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FC6" w:rsidRDefault="00DC7E05" w:rsidP="00DC7E05">
      <w:pPr>
        <w:spacing w:after="0"/>
        <w:ind w:left="-1701" w:right="-56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bookmarkStart w:id="0" w:name="_GoBack"/>
      <w:r w:rsidRPr="00DC7E05"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215311" cy="9429750"/>
            <wp:effectExtent l="0" t="0" r="5080" b="0"/>
            <wp:docPr id="1" name="Рисунок 1" descr="C:\Users\Джусупова\Desktop\11\Положение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усупова\Desktop\11\Положение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407" cy="94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B2FC6">
        <w:rPr>
          <w:rFonts w:ascii="Times New Roman" w:eastAsia="Arial" w:hAnsi="Times New Roman" w:cs="Times New Roman"/>
          <w:b/>
          <w:sz w:val="28"/>
          <w:szCs w:val="28"/>
        </w:rPr>
        <w:br w:type="page"/>
      </w:r>
    </w:p>
    <w:p w:rsidR="00F31F68" w:rsidRPr="00FD0F0A" w:rsidRDefault="00F31F68" w:rsidP="00F31F68">
      <w:pPr>
        <w:spacing w:after="0" w:line="240" w:lineRule="auto"/>
        <w:ind w:right="-1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FD0F0A"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Руководство по применению </w:t>
      </w:r>
      <w:r>
        <w:rPr>
          <w:rFonts w:ascii="Times New Roman" w:eastAsia="Arial" w:hAnsi="Times New Roman" w:cs="Times New Roman"/>
          <w:b/>
          <w:sz w:val="28"/>
          <w:szCs w:val="28"/>
        </w:rPr>
        <w:t>Инструкции по проведению</w:t>
      </w:r>
      <w:r w:rsidRPr="00FD0F0A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F31F68" w:rsidRPr="006D45AD" w:rsidRDefault="00F31F68" w:rsidP="00F31F68">
      <w:pPr>
        <w:spacing w:after="0" w:line="240" w:lineRule="auto"/>
        <w:ind w:right="-1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FD0F0A">
        <w:rPr>
          <w:rFonts w:ascii="Times New Roman" w:eastAsia="Arial" w:hAnsi="Times New Roman" w:cs="Times New Roman"/>
          <w:b/>
          <w:sz w:val="28"/>
          <w:szCs w:val="28"/>
        </w:rPr>
        <w:t xml:space="preserve">процедур закупок </w:t>
      </w:r>
      <w:r>
        <w:rPr>
          <w:rFonts w:ascii="Times New Roman" w:eastAsia="Arial" w:hAnsi="Times New Roman" w:cs="Times New Roman"/>
          <w:b/>
          <w:sz w:val="28"/>
          <w:szCs w:val="32"/>
        </w:rPr>
        <w:t>О</w:t>
      </w:r>
      <w:r w:rsidRPr="00FF28DF">
        <w:rPr>
          <w:rFonts w:ascii="Times New Roman" w:eastAsia="Arial" w:hAnsi="Times New Roman" w:cs="Times New Roman"/>
          <w:b/>
          <w:sz w:val="28"/>
          <w:szCs w:val="32"/>
        </w:rPr>
        <w:t>ткрыт</w:t>
      </w:r>
      <w:r>
        <w:rPr>
          <w:rFonts w:ascii="Times New Roman" w:eastAsia="Arial" w:hAnsi="Times New Roman" w:cs="Times New Roman"/>
          <w:b/>
          <w:sz w:val="28"/>
          <w:szCs w:val="32"/>
        </w:rPr>
        <w:t>ого</w:t>
      </w:r>
      <w:r w:rsidRPr="00FF28DF">
        <w:rPr>
          <w:rFonts w:ascii="Times New Roman" w:eastAsia="Arial" w:hAnsi="Times New Roman" w:cs="Times New Roman"/>
          <w:b/>
          <w:sz w:val="28"/>
          <w:szCs w:val="32"/>
        </w:rPr>
        <w:t xml:space="preserve"> акционерн</w:t>
      </w:r>
      <w:r>
        <w:rPr>
          <w:rFonts w:ascii="Times New Roman" w:eastAsia="Arial" w:hAnsi="Times New Roman" w:cs="Times New Roman"/>
          <w:b/>
          <w:sz w:val="28"/>
          <w:szCs w:val="32"/>
        </w:rPr>
        <w:t>ого</w:t>
      </w:r>
      <w:r w:rsidRPr="00FF28DF">
        <w:rPr>
          <w:rFonts w:ascii="Times New Roman" w:eastAsia="Arial" w:hAnsi="Times New Roman" w:cs="Times New Roman"/>
          <w:b/>
          <w:sz w:val="28"/>
          <w:szCs w:val="32"/>
        </w:rPr>
        <w:t xml:space="preserve"> обществ</w:t>
      </w:r>
      <w:r>
        <w:rPr>
          <w:rFonts w:ascii="Times New Roman" w:eastAsia="Arial" w:hAnsi="Times New Roman" w:cs="Times New Roman"/>
          <w:b/>
          <w:sz w:val="28"/>
          <w:szCs w:val="32"/>
        </w:rPr>
        <w:t>а</w:t>
      </w:r>
      <w:r w:rsidRPr="00FF28DF">
        <w:rPr>
          <w:rFonts w:ascii="Times New Roman" w:eastAsia="Arial" w:hAnsi="Times New Roman" w:cs="Times New Roman"/>
          <w:b/>
          <w:sz w:val="24"/>
          <w:szCs w:val="28"/>
        </w:rPr>
        <w:t xml:space="preserve"> </w:t>
      </w:r>
      <w:r w:rsidRPr="00FF28DF">
        <w:rPr>
          <w:rFonts w:ascii="Times New Roman" w:eastAsia="Arial" w:hAnsi="Times New Roman" w:cs="Times New Roman"/>
          <w:b/>
          <w:sz w:val="28"/>
          <w:szCs w:val="28"/>
        </w:rPr>
        <w:t xml:space="preserve">«Национальная электрическая сеть Кыргызстана» </w:t>
      </w:r>
      <w:r>
        <w:rPr>
          <w:rFonts w:ascii="Times New Roman" w:eastAsia="Arial" w:hAnsi="Times New Roman" w:cs="Times New Roman"/>
          <w:b/>
          <w:sz w:val="28"/>
          <w:szCs w:val="28"/>
        </w:rPr>
        <w:t>и его филиалов</w:t>
      </w:r>
    </w:p>
    <w:p w:rsidR="003B2FC6" w:rsidRPr="00657BA2" w:rsidRDefault="003B2FC6" w:rsidP="003B2FC6">
      <w:pPr>
        <w:spacing w:after="0" w:line="240" w:lineRule="auto"/>
        <w:ind w:left="1134" w:right="1134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B2FC6" w:rsidRPr="00CE6BBC" w:rsidRDefault="003B2FC6" w:rsidP="003B2FC6">
      <w:pPr>
        <w:pStyle w:val="a3"/>
        <w:numPr>
          <w:ilvl w:val="0"/>
          <w:numId w:val="1"/>
        </w:numPr>
        <w:ind w:left="0" w:firstLine="567"/>
        <w:jc w:val="both"/>
        <w:rPr>
          <w:rFonts w:eastAsia="Arial"/>
          <w:sz w:val="28"/>
          <w:szCs w:val="28"/>
        </w:rPr>
      </w:pPr>
      <w:r w:rsidRPr="00CE6BBC">
        <w:rPr>
          <w:rFonts w:eastAsia="Arial"/>
          <w:sz w:val="28"/>
          <w:szCs w:val="28"/>
        </w:rPr>
        <w:t xml:space="preserve">Данная Инструкция по проведению процедур закупок </w:t>
      </w:r>
      <w:r w:rsidR="00F31F68">
        <w:rPr>
          <w:rFonts w:eastAsia="Arial"/>
          <w:sz w:val="28"/>
          <w:szCs w:val="28"/>
        </w:rPr>
        <w:t>О</w:t>
      </w:r>
      <w:r w:rsidR="00F31F68" w:rsidRPr="00FF28DF">
        <w:rPr>
          <w:rFonts w:eastAsia="Arial"/>
          <w:sz w:val="28"/>
          <w:szCs w:val="28"/>
        </w:rPr>
        <w:t>ткрытым акционерным обществом «Национальная электрическая сеть Кыргызстана» и его филиалов (далее по тексту –</w:t>
      </w:r>
      <w:r w:rsidR="00F31F68" w:rsidRPr="00FD0F0A">
        <w:rPr>
          <w:rFonts w:eastAsia="Arial"/>
          <w:sz w:val="28"/>
          <w:szCs w:val="28"/>
        </w:rPr>
        <w:t xml:space="preserve"> Инструкция)</w:t>
      </w:r>
      <w:r w:rsidR="002E24E4">
        <w:rPr>
          <w:rFonts w:eastAsia="Arial"/>
          <w:sz w:val="28"/>
          <w:szCs w:val="28"/>
        </w:rPr>
        <w:t xml:space="preserve"> </w:t>
      </w:r>
      <w:r w:rsidRPr="00CE6BBC">
        <w:rPr>
          <w:rFonts w:eastAsia="Arial"/>
          <w:sz w:val="28"/>
          <w:szCs w:val="28"/>
        </w:rPr>
        <w:t>предназначена для  проведения конкурса на за</w:t>
      </w:r>
      <w:r w:rsidR="002E24E4">
        <w:rPr>
          <w:rFonts w:eastAsia="Arial"/>
          <w:sz w:val="28"/>
          <w:szCs w:val="28"/>
        </w:rPr>
        <w:t xml:space="preserve">купку товаров, работ или услуг, </w:t>
      </w:r>
      <w:r w:rsidRPr="00CE6BBC">
        <w:rPr>
          <w:rFonts w:eastAsia="Arial"/>
          <w:sz w:val="28"/>
          <w:szCs w:val="28"/>
        </w:rPr>
        <w:t xml:space="preserve">по процедуре </w:t>
      </w:r>
      <w:r w:rsidRPr="00CE6BBC">
        <w:rPr>
          <w:sz w:val="28"/>
          <w:szCs w:val="28"/>
          <w:lang w:val="ky-KG"/>
        </w:rPr>
        <w:t>простой закупки и прямого заключения договора</w:t>
      </w:r>
      <w:r w:rsidRPr="00CE6BBC">
        <w:rPr>
          <w:sz w:val="28"/>
          <w:szCs w:val="28"/>
        </w:rPr>
        <w:t>,</w:t>
      </w:r>
      <w:r w:rsidRPr="00CE6BBC">
        <w:rPr>
          <w:sz w:val="28"/>
          <w:szCs w:val="28"/>
          <w:lang w:val="ky-KG"/>
        </w:rPr>
        <w:t xml:space="preserve"> </w:t>
      </w:r>
      <w:r w:rsidRPr="00CE6BBC">
        <w:rPr>
          <w:sz w:val="28"/>
          <w:szCs w:val="28"/>
        </w:rPr>
        <w:t xml:space="preserve">в соответствии с </w:t>
      </w:r>
      <w:r w:rsidRPr="00CE6BBC">
        <w:rPr>
          <w:sz w:val="28"/>
          <w:szCs w:val="28"/>
          <w:lang w:val="ky-KG"/>
        </w:rPr>
        <w:t>Постановлением Кабинета Министров</w:t>
      </w:r>
      <w:r w:rsidRPr="00CE6BBC">
        <w:rPr>
          <w:sz w:val="28"/>
          <w:szCs w:val="28"/>
        </w:rPr>
        <w:t xml:space="preserve"> Кыргызской Республики </w:t>
      </w:r>
      <w:r w:rsidRPr="00CE6BBC">
        <w:rPr>
          <w:sz w:val="28"/>
          <w:szCs w:val="28"/>
          <w:lang w:val="ky-KG"/>
        </w:rPr>
        <w:t>№301 от 10</w:t>
      </w:r>
      <w:r w:rsidRPr="00CE6BBC">
        <w:rPr>
          <w:sz w:val="28"/>
          <w:szCs w:val="28"/>
        </w:rPr>
        <w:t xml:space="preserve">.06.2022 </w:t>
      </w:r>
      <w:r w:rsidRPr="00CE6BBC">
        <w:rPr>
          <w:sz w:val="28"/>
          <w:szCs w:val="28"/>
          <w:lang w:val="ky-KG"/>
        </w:rPr>
        <w:t xml:space="preserve">года </w:t>
      </w:r>
      <w:r w:rsidRPr="00CE6BBC">
        <w:rPr>
          <w:sz w:val="28"/>
          <w:szCs w:val="28"/>
        </w:rPr>
        <w:t xml:space="preserve">«Об утверждении Типового порядка организации и осуществления закупок </w:t>
      </w:r>
      <w:r w:rsidRPr="00CE6BBC">
        <w:rPr>
          <w:color w:val="000000"/>
          <w:sz w:val="28"/>
          <w:szCs w:val="28"/>
          <w:shd w:val="clear" w:color="auto" w:fill="FFFFFF"/>
        </w:rPr>
        <w:t>государственными и муниципальными предприятиями, хозяйственными обществами, где 50 и более процентов доли участия в уставном капитале принадлежат государству, в том числе их дочерними хозяйственными обществами</w:t>
      </w:r>
      <w:r w:rsidRPr="00CE6BBC">
        <w:rPr>
          <w:sz w:val="28"/>
          <w:szCs w:val="28"/>
        </w:rPr>
        <w:t xml:space="preserve">» (далее – Типовой порядок). </w:t>
      </w:r>
    </w:p>
    <w:p w:rsidR="00CE6BBC" w:rsidRDefault="003B2FC6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2</w:t>
      </w:r>
      <w:r w:rsidRPr="00657BA2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CE6BBC">
        <w:rPr>
          <w:rFonts w:ascii="Times New Roman" w:hAnsi="Times New Roman" w:cs="Times New Roman"/>
          <w:sz w:val="28"/>
          <w:szCs w:val="28"/>
        </w:rPr>
        <w:t xml:space="preserve">В целях обеспечения экономичности и эффективности использования средств, при осуществлении закупок заказчик основывается на следующих принципах: </w:t>
      </w:r>
    </w:p>
    <w:p w:rsidR="00CE6BBC" w:rsidRDefault="00CE6BBC" w:rsidP="00CE6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расширения конкуренции, справедливого, равного и беспристрастного отношения к поставщикам в процессе отбора; </w:t>
      </w:r>
    </w:p>
    <w:p w:rsidR="00CE6BBC" w:rsidRDefault="00CE6BBC" w:rsidP="00CE6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публичности и прозрачности заключенных договоров.</w:t>
      </w:r>
    </w:p>
    <w:p w:rsidR="00CE6BBC" w:rsidRDefault="00CE6BBC" w:rsidP="00CE6B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3.</w:t>
      </w:r>
      <w:r w:rsidRPr="00CE6B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осуществлении закупок не допускается конфликт интересов заказчика с аффилированными лицами поставщиков.</w:t>
      </w:r>
    </w:p>
    <w:p w:rsidR="00CE6BBC" w:rsidRDefault="00CE6BBC" w:rsidP="00CE6B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Осуществление закупок методом Простой закупки:</w:t>
      </w:r>
    </w:p>
    <w:p w:rsidR="00CE6BBC" w:rsidRDefault="00CE6BBC" w:rsidP="0063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Простая закупка может быть применена в случае осуществления закупок на сумму до 3 000 000 сомов по каждой статье плана закупок в отношении готовых товаров, не требующих специального изготовления или работ и услуг с конкретным описанием, без предъявления квалификационных требований.</w:t>
      </w:r>
    </w:p>
    <w:p w:rsidR="005623A3" w:rsidRPr="005623A3" w:rsidRDefault="00CE6BBC" w:rsidP="00636B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При проведении закупок для обеспечения конкуренции и эффективного отбора заказчик </w:t>
      </w:r>
      <w:r w:rsidR="005623A3">
        <w:rPr>
          <w:rFonts w:ascii="Times New Roman" w:hAnsi="Times New Roman" w:cs="Times New Roman"/>
          <w:sz w:val="28"/>
          <w:szCs w:val="28"/>
        </w:rPr>
        <w:t xml:space="preserve">комиссионно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рассматривает более двух предложений, полученных от потенциальных поставщиков или путем анализа рынка. </w:t>
      </w:r>
      <w:r w:rsidR="005623A3">
        <w:rPr>
          <w:rFonts w:ascii="Times New Roman" w:hAnsi="Times New Roman" w:cs="Times New Roman"/>
          <w:sz w:val="28"/>
          <w:szCs w:val="28"/>
        </w:rPr>
        <w:t xml:space="preserve">Мониторинг проводиться путем </w:t>
      </w:r>
      <w:r w:rsidR="005623A3" w:rsidRPr="005623A3">
        <w:rPr>
          <w:rFonts w:ascii="Times New Roman" w:hAnsi="Times New Roman" w:cs="Times New Roman"/>
          <w:sz w:val="28"/>
          <w:szCs w:val="28"/>
        </w:rPr>
        <w:t xml:space="preserve">изучения/исследования рынка товаров, работ и услуг всеми доступными средствами (интернет сайты, специализированные </w:t>
      </w:r>
      <w:proofErr w:type="spellStart"/>
      <w:r w:rsidR="005623A3" w:rsidRPr="005623A3">
        <w:rPr>
          <w:rFonts w:ascii="Times New Roman" w:hAnsi="Times New Roman" w:cs="Times New Roman"/>
          <w:sz w:val="28"/>
          <w:szCs w:val="28"/>
        </w:rPr>
        <w:t>маркет-плейсы</w:t>
      </w:r>
      <w:proofErr w:type="spellEnd"/>
      <w:r w:rsidR="005623A3" w:rsidRPr="005623A3">
        <w:rPr>
          <w:rFonts w:ascii="Times New Roman" w:hAnsi="Times New Roman" w:cs="Times New Roman"/>
          <w:sz w:val="28"/>
          <w:szCs w:val="28"/>
        </w:rPr>
        <w:t xml:space="preserve">, оферта, исторические данные, ранее заключенные договоры, коммерческие предложения и т.п.), с целью определения цен на предмет закупки, обеспечения эффективности и качества закупок, наличия поставщиков и наличия предмета закупки на рынке </w:t>
      </w:r>
      <w:r w:rsidR="005623A3">
        <w:rPr>
          <w:rFonts w:ascii="Times New Roman" w:hAnsi="Times New Roman" w:cs="Times New Roman"/>
          <w:sz w:val="28"/>
          <w:szCs w:val="28"/>
        </w:rPr>
        <w:t>Кыргызской Республики</w:t>
      </w:r>
      <w:r w:rsidR="005623A3" w:rsidRPr="005623A3">
        <w:rPr>
          <w:rFonts w:ascii="Times New Roman" w:hAnsi="Times New Roman" w:cs="Times New Roman"/>
          <w:sz w:val="28"/>
          <w:szCs w:val="28"/>
        </w:rPr>
        <w:t>, а в случае необходимости и за ее пределами.</w:t>
      </w:r>
    </w:p>
    <w:p w:rsidR="00636B05" w:rsidRDefault="005623A3" w:rsidP="0063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636B05">
        <w:rPr>
          <w:rFonts w:ascii="Times New Roman" w:hAnsi="Times New Roman" w:cs="Times New Roman"/>
          <w:sz w:val="28"/>
          <w:szCs w:val="28"/>
        </w:rPr>
        <w:t>Профильный отдел определяет технические требования к предмету закупок.</w:t>
      </w:r>
    </w:p>
    <w:p w:rsidR="00636B05" w:rsidRDefault="00636B05" w:rsidP="0063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Комиссия из числа работников </w:t>
      </w:r>
      <w:r w:rsidR="00B7720E">
        <w:rPr>
          <w:rFonts w:ascii="Times New Roman" w:hAnsi="Times New Roman" w:cs="Times New Roman"/>
          <w:sz w:val="28"/>
          <w:szCs w:val="28"/>
        </w:rPr>
        <w:t>ОАО «НЭСК» и его филиалов</w:t>
      </w:r>
      <w:r>
        <w:rPr>
          <w:rFonts w:ascii="Times New Roman" w:hAnsi="Times New Roman" w:cs="Times New Roman"/>
          <w:sz w:val="28"/>
          <w:szCs w:val="28"/>
        </w:rPr>
        <w:t xml:space="preserve"> определяет требования к потенциальным поставщикам.</w:t>
      </w:r>
    </w:p>
    <w:p w:rsidR="00CE6BBC" w:rsidRDefault="00636B05" w:rsidP="0063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4.5. </w:t>
      </w:r>
      <w:r w:rsidR="00CE6BBC">
        <w:rPr>
          <w:rFonts w:ascii="Times New Roman" w:hAnsi="Times New Roman" w:cs="Times New Roman"/>
          <w:sz w:val="28"/>
          <w:szCs w:val="28"/>
        </w:rPr>
        <w:t xml:space="preserve">Победителем определяется поставщик, предложение которого отвечает требованиям заказчика по качеству, техническим требованиям и имеет наименьшую цену. </w:t>
      </w:r>
    </w:p>
    <w:p w:rsidR="00CE6BBC" w:rsidRDefault="00CE6BBC" w:rsidP="0063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36B0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По результатам процесса простой закупки заказчик составляет протокол </w:t>
      </w:r>
      <w:r w:rsidR="002E24E4">
        <w:rPr>
          <w:rFonts w:ascii="Times New Roman" w:hAnsi="Times New Roman" w:cs="Times New Roman"/>
          <w:sz w:val="28"/>
          <w:szCs w:val="28"/>
        </w:rPr>
        <w:t>процедур</w:t>
      </w:r>
      <w:r>
        <w:rPr>
          <w:rFonts w:ascii="Times New Roman" w:hAnsi="Times New Roman" w:cs="Times New Roman"/>
          <w:sz w:val="28"/>
          <w:szCs w:val="28"/>
        </w:rPr>
        <w:t xml:space="preserve"> закупки</w:t>
      </w:r>
      <w:r w:rsidR="00636B05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5623A3">
        <w:rPr>
          <w:rFonts w:ascii="Times New Roman" w:hAnsi="Times New Roman" w:cs="Times New Roman"/>
          <w:sz w:val="28"/>
          <w:szCs w:val="28"/>
        </w:rPr>
        <w:t>подписывается комиссией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E6BBC" w:rsidRDefault="00CE6BBC" w:rsidP="0063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36B0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Заказчик при необходимости вправе приобрести у поставщика дополнительное количество товаров, работ,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превышающих 25 процентов от стоимости договора, заключенного по результатам простой закупки.</w:t>
      </w:r>
    </w:p>
    <w:p w:rsidR="00CE6BBC" w:rsidRDefault="00636B05" w:rsidP="0063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E6B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="00CE6BBC">
        <w:rPr>
          <w:rFonts w:ascii="Times New Roman" w:hAnsi="Times New Roman" w:cs="Times New Roman"/>
          <w:sz w:val="28"/>
          <w:szCs w:val="28"/>
        </w:rPr>
        <w:t>. При проведении простой закупки объявление в системе не публикуется.</w:t>
      </w:r>
    </w:p>
    <w:p w:rsidR="00CE6BBC" w:rsidRDefault="00636B05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6BB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Осуществление закупок методом </w:t>
      </w:r>
      <w:r w:rsidR="00CE6BBC">
        <w:rPr>
          <w:rFonts w:ascii="Times New Roman" w:hAnsi="Times New Roman" w:cs="Times New Roman"/>
          <w:sz w:val="28"/>
          <w:szCs w:val="28"/>
        </w:rPr>
        <w:t>Прямо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E6BBC">
        <w:rPr>
          <w:rFonts w:ascii="Times New Roman" w:hAnsi="Times New Roman" w:cs="Times New Roman"/>
          <w:sz w:val="28"/>
          <w:szCs w:val="28"/>
        </w:rPr>
        <w:t xml:space="preserve">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E6BBC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CE6BBC" w:rsidRDefault="00636B05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6BBC">
        <w:rPr>
          <w:rFonts w:ascii="Times New Roman" w:hAnsi="Times New Roman" w:cs="Times New Roman"/>
          <w:sz w:val="28"/>
          <w:szCs w:val="28"/>
        </w:rPr>
        <w:t>.1. Закупка посредством прямого заключения договора может осуществляться в случаях: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приобретения товаров, работ и услуг у производителей или у конкретного поставщика (подрядчика), который обладает интеллектуальными, исключительными или эксклюзивными правами (авторизация,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 в отношении данных товаров, работ и услуг, или является единственным поставщиком товаров, работ и услуг;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приобретения товаров у производителя и/или у конкретного поставщика по итогам проведенного анализа рынка с учетом принципов осуществления закупок, если товары, по своему качеству и техническим характеристикам, превосходят аналоги, представленные на рынке и/</w:t>
      </w:r>
      <w:proofErr w:type="gramStart"/>
      <w:r>
        <w:rPr>
          <w:rFonts w:ascii="Times New Roman" w:hAnsi="Times New Roman" w:cs="Times New Roman"/>
          <w:sz w:val="28"/>
          <w:szCs w:val="28"/>
        </w:rPr>
        <w:t>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являются наиболее подходящие для имеющегося у заказчика оборудования;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приобретения товаров, работ и услуг для предупреждения (в режиме повышенной готовности) и ликвидации последствий чрезвычайных ситуаций, в целях необходимости срочного медицинского вмешательства, локализации последствий форс-мажорных обстоятельств или аварий, осуществления аварийно-восстановительных работ, требующих незамедлительного восстановления и ремонта, либо ситуации, которая повлияла на частичную или полную остановку деятельности заказчика;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возникновения срочной необходимости в проведении закупок ежедневно потребляемых товаров в связи с обстоятельствами, которые не предвидел заказчик;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приобретения ежедневно потребляемых товаров, работ, услуг необходимых для обеспечения производственной деятельности заказчика. Перечень таких товаров, работ, услуг, утверждается заказчиком; 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приобретения товаров, работ, услуг у поставщиков внутригрупповой кооперации;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приобретения товаров, работ и услуг с использованием интернет-платформ путем принятия условий публичной оферты;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приобретения жилья уполномоченным органом в сфере ипотечного жилищного кредитования для участников жилищных программ по их заявлению/ходатайству;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9) приобретения товаров, работ и услуг в области обороны, военной, национальной, авиационной безопасности, безопасности полетов, защиты государственных секретов, научно-исследовательских, опытно-констукторских работ, обеспечения дипломатического протокола в рамках организации визитов делегаций иностранных государств в Кыргызскую Республику и в иностранные государства, обслуживания дипломатических представительств, консульских учреждений иностранных государств и международных организаций в Кыргызской Республике, также товаров, работ и услуг, связанных с производством, эксплуатацией, обслуживанием и модернизацией специальных конструкций, комплексов, воздушных судов, сооружений, оборудования и техники, с геолого-поисковыми и геолого-разведочными работами и иными видами деятельности, связанными с недропользованием, используемых для достижения производственных задач заказчика;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приобретения товаров, работ и услуг у производителя или поставщика (подрядчика), которые необходимы для развития системы жизнеобеспечения территории и/или апробирования инновационных, пилотных проектов (проектирование, строительство, реконструкция, капитальный ремонт социальных объектов, дорог и гидротехнических сооружений, благоустройство, озеленение, внешнее и световое оформление, а также транспортная и дорожно-транспортная инфраструктура), за счет средств республиканского и/или местных бюджетов и иных источников, не запрещенных законодательством Кыргызской Республики;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приобретения товаров, работ и услуг у субъектов естественной монополии;</w:t>
      </w:r>
    </w:p>
    <w:p w:rsidR="00CE6BBC" w:rsidRDefault="00CE6BBC" w:rsidP="00CE6B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если конкурс не состоялся;</w:t>
      </w:r>
    </w:p>
    <w:p w:rsidR="00CE6BBC" w:rsidRDefault="00CE6BBC" w:rsidP="00636B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 приобретения товаров у организаций, создаваемых инвалидами, в которых численность инвалидов составляет не менее 50 процентов от численности работников, по ценам, установленным антимонопольным органом.</w:t>
      </w:r>
    </w:p>
    <w:p w:rsidR="00BD3AB4" w:rsidRDefault="00BD3AB4" w:rsidP="00BD3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AB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Заключение Договора</w:t>
      </w:r>
    </w:p>
    <w:p w:rsidR="00BD3AB4" w:rsidRDefault="00BD3AB4" w:rsidP="00BD3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Поставщик/Подрядчик </w:t>
      </w:r>
      <w:r w:rsidRPr="005623A3">
        <w:rPr>
          <w:rFonts w:ascii="Times New Roman" w:hAnsi="Times New Roman" w:cs="Times New Roman"/>
          <w:sz w:val="28"/>
          <w:szCs w:val="28"/>
        </w:rPr>
        <w:t>не должны находиться в «Базе данных ненадежных и недобросовестных поставщиков (подрядчиков</w:t>
      </w:r>
      <w:r w:rsidR="00A41ABF">
        <w:rPr>
          <w:rFonts w:ascii="Times New Roman" w:hAnsi="Times New Roman" w:cs="Times New Roman"/>
          <w:sz w:val="28"/>
          <w:szCs w:val="28"/>
        </w:rPr>
        <w:t>)</w:t>
      </w:r>
      <w:r w:rsidRPr="00A41ABF">
        <w:rPr>
          <w:rFonts w:ascii="Times New Roman" w:hAnsi="Times New Roman" w:cs="Times New Roman"/>
          <w:color w:val="2B2B2B"/>
        </w:rPr>
        <w:t xml:space="preserve"> </w:t>
      </w:r>
      <w:r w:rsidR="00A41ABF" w:rsidRPr="00A41ABF">
        <w:rPr>
          <w:rFonts w:ascii="Times New Roman" w:hAnsi="Times New Roman" w:cs="Times New Roman"/>
          <w:sz w:val="28"/>
          <w:szCs w:val="28"/>
        </w:rPr>
        <w:t>ОАО «НЭСК» и его филиал</w:t>
      </w:r>
      <w:r w:rsidR="00A41ABF">
        <w:rPr>
          <w:rFonts w:ascii="Times New Roman" w:hAnsi="Times New Roman" w:cs="Times New Roman"/>
          <w:sz w:val="28"/>
          <w:szCs w:val="28"/>
        </w:rPr>
        <w:t>ов</w:t>
      </w:r>
      <w:r w:rsidRPr="00A41ABF">
        <w:rPr>
          <w:rFonts w:ascii="Times New Roman" w:hAnsi="Times New Roman" w:cs="Times New Roman"/>
          <w:color w:val="2B2B2B"/>
          <w:sz w:val="28"/>
          <w:szCs w:val="28"/>
        </w:rPr>
        <w:t>,</w:t>
      </w:r>
      <w:r w:rsidRPr="005623A3">
        <w:rPr>
          <w:rFonts w:ascii="Times New Roman" w:hAnsi="Times New Roman" w:cs="Times New Roman"/>
          <w:color w:val="2B2B2B"/>
          <w:sz w:val="28"/>
          <w:szCs w:val="28"/>
        </w:rPr>
        <w:t xml:space="preserve"> и в базе </w:t>
      </w:r>
      <w:proofErr w:type="gramStart"/>
      <w:r w:rsidRPr="005623A3">
        <w:rPr>
          <w:rFonts w:ascii="Times New Roman" w:hAnsi="Times New Roman" w:cs="Times New Roman"/>
          <w:color w:val="2B2B2B"/>
          <w:sz w:val="28"/>
          <w:szCs w:val="28"/>
        </w:rPr>
        <w:t>данных ненадежных поставщиков</w:t>
      </w:r>
      <w:proofErr w:type="gramEnd"/>
      <w:r w:rsidRPr="005623A3">
        <w:rPr>
          <w:rFonts w:ascii="Times New Roman" w:hAnsi="Times New Roman" w:cs="Times New Roman"/>
          <w:color w:val="2B2B2B"/>
          <w:sz w:val="28"/>
          <w:szCs w:val="28"/>
        </w:rPr>
        <w:t xml:space="preserve"> внесенных приказом Департамента государственных закупок при Министерстве финансов Кыргызской Республики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6BBC" w:rsidRDefault="00BD3AB4" w:rsidP="00BD3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Pr="00657BA2">
        <w:rPr>
          <w:rFonts w:ascii="Times New Roman" w:eastAsia="Arial" w:hAnsi="Times New Roman" w:cs="Times New Roman"/>
          <w:sz w:val="28"/>
          <w:szCs w:val="28"/>
        </w:rPr>
        <w:t>Стандартная форма, которая заполняется при подписании договора (общая сумма договора, реквизиты сторон) и подписывается уполномоченными представителями покупателя и Поставщик/Подрядчика.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</w:t>
      </w:r>
      <w:r w:rsidR="00CE6BBC">
        <w:rPr>
          <w:rFonts w:ascii="Times New Roman" w:hAnsi="Times New Roman" w:cs="Times New Roman"/>
          <w:sz w:val="28"/>
          <w:szCs w:val="28"/>
        </w:rPr>
        <w:t xml:space="preserve"> о закупках регулируются нормами гражданского законодательства Кыргызской Республики.</w:t>
      </w:r>
    </w:p>
    <w:p w:rsidR="00CE6BBC" w:rsidRDefault="00CE6BBC" w:rsidP="00CE6BBC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5623A3" w:rsidRPr="00657BA2" w:rsidRDefault="005623A3" w:rsidP="003B2FC6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C74E2A" w:rsidRDefault="00C74E2A"/>
    <w:sectPr w:rsidR="00C74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C0C46"/>
    <w:multiLevelType w:val="hybridMultilevel"/>
    <w:tmpl w:val="F58A3ADC"/>
    <w:lvl w:ilvl="0" w:tplc="9BA468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400019" w:tentative="1">
      <w:start w:val="1"/>
      <w:numFmt w:val="lowerLetter"/>
      <w:lvlText w:val="%2."/>
      <w:lvlJc w:val="left"/>
      <w:pPr>
        <w:ind w:left="1647" w:hanging="360"/>
      </w:pPr>
    </w:lvl>
    <w:lvl w:ilvl="2" w:tplc="0440001B" w:tentative="1">
      <w:start w:val="1"/>
      <w:numFmt w:val="lowerRoman"/>
      <w:lvlText w:val="%3."/>
      <w:lvlJc w:val="right"/>
      <w:pPr>
        <w:ind w:left="2367" w:hanging="180"/>
      </w:pPr>
    </w:lvl>
    <w:lvl w:ilvl="3" w:tplc="0440000F" w:tentative="1">
      <w:start w:val="1"/>
      <w:numFmt w:val="decimal"/>
      <w:lvlText w:val="%4."/>
      <w:lvlJc w:val="left"/>
      <w:pPr>
        <w:ind w:left="3087" w:hanging="360"/>
      </w:pPr>
    </w:lvl>
    <w:lvl w:ilvl="4" w:tplc="04400019" w:tentative="1">
      <w:start w:val="1"/>
      <w:numFmt w:val="lowerLetter"/>
      <w:lvlText w:val="%5."/>
      <w:lvlJc w:val="left"/>
      <w:pPr>
        <w:ind w:left="3807" w:hanging="360"/>
      </w:pPr>
    </w:lvl>
    <w:lvl w:ilvl="5" w:tplc="0440001B" w:tentative="1">
      <w:start w:val="1"/>
      <w:numFmt w:val="lowerRoman"/>
      <w:lvlText w:val="%6."/>
      <w:lvlJc w:val="right"/>
      <w:pPr>
        <w:ind w:left="4527" w:hanging="180"/>
      </w:pPr>
    </w:lvl>
    <w:lvl w:ilvl="6" w:tplc="0440000F" w:tentative="1">
      <w:start w:val="1"/>
      <w:numFmt w:val="decimal"/>
      <w:lvlText w:val="%7."/>
      <w:lvlJc w:val="left"/>
      <w:pPr>
        <w:ind w:left="5247" w:hanging="360"/>
      </w:pPr>
    </w:lvl>
    <w:lvl w:ilvl="7" w:tplc="04400019" w:tentative="1">
      <w:start w:val="1"/>
      <w:numFmt w:val="lowerLetter"/>
      <w:lvlText w:val="%8."/>
      <w:lvlJc w:val="left"/>
      <w:pPr>
        <w:ind w:left="5967" w:hanging="360"/>
      </w:pPr>
    </w:lvl>
    <w:lvl w:ilvl="8" w:tplc="044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FC6"/>
    <w:rsid w:val="002C07B1"/>
    <w:rsid w:val="002E24E4"/>
    <w:rsid w:val="00303AC4"/>
    <w:rsid w:val="00352E57"/>
    <w:rsid w:val="003837E5"/>
    <w:rsid w:val="003B2FC6"/>
    <w:rsid w:val="005623A3"/>
    <w:rsid w:val="005771F7"/>
    <w:rsid w:val="00636B05"/>
    <w:rsid w:val="008870CA"/>
    <w:rsid w:val="00987BEF"/>
    <w:rsid w:val="00A41ABF"/>
    <w:rsid w:val="00A71FF5"/>
    <w:rsid w:val="00B7720E"/>
    <w:rsid w:val="00BD3AB4"/>
    <w:rsid w:val="00C74E2A"/>
    <w:rsid w:val="00CE6BBC"/>
    <w:rsid w:val="00DC7E05"/>
    <w:rsid w:val="00E545DF"/>
    <w:rsid w:val="00F3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640B68-5D57-49E1-9334-0FB579350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B2FC6"/>
    <w:rPr>
      <w:rFonts w:ascii="Calibri" w:eastAsia="Calibri" w:hAnsi="Calibri" w:cs="Calibri"/>
      <w:lang w:eastAsia="ru-RU"/>
    </w:rPr>
  </w:style>
  <w:style w:type="paragraph" w:styleId="2">
    <w:name w:val="heading 2"/>
    <w:basedOn w:val="a"/>
    <w:next w:val="a"/>
    <w:link w:val="20"/>
    <w:rsid w:val="00F31F68"/>
    <w:pPr>
      <w:keepNext/>
      <w:keepLines/>
      <w:spacing w:before="360" w:after="80"/>
      <w:outlineLvl w:val="1"/>
    </w:pPr>
    <w:rPr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F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kNazvanie">
    <w:name w:val="_Название (tkNazvanie)"/>
    <w:basedOn w:val="a"/>
    <w:rsid w:val="003B2FC6"/>
    <w:pPr>
      <w:spacing w:before="400" w:after="400"/>
      <w:ind w:left="1134" w:right="1134"/>
      <w:jc w:val="center"/>
    </w:pPr>
    <w:rPr>
      <w:rFonts w:ascii="Arial" w:eastAsia="Times New Roman" w:hAnsi="Arial" w:cs="Arial"/>
      <w:b/>
      <w:bCs/>
      <w:sz w:val="24"/>
      <w:szCs w:val="24"/>
      <w:lang w:val="ky-KG" w:eastAsia="ky-KG"/>
    </w:rPr>
  </w:style>
  <w:style w:type="paragraph" w:styleId="a4">
    <w:name w:val="Balloon Text"/>
    <w:basedOn w:val="a"/>
    <w:link w:val="a5"/>
    <w:uiPriority w:val="99"/>
    <w:semiHidden/>
    <w:unhideWhenUsed/>
    <w:rsid w:val="0035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E57"/>
    <w:rPr>
      <w:rFonts w:ascii="Tahoma" w:eastAsia="Calibri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31F68"/>
    <w:rPr>
      <w:rFonts w:ascii="Calibri" w:eastAsia="Calibri" w:hAnsi="Calibri" w:cs="Calibri"/>
      <w:b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2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Чынара Давлеталиева</dc:creator>
  <cp:lastModifiedBy>Джусупова Чинара</cp:lastModifiedBy>
  <cp:revision>2</cp:revision>
  <cp:lastPrinted>2023-08-21T10:42:00Z</cp:lastPrinted>
  <dcterms:created xsi:type="dcterms:W3CDTF">2023-09-07T03:37:00Z</dcterms:created>
  <dcterms:modified xsi:type="dcterms:W3CDTF">2023-09-07T03:37:00Z</dcterms:modified>
</cp:coreProperties>
</file>