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Hlk32924062" w:displacedByCustomXml="next"/>
    <w:bookmarkEnd w:id="0" w:displacedByCustomXml="next"/>
    <w:bookmarkStart w:id="1" w:name="_Hlk33019319" w:displacedByCustomXml="next"/>
    <w:sdt>
      <w:sdtPr>
        <w:id w:val="1333801360"/>
        <w:docPartObj>
          <w:docPartGallery w:val="Cover Pages"/>
          <w:docPartUnique/>
        </w:docPartObj>
      </w:sdtPr>
      <w:sdtEndPr>
        <w:rPr>
          <w:rFonts w:cs="Times New Roman"/>
          <w:sz w:val="2"/>
          <w:szCs w:val="2"/>
        </w:rPr>
      </w:sdtEndPr>
      <w:sdtContent>
        <w:p w14:paraId="149401F4" w14:textId="727775EF" w:rsidR="00E24D7F" w:rsidRPr="004E34C1" w:rsidRDefault="00D47B2C" w:rsidP="000A5F77">
          <w:pPr>
            <w:rPr>
              <w:color w:val="4472C4" w:themeColor="accent1"/>
              <w:sz w:val="32"/>
              <w:szCs w:val="32"/>
            </w:rPr>
          </w:pPr>
          <w:r w:rsidRPr="004E34C1">
            <w:rPr>
              <w:noProof/>
              <w:lang w:eastAsia="ru-RU"/>
            </w:rPr>
            <mc:AlternateContent>
              <mc:Choice Requires="wpg">
                <w:drawing>
                  <wp:anchor distT="0" distB="0" distL="114300" distR="114300" simplePos="0" relativeHeight="251687936" behindDoc="1" locked="0" layoutInCell="1" allowOverlap="1" wp14:anchorId="210B2B98" wp14:editId="7ED6F313">
                    <wp:simplePos x="0" y="0"/>
                    <wp:positionH relativeFrom="page">
                      <wp:posOffset>5488282</wp:posOffset>
                    </wp:positionH>
                    <wp:positionV relativeFrom="page">
                      <wp:posOffset>0</wp:posOffset>
                    </wp:positionV>
                    <wp:extent cx="2070146" cy="10058400"/>
                    <wp:effectExtent l="0" t="0" r="6350" b="0"/>
                    <wp:wrapNone/>
                    <wp:docPr id="1074949490" name="Группа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0146" cy="10058400"/>
                              <a:chOff x="0" y="0"/>
                              <a:chExt cx="30956" cy="100584"/>
                            </a:xfrm>
                          </wpg:grpSpPr>
                          <wps:wsp>
                            <wps:cNvPr id="1242023557" name="Прямоугольник 42" descr="Light vertical"/>
                            <wps:cNvSpPr>
                              <a:spLocks noChangeArrowheads="1"/>
                            </wps:cNvSpPr>
                            <wps:spPr bwMode="auto">
                              <a:xfrm>
                                <a:off x="0" y="0"/>
                                <a:ext cx="1385" cy="100584"/>
                              </a:xfrm>
                              <a:prstGeom prst="rect">
                                <a:avLst/>
                              </a:prstGeom>
                              <a:pattFill prst="dkVert">
                                <a:fgClr>
                                  <a:schemeClr val="accent6">
                                    <a:lumMod val="60000"/>
                                    <a:lumOff val="40000"/>
                                    <a:alpha val="79999"/>
                                  </a:schemeClr>
                                </a:fgClr>
                                <a:bgClr>
                                  <a:schemeClr val="bg1">
                                    <a:lumMod val="100000"/>
                                    <a:lumOff val="0"/>
                                    <a:alpha val="79999"/>
                                  </a:schemeClr>
                                </a:bgClr>
                              </a:pattFill>
                              <a:ln>
                                <a:noFill/>
                              </a:ln>
                              <a:effectLst/>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263851249" name="Прямоугольник 43"/>
                            <wps:cNvSpPr>
                              <a:spLocks noChangeArrowheads="1"/>
                            </wps:cNvSpPr>
                            <wps:spPr bwMode="auto">
                              <a:xfrm>
                                <a:off x="1064" y="0"/>
                                <a:ext cx="29892" cy="100584"/>
                              </a:xfrm>
                              <a:prstGeom prst="rect">
                                <a:avLst/>
                              </a:prstGeom>
                              <a:solidFill>
                                <a:schemeClr val="accent6">
                                  <a:lumMod val="60000"/>
                                  <a:lumOff val="40000"/>
                                </a:schemeClr>
                              </a:solidFill>
                              <a:ln>
                                <a:noFill/>
                              </a:ln>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9EC970" id="Группа 41" o:spid="_x0000_s1026" style="position:absolute;margin-left:432.15pt;margin-top:0;width:163pt;height:11in;z-index:-251628544;mso-position-horizontal-relative:page;mso-position-vertical-relative:page" coordsize="30956,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">
                    <v:rect id="Прямоугольник 42" o:spid="_x0000_s1027" alt="Light vertical" style="position:absolute;width:1385;height:100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" fillcolor="#a8d08d [1945]" stroked="f" strokecolor="white" strokeweight="1pt">
                      <v:fill r:id="rId9" o:title="" opacity="52428f" color2="white [3212]" o:opacity2="52428f" type="pattern"/>
                      <v:shadow color="#d8d8d8" offset="3pt,3pt"/>
                    </v:rect>
                    <v:rect id="Прямоугольник 43" o:spid="_x0000_s1028" style="position:absolute;left:1064;width:29892;height:100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" fillcolor="#a8d08d [1945]" stroked="f" strokecolor="#d8d8d8"/>
                    <w10:wrap anchorx="page" anchory="page"/>
                  </v:group>
                </w:pict>
              </mc:Fallback>
            </mc:AlternateContent>
          </w:r>
        </w:p>
        <w:p w14:paraId="0D1BB0DB" w14:textId="77777777" w:rsidR="00E24D7F" w:rsidRPr="004E34C1" w:rsidRDefault="00E24D7F" w:rsidP="00E24D7F">
          <w:pPr>
            <w:jc w:val="left"/>
            <w:rPr>
              <w:sz w:val="32"/>
              <w:szCs w:val="32"/>
            </w:rPr>
          </w:pPr>
        </w:p>
        <w:p w14:paraId="7A5C7269" w14:textId="77777777" w:rsidR="00265F99" w:rsidRPr="004E34C1" w:rsidRDefault="00C14CD2" w:rsidP="00265F99">
          <w:pPr>
            <w:spacing w:after="0"/>
            <w:ind w:left="-567" w:right="991"/>
            <w:jc w:val="center"/>
            <w:rPr>
              <w:rFonts w:cs="Times New Roman"/>
              <w:b/>
              <w:sz w:val="52"/>
              <w:szCs w:val="52"/>
              <w:lang w:val="en-US"/>
            </w:rPr>
          </w:pPr>
          <w:bookmarkStart w:id="2" w:name="_Hlk119915774"/>
          <w:r w:rsidRPr="004E34C1">
            <w:rPr>
              <w:rFonts w:cs="Times New Roman"/>
              <w:b/>
              <w:sz w:val="52"/>
              <w:szCs w:val="52"/>
              <w:lang w:val="en-US"/>
            </w:rPr>
            <w:t xml:space="preserve">Environmental Protection Chapter </w:t>
          </w:r>
          <w:bookmarkEnd w:id="2"/>
          <w:r w:rsidR="007507C9" w:rsidRPr="004E34C1">
            <w:rPr>
              <w:rFonts w:cs="Times New Roman"/>
              <w:b/>
              <w:sz w:val="52"/>
              <w:szCs w:val="52"/>
              <w:lang w:val="en-US"/>
            </w:rPr>
            <w:t>(</w:t>
          </w:r>
          <w:r w:rsidR="00265F99" w:rsidRPr="004E34C1">
            <w:rPr>
              <w:rFonts w:cs="Times New Roman"/>
              <w:b/>
              <w:sz w:val="52"/>
              <w:szCs w:val="52"/>
              <w:lang w:val="en-US"/>
            </w:rPr>
            <w:t>Environmental and Social</w:t>
          </w:r>
        </w:p>
        <w:p w14:paraId="479E1078" w14:textId="77777777" w:rsidR="000A5F77" w:rsidRPr="004E34C1" w:rsidRDefault="00265F99" w:rsidP="00265F99">
          <w:pPr>
            <w:spacing w:after="0"/>
            <w:ind w:left="-567" w:right="991"/>
            <w:jc w:val="center"/>
            <w:rPr>
              <w:rFonts w:cs="Times New Roman"/>
              <w:b/>
              <w:sz w:val="52"/>
              <w:szCs w:val="52"/>
              <w:lang w:val="en-US"/>
            </w:rPr>
          </w:pPr>
          <w:r w:rsidRPr="004E34C1">
            <w:rPr>
              <w:rFonts w:cs="Times New Roman"/>
              <w:b/>
              <w:sz w:val="52"/>
              <w:szCs w:val="52"/>
              <w:lang w:val="en-US"/>
            </w:rPr>
            <w:t>Impact Assessment</w:t>
          </w:r>
          <w:r w:rsidR="007507C9" w:rsidRPr="004E34C1">
            <w:rPr>
              <w:rFonts w:cs="Times New Roman"/>
              <w:b/>
              <w:sz w:val="52"/>
              <w:szCs w:val="52"/>
              <w:lang w:val="en-US"/>
            </w:rPr>
            <w:t>)</w:t>
          </w:r>
        </w:p>
        <w:p w14:paraId="15EA9BD8" w14:textId="77777777" w:rsidR="003910FA" w:rsidRPr="004E34C1" w:rsidRDefault="00BF1833" w:rsidP="004742EF">
          <w:pPr>
            <w:spacing w:after="0"/>
            <w:ind w:left="-567" w:right="991"/>
            <w:jc w:val="center"/>
            <w:rPr>
              <w:rFonts w:cs="Times New Roman"/>
              <w:b/>
              <w:sz w:val="52"/>
              <w:szCs w:val="52"/>
              <w:lang w:val="en-US"/>
            </w:rPr>
          </w:pPr>
          <w:r w:rsidRPr="004E34C1">
            <w:rPr>
              <w:rFonts w:cs="Times New Roman"/>
              <w:b/>
              <w:sz w:val="52"/>
              <w:szCs w:val="52"/>
              <w:lang w:val="en-US"/>
            </w:rPr>
            <w:t>Correction</w:t>
          </w:r>
          <w:r w:rsidR="00265F99" w:rsidRPr="004E34C1">
            <w:rPr>
              <w:rFonts w:cs="Times New Roman"/>
              <w:b/>
              <w:sz w:val="52"/>
              <w:szCs w:val="52"/>
              <w:lang w:val="en-US"/>
            </w:rPr>
            <w:t>on the</w:t>
          </w:r>
          <w:r w:rsidR="00024717" w:rsidRPr="004E34C1">
            <w:rPr>
              <w:rFonts w:cs="Times New Roman"/>
              <w:b/>
              <w:sz w:val="52"/>
              <w:szCs w:val="52"/>
              <w:lang w:val="en-US"/>
            </w:rPr>
            <w:t xml:space="preserve"> bypass route </w:t>
          </w:r>
          <w:r w:rsidR="00265F99" w:rsidRPr="004E34C1">
            <w:rPr>
              <w:rFonts w:cs="Times New Roman"/>
              <w:b/>
              <w:sz w:val="52"/>
              <w:szCs w:val="52"/>
              <w:lang w:val="en-US"/>
            </w:rPr>
            <w:t xml:space="preserve">of the power transmission line between the towers </w:t>
          </w:r>
          <w:r w:rsidR="00634538" w:rsidRPr="004E34C1">
            <w:rPr>
              <w:rFonts w:cs="Times New Roman"/>
              <w:b/>
              <w:sz w:val="52"/>
              <w:szCs w:val="52"/>
              <w:lang w:val="en-US"/>
            </w:rPr>
            <w:t>280L[284] -  302L[306]</w:t>
          </w:r>
        </w:p>
        <w:p w14:paraId="6469758C" w14:textId="77777777" w:rsidR="000A5F77" w:rsidRPr="004E34C1" w:rsidRDefault="00265F99" w:rsidP="00265F99">
          <w:pPr>
            <w:spacing w:after="0"/>
            <w:ind w:left="-567" w:right="991"/>
            <w:jc w:val="center"/>
            <w:rPr>
              <w:b/>
              <w:sz w:val="56"/>
              <w:szCs w:val="56"/>
            </w:rPr>
          </w:pPr>
          <w:r w:rsidRPr="004E34C1">
            <w:rPr>
              <w:rFonts w:cs="Times New Roman"/>
              <w:b/>
              <w:sz w:val="52"/>
              <w:szCs w:val="52"/>
            </w:rPr>
            <w:t xml:space="preserve">CASA 1000Project </w:t>
          </w:r>
        </w:p>
        <w:p w14:paraId="3CCF7206" w14:textId="77777777" w:rsidR="004E1D68" w:rsidRPr="004E34C1" w:rsidRDefault="000A5F77">
          <w:r w:rsidRPr="004E34C1">
            <w:rPr>
              <w:rFonts w:cs="Times New Roman"/>
              <w:b/>
              <w:noProof/>
              <w:sz w:val="52"/>
              <w:szCs w:val="52"/>
              <w:lang w:eastAsia="ru-RU"/>
            </w:rPr>
            <w:drawing>
              <wp:anchor distT="0" distB="0" distL="114300" distR="114300" simplePos="0" relativeHeight="251686911" behindDoc="1" locked="0" layoutInCell="1" allowOverlap="1" wp14:anchorId="44941B0B" wp14:editId="3E11410E">
                <wp:simplePos x="0" y="0"/>
                <wp:positionH relativeFrom="margin">
                  <wp:align>right</wp:align>
                </wp:positionH>
                <wp:positionV relativeFrom="paragraph">
                  <wp:posOffset>353498</wp:posOffset>
                </wp:positionV>
                <wp:extent cx="6211614" cy="4886325"/>
                <wp:effectExtent l="0" t="0" r="0" b="0"/>
                <wp:wrapNone/>
                <wp:docPr id="56" name="Рисунок 56" descr="Картинки по запросу &quot;фото ЛЭП 500 Кв&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quot;фото ЛЭП 500 Кв&quot;"/>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6211614" cy="4886325"/>
                        </a:xfrm>
                        <a:prstGeom prst="rect">
                          <a:avLst/>
                        </a:prstGeom>
                        <a:noFill/>
                        <a:ln>
                          <a:noFill/>
                        </a:ln>
                      </pic:spPr>
                    </pic:pic>
                  </a:graphicData>
                </a:graphic>
              </wp:anchor>
            </w:drawing>
          </w:r>
        </w:p>
        <w:p w14:paraId="7D5614D0" w14:textId="77777777" w:rsidR="004E1D68" w:rsidRPr="004E34C1" w:rsidRDefault="004E1D68"/>
        <w:p w14:paraId="6A695816" w14:textId="77777777" w:rsidR="004E1D68" w:rsidRPr="004E34C1" w:rsidRDefault="004E1D68"/>
        <w:p w14:paraId="66652CD1" w14:textId="77777777" w:rsidR="004E1D68" w:rsidRPr="004E34C1" w:rsidRDefault="004E1D68"/>
        <w:p w14:paraId="52752C2F" w14:textId="77777777" w:rsidR="004E1D68" w:rsidRPr="004E34C1" w:rsidRDefault="004E1D68"/>
        <w:p w14:paraId="742CF43E" w14:textId="77777777" w:rsidR="004E1D68" w:rsidRPr="004E34C1" w:rsidRDefault="004E1D68"/>
        <w:p w14:paraId="7BA2E14F" w14:textId="77777777" w:rsidR="004E1D68" w:rsidRPr="004E34C1" w:rsidRDefault="004E1D68"/>
        <w:p w14:paraId="32AA9E65" w14:textId="77777777" w:rsidR="004E1D68" w:rsidRPr="004E34C1" w:rsidRDefault="004E1D68"/>
        <w:p w14:paraId="568B448F" w14:textId="77777777" w:rsidR="004E1D68" w:rsidRPr="004E34C1" w:rsidRDefault="004E1D68"/>
        <w:p w14:paraId="37D200CF" w14:textId="77777777" w:rsidR="0064182B" w:rsidRPr="004E34C1" w:rsidRDefault="0064182B"/>
        <w:p w14:paraId="0E75DD65" w14:textId="77777777" w:rsidR="00F130BB" w:rsidRPr="004E34C1" w:rsidRDefault="00F130BB">
          <w:pPr>
            <w:spacing w:line="259" w:lineRule="auto"/>
            <w:jc w:val="left"/>
            <w:rPr>
              <w:rFonts w:cs="Times New Roman"/>
              <w:szCs w:val="24"/>
            </w:rPr>
          </w:pPr>
        </w:p>
        <w:p w14:paraId="5ABB1726" w14:textId="77777777" w:rsidR="00F130BB" w:rsidRPr="004E34C1" w:rsidRDefault="00F130BB">
          <w:pPr>
            <w:spacing w:line="259" w:lineRule="auto"/>
            <w:jc w:val="left"/>
            <w:rPr>
              <w:rFonts w:cs="Times New Roman"/>
              <w:szCs w:val="24"/>
            </w:rPr>
          </w:pPr>
        </w:p>
        <w:p w14:paraId="5673F421" w14:textId="77777777" w:rsidR="00F130BB" w:rsidRPr="004E34C1" w:rsidRDefault="00F130BB">
          <w:pPr>
            <w:spacing w:line="259" w:lineRule="auto"/>
            <w:jc w:val="left"/>
            <w:rPr>
              <w:rFonts w:cs="Times New Roman"/>
              <w:szCs w:val="24"/>
            </w:rPr>
          </w:pPr>
        </w:p>
        <w:p w14:paraId="39698256" w14:textId="77777777" w:rsidR="00F130BB" w:rsidRPr="004E34C1" w:rsidRDefault="00F130BB">
          <w:pPr>
            <w:spacing w:line="259" w:lineRule="auto"/>
            <w:jc w:val="left"/>
            <w:rPr>
              <w:rFonts w:cs="Times New Roman"/>
              <w:szCs w:val="24"/>
            </w:rPr>
          </w:pPr>
        </w:p>
        <w:p w14:paraId="1FB9E9BF" w14:textId="77777777" w:rsidR="00F130BB" w:rsidRPr="004E34C1" w:rsidRDefault="00F130BB">
          <w:pPr>
            <w:spacing w:line="259" w:lineRule="auto"/>
            <w:jc w:val="left"/>
            <w:rPr>
              <w:rFonts w:cs="Times New Roman"/>
              <w:szCs w:val="24"/>
            </w:rPr>
          </w:pPr>
        </w:p>
        <w:p w14:paraId="3A490952" w14:textId="77777777" w:rsidR="00F130BB" w:rsidRPr="004E34C1" w:rsidRDefault="00F130BB">
          <w:pPr>
            <w:spacing w:line="259" w:lineRule="auto"/>
            <w:jc w:val="left"/>
            <w:rPr>
              <w:rFonts w:cs="Times New Roman"/>
              <w:szCs w:val="24"/>
            </w:rPr>
          </w:pPr>
        </w:p>
        <w:p w14:paraId="1EF76CD4" w14:textId="77777777" w:rsidR="00F130BB" w:rsidRPr="004E34C1" w:rsidRDefault="00F130BB">
          <w:pPr>
            <w:spacing w:line="259" w:lineRule="auto"/>
            <w:jc w:val="left"/>
            <w:rPr>
              <w:rFonts w:cs="Times New Roman"/>
              <w:szCs w:val="24"/>
            </w:rPr>
          </w:pPr>
        </w:p>
        <w:p w14:paraId="1516B2EC" w14:textId="77777777" w:rsidR="00F130BB" w:rsidRPr="004E34C1" w:rsidRDefault="00F130BB">
          <w:pPr>
            <w:spacing w:line="259" w:lineRule="auto"/>
            <w:jc w:val="left"/>
            <w:rPr>
              <w:rFonts w:cs="Times New Roman"/>
              <w:szCs w:val="24"/>
            </w:rPr>
          </w:pPr>
        </w:p>
        <w:p w14:paraId="22DABA2A" w14:textId="77777777" w:rsidR="00F130BB" w:rsidRPr="004E34C1" w:rsidRDefault="00F130BB">
          <w:pPr>
            <w:spacing w:line="259" w:lineRule="auto"/>
            <w:jc w:val="left"/>
            <w:rPr>
              <w:rFonts w:cs="Times New Roman"/>
              <w:szCs w:val="24"/>
            </w:rPr>
          </w:pPr>
        </w:p>
        <w:p w14:paraId="3C249A1A" w14:textId="77777777" w:rsidR="00F130BB" w:rsidRPr="004E34C1" w:rsidRDefault="00F130BB">
          <w:pPr>
            <w:spacing w:line="259" w:lineRule="auto"/>
            <w:jc w:val="left"/>
            <w:rPr>
              <w:rFonts w:cs="Times New Roman"/>
              <w:szCs w:val="24"/>
            </w:rPr>
          </w:pPr>
        </w:p>
        <w:p w14:paraId="63389DCD" w14:textId="2225F6C8" w:rsidR="00DE2A6D" w:rsidRPr="004E34C1" w:rsidRDefault="0064182B">
          <w:pPr>
            <w:spacing w:line="259" w:lineRule="auto"/>
            <w:jc w:val="left"/>
            <w:rPr>
              <w:rFonts w:cs="Times New Roman"/>
              <w:i/>
              <w:szCs w:val="24"/>
              <w:u w:val="single"/>
            </w:rPr>
          </w:pPr>
          <w:r w:rsidRPr="004E34C1">
            <w:rPr>
              <w:rFonts w:cs="Times New Roman"/>
              <w:i/>
              <w:szCs w:val="24"/>
              <w:u w:val="single"/>
            </w:rPr>
            <w:br w:type="page"/>
          </w:r>
        </w:p>
        <w:p w14:paraId="61923AEE" w14:textId="77777777" w:rsidR="0064182B" w:rsidRPr="004E34C1" w:rsidRDefault="001F0005" w:rsidP="003F1D10">
          <w:pPr>
            <w:spacing w:after="0" w:line="259" w:lineRule="auto"/>
            <w:jc w:val="left"/>
            <w:rPr>
              <w:rFonts w:cs="Times New Roman"/>
              <w:sz w:val="2"/>
              <w:szCs w:val="2"/>
            </w:rPr>
          </w:pPr>
        </w:p>
        <w:bookmarkStart w:id="3" w:name="_GoBack" w:displacedByCustomXml="next"/>
        <w:bookmarkEnd w:id="3" w:displacedByCustomXml="next"/>
      </w:sdtContent>
    </w:sdt>
    <w:bookmarkStart w:id="4" w:name="_Toc153238770" w:displacedByCustomXml="next"/>
    <w:bookmarkStart w:id="5" w:name="_Toc44406171" w:displacedByCustomXml="next"/>
    <w:bookmarkStart w:id="6" w:name="_Toc40719555" w:displacedByCustomXml="next"/>
    <w:bookmarkStart w:id="7" w:name="_Toc43198133" w:displacedByCustomXml="next"/>
    <w:sdt>
      <w:sdtPr>
        <w:rPr>
          <w:rFonts w:eastAsiaTheme="minorHAnsi" w:cstheme="minorBidi"/>
          <w:b w:val="0"/>
          <w:color w:val="auto"/>
          <w:szCs w:val="22"/>
        </w:rPr>
        <w:id w:val="-977611664"/>
        <w:docPartObj>
          <w:docPartGallery w:val="Table of Contents"/>
          <w:docPartUnique/>
        </w:docPartObj>
      </w:sdtPr>
      <w:sdtEndPr>
        <w:rPr>
          <w:bCs/>
        </w:rPr>
      </w:sdtEndPr>
      <w:sdtContent>
        <w:p w14:paraId="41EBA2F7" w14:textId="77777777" w:rsidR="00956DF6" w:rsidRPr="004E34C1" w:rsidRDefault="00265F99" w:rsidP="0073240F">
          <w:pPr>
            <w:pStyle w:val="1"/>
            <w:numPr>
              <w:ilvl w:val="0"/>
              <w:numId w:val="0"/>
            </w:numPr>
            <w:ind w:left="720"/>
          </w:pPr>
          <w:r w:rsidRPr="004E34C1">
            <w:rPr>
              <w:lang w:val="en-US"/>
            </w:rPr>
            <w:t>TABLE OF CONTENTS</w:t>
          </w:r>
          <w:bookmarkEnd w:id="7"/>
          <w:bookmarkEnd w:id="6"/>
          <w:bookmarkEnd w:id="5"/>
          <w:bookmarkEnd w:id="4"/>
        </w:p>
        <w:p w14:paraId="5E38E2D7" w14:textId="62DAC21B" w:rsidR="004A7744" w:rsidRPr="004E34C1" w:rsidRDefault="00A03C1C">
          <w:pPr>
            <w:pStyle w:val="16"/>
            <w:tabs>
              <w:tab w:val="right" w:leader="dot" w:pos="9345"/>
            </w:tabs>
            <w:rPr>
              <w:rFonts w:asciiTheme="minorHAnsi" w:eastAsiaTheme="minorEastAsia" w:hAnsiTheme="minorHAnsi" w:cstheme="minorBidi"/>
              <w:bCs/>
              <w:noProof/>
              <w:color w:val="auto"/>
              <w:kern w:val="2"/>
              <w:sz w:val="22"/>
              <w:szCs w:val="22"/>
              <w14:ligatures w14:val="standardContextual"/>
            </w:rPr>
          </w:pPr>
          <w:r w:rsidRPr="004E34C1">
            <w:rPr>
              <w:bCs/>
              <w:sz w:val="23"/>
              <w:szCs w:val="23"/>
            </w:rPr>
            <w:fldChar w:fldCharType="begin"/>
          </w:r>
          <w:r w:rsidR="00956DF6" w:rsidRPr="004E34C1">
            <w:rPr>
              <w:bCs/>
              <w:sz w:val="23"/>
              <w:szCs w:val="23"/>
            </w:rPr>
            <w:instrText xml:space="preserve"> TOC \o "1-3" \h \z \u </w:instrText>
          </w:r>
          <w:r w:rsidRPr="004E34C1">
            <w:rPr>
              <w:bCs/>
              <w:sz w:val="23"/>
              <w:szCs w:val="23"/>
            </w:rPr>
            <w:fldChar w:fldCharType="separate"/>
          </w:r>
          <w:hyperlink w:anchor="_Toc153238770" w:history="1">
            <w:r w:rsidR="004A7744" w:rsidRPr="004E34C1">
              <w:rPr>
                <w:rStyle w:val="ac"/>
                <w:rFonts w:eastAsiaTheme="majorEastAsia"/>
                <w:bCs/>
                <w:noProof/>
                <w:lang w:val="en-US"/>
              </w:rPr>
              <w:t>TABLE OF CONTENTS</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_Toc153238770 \h </w:instrText>
            </w:r>
            <w:r w:rsidR="004A7744" w:rsidRPr="004E34C1">
              <w:rPr>
                <w:bCs/>
                <w:noProof/>
                <w:webHidden/>
              </w:rPr>
            </w:r>
            <w:r w:rsidR="004A7744" w:rsidRPr="004E34C1">
              <w:rPr>
                <w:bCs/>
                <w:noProof/>
                <w:webHidden/>
              </w:rPr>
              <w:fldChar w:fldCharType="separate"/>
            </w:r>
            <w:r w:rsidR="004E34C1">
              <w:rPr>
                <w:bCs/>
                <w:noProof/>
                <w:webHidden/>
              </w:rPr>
              <w:t>3</w:t>
            </w:r>
            <w:r w:rsidR="004A7744" w:rsidRPr="004E34C1">
              <w:rPr>
                <w:bCs/>
                <w:noProof/>
                <w:webHidden/>
              </w:rPr>
              <w:fldChar w:fldCharType="end"/>
            </w:r>
          </w:hyperlink>
        </w:p>
        <w:p w14:paraId="47632BA5" w14:textId="1AF76898" w:rsidR="004A7744" w:rsidRPr="004E34C1" w:rsidRDefault="001F0005">
          <w:pPr>
            <w:pStyle w:val="16"/>
            <w:tabs>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771" w:history="1">
            <w:r w:rsidR="004A7744" w:rsidRPr="004E34C1">
              <w:rPr>
                <w:rStyle w:val="ac"/>
                <w:rFonts w:eastAsiaTheme="majorEastAsia"/>
                <w:bCs/>
                <w:noProof/>
                <w:lang w:val="en-US"/>
              </w:rPr>
              <w:t>LISTOFABBREVIATIONS</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_Toc153238771 \h </w:instrText>
            </w:r>
            <w:r w:rsidR="004A7744" w:rsidRPr="004E34C1">
              <w:rPr>
                <w:bCs/>
                <w:noProof/>
                <w:webHidden/>
              </w:rPr>
            </w:r>
            <w:r w:rsidR="004A7744" w:rsidRPr="004E34C1">
              <w:rPr>
                <w:bCs/>
                <w:noProof/>
                <w:webHidden/>
              </w:rPr>
              <w:fldChar w:fldCharType="separate"/>
            </w:r>
            <w:r w:rsidR="004E34C1">
              <w:rPr>
                <w:bCs/>
                <w:noProof/>
                <w:webHidden/>
              </w:rPr>
              <w:t>9</w:t>
            </w:r>
            <w:r w:rsidR="004A7744" w:rsidRPr="004E34C1">
              <w:rPr>
                <w:bCs/>
                <w:noProof/>
                <w:webHidden/>
              </w:rPr>
              <w:fldChar w:fldCharType="end"/>
            </w:r>
          </w:hyperlink>
        </w:p>
        <w:p w14:paraId="428E351A" w14:textId="39A324E7" w:rsidR="004A7744" w:rsidRPr="004E34C1" w:rsidRDefault="001F0005">
          <w:pPr>
            <w:pStyle w:val="16"/>
            <w:tabs>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772" w:history="1">
            <w:r w:rsidR="004A7744" w:rsidRPr="004E34C1">
              <w:rPr>
                <w:rStyle w:val="ac"/>
                <w:rFonts w:eastAsiaTheme="majorEastAsia"/>
                <w:bCs/>
                <w:noProof/>
                <w:lang w:val="en-US"/>
              </w:rPr>
              <w:t>LISTOFTERMINOLOGY</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_Toc153238772 \h </w:instrText>
            </w:r>
            <w:r w:rsidR="004A7744" w:rsidRPr="004E34C1">
              <w:rPr>
                <w:bCs/>
                <w:noProof/>
                <w:webHidden/>
              </w:rPr>
            </w:r>
            <w:r w:rsidR="004A7744" w:rsidRPr="004E34C1">
              <w:rPr>
                <w:bCs/>
                <w:noProof/>
                <w:webHidden/>
              </w:rPr>
              <w:fldChar w:fldCharType="separate"/>
            </w:r>
            <w:r w:rsidR="004E34C1">
              <w:rPr>
                <w:bCs/>
                <w:noProof/>
                <w:webHidden/>
              </w:rPr>
              <w:t>10</w:t>
            </w:r>
            <w:r w:rsidR="004A7744" w:rsidRPr="004E34C1">
              <w:rPr>
                <w:bCs/>
                <w:noProof/>
                <w:webHidden/>
              </w:rPr>
              <w:fldChar w:fldCharType="end"/>
            </w:r>
          </w:hyperlink>
        </w:p>
        <w:p w14:paraId="64981051" w14:textId="7C81AE77" w:rsidR="004A7744" w:rsidRPr="004E34C1" w:rsidRDefault="001F0005">
          <w:pPr>
            <w:pStyle w:val="16"/>
            <w:tabs>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773" w:history="1">
            <w:r w:rsidR="004A7744" w:rsidRPr="004E34C1">
              <w:rPr>
                <w:rStyle w:val="ac"/>
                <w:rFonts w:eastAsiaTheme="majorEastAsia"/>
                <w:bCs/>
                <w:noProof/>
                <w:lang w:val="en-US"/>
              </w:rPr>
              <w:t>EXECUTIVE SUMMARY</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_Toc153238773 \h </w:instrText>
            </w:r>
            <w:r w:rsidR="004A7744" w:rsidRPr="004E34C1">
              <w:rPr>
                <w:bCs/>
                <w:noProof/>
                <w:webHidden/>
              </w:rPr>
            </w:r>
            <w:r w:rsidR="004A7744" w:rsidRPr="004E34C1">
              <w:rPr>
                <w:bCs/>
                <w:noProof/>
                <w:webHidden/>
              </w:rPr>
              <w:fldChar w:fldCharType="separate"/>
            </w:r>
            <w:r w:rsidR="004E34C1">
              <w:rPr>
                <w:bCs/>
                <w:noProof/>
                <w:webHidden/>
              </w:rPr>
              <w:t>15</w:t>
            </w:r>
            <w:r w:rsidR="004A7744" w:rsidRPr="004E34C1">
              <w:rPr>
                <w:bCs/>
                <w:noProof/>
                <w:webHidden/>
              </w:rPr>
              <w:fldChar w:fldCharType="end"/>
            </w:r>
          </w:hyperlink>
        </w:p>
        <w:p w14:paraId="38B6E684" w14:textId="25A28A1F" w:rsidR="004A7744" w:rsidRPr="004E34C1" w:rsidRDefault="001F0005">
          <w:pPr>
            <w:pStyle w:val="16"/>
            <w:tabs>
              <w:tab w:val="left" w:pos="440"/>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774" w:history="1">
            <w:r w:rsidR="004A7744" w:rsidRPr="004E34C1">
              <w:rPr>
                <w:rStyle w:val="ac"/>
                <w:rFonts w:eastAsiaTheme="majorEastAsia"/>
                <w:bCs/>
                <w:noProof/>
              </w:rPr>
              <w:t>1.</w:t>
            </w:r>
            <w:r w:rsidR="004A7744" w:rsidRPr="004E34C1">
              <w:rPr>
                <w:rFonts w:asciiTheme="minorHAnsi" w:eastAsiaTheme="minorEastAsia" w:hAnsiTheme="minorHAnsi" w:cstheme="minorBidi"/>
                <w:bCs/>
                <w:noProof/>
                <w:color w:val="auto"/>
                <w:kern w:val="2"/>
                <w:sz w:val="22"/>
                <w:szCs w:val="22"/>
                <w14:ligatures w14:val="standardContextual"/>
              </w:rPr>
              <w:tab/>
            </w:r>
            <w:r w:rsidR="004A7744" w:rsidRPr="004E34C1">
              <w:rPr>
                <w:rStyle w:val="ac"/>
                <w:rFonts w:eastAsiaTheme="majorEastAsia"/>
                <w:bCs/>
                <w:noProof/>
                <w:lang w:val="en-US"/>
              </w:rPr>
              <w:t>INTRODUCTION</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_Toc153238774 \h </w:instrText>
            </w:r>
            <w:r w:rsidR="004A7744" w:rsidRPr="004E34C1">
              <w:rPr>
                <w:bCs/>
                <w:noProof/>
                <w:webHidden/>
              </w:rPr>
            </w:r>
            <w:r w:rsidR="004A7744" w:rsidRPr="004E34C1">
              <w:rPr>
                <w:bCs/>
                <w:noProof/>
                <w:webHidden/>
              </w:rPr>
              <w:fldChar w:fldCharType="separate"/>
            </w:r>
            <w:r w:rsidR="004E34C1">
              <w:rPr>
                <w:bCs/>
                <w:noProof/>
                <w:webHidden/>
              </w:rPr>
              <w:t>22</w:t>
            </w:r>
            <w:r w:rsidR="004A7744" w:rsidRPr="004E34C1">
              <w:rPr>
                <w:bCs/>
                <w:noProof/>
                <w:webHidden/>
              </w:rPr>
              <w:fldChar w:fldCharType="end"/>
            </w:r>
          </w:hyperlink>
        </w:p>
        <w:p w14:paraId="5BB62FCA" w14:textId="2F1DC10E" w:rsidR="004A7744" w:rsidRPr="004E34C1" w:rsidRDefault="001F0005">
          <w:pPr>
            <w:pStyle w:val="22"/>
            <w:tabs>
              <w:tab w:val="left" w:pos="880"/>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775" w:history="1">
            <w:r w:rsidR="004A7744" w:rsidRPr="004E34C1">
              <w:rPr>
                <w:rStyle w:val="ac"/>
                <w:rFonts w:eastAsiaTheme="majorEastAsia"/>
                <w:bCs/>
                <w:noProof/>
              </w:rPr>
              <w:t>1.1.</w:t>
            </w:r>
            <w:r w:rsidR="004A7744" w:rsidRPr="004E34C1">
              <w:rPr>
                <w:rFonts w:asciiTheme="minorHAnsi" w:eastAsiaTheme="minorEastAsia" w:hAnsiTheme="minorHAnsi" w:cstheme="minorBidi"/>
                <w:bCs/>
                <w:noProof/>
                <w:color w:val="auto"/>
                <w:kern w:val="2"/>
                <w:sz w:val="22"/>
                <w:szCs w:val="22"/>
                <w14:ligatures w14:val="standardContextual"/>
              </w:rPr>
              <w:tab/>
            </w:r>
            <w:r w:rsidR="004A7744" w:rsidRPr="004E34C1">
              <w:rPr>
                <w:rStyle w:val="ac"/>
                <w:rFonts w:eastAsiaTheme="majorEastAsia"/>
                <w:bCs/>
                <w:noProof/>
              </w:rPr>
              <w:t>Project Background</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_Toc153238775 \h </w:instrText>
            </w:r>
            <w:r w:rsidR="004A7744" w:rsidRPr="004E34C1">
              <w:rPr>
                <w:bCs/>
                <w:noProof/>
                <w:webHidden/>
              </w:rPr>
            </w:r>
            <w:r w:rsidR="004A7744" w:rsidRPr="004E34C1">
              <w:rPr>
                <w:bCs/>
                <w:noProof/>
                <w:webHidden/>
              </w:rPr>
              <w:fldChar w:fldCharType="separate"/>
            </w:r>
            <w:r w:rsidR="004E34C1">
              <w:rPr>
                <w:bCs/>
                <w:noProof/>
                <w:webHidden/>
              </w:rPr>
              <w:t>22</w:t>
            </w:r>
            <w:r w:rsidR="004A7744" w:rsidRPr="004E34C1">
              <w:rPr>
                <w:bCs/>
                <w:noProof/>
                <w:webHidden/>
              </w:rPr>
              <w:fldChar w:fldCharType="end"/>
            </w:r>
          </w:hyperlink>
        </w:p>
        <w:p w14:paraId="7754506A" w14:textId="1068A1CE" w:rsidR="004A7744" w:rsidRPr="004E34C1" w:rsidRDefault="001F0005">
          <w:pPr>
            <w:pStyle w:val="22"/>
            <w:tabs>
              <w:tab w:val="left" w:pos="880"/>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776" w:history="1">
            <w:r w:rsidR="004A7744" w:rsidRPr="004E34C1">
              <w:rPr>
                <w:rStyle w:val="ac"/>
                <w:rFonts w:eastAsiaTheme="majorEastAsia"/>
                <w:bCs/>
                <w:noProof/>
              </w:rPr>
              <w:t>1.2.</w:t>
            </w:r>
            <w:r w:rsidR="004A7744" w:rsidRPr="004E34C1">
              <w:rPr>
                <w:rFonts w:asciiTheme="minorHAnsi" w:eastAsiaTheme="minorEastAsia" w:hAnsiTheme="minorHAnsi" w:cstheme="minorBidi"/>
                <w:bCs/>
                <w:noProof/>
                <w:color w:val="auto"/>
                <w:kern w:val="2"/>
                <w:sz w:val="22"/>
                <w:szCs w:val="22"/>
                <w14:ligatures w14:val="standardContextual"/>
              </w:rPr>
              <w:tab/>
            </w:r>
            <w:r w:rsidR="004A7744" w:rsidRPr="004E34C1">
              <w:rPr>
                <w:rStyle w:val="ac"/>
                <w:rFonts w:eastAsiaTheme="majorEastAsia"/>
                <w:bCs/>
                <w:noProof/>
              </w:rPr>
              <w:t>Project Overview</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_Toc153238776 \h </w:instrText>
            </w:r>
            <w:r w:rsidR="004A7744" w:rsidRPr="004E34C1">
              <w:rPr>
                <w:bCs/>
                <w:noProof/>
                <w:webHidden/>
              </w:rPr>
            </w:r>
            <w:r w:rsidR="004A7744" w:rsidRPr="004E34C1">
              <w:rPr>
                <w:bCs/>
                <w:noProof/>
                <w:webHidden/>
              </w:rPr>
              <w:fldChar w:fldCharType="separate"/>
            </w:r>
            <w:r w:rsidR="004E34C1">
              <w:rPr>
                <w:bCs/>
                <w:noProof/>
                <w:webHidden/>
              </w:rPr>
              <w:t>23</w:t>
            </w:r>
            <w:r w:rsidR="004A7744" w:rsidRPr="004E34C1">
              <w:rPr>
                <w:bCs/>
                <w:noProof/>
                <w:webHidden/>
              </w:rPr>
              <w:fldChar w:fldCharType="end"/>
            </w:r>
          </w:hyperlink>
        </w:p>
        <w:p w14:paraId="789DF242" w14:textId="6BC8ABF1" w:rsidR="004A7744" w:rsidRPr="004E34C1" w:rsidRDefault="001F0005">
          <w:pPr>
            <w:pStyle w:val="16"/>
            <w:tabs>
              <w:tab w:val="left" w:pos="440"/>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777" w:history="1">
            <w:r w:rsidR="004A7744" w:rsidRPr="004E34C1">
              <w:rPr>
                <w:rStyle w:val="ac"/>
                <w:rFonts w:eastAsiaTheme="majorEastAsia"/>
                <w:bCs/>
                <w:noProof/>
                <w:lang w:val="en-US"/>
              </w:rPr>
              <w:t>2.</w:t>
            </w:r>
            <w:r w:rsidR="004A7744" w:rsidRPr="004E34C1">
              <w:rPr>
                <w:rFonts w:asciiTheme="minorHAnsi" w:eastAsiaTheme="minorEastAsia" w:hAnsiTheme="minorHAnsi" w:cstheme="minorBidi"/>
                <w:bCs/>
                <w:noProof/>
                <w:color w:val="auto"/>
                <w:kern w:val="2"/>
                <w:sz w:val="22"/>
                <w:szCs w:val="22"/>
                <w14:ligatures w14:val="standardContextual"/>
              </w:rPr>
              <w:tab/>
            </w:r>
            <w:r w:rsidR="004A7744" w:rsidRPr="004E34C1">
              <w:rPr>
                <w:rStyle w:val="ac"/>
                <w:rFonts w:eastAsiaTheme="majorEastAsia"/>
                <w:bCs/>
                <w:noProof/>
                <w:lang w:val="en-US"/>
              </w:rPr>
              <w:t>ENVIRONMENTAL IMPACT ASSESSMENT IN THE KYRGYZ REPUBLIC</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_Toc153238777 \h </w:instrText>
            </w:r>
            <w:r w:rsidR="004A7744" w:rsidRPr="004E34C1">
              <w:rPr>
                <w:bCs/>
                <w:noProof/>
                <w:webHidden/>
              </w:rPr>
            </w:r>
            <w:r w:rsidR="004A7744" w:rsidRPr="004E34C1">
              <w:rPr>
                <w:bCs/>
                <w:noProof/>
                <w:webHidden/>
              </w:rPr>
              <w:fldChar w:fldCharType="separate"/>
            </w:r>
            <w:r w:rsidR="004E34C1">
              <w:rPr>
                <w:bCs/>
                <w:noProof/>
                <w:webHidden/>
              </w:rPr>
              <w:t>24</w:t>
            </w:r>
            <w:r w:rsidR="004A7744" w:rsidRPr="004E34C1">
              <w:rPr>
                <w:bCs/>
                <w:noProof/>
                <w:webHidden/>
              </w:rPr>
              <w:fldChar w:fldCharType="end"/>
            </w:r>
          </w:hyperlink>
        </w:p>
        <w:p w14:paraId="5E63C2A3" w14:textId="5BA33E9B" w:rsidR="004A7744" w:rsidRPr="004E34C1" w:rsidRDefault="001F0005">
          <w:pPr>
            <w:pStyle w:val="22"/>
            <w:tabs>
              <w:tab w:val="left" w:pos="880"/>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778" w:history="1">
            <w:r w:rsidR="004A7744" w:rsidRPr="004E34C1">
              <w:rPr>
                <w:rStyle w:val="ac"/>
                <w:rFonts w:eastAsiaTheme="majorEastAsia"/>
                <w:bCs/>
                <w:noProof/>
                <w:lang w:val="en-US"/>
              </w:rPr>
              <w:t>2.1.</w:t>
            </w:r>
            <w:r w:rsidR="004A7744" w:rsidRPr="004E34C1">
              <w:rPr>
                <w:rFonts w:asciiTheme="minorHAnsi" w:eastAsiaTheme="minorEastAsia" w:hAnsiTheme="minorHAnsi" w:cstheme="minorBidi"/>
                <w:bCs/>
                <w:noProof/>
                <w:color w:val="auto"/>
                <w:kern w:val="2"/>
                <w:sz w:val="22"/>
                <w:szCs w:val="22"/>
                <w14:ligatures w14:val="standardContextual"/>
              </w:rPr>
              <w:tab/>
            </w:r>
            <w:r w:rsidR="004A7744" w:rsidRPr="004E34C1">
              <w:rPr>
                <w:rStyle w:val="ac"/>
                <w:rFonts w:eastAsiaTheme="majorEastAsia"/>
                <w:bCs/>
                <w:noProof/>
                <w:lang w:val="en-US"/>
              </w:rPr>
              <w:t>Environmental and Social Impact Assessment Methodology</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_Toc153238778 \h </w:instrText>
            </w:r>
            <w:r w:rsidR="004A7744" w:rsidRPr="004E34C1">
              <w:rPr>
                <w:bCs/>
                <w:noProof/>
                <w:webHidden/>
              </w:rPr>
            </w:r>
            <w:r w:rsidR="004A7744" w:rsidRPr="004E34C1">
              <w:rPr>
                <w:bCs/>
                <w:noProof/>
                <w:webHidden/>
              </w:rPr>
              <w:fldChar w:fldCharType="separate"/>
            </w:r>
            <w:r w:rsidR="004E34C1">
              <w:rPr>
                <w:bCs/>
                <w:noProof/>
                <w:webHidden/>
              </w:rPr>
              <w:t>24</w:t>
            </w:r>
            <w:r w:rsidR="004A7744" w:rsidRPr="004E34C1">
              <w:rPr>
                <w:bCs/>
                <w:noProof/>
                <w:webHidden/>
              </w:rPr>
              <w:fldChar w:fldCharType="end"/>
            </w:r>
          </w:hyperlink>
        </w:p>
        <w:p w14:paraId="342EE060" w14:textId="6EDE9BAF" w:rsidR="004A7744" w:rsidRPr="004E34C1" w:rsidRDefault="001F0005">
          <w:pPr>
            <w:pStyle w:val="16"/>
            <w:tabs>
              <w:tab w:val="left" w:pos="440"/>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779" w:history="1">
            <w:r w:rsidR="004A7744" w:rsidRPr="004E34C1">
              <w:rPr>
                <w:rStyle w:val="ac"/>
                <w:rFonts w:eastAsiaTheme="majorEastAsia"/>
                <w:bCs/>
                <w:noProof/>
                <w:lang w:val="en-US"/>
              </w:rPr>
              <w:t>3.</w:t>
            </w:r>
            <w:r w:rsidR="004A7744" w:rsidRPr="004E34C1">
              <w:rPr>
                <w:rFonts w:asciiTheme="minorHAnsi" w:eastAsiaTheme="minorEastAsia" w:hAnsiTheme="minorHAnsi" w:cstheme="minorBidi"/>
                <w:bCs/>
                <w:noProof/>
                <w:color w:val="auto"/>
                <w:kern w:val="2"/>
                <w:sz w:val="22"/>
                <w:szCs w:val="22"/>
                <w14:ligatures w14:val="standardContextual"/>
              </w:rPr>
              <w:tab/>
            </w:r>
            <w:r w:rsidR="004A7744" w:rsidRPr="004E34C1">
              <w:rPr>
                <w:rStyle w:val="ac"/>
                <w:rFonts w:eastAsiaTheme="majorEastAsia"/>
                <w:bCs/>
                <w:noProof/>
                <w:lang w:val="en-US"/>
              </w:rPr>
              <w:t>LEGAL, REGULATORY AND ADMINISTRATIVE FRAMEWORK</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_Toc153238779 \h </w:instrText>
            </w:r>
            <w:r w:rsidR="004A7744" w:rsidRPr="004E34C1">
              <w:rPr>
                <w:bCs/>
                <w:noProof/>
                <w:webHidden/>
              </w:rPr>
            </w:r>
            <w:r w:rsidR="004A7744" w:rsidRPr="004E34C1">
              <w:rPr>
                <w:bCs/>
                <w:noProof/>
                <w:webHidden/>
              </w:rPr>
              <w:fldChar w:fldCharType="separate"/>
            </w:r>
            <w:r w:rsidR="004E34C1">
              <w:rPr>
                <w:bCs/>
                <w:noProof/>
                <w:webHidden/>
              </w:rPr>
              <w:t>26</w:t>
            </w:r>
            <w:r w:rsidR="004A7744" w:rsidRPr="004E34C1">
              <w:rPr>
                <w:bCs/>
                <w:noProof/>
                <w:webHidden/>
              </w:rPr>
              <w:fldChar w:fldCharType="end"/>
            </w:r>
          </w:hyperlink>
        </w:p>
        <w:p w14:paraId="056291B4" w14:textId="553ACBB8" w:rsidR="004A7744" w:rsidRPr="004E34C1" w:rsidRDefault="001F0005">
          <w:pPr>
            <w:pStyle w:val="22"/>
            <w:tabs>
              <w:tab w:val="left" w:pos="880"/>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780" w:history="1">
            <w:r w:rsidR="004A7744" w:rsidRPr="004E34C1">
              <w:rPr>
                <w:rStyle w:val="ac"/>
                <w:rFonts w:eastAsiaTheme="majorEastAsia"/>
                <w:bCs/>
                <w:noProof/>
                <w:lang w:val="en-US"/>
              </w:rPr>
              <w:t>3.1.</w:t>
            </w:r>
            <w:r w:rsidR="004A7744" w:rsidRPr="004E34C1">
              <w:rPr>
                <w:rFonts w:asciiTheme="minorHAnsi" w:eastAsiaTheme="minorEastAsia" w:hAnsiTheme="minorHAnsi" w:cstheme="minorBidi"/>
                <w:bCs/>
                <w:noProof/>
                <w:color w:val="auto"/>
                <w:kern w:val="2"/>
                <w:sz w:val="22"/>
                <w:szCs w:val="22"/>
                <w14:ligatures w14:val="standardContextual"/>
              </w:rPr>
              <w:tab/>
            </w:r>
            <w:r w:rsidR="004A7744" w:rsidRPr="004E34C1">
              <w:rPr>
                <w:rStyle w:val="ac"/>
                <w:rFonts w:eastAsiaTheme="majorEastAsia"/>
                <w:bCs/>
                <w:noProof/>
                <w:lang w:val="en-US"/>
              </w:rPr>
              <w:t>Current Regulatory Legal Acts of the Kyrgyz Republic applied in the preparation of the EIA Project</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_Toc153238780 \h </w:instrText>
            </w:r>
            <w:r w:rsidR="004A7744" w:rsidRPr="004E34C1">
              <w:rPr>
                <w:bCs/>
                <w:noProof/>
                <w:webHidden/>
              </w:rPr>
            </w:r>
            <w:r w:rsidR="004A7744" w:rsidRPr="004E34C1">
              <w:rPr>
                <w:bCs/>
                <w:noProof/>
                <w:webHidden/>
              </w:rPr>
              <w:fldChar w:fldCharType="separate"/>
            </w:r>
            <w:r w:rsidR="004E34C1">
              <w:rPr>
                <w:bCs/>
                <w:noProof/>
                <w:webHidden/>
              </w:rPr>
              <w:t>26</w:t>
            </w:r>
            <w:r w:rsidR="004A7744" w:rsidRPr="004E34C1">
              <w:rPr>
                <w:bCs/>
                <w:noProof/>
                <w:webHidden/>
              </w:rPr>
              <w:fldChar w:fldCharType="end"/>
            </w:r>
          </w:hyperlink>
        </w:p>
        <w:p w14:paraId="317C5D2A" w14:textId="0128F617" w:rsidR="004A7744" w:rsidRPr="004E34C1" w:rsidRDefault="001F0005">
          <w:pPr>
            <w:pStyle w:val="22"/>
            <w:tabs>
              <w:tab w:val="left" w:pos="880"/>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781" w:history="1">
            <w:r w:rsidR="004A7744" w:rsidRPr="004E34C1">
              <w:rPr>
                <w:rStyle w:val="ac"/>
                <w:rFonts w:eastAsiaTheme="majorEastAsia"/>
                <w:bCs/>
                <w:noProof/>
                <w:lang w:val="en-US"/>
              </w:rPr>
              <w:t>3.2.</w:t>
            </w:r>
            <w:r w:rsidR="004A7744" w:rsidRPr="004E34C1">
              <w:rPr>
                <w:rFonts w:asciiTheme="minorHAnsi" w:eastAsiaTheme="minorEastAsia" w:hAnsiTheme="minorHAnsi" w:cstheme="minorBidi"/>
                <w:bCs/>
                <w:noProof/>
                <w:color w:val="auto"/>
                <w:kern w:val="2"/>
                <w:sz w:val="22"/>
                <w:szCs w:val="22"/>
                <w14:ligatures w14:val="standardContextual"/>
              </w:rPr>
              <w:tab/>
            </w:r>
            <w:r w:rsidR="004A7744" w:rsidRPr="004E34C1">
              <w:rPr>
                <w:rStyle w:val="ac"/>
                <w:rFonts w:eastAsiaTheme="majorEastAsia"/>
                <w:bCs/>
                <w:noProof/>
                <w:lang w:val="en-US"/>
              </w:rPr>
              <w:t>Required licenses, permits and approvals for the implementation of the  CASA 1000 project</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_Toc153238781 \h </w:instrText>
            </w:r>
            <w:r w:rsidR="004A7744" w:rsidRPr="004E34C1">
              <w:rPr>
                <w:bCs/>
                <w:noProof/>
                <w:webHidden/>
              </w:rPr>
            </w:r>
            <w:r w:rsidR="004A7744" w:rsidRPr="004E34C1">
              <w:rPr>
                <w:bCs/>
                <w:noProof/>
                <w:webHidden/>
              </w:rPr>
              <w:fldChar w:fldCharType="separate"/>
            </w:r>
            <w:r w:rsidR="004E34C1">
              <w:rPr>
                <w:bCs/>
                <w:noProof/>
                <w:webHidden/>
              </w:rPr>
              <w:t>34</w:t>
            </w:r>
            <w:r w:rsidR="004A7744" w:rsidRPr="004E34C1">
              <w:rPr>
                <w:bCs/>
                <w:noProof/>
                <w:webHidden/>
              </w:rPr>
              <w:fldChar w:fldCharType="end"/>
            </w:r>
          </w:hyperlink>
        </w:p>
        <w:p w14:paraId="0B0EE5A2" w14:textId="2A71778D" w:rsidR="004A7744" w:rsidRPr="004E34C1" w:rsidRDefault="001F0005">
          <w:pPr>
            <w:pStyle w:val="16"/>
            <w:tabs>
              <w:tab w:val="left" w:pos="440"/>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782" w:history="1">
            <w:r w:rsidR="004A7744" w:rsidRPr="004E34C1">
              <w:rPr>
                <w:rStyle w:val="ac"/>
                <w:rFonts w:eastAsiaTheme="majorEastAsia"/>
                <w:bCs/>
                <w:noProof/>
              </w:rPr>
              <w:t>4.</w:t>
            </w:r>
            <w:r w:rsidR="004A7744" w:rsidRPr="004E34C1">
              <w:rPr>
                <w:rFonts w:asciiTheme="minorHAnsi" w:eastAsiaTheme="minorEastAsia" w:hAnsiTheme="minorHAnsi" w:cstheme="minorBidi"/>
                <w:bCs/>
                <w:noProof/>
                <w:color w:val="auto"/>
                <w:kern w:val="2"/>
                <w:sz w:val="22"/>
                <w:szCs w:val="22"/>
                <w14:ligatures w14:val="standardContextual"/>
              </w:rPr>
              <w:tab/>
            </w:r>
            <w:r w:rsidR="004A7744" w:rsidRPr="004E34C1">
              <w:rPr>
                <w:rStyle w:val="ac"/>
                <w:rFonts w:eastAsiaTheme="majorEastAsia"/>
                <w:bCs/>
                <w:noProof/>
              </w:rPr>
              <w:t>PROJECT DESCRIPTION</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_Toc153238782 \h </w:instrText>
            </w:r>
            <w:r w:rsidR="004A7744" w:rsidRPr="004E34C1">
              <w:rPr>
                <w:bCs/>
                <w:noProof/>
                <w:webHidden/>
              </w:rPr>
            </w:r>
            <w:r w:rsidR="004A7744" w:rsidRPr="004E34C1">
              <w:rPr>
                <w:bCs/>
                <w:noProof/>
                <w:webHidden/>
              </w:rPr>
              <w:fldChar w:fldCharType="separate"/>
            </w:r>
            <w:r w:rsidR="004E34C1">
              <w:rPr>
                <w:bCs/>
                <w:noProof/>
                <w:webHidden/>
              </w:rPr>
              <w:t>37</w:t>
            </w:r>
            <w:r w:rsidR="004A7744" w:rsidRPr="004E34C1">
              <w:rPr>
                <w:bCs/>
                <w:noProof/>
                <w:webHidden/>
              </w:rPr>
              <w:fldChar w:fldCharType="end"/>
            </w:r>
          </w:hyperlink>
        </w:p>
        <w:p w14:paraId="558C355E" w14:textId="519E1BBA" w:rsidR="004A7744" w:rsidRPr="004E34C1" w:rsidRDefault="001F0005">
          <w:pPr>
            <w:pStyle w:val="22"/>
            <w:tabs>
              <w:tab w:val="left" w:pos="880"/>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783" w:history="1">
            <w:r w:rsidR="004A7744" w:rsidRPr="004E34C1">
              <w:rPr>
                <w:rStyle w:val="ac"/>
                <w:rFonts w:eastAsiaTheme="majorEastAsia"/>
                <w:bCs/>
                <w:noProof/>
                <w:lang w:val="en-US"/>
              </w:rPr>
              <w:t>4.1.</w:t>
            </w:r>
            <w:r w:rsidR="004A7744" w:rsidRPr="004E34C1">
              <w:rPr>
                <w:rFonts w:asciiTheme="minorHAnsi" w:eastAsiaTheme="minorEastAsia" w:hAnsiTheme="minorHAnsi" w:cstheme="minorBidi"/>
                <w:bCs/>
                <w:noProof/>
                <w:color w:val="auto"/>
                <w:kern w:val="2"/>
                <w:sz w:val="22"/>
                <w:szCs w:val="22"/>
                <w14:ligatures w14:val="standardContextual"/>
              </w:rPr>
              <w:tab/>
            </w:r>
            <w:r w:rsidR="004A7744" w:rsidRPr="004E34C1">
              <w:rPr>
                <w:rStyle w:val="ac"/>
                <w:rFonts w:eastAsiaTheme="majorEastAsia"/>
                <w:bCs/>
                <w:noProof/>
                <w:lang w:val="en-US"/>
              </w:rPr>
              <w:t>Power line route</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_Toc153238783 \h </w:instrText>
            </w:r>
            <w:r w:rsidR="004A7744" w:rsidRPr="004E34C1">
              <w:rPr>
                <w:bCs/>
                <w:noProof/>
                <w:webHidden/>
              </w:rPr>
            </w:r>
            <w:r w:rsidR="004A7744" w:rsidRPr="004E34C1">
              <w:rPr>
                <w:bCs/>
                <w:noProof/>
                <w:webHidden/>
              </w:rPr>
              <w:fldChar w:fldCharType="separate"/>
            </w:r>
            <w:r w:rsidR="004E34C1">
              <w:rPr>
                <w:bCs/>
                <w:noProof/>
                <w:webHidden/>
              </w:rPr>
              <w:t>37</w:t>
            </w:r>
            <w:r w:rsidR="004A7744" w:rsidRPr="004E34C1">
              <w:rPr>
                <w:bCs/>
                <w:noProof/>
                <w:webHidden/>
              </w:rPr>
              <w:fldChar w:fldCharType="end"/>
            </w:r>
          </w:hyperlink>
        </w:p>
        <w:p w14:paraId="7EE835DB" w14:textId="1BC27479" w:rsidR="004A7744" w:rsidRPr="004E34C1" w:rsidRDefault="001F0005">
          <w:pPr>
            <w:pStyle w:val="22"/>
            <w:tabs>
              <w:tab w:val="left" w:pos="880"/>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784" w:history="1">
            <w:r w:rsidR="004A7744" w:rsidRPr="004E34C1">
              <w:rPr>
                <w:rStyle w:val="ac"/>
                <w:rFonts w:eastAsiaTheme="majorEastAsia"/>
                <w:bCs/>
                <w:noProof/>
                <w:lang w:val="en-US"/>
              </w:rPr>
              <w:t>4.2.</w:t>
            </w:r>
            <w:r w:rsidR="004A7744" w:rsidRPr="004E34C1">
              <w:rPr>
                <w:rFonts w:asciiTheme="minorHAnsi" w:eastAsiaTheme="minorEastAsia" w:hAnsiTheme="minorHAnsi" w:cstheme="minorBidi"/>
                <w:bCs/>
                <w:noProof/>
                <w:color w:val="auto"/>
                <w:kern w:val="2"/>
                <w:sz w:val="22"/>
                <w:szCs w:val="22"/>
                <w14:ligatures w14:val="standardContextual"/>
              </w:rPr>
              <w:tab/>
            </w:r>
            <w:r w:rsidR="004A7744" w:rsidRPr="004E34C1">
              <w:rPr>
                <w:rStyle w:val="ac"/>
                <w:rFonts w:eastAsiaTheme="majorEastAsia"/>
                <w:bCs/>
                <w:noProof/>
                <w:lang w:val="en-US"/>
              </w:rPr>
              <w:t>The need for works</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_Toc153238784 \h </w:instrText>
            </w:r>
            <w:r w:rsidR="004A7744" w:rsidRPr="004E34C1">
              <w:rPr>
                <w:bCs/>
                <w:noProof/>
                <w:webHidden/>
              </w:rPr>
            </w:r>
            <w:r w:rsidR="004A7744" w:rsidRPr="004E34C1">
              <w:rPr>
                <w:bCs/>
                <w:noProof/>
                <w:webHidden/>
              </w:rPr>
              <w:fldChar w:fldCharType="separate"/>
            </w:r>
            <w:r w:rsidR="004E34C1">
              <w:rPr>
                <w:bCs/>
                <w:noProof/>
                <w:webHidden/>
              </w:rPr>
              <w:t>37</w:t>
            </w:r>
            <w:r w:rsidR="004A7744" w:rsidRPr="004E34C1">
              <w:rPr>
                <w:bCs/>
                <w:noProof/>
                <w:webHidden/>
              </w:rPr>
              <w:fldChar w:fldCharType="end"/>
            </w:r>
          </w:hyperlink>
        </w:p>
        <w:p w14:paraId="2D67032D" w14:textId="3D0FD5A8" w:rsidR="004A7744" w:rsidRPr="004E34C1" w:rsidRDefault="001F0005">
          <w:pPr>
            <w:pStyle w:val="22"/>
            <w:tabs>
              <w:tab w:val="left" w:pos="880"/>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785" w:history="1">
            <w:r w:rsidR="004A7744" w:rsidRPr="004E34C1">
              <w:rPr>
                <w:rStyle w:val="ac"/>
                <w:rFonts w:eastAsiaTheme="majorEastAsia"/>
                <w:bCs/>
                <w:noProof/>
                <w:lang w:val="en-US"/>
              </w:rPr>
              <w:t>4.3.</w:t>
            </w:r>
            <w:r w:rsidR="004A7744" w:rsidRPr="004E34C1">
              <w:rPr>
                <w:rFonts w:asciiTheme="minorHAnsi" w:eastAsiaTheme="minorEastAsia" w:hAnsiTheme="minorHAnsi" w:cstheme="minorBidi"/>
                <w:bCs/>
                <w:noProof/>
                <w:color w:val="auto"/>
                <w:kern w:val="2"/>
                <w:sz w:val="22"/>
                <w:szCs w:val="22"/>
                <w14:ligatures w14:val="standardContextual"/>
              </w:rPr>
              <w:tab/>
            </w:r>
            <w:r w:rsidR="004A7744" w:rsidRPr="004E34C1">
              <w:rPr>
                <w:rStyle w:val="ac"/>
                <w:rFonts w:eastAsiaTheme="majorEastAsia"/>
                <w:bCs/>
                <w:noProof/>
                <w:lang w:val="en-US"/>
              </w:rPr>
              <w:t>Design and layout of power lines</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_Toc153238785 \h </w:instrText>
            </w:r>
            <w:r w:rsidR="004A7744" w:rsidRPr="004E34C1">
              <w:rPr>
                <w:bCs/>
                <w:noProof/>
                <w:webHidden/>
              </w:rPr>
            </w:r>
            <w:r w:rsidR="004A7744" w:rsidRPr="004E34C1">
              <w:rPr>
                <w:bCs/>
                <w:noProof/>
                <w:webHidden/>
              </w:rPr>
              <w:fldChar w:fldCharType="separate"/>
            </w:r>
            <w:r w:rsidR="004E34C1">
              <w:rPr>
                <w:bCs/>
                <w:noProof/>
                <w:webHidden/>
              </w:rPr>
              <w:t>42</w:t>
            </w:r>
            <w:r w:rsidR="004A7744" w:rsidRPr="004E34C1">
              <w:rPr>
                <w:bCs/>
                <w:noProof/>
                <w:webHidden/>
              </w:rPr>
              <w:fldChar w:fldCharType="end"/>
            </w:r>
          </w:hyperlink>
        </w:p>
        <w:p w14:paraId="63F1AF7C" w14:textId="47B6B6F0" w:rsidR="004A7744" w:rsidRPr="004E34C1" w:rsidRDefault="001F0005">
          <w:pPr>
            <w:pStyle w:val="22"/>
            <w:tabs>
              <w:tab w:val="left" w:pos="880"/>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786" w:history="1">
            <w:r w:rsidR="004A7744" w:rsidRPr="004E34C1">
              <w:rPr>
                <w:rStyle w:val="ac"/>
                <w:rFonts w:eastAsiaTheme="majorEastAsia"/>
                <w:bCs/>
                <w:noProof/>
                <w:lang w:val="en-US"/>
              </w:rPr>
              <w:t>4.4.</w:t>
            </w:r>
            <w:r w:rsidR="004A7744" w:rsidRPr="004E34C1">
              <w:rPr>
                <w:rFonts w:asciiTheme="minorHAnsi" w:eastAsiaTheme="minorEastAsia" w:hAnsiTheme="minorHAnsi" w:cstheme="minorBidi"/>
                <w:bCs/>
                <w:noProof/>
                <w:color w:val="auto"/>
                <w:kern w:val="2"/>
                <w:sz w:val="22"/>
                <w:szCs w:val="22"/>
                <w14:ligatures w14:val="standardContextual"/>
              </w:rPr>
              <w:tab/>
            </w:r>
            <w:r w:rsidR="004A7744" w:rsidRPr="004E34C1">
              <w:rPr>
                <w:rStyle w:val="ac"/>
                <w:rFonts w:eastAsiaTheme="majorEastAsia"/>
                <w:bCs/>
                <w:noProof/>
                <w:lang w:val="en-US"/>
              </w:rPr>
              <w:t>Power line requirements</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_Toc153238786 \h </w:instrText>
            </w:r>
            <w:r w:rsidR="004A7744" w:rsidRPr="004E34C1">
              <w:rPr>
                <w:bCs/>
                <w:noProof/>
                <w:webHidden/>
              </w:rPr>
            </w:r>
            <w:r w:rsidR="004A7744" w:rsidRPr="004E34C1">
              <w:rPr>
                <w:bCs/>
                <w:noProof/>
                <w:webHidden/>
              </w:rPr>
              <w:fldChar w:fldCharType="separate"/>
            </w:r>
            <w:r w:rsidR="004E34C1">
              <w:rPr>
                <w:bCs/>
                <w:noProof/>
                <w:webHidden/>
              </w:rPr>
              <w:t>43</w:t>
            </w:r>
            <w:r w:rsidR="004A7744" w:rsidRPr="004E34C1">
              <w:rPr>
                <w:bCs/>
                <w:noProof/>
                <w:webHidden/>
              </w:rPr>
              <w:fldChar w:fldCharType="end"/>
            </w:r>
          </w:hyperlink>
        </w:p>
        <w:p w14:paraId="49E61597" w14:textId="694B5C2C" w:rsidR="004A7744" w:rsidRPr="004E34C1" w:rsidRDefault="001F0005">
          <w:pPr>
            <w:pStyle w:val="22"/>
            <w:tabs>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787" w:history="1">
            <w:r w:rsidR="004A7744" w:rsidRPr="004E34C1">
              <w:rPr>
                <w:rStyle w:val="ac"/>
                <w:rFonts w:eastAsiaTheme="majorEastAsia"/>
                <w:bCs/>
                <w:noProof/>
                <w:lang w:val="en-US"/>
              </w:rPr>
              <w:t>4.5. Materials and equipment</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_Toc153238787 \h </w:instrText>
            </w:r>
            <w:r w:rsidR="004A7744" w:rsidRPr="004E34C1">
              <w:rPr>
                <w:bCs/>
                <w:noProof/>
                <w:webHidden/>
              </w:rPr>
            </w:r>
            <w:r w:rsidR="004A7744" w:rsidRPr="004E34C1">
              <w:rPr>
                <w:bCs/>
                <w:noProof/>
                <w:webHidden/>
              </w:rPr>
              <w:fldChar w:fldCharType="separate"/>
            </w:r>
            <w:r w:rsidR="004E34C1">
              <w:rPr>
                <w:bCs/>
                <w:noProof/>
                <w:webHidden/>
              </w:rPr>
              <w:t>44</w:t>
            </w:r>
            <w:r w:rsidR="004A7744" w:rsidRPr="004E34C1">
              <w:rPr>
                <w:bCs/>
                <w:noProof/>
                <w:webHidden/>
              </w:rPr>
              <w:fldChar w:fldCharType="end"/>
            </w:r>
          </w:hyperlink>
        </w:p>
        <w:p w14:paraId="1AD73120" w14:textId="289F707F" w:rsidR="004A7744" w:rsidRPr="004E34C1" w:rsidRDefault="001F0005">
          <w:pPr>
            <w:pStyle w:val="22"/>
            <w:tabs>
              <w:tab w:val="left" w:pos="880"/>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788" w:history="1">
            <w:r w:rsidR="004A7744" w:rsidRPr="004E34C1">
              <w:rPr>
                <w:rStyle w:val="ac"/>
                <w:rFonts w:eastAsiaTheme="majorEastAsia"/>
                <w:bCs/>
                <w:noProof/>
                <w:lang w:val="en-US"/>
              </w:rPr>
              <w:t>4.6.</w:t>
            </w:r>
            <w:r w:rsidR="004A7744" w:rsidRPr="004E34C1">
              <w:rPr>
                <w:rFonts w:asciiTheme="minorHAnsi" w:eastAsiaTheme="minorEastAsia" w:hAnsiTheme="minorHAnsi" w:cstheme="minorBidi"/>
                <w:bCs/>
                <w:noProof/>
                <w:color w:val="auto"/>
                <w:kern w:val="2"/>
                <w:sz w:val="22"/>
                <w:szCs w:val="22"/>
                <w14:ligatures w14:val="standardContextual"/>
              </w:rPr>
              <w:tab/>
            </w:r>
            <w:r w:rsidR="004A7744" w:rsidRPr="004E34C1">
              <w:rPr>
                <w:rStyle w:val="ac"/>
                <w:rFonts w:eastAsiaTheme="majorEastAsia"/>
                <w:bCs/>
                <w:noProof/>
                <w:lang w:val="en-US"/>
              </w:rPr>
              <w:t>Access roads</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_Toc153238788 \h </w:instrText>
            </w:r>
            <w:r w:rsidR="004A7744" w:rsidRPr="004E34C1">
              <w:rPr>
                <w:bCs/>
                <w:noProof/>
                <w:webHidden/>
              </w:rPr>
            </w:r>
            <w:r w:rsidR="004A7744" w:rsidRPr="004E34C1">
              <w:rPr>
                <w:bCs/>
                <w:noProof/>
                <w:webHidden/>
              </w:rPr>
              <w:fldChar w:fldCharType="separate"/>
            </w:r>
            <w:r w:rsidR="004E34C1">
              <w:rPr>
                <w:bCs/>
                <w:noProof/>
                <w:webHidden/>
              </w:rPr>
              <w:t>45</w:t>
            </w:r>
            <w:r w:rsidR="004A7744" w:rsidRPr="004E34C1">
              <w:rPr>
                <w:bCs/>
                <w:noProof/>
                <w:webHidden/>
              </w:rPr>
              <w:fldChar w:fldCharType="end"/>
            </w:r>
          </w:hyperlink>
        </w:p>
        <w:p w14:paraId="4C846859" w14:textId="607C38C9" w:rsidR="004A7744" w:rsidRPr="004E34C1" w:rsidRDefault="001F0005">
          <w:pPr>
            <w:pStyle w:val="22"/>
            <w:tabs>
              <w:tab w:val="left" w:pos="880"/>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789" w:history="1">
            <w:r w:rsidR="004A7744" w:rsidRPr="004E34C1">
              <w:rPr>
                <w:rStyle w:val="ac"/>
                <w:rFonts w:eastAsiaTheme="majorEastAsia"/>
                <w:bCs/>
                <w:noProof/>
                <w:lang w:val="en-US"/>
              </w:rPr>
              <w:t>4.7.</w:t>
            </w:r>
            <w:r w:rsidR="004A7744" w:rsidRPr="004E34C1">
              <w:rPr>
                <w:rFonts w:asciiTheme="minorHAnsi" w:eastAsiaTheme="minorEastAsia" w:hAnsiTheme="minorHAnsi" w:cstheme="minorBidi"/>
                <w:bCs/>
                <w:noProof/>
                <w:color w:val="auto"/>
                <w:kern w:val="2"/>
                <w:sz w:val="22"/>
                <w:szCs w:val="22"/>
                <w14:ligatures w14:val="standardContextual"/>
              </w:rPr>
              <w:tab/>
            </w:r>
            <w:r w:rsidR="004A7744" w:rsidRPr="004E34C1">
              <w:rPr>
                <w:rStyle w:val="ac"/>
                <w:rFonts w:eastAsiaTheme="majorEastAsia"/>
                <w:bCs/>
                <w:noProof/>
                <w:lang w:val="en-US"/>
              </w:rPr>
              <w:t>Construction camps</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_Toc153238789 \h </w:instrText>
            </w:r>
            <w:r w:rsidR="004A7744" w:rsidRPr="004E34C1">
              <w:rPr>
                <w:bCs/>
                <w:noProof/>
                <w:webHidden/>
              </w:rPr>
            </w:r>
            <w:r w:rsidR="004A7744" w:rsidRPr="004E34C1">
              <w:rPr>
                <w:bCs/>
                <w:noProof/>
                <w:webHidden/>
              </w:rPr>
              <w:fldChar w:fldCharType="separate"/>
            </w:r>
            <w:r w:rsidR="004E34C1">
              <w:rPr>
                <w:bCs/>
                <w:noProof/>
                <w:webHidden/>
              </w:rPr>
              <w:t>45</w:t>
            </w:r>
            <w:r w:rsidR="004A7744" w:rsidRPr="004E34C1">
              <w:rPr>
                <w:bCs/>
                <w:noProof/>
                <w:webHidden/>
              </w:rPr>
              <w:fldChar w:fldCharType="end"/>
            </w:r>
          </w:hyperlink>
        </w:p>
        <w:p w14:paraId="0EA4025D" w14:textId="375EAFC5" w:rsidR="004A7744" w:rsidRPr="004E34C1" w:rsidRDefault="001F0005">
          <w:pPr>
            <w:pStyle w:val="16"/>
            <w:tabs>
              <w:tab w:val="left" w:pos="440"/>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790" w:history="1">
            <w:r w:rsidR="004A7744" w:rsidRPr="004E34C1">
              <w:rPr>
                <w:rStyle w:val="ac"/>
                <w:rFonts w:eastAsiaTheme="majorEastAsia"/>
                <w:bCs/>
                <w:noProof/>
                <w:lang w:val="en-US"/>
              </w:rPr>
              <w:t>5.</w:t>
            </w:r>
            <w:r w:rsidR="004A7744" w:rsidRPr="004E34C1">
              <w:rPr>
                <w:rFonts w:asciiTheme="minorHAnsi" w:eastAsiaTheme="minorEastAsia" w:hAnsiTheme="minorHAnsi" w:cstheme="minorBidi"/>
                <w:bCs/>
                <w:noProof/>
                <w:color w:val="auto"/>
                <w:kern w:val="2"/>
                <w:sz w:val="22"/>
                <w:szCs w:val="22"/>
                <w14:ligatures w14:val="standardContextual"/>
              </w:rPr>
              <w:tab/>
            </w:r>
            <w:r w:rsidR="004A7744" w:rsidRPr="004E34C1">
              <w:rPr>
                <w:rStyle w:val="ac"/>
                <w:rFonts w:eastAsiaTheme="majorEastAsia"/>
                <w:bCs/>
                <w:noProof/>
                <w:lang w:val="en-US"/>
              </w:rPr>
              <w:t>ANALYSIS ADVANTAGES OF THE PROJECT</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_Toc153238790 \h </w:instrText>
            </w:r>
            <w:r w:rsidR="004A7744" w:rsidRPr="004E34C1">
              <w:rPr>
                <w:bCs/>
                <w:noProof/>
                <w:webHidden/>
              </w:rPr>
            </w:r>
            <w:r w:rsidR="004A7744" w:rsidRPr="004E34C1">
              <w:rPr>
                <w:bCs/>
                <w:noProof/>
                <w:webHidden/>
              </w:rPr>
              <w:fldChar w:fldCharType="separate"/>
            </w:r>
            <w:r w:rsidR="004E34C1">
              <w:rPr>
                <w:bCs/>
                <w:noProof/>
                <w:webHidden/>
              </w:rPr>
              <w:t>46</w:t>
            </w:r>
            <w:r w:rsidR="004A7744" w:rsidRPr="004E34C1">
              <w:rPr>
                <w:bCs/>
                <w:noProof/>
                <w:webHidden/>
              </w:rPr>
              <w:fldChar w:fldCharType="end"/>
            </w:r>
          </w:hyperlink>
        </w:p>
        <w:p w14:paraId="44FB7011" w14:textId="7A02E641" w:rsidR="004A7744" w:rsidRPr="004E34C1" w:rsidRDefault="001F0005">
          <w:pPr>
            <w:pStyle w:val="22"/>
            <w:tabs>
              <w:tab w:val="left" w:pos="880"/>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791" w:history="1">
            <w:r w:rsidR="004A7744" w:rsidRPr="004E34C1">
              <w:rPr>
                <w:rStyle w:val="ac"/>
                <w:rFonts w:eastAsiaTheme="majorEastAsia"/>
                <w:bCs/>
                <w:noProof/>
                <w:lang w:val="en-US"/>
              </w:rPr>
              <w:t>5.1.</w:t>
            </w:r>
            <w:r w:rsidR="004A7744" w:rsidRPr="004E34C1">
              <w:rPr>
                <w:rFonts w:asciiTheme="minorHAnsi" w:eastAsiaTheme="minorEastAsia" w:hAnsiTheme="minorHAnsi" w:cstheme="minorBidi"/>
                <w:bCs/>
                <w:noProof/>
                <w:color w:val="auto"/>
                <w:kern w:val="2"/>
                <w:sz w:val="22"/>
                <w:szCs w:val="22"/>
                <w14:ligatures w14:val="standardContextual"/>
              </w:rPr>
              <w:tab/>
            </w:r>
            <w:r w:rsidR="004A7744" w:rsidRPr="004E34C1">
              <w:rPr>
                <w:rStyle w:val="ac"/>
                <w:rFonts w:eastAsiaTheme="majorEastAsia"/>
                <w:bCs/>
                <w:noProof/>
                <w:lang w:val="en-US"/>
              </w:rPr>
              <w:t>Technological and engineering solutions (basic variant)</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_Toc153238791 \h </w:instrText>
            </w:r>
            <w:r w:rsidR="004A7744" w:rsidRPr="004E34C1">
              <w:rPr>
                <w:bCs/>
                <w:noProof/>
                <w:webHidden/>
              </w:rPr>
            </w:r>
            <w:r w:rsidR="004A7744" w:rsidRPr="004E34C1">
              <w:rPr>
                <w:bCs/>
                <w:noProof/>
                <w:webHidden/>
              </w:rPr>
              <w:fldChar w:fldCharType="separate"/>
            </w:r>
            <w:r w:rsidR="004E34C1">
              <w:rPr>
                <w:bCs/>
                <w:noProof/>
                <w:webHidden/>
              </w:rPr>
              <w:t>47</w:t>
            </w:r>
            <w:r w:rsidR="004A7744" w:rsidRPr="004E34C1">
              <w:rPr>
                <w:bCs/>
                <w:noProof/>
                <w:webHidden/>
              </w:rPr>
              <w:fldChar w:fldCharType="end"/>
            </w:r>
          </w:hyperlink>
        </w:p>
        <w:p w14:paraId="7D07248C" w14:textId="4519E875" w:rsidR="004A7744" w:rsidRPr="004E34C1" w:rsidRDefault="001F0005">
          <w:pPr>
            <w:pStyle w:val="16"/>
            <w:tabs>
              <w:tab w:val="left" w:pos="440"/>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792" w:history="1">
            <w:r w:rsidR="004A7744" w:rsidRPr="004E34C1">
              <w:rPr>
                <w:rStyle w:val="ac"/>
                <w:rFonts w:eastAsiaTheme="majorEastAsia"/>
                <w:bCs/>
                <w:noProof/>
              </w:rPr>
              <w:t>6.</w:t>
            </w:r>
            <w:r w:rsidR="004A7744" w:rsidRPr="004E34C1">
              <w:rPr>
                <w:rFonts w:asciiTheme="minorHAnsi" w:eastAsiaTheme="minorEastAsia" w:hAnsiTheme="minorHAnsi" w:cstheme="minorBidi"/>
                <w:bCs/>
                <w:noProof/>
                <w:color w:val="auto"/>
                <w:kern w:val="2"/>
                <w:sz w:val="22"/>
                <w:szCs w:val="22"/>
                <w14:ligatures w14:val="standardContextual"/>
              </w:rPr>
              <w:tab/>
            </w:r>
            <w:r w:rsidR="004A7744" w:rsidRPr="004E34C1">
              <w:rPr>
                <w:rStyle w:val="ac"/>
                <w:rFonts w:eastAsiaTheme="majorEastAsia"/>
                <w:bCs/>
                <w:noProof/>
              </w:rPr>
              <w:t>ENVIRONMENTAL AND SOCIAL ENVIRONMENT</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_Toc153238792 \h </w:instrText>
            </w:r>
            <w:r w:rsidR="004A7744" w:rsidRPr="004E34C1">
              <w:rPr>
                <w:bCs/>
                <w:noProof/>
                <w:webHidden/>
              </w:rPr>
            </w:r>
            <w:r w:rsidR="004A7744" w:rsidRPr="004E34C1">
              <w:rPr>
                <w:bCs/>
                <w:noProof/>
                <w:webHidden/>
              </w:rPr>
              <w:fldChar w:fldCharType="separate"/>
            </w:r>
            <w:r w:rsidR="004E34C1">
              <w:rPr>
                <w:bCs/>
                <w:noProof/>
                <w:webHidden/>
              </w:rPr>
              <w:t>49</w:t>
            </w:r>
            <w:r w:rsidR="004A7744" w:rsidRPr="004E34C1">
              <w:rPr>
                <w:bCs/>
                <w:noProof/>
                <w:webHidden/>
              </w:rPr>
              <w:fldChar w:fldCharType="end"/>
            </w:r>
          </w:hyperlink>
        </w:p>
        <w:p w14:paraId="1612100A" w14:textId="6D5E0511" w:rsidR="004A7744" w:rsidRPr="004E34C1" w:rsidRDefault="001F0005">
          <w:pPr>
            <w:pStyle w:val="22"/>
            <w:tabs>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793" w:history="1">
            <w:r w:rsidR="004A7744" w:rsidRPr="004E34C1">
              <w:rPr>
                <w:rStyle w:val="ac"/>
                <w:rFonts w:eastAsiaTheme="majorEastAsia"/>
                <w:bCs/>
                <w:noProof/>
                <w:lang w:val="en-US"/>
              </w:rPr>
              <w:t>6.1.  Climatic and meteorological conditions</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_Toc153238793 \h </w:instrText>
            </w:r>
            <w:r w:rsidR="004A7744" w:rsidRPr="004E34C1">
              <w:rPr>
                <w:bCs/>
                <w:noProof/>
                <w:webHidden/>
              </w:rPr>
            </w:r>
            <w:r w:rsidR="004A7744" w:rsidRPr="004E34C1">
              <w:rPr>
                <w:bCs/>
                <w:noProof/>
                <w:webHidden/>
              </w:rPr>
              <w:fldChar w:fldCharType="separate"/>
            </w:r>
            <w:r w:rsidR="004E34C1">
              <w:rPr>
                <w:bCs/>
                <w:noProof/>
                <w:webHidden/>
              </w:rPr>
              <w:t>49</w:t>
            </w:r>
            <w:r w:rsidR="004A7744" w:rsidRPr="004E34C1">
              <w:rPr>
                <w:bCs/>
                <w:noProof/>
                <w:webHidden/>
              </w:rPr>
              <w:fldChar w:fldCharType="end"/>
            </w:r>
          </w:hyperlink>
        </w:p>
        <w:p w14:paraId="4DFE08CD" w14:textId="4D1ADD38" w:rsidR="004A7744" w:rsidRPr="004E34C1" w:rsidRDefault="001F0005">
          <w:pPr>
            <w:pStyle w:val="22"/>
            <w:tabs>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794" w:history="1">
            <w:r w:rsidR="004A7744" w:rsidRPr="004E34C1">
              <w:rPr>
                <w:rStyle w:val="ac"/>
                <w:rFonts w:eastAsiaTheme="majorEastAsia"/>
                <w:bCs/>
                <w:noProof/>
                <w:lang w:val="en-US"/>
              </w:rPr>
              <w:t>6.2. Environmental quality</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_Toc153238794 \h </w:instrText>
            </w:r>
            <w:r w:rsidR="004A7744" w:rsidRPr="004E34C1">
              <w:rPr>
                <w:bCs/>
                <w:noProof/>
                <w:webHidden/>
              </w:rPr>
            </w:r>
            <w:r w:rsidR="004A7744" w:rsidRPr="004E34C1">
              <w:rPr>
                <w:bCs/>
                <w:noProof/>
                <w:webHidden/>
              </w:rPr>
              <w:fldChar w:fldCharType="separate"/>
            </w:r>
            <w:r w:rsidR="004E34C1">
              <w:rPr>
                <w:bCs/>
                <w:noProof/>
                <w:webHidden/>
              </w:rPr>
              <w:t>50</w:t>
            </w:r>
            <w:r w:rsidR="004A7744" w:rsidRPr="004E34C1">
              <w:rPr>
                <w:bCs/>
                <w:noProof/>
                <w:webHidden/>
              </w:rPr>
              <w:fldChar w:fldCharType="end"/>
            </w:r>
          </w:hyperlink>
        </w:p>
        <w:p w14:paraId="25A49104" w14:textId="476B124F" w:rsidR="004A7744" w:rsidRPr="004E34C1" w:rsidRDefault="001F0005">
          <w:pPr>
            <w:pStyle w:val="22"/>
            <w:tabs>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795" w:history="1">
            <w:r w:rsidR="004A7744" w:rsidRPr="004E34C1">
              <w:rPr>
                <w:rStyle w:val="ac"/>
                <w:rFonts w:eastAsiaTheme="majorEastAsia"/>
                <w:bCs/>
                <w:noProof/>
                <w:lang w:val="en-US"/>
              </w:rPr>
              <w:t>6.3. Air quality</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_Toc153238795 \h </w:instrText>
            </w:r>
            <w:r w:rsidR="004A7744" w:rsidRPr="004E34C1">
              <w:rPr>
                <w:bCs/>
                <w:noProof/>
                <w:webHidden/>
              </w:rPr>
            </w:r>
            <w:r w:rsidR="004A7744" w:rsidRPr="004E34C1">
              <w:rPr>
                <w:bCs/>
                <w:noProof/>
                <w:webHidden/>
              </w:rPr>
              <w:fldChar w:fldCharType="separate"/>
            </w:r>
            <w:r w:rsidR="004E34C1">
              <w:rPr>
                <w:bCs/>
                <w:noProof/>
                <w:webHidden/>
              </w:rPr>
              <w:t>50</w:t>
            </w:r>
            <w:r w:rsidR="004A7744" w:rsidRPr="004E34C1">
              <w:rPr>
                <w:bCs/>
                <w:noProof/>
                <w:webHidden/>
              </w:rPr>
              <w:fldChar w:fldCharType="end"/>
            </w:r>
          </w:hyperlink>
        </w:p>
        <w:p w14:paraId="355C198D" w14:textId="0CCBB0EB" w:rsidR="004A7744" w:rsidRPr="004E34C1" w:rsidRDefault="001F0005">
          <w:pPr>
            <w:pStyle w:val="22"/>
            <w:tabs>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796" w:history="1">
            <w:r w:rsidR="004A7744" w:rsidRPr="004E34C1">
              <w:rPr>
                <w:rStyle w:val="ac"/>
                <w:rFonts w:eastAsiaTheme="majorEastAsia"/>
                <w:bCs/>
                <w:noProof/>
                <w:lang w:val="en-US"/>
              </w:rPr>
              <w:t>6.4. Noise level</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_Toc153238796 \h </w:instrText>
            </w:r>
            <w:r w:rsidR="004A7744" w:rsidRPr="004E34C1">
              <w:rPr>
                <w:bCs/>
                <w:noProof/>
                <w:webHidden/>
              </w:rPr>
            </w:r>
            <w:r w:rsidR="004A7744" w:rsidRPr="004E34C1">
              <w:rPr>
                <w:bCs/>
                <w:noProof/>
                <w:webHidden/>
              </w:rPr>
              <w:fldChar w:fldCharType="separate"/>
            </w:r>
            <w:r w:rsidR="004E34C1">
              <w:rPr>
                <w:bCs/>
                <w:noProof/>
                <w:webHidden/>
              </w:rPr>
              <w:t>52</w:t>
            </w:r>
            <w:r w:rsidR="004A7744" w:rsidRPr="004E34C1">
              <w:rPr>
                <w:bCs/>
                <w:noProof/>
                <w:webHidden/>
              </w:rPr>
              <w:fldChar w:fldCharType="end"/>
            </w:r>
          </w:hyperlink>
        </w:p>
        <w:p w14:paraId="294CFA8F" w14:textId="4FFCA327" w:rsidR="004A7744" w:rsidRPr="004E34C1" w:rsidRDefault="001F0005">
          <w:pPr>
            <w:pStyle w:val="22"/>
            <w:tabs>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797" w:history="1">
            <w:r w:rsidR="004A7744" w:rsidRPr="004E34C1">
              <w:rPr>
                <w:rStyle w:val="ac"/>
                <w:rFonts w:eastAsiaTheme="majorEastAsia"/>
                <w:bCs/>
                <w:noProof/>
                <w:lang w:val="en-US"/>
              </w:rPr>
              <w:t>6.5. Vibration level</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_Toc153238797 \h </w:instrText>
            </w:r>
            <w:r w:rsidR="004A7744" w:rsidRPr="004E34C1">
              <w:rPr>
                <w:bCs/>
                <w:noProof/>
                <w:webHidden/>
              </w:rPr>
            </w:r>
            <w:r w:rsidR="004A7744" w:rsidRPr="004E34C1">
              <w:rPr>
                <w:bCs/>
                <w:noProof/>
                <w:webHidden/>
              </w:rPr>
              <w:fldChar w:fldCharType="separate"/>
            </w:r>
            <w:r w:rsidR="004E34C1">
              <w:rPr>
                <w:bCs/>
                <w:noProof/>
                <w:webHidden/>
              </w:rPr>
              <w:t>52</w:t>
            </w:r>
            <w:r w:rsidR="004A7744" w:rsidRPr="004E34C1">
              <w:rPr>
                <w:bCs/>
                <w:noProof/>
                <w:webHidden/>
              </w:rPr>
              <w:fldChar w:fldCharType="end"/>
            </w:r>
          </w:hyperlink>
        </w:p>
        <w:p w14:paraId="09350C9B" w14:textId="24525C5E" w:rsidR="004A7744" w:rsidRPr="004E34C1" w:rsidRDefault="001F0005">
          <w:pPr>
            <w:pStyle w:val="22"/>
            <w:tabs>
              <w:tab w:val="left" w:pos="880"/>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798" w:history="1">
            <w:r w:rsidR="004A7744" w:rsidRPr="004E34C1">
              <w:rPr>
                <w:rStyle w:val="ac"/>
                <w:rFonts w:eastAsiaTheme="majorEastAsia"/>
                <w:bCs/>
                <w:noProof/>
                <w:lang w:val="en-US"/>
              </w:rPr>
              <w:t>6.1.</w:t>
            </w:r>
            <w:r w:rsidR="004A7744" w:rsidRPr="004E34C1">
              <w:rPr>
                <w:rFonts w:asciiTheme="minorHAnsi" w:eastAsiaTheme="minorEastAsia" w:hAnsiTheme="minorHAnsi" w:cstheme="minorBidi"/>
                <w:bCs/>
                <w:noProof/>
                <w:color w:val="auto"/>
                <w:kern w:val="2"/>
                <w:sz w:val="22"/>
                <w:szCs w:val="22"/>
                <w14:ligatures w14:val="standardContextual"/>
              </w:rPr>
              <w:tab/>
            </w:r>
            <w:r w:rsidR="004A7744" w:rsidRPr="004E34C1">
              <w:rPr>
                <w:rStyle w:val="ac"/>
                <w:rFonts w:eastAsiaTheme="majorEastAsia"/>
                <w:bCs/>
                <w:noProof/>
                <w:lang w:val="en-US"/>
              </w:rPr>
              <w:t>Surface waters</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_Toc153238798 \h </w:instrText>
            </w:r>
            <w:r w:rsidR="004A7744" w:rsidRPr="004E34C1">
              <w:rPr>
                <w:bCs/>
                <w:noProof/>
                <w:webHidden/>
              </w:rPr>
            </w:r>
            <w:r w:rsidR="004A7744" w:rsidRPr="004E34C1">
              <w:rPr>
                <w:bCs/>
                <w:noProof/>
                <w:webHidden/>
              </w:rPr>
              <w:fldChar w:fldCharType="separate"/>
            </w:r>
            <w:r w:rsidR="004E34C1">
              <w:rPr>
                <w:bCs/>
                <w:noProof/>
                <w:webHidden/>
              </w:rPr>
              <w:t>54</w:t>
            </w:r>
            <w:r w:rsidR="004A7744" w:rsidRPr="004E34C1">
              <w:rPr>
                <w:bCs/>
                <w:noProof/>
                <w:webHidden/>
              </w:rPr>
              <w:fldChar w:fldCharType="end"/>
            </w:r>
          </w:hyperlink>
        </w:p>
        <w:p w14:paraId="533142D1" w14:textId="30E26111" w:rsidR="004A7744" w:rsidRPr="004E34C1" w:rsidRDefault="001F0005">
          <w:pPr>
            <w:pStyle w:val="22"/>
            <w:tabs>
              <w:tab w:val="left" w:pos="880"/>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799" w:history="1">
            <w:r w:rsidR="004A7744" w:rsidRPr="004E34C1">
              <w:rPr>
                <w:rStyle w:val="ac"/>
                <w:rFonts w:eastAsiaTheme="majorEastAsia"/>
                <w:bCs/>
                <w:noProof/>
                <w:lang w:val="en-US"/>
              </w:rPr>
              <w:t>6.2.</w:t>
            </w:r>
            <w:r w:rsidR="004A7744" w:rsidRPr="004E34C1">
              <w:rPr>
                <w:rFonts w:asciiTheme="minorHAnsi" w:eastAsiaTheme="minorEastAsia" w:hAnsiTheme="minorHAnsi" w:cstheme="minorBidi"/>
                <w:bCs/>
                <w:noProof/>
                <w:color w:val="auto"/>
                <w:kern w:val="2"/>
                <w:sz w:val="22"/>
                <w:szCs w:val="22"/>
                <w14:ligatures w14:val="standardContextual"/>
              </w:rPr>
              <w:tab/>
            </w:r>
            <w:r w:rsidR="004A7744" w:rsidRPr="004E34C1">
              <w:rPr>
                <w:rStyle w:val="ac"/>
                <w:rFonts w:eastAsiaTheme="majorEastAsia"/>
                <w:bCs/>
                <w:noProof/>
                <w:lang w:val="en-US"/>
              </w:rPr>
              <w:t>Hazard zones and forecasts of possible activation of hazardous processesand phenomena</w:t>
            </w:r>
            <w:r w:rsidR="002E6099" w:rsidRPr="004E34C1">
              <w:rPr>
                <w:rStyle w:val="ac"/>
                <w:rFonts w:eastAsiaTheme="majorEastAsia"/>
                <w:bCs/>
                <w:noProof/>
                <w:lang w:val="en-US"/>
              </w:rPr>
              <w:tab/>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_Toc153238799 \h </w:instrText>
            </w:r>
            <w:r w:rsidR="004A7744" w:rsidRPr="004E34C1">
              <w:rPr>
                <w:bCs/>
                <w:noProof/>
                <w:webHidden/>
              </w:rPr>
            </w:r>
            <w:r w:rsidR="004A7744" w:rsidRPr="004E34C1">
              <w:rPr>
                <w:bCs/>
                <w:noProof/>
                <w:webHidden/>
              </w:rPr>
              <w:fldChar w:fldCharType="separate"/>
            </w:r>
            <w:r w:rsidR="004E34C1">
              <w:rPr>
                <w:bCs/>
                <w:noProof/>
                <w:webHidden/>
              </w:rPr>
              <w:t>54</w:t>
            </w:r>
            <w:r w:rsidR="004A7744" w:rsidRPr="004E34C1">
              <w:rPr>
                <w:bCs/>
                <w:noProof/>
                <w:webHidden/>
              </w:rPr>
              <w:fldChar w:fldCharType="end"/>
            </w:r>
          </w:hyperlink>
        </w:p>
        <w:p w14:paraId="23DD21B9" w14:textId="637F99DA" w:rsidR="004A7744" w:rsidRPr="004E34C1" w:rsidRDefault="001F0005">
          <w:pPr>
            <w:pStyle w:val="22"/>
            <w:tabs>
              <w:tab w:val="left" w:pos="880"/>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800" w:history="1">
            <w:r w:rsidR="004A7744" w:rsidRPr="004E34C1">
              <w:rPr>
                <w:rStyle w:val="ac"/>
                <w:rFonts w:eastAsiaTheme="majorEastAsia"/>
                <w:bCs/>
                <w:noProof/>
                <w:lang w:val="en-US"/>
              </w:rPr>
              <w:t>6.3.</w:t>
            </w:r>
            <w:r w:rsidR="004A7744" w:rsidRPr="004E34C1">
              <w:rPr>
                <w:rFonts w:asciiTheme="minorHAnsi" w:eastAsiaTheme="minorEastAsia" w:hAnsiTheme="minorHAnsi" w:cstheme="minorBidi"/>
                <w:bCs/>
                <w:noProof/>
                <w:color w:val="auto"/>
                <w:kern w:val="2"/>
                <w:sz w:val="22"/>
                <w:szCs w:val="22"/>
                <w14:ligatures w14:val="standardContextual"/>
              </w:rPr>
              <w:tab/>
            </w:r>
            <w:r w:rsidR="004A7744" w:rsidRPr="004E34C1">
              <w:rPr>
                <w:rStyle w:val="ac"/>
                <w:rFonts w:eastAsiaTheme="majorEastAsia"/>
                <w:bCs/>
                <w:noProof/>
                <w:lang w:val="en-US"/>
              </w:rPr>
              <w:t>Engineering and geological surveys</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_Toc153238800 \h </w:instrText>
            </w:r>
            <w:r w:rsidR="004A7744" w:rsidRPr="004E34C1">
              <w:rPr>
                <w:bCs/>
                <w:noProof/>
                <w:webHidden/>
              </w:rPr>
            </w:r>
            <w:r w:rsidR="004A7744" w:rsidRPr="004E34C1">
              <w:rPr>
                <w:bCs/>
                <w:noProof/>
                <w:webHidden/>
              </w:rPr>
              <w:fldChar w:fldCharType="separate"/>
            </w:r>
            <w:r w:rsidR="004E34C1">
              <w:rPr>
                <w:bCs/>
                <w:noProof/>
                <w:webHidden/>
              </w:rPr>
              <w:t>54</w:t>
            </w:r>
            <w:r w:rsidR="004A7744" w:rsidRPr="004E34C1">
              <w:rPr>
                <w:bCs/>
                <w:noProof/>
                <w:webHidden/>
              </w:rPr>
              <w:fldChar w:fldCharType="end"/>
            </w:r>
          </w:hyperlink>
        </w:p>
        <w:p w14:paraId="756368DB" w14:textId="36AC4B91" w:rsidR="004A7744" w:rsidRPr="004E34C1" w:rsidRDefault="001F0005">
          <w:pPr>
            <w:pStyle w:val="22"/>
            <w:tabs>
              <w:tab w:val="left" w:pos="880"/>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801" w:history="1">
            <w:r w:rsidR="004A7744" w:rsidRPr="004E34C1">
              <w:rPr>
                <w:rStyle w:val="ac"/>
                <w:rFonts w:eastAsiaTheme="majorEastAsia"/>
                <w:bCs/>
                <w:noProof/>
                <w:lang w:val="en-US"/>
              </w:rPr>
              <w:t>6.4.</w:t>
            </w:r>
            <w:r w:rsidR="004A7744" w:rsidRPr="004E34C1">
              <w:rPr>
                <w:rFonts w:asciiTheme="minorHAnsi" w:eastAsiaTheme="minorEastAsia" w:hAnsiTheme="minorHAnsi" w:cstheme="minorBidi"/>
                <w:bCs/>
                <w:noProof/>
                <w:color w:val="auto"/>
                <w:kern w:val="2"/>
                <w:sz w:val="22"/>
                <w:szCs w:val="22"/>
                <w14:ligatures w14:val="standardContextual"/>
              </w:rPr>
              <w:tab/>
            </w:r>
            <w:r w:rsidR="004A7744" w:rsidRPr="004E34C1">
              <w:rPr>
                <w:rStyle w:val="ac"/>
                <w:rFonts w:eastAsiaTheme="majorEastAsia"/>
                <w:bCs/>
                <w:noProof/>
                <w:lang w:val="en-US"/>
              </w:rPr>
              <w:t>Geological and lithological structure</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_Toc153238801 \h </w:instrText>
            </w:r>
            <w:r w:rsidR="004A7744" w:rsidRPr="004E34C1">
              <w:rPr>
                <w:bCs/>
                <w:noProof/>
                <w:webHidden/>
              </w:rPr>
            </w:r>
            <w:r w:rsidR="004A7744" w:rsidRPr="004E34C1">
              <w:rPr>
                <w:bCs/>
                <w:noProof/>
                <w:webHidden/>
              </w:rPr>
              <w:fldChar w:fldCharType="separate"/>
            </w:r>
            <w:r w:rsidR="004E34C1">
              <w:rPr>
                <w:bCs/>
                <w:noProof/>
                <w:webHidden/>
              </w:rPr>
              <w:t>55</w:t>
            </w:r>
            <w:r w:rsidR="004A7744" w:rsidRPr="004E34C1">
              <w:rPr>
                <w:bCs/>
                <w:noProof/>
                <w:webHidden/>
              </w:rPr>
              <w:fldChar w:fldCharType="end"/>
            </w:r>
          </w:hyperlink>
        </w:p>
        <w:p w14:paraId="01BA91AC" w14:textId="67DD2182" w:rsidR="004A7744" w:rsidRPr="004E34C1" w:rsidRDefault="001F0005">
          <w:pPr>
            <w:pStyle w:val="22"/>
            <w:tabs>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802" w:history="1">
            <w:r w:rsidR="004A7744" w:rsidRPr="004E34C1">
              <w:rPr>
                <w:rStyle w:val="ac"/>
                <w:rFonts w:eastAsiaTheme="majorEastAsia"/>
                <w:bCs/>
                <w:noProof/>
                <w:lang w:val="en-US"/>
              </w:rPr>
              <w:t>6.10. Soil-forming rocks</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_Toc153238802 \h </w:instrText>
            </w:r>
            <w:r w:rsidR="004A7744" w:rsidRPr="004E34C1">
              <w:rPr>
                <w:bCs/>
                <w:noProof/>
                <w:webHidden/>
              </w:rPr>
            </w:r>
            <w:r w:rsidR="004A7744" w:rsidRPr="004E34C1">
              <w:rPr>
                <w:bCs/>
                <w:noProof/>
                <w:webHidden/>
              </w:rPr>
              <w:fldChar w:fldCharType="separate"/>
            </w:r>
            <w:r w:rsidR="004E34C1">
              <w:rPr>
                <w:bCs/>
                <w:noProof/>
                <w:webHidden/>
              </w:rPr>
              <w:t>56</w:t>
            </w:r>
            <w:r w:rsidR="004A7744" w:rsidRPr="004E34C1">
              <w:rPr>
                <w:bCs/>
                <w:noProof/>
                <w:webHidden/>
              </w:rPr>
              <w:fldChar w:fldCharType="end"/>
            </w:r>
          </w:hyperlink>
        </w:p>
        <w:p w14:paraId="6D732D8D" w14:textId="6ECA422E" w:rsidR="004A7744" w:rsidRPr="004E34C1" w:rsidRDefault="001F0005">
          <w:pPr>
            <w:pStyle w:val="22"/>
            <w:tabs>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803" w:history="1">
            <w:r w:rsidR="004A7744" w:rsidRPr="004E34C1">
              <w:rPr>
                <w:rStyle w:val="ac"/>
                <w:rFonts w:eastAsiaTheme="majorEastAsia"/>
                <w:bCs/>
                <w:noProof/>
                <w:lang w:val="en-US"/>
              </w:rPr>
              <w:t>6.11. Soil fertility and quality</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_Toc153238803 \h </w:instrText>
            </w:r>
            <w:r w:rsidR="004A7744" w:rsidRPr="004E34C1">
              <w:rPr>
                <w:bCs/>
                <w:noProof/>
                <w:webHidden/>
              </w:rPr>
            </w:r>
            <w:r w:rsidR="004A7744" w:rsidRPr="004E34C1">
              <w:rPr>
                <w:bCs/>
                <w:noProof/>
                <w:webHidden/>
              </w:rPr>
              <w:fldChar w:fldCharType="separate"/>
            </w:r>
            <w:r w:rsidR="004E34C1">
              <w:rPr>
                <w:bCs/>
                <w:noProof/>
                <w:webHidden/>
              </w:rPr>
              <w:t>57</w:t>
            </w:r>
            <w:r w:rsidR="004A7744" w:rsidRPr="004E34C1">
              <w:rPr>
                <w:bCs/>
                <w:noProof/>
                <w:webHidden/>
              </w:rPr>
              <w:fldChar w:fldCharType="end"/>
            </w:r>
          </w:hyperlink>
        </w:p>
        <w:p w14:paraId="76A771A8" w14:textId="13362431" w:rsidR="004A7744" w:rsidRPr="004E34C1" w:rsidRDefault="001F0005">
          <w:pPr>
            <w:pStyle w:val="36"/>
            <w:rPr>
              <w:rFonts w:asciiTheme="minorHAnsi" w:eastAsiaTheme="minorEastAsia" w:hAnsiTheme="minorHAnsi" w:cstheme="minorBidi"/>
              <w:bCs/>
              <w:kern w:val="2"/>
              <w:sz w:val="22"/>
              <w:szCs w:val="22"/>
              <w14:ligatures w14:val="standardContextual"/>
            </w:rPr>
          </w:pPr>
          <w:hyperlink w:anchor="_Toc153238804" w:history="1">
            <w:r w:rsidR="004A7744" w:rsidRPr="004E34C1">
              <w:rPr>
                <w:rStyle w:val="ac"/>
                <w:rFonts w:eastAsiaTheme="majorEastAsia"/>
                <w:bCs/>
                <w:i/>
                <w:lang w:val="en-US"/>
              </w:rPr>
              <w:t>6.11.1. Soil on the platforms under the supports</w:t>
            </w:r>
            <w:r w:rsidR="004A7744" w:rsidRPr="004E34C1">
              <w:rPr>
                <w:bCs/>
                <w:webHidden/>
              </w:rPr>
              <w:tab/>
            </w:r>
            <w:r w:rsidR="004A7744" w:rsidRPr="004E34C1">
              <w:rPr>
                <w:bCs/>
                <w:webHidden/>
              </w:rPr>
              <w:fldChar w:fldCharType="begin"/>
            </w:r>
            <w:r w:rsidR="004A7744" w:rsidRPr="004E34C1">
              <w:rPr>
                <w:bCs/>
                <w:webHidden/>
              </w:rPr>
              <w:instrText xml:space="preserve"> PAGEREF _Toc153238804 \h </w:instrText>
            </w:r>
            <w:r w:rsidR="004A7744" w:rsidRPr="004E34C1">
              <w:rPr>
                <w:bCs/>
                <w:webHidden/>
              </w:rPr>
            </w:r>
            <w:r w:rsidR="004A7744" w:rsidRPr="004E34C1">
              <w:rPr>
                <w:bCs/>
                <w:webHidden/>
              </w:rPr>
              <w:fldChar w:fldCharType="separate"/>
            </w:r>
            <w:r w:rsidR="004E34C1">
              <w:rPr>
                <w:bCs/>
                <w:webHidden/>
              </w:rPr>
              <w:t>58</w:t>
            </w:r>
            <w:r w:rsidR="004A7744" w:rsidRPr="004E34C1">
              <w:rPr>
                <w:bCs/>
                <w:webHidden/>
              </w:rPr>
              <w:fldChar w:fldCharType="end"/>
            </w:r>
          </w:hyperlink>
        </w:p>
        <w:p w14:paraId="10C03F7B" w14:textId="665B202F" w:rsidR="004A7744" w:rsidRPr="004E34C1" w:rsidRDefault="001F0005">
          <w:pPr>
            <w:pStyle w:val="22"/>
            <w:tabs>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805" w:history="1">
            <w:r w:rsidR="004A7744" w:rsidRPr="004E34C1">
              <w:rPr>
                <w:rStyle w:val="ac"/>
                <w:rFonts w:eastAsiaTheme="majorEastAsia"/>
                <w:bCs/>
                <w:noProof/>
                <w:lang w:val="en-US"/>
              </w:rPr>
              <w:t>6.12. Vegetable kingdom</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_Toc153238805 \h </w:instrText>
            </w:r>
            <w:r w:rsidR="004A7744" w:rsidRPr="004E34C1">
              <w:rPr>
                <w:bCs/>
                <w:noProof/>
                <w:webHidden/>
              </w:rPr>
            </w:r>
            <w:r w:rsidR="004A7744" w:rsidRPr="004E34C1">
              <w:rPr>
                <w:bCs/>
                <w:noProof/>
                <w:webHidden/>
              </w:rPr>
              <w:fldChar w:fldCharType="separate"/>
            </w:r>
            <w:r w:rsidR="004E34C1">
              <w:rPr>
                <w:bCs/>
                <w:noProof/>
                <w:webHidden/>
              </w:rPr>
              <w:t>63</w:t>
            </w:r>
            <w:r w:rsidR="004A7744" w:rsidRPr="004E34C1">
              <w:rPr>
                <w:bCs/>
                <w:noProof/>
                <w:webHidden/>
              </w:rPr>
              <w:fldChar w:fldCharType="end"/>
            </w:r>
          </w:hyperlink>
        </w:p>
        <w:p w14:paraId="3A50187E" w14:textId="3EB88D63" w:rsidR="004A7744" w:rsidRPr="004E34C1" w:rsidRDefault="001F0005">
          <w:pPr>
            <w:pStyle w:val="22"/>
            <w:tabs>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806" w:history="1">
            <w:r w:rsidR="004A7744" w:rsidRPr="004E34C1">
              <w:rPr>
                <w:rStyle w:val="ac"/>
                <w:rFonts w:eastAsiaTheme="majorEastAsia"/>
                <w:bCs/>
                <w:noProof/>
                <w:lang w:val="en-US"/>
              </w:rPr>
              <w:t>6.13. Animal kingdom</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_Toc153238806 \h </w:instrText>
            </w:r>
            <w:r w:rsidR="004A7744" w:rsidRPr="004E34C1">
              <w:rPr>
                <w:bCs/>
                <w:noProof/>
                <w:webHidden/>
              </w:rPr>
            </w:r>
            <w:r w:rsidR="004A7744" w:rsidRPr="004E34C1">
              <w:rPr>
                <w:bCs/>
                <w:noProof/>
                <w:webHidden/>
              </w:rPr>
              <w:fldChar w:fldCharType="separate"/>
            </w:r>
            <w:r w:rsidR="004E34C1">
              <w:rPr>
                <w:bCs/>
                <w:noProof/>
                <w:webHidden/>
              </w:rPr>
              <w:t>69</w:t>
            </w:r>
            <w:r w:rsidR="004A7744" w:rsidRPr="004E34C1">
              <w:rPr>
                <w:bCs/>
                <w:noProof/>
                <w:webHidden/>
              </w:rPr>
              <w:fldChar w:fldCharType="end"/>
            </w:r>
          </w:hyperlink>
        </w:p>
        <w:p w14:paraId="2DC86634" w14:textId="631BA92B" w:rsidR="004A7744" w:rsidRPr="004E34C1" w:rsidRDefault="001F0005">
          <w:pPr>
            <w:pStyle w:val="22"/>
            <w:tabs>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807" w:history="1">
            <w:r w:rsidR="004A7744" w:rsidRPr="004E34C1">
              <w:rPr>
                <w:rStyle w:val="ac"/>
                <w:rFonts w:eastAsiaTheme="majorEastAsia"/>
                <w:bCs/>
                <w:noProof/>
                <w:lang w:val="en-US"/>
              </w:rPr>
              <w:t>6.14. Examination of the territory to identify objects of historical and cultural heritage (archaeology)</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_Toc153238807 \h </w:instrText>
            </w:r>
            <w:r w:rsidR="004A7744" w:rsidRPr="004E34C1">
              <w:rPr>
                <w:bCs/>
                <w:noProof/>
                <w:webHidden/>
              </w:rPr>
            </w:r>
            <w:r w:rsidR="004A7744" w:rsidRPr="004E34C1">
              <w:rPr>
                <w:bCs/>
                <w:noProof/>
                <w:webHidden/>
              </w:rPr>
              <w:fldChar w:fldCharType="separate"/>
            </w:r>
            <w:r w:rsidR="004E34C1">
              <w:rPr>
                <w:bCs/>
                <w:noProof/>
                <w:webHidden/>
              </w:rPr>
              <w:t>78</w:t>
            </w:r>
            <w:r w:rsidR="004A7744" w:rsidRPr="004E34C1">
              <w:rPr>
                <w:bCs/>
                <w:noProof/>
                <w:webHidden/>
              </w:rPr>
              <w:fldChar w:fldCharType="end"/>
            </w:r>
          </w:hyperlink>
        </w:p>
        <w:p w14:paraId="7C0596DA" w14:textId="3F99A14E" w:rsidR="004A7744" w:rsidRPr="004E34C1" w:rsidRDefault="001F0005">
          <w:pPr>
            <w:pStyle w:val="22"/>
            <w:tabs>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808" w:history="1">
            <w:r w:rsidR="004A7744" w:rsidRPr="004E34C1">
              <w:rPr>
                <w:rStyle w:val="ac"/>
                <w:rFonts w:eastAsiaTheme="majorEastAsia"/>
                <w:bCs/>
                <w:noProof/>
                <w:lang w:val="en-US"/>
              </w:rPr>
              <w:t>6.15. Human environment</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_Toc153238808 \h </w:instrText>
            </w:r>
            <w:r w:rsidR="004A7744" w:rsidRPr="004E34C1">
              <w:rPr>
                <w:bCs/>
                <w:noProof/>
                <w:webHidden/>
              </w:rPr>
            </w:r>
            <w:r w:rsidR="004A7744" w:rsidRPr="004E34C1">
              <w:rPr>
                <w:bCs/>
                <w:noProof/>
                <w:webHidden/>
              </w:rPr>
              <w:fldChar w:fldCharType="separate"/>
            </w:r>
            <w:r w:rsidR="004E34C1">
              <w:rPr>
                <w:bCs/>
                <w:noProof/>
                <w:webHidden/>
              </w:rPr>
              <w:t>81</w:t>
            </w:r>
            <w:r w:rsidR="004A7744" w:rsidRPr="004E34C1">
              <w:rPr>
                <w:bCs/>
                <w:noProof/>
                <w:webHidden/>
              </w:rPr>
              <w:fldChar w:fldCharType="end"/>
            </w:r>
          </w:hyperlink>
        </w:p>
        <w:p w14:paraId="7D7931B6" w14:textId="06043BFE" w:rsidR="004A7744" w:rsidRPr="004E34C1" w:rsidRDefault="001F0005">
          <w:pPr>
            <w:pStyle w:val="16"/>
            <w:tabs>
              <w:tab w:val="left" w:pos="440"/>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809" w:history="1">
            <w:r w:rsidR="004A7744" w:rsidRPr="004E34C1">
              <w:rPr>
                <w:rStyle w:val="ac"/>
                <w:rFonts w:eastAsiaTheme="majorEastAsia"/>
                <w:bCs/>
                <w:noProof/>
                <w:lang w:val="en-US"/>
              </w:rPr>
              <w:t>7.</w:t>
            </w:r>
            <w:r w:rsidR="004A7744" w:rsidRPr="004E34C1">
              <w:rPr>
                <w:rFonts w:asciiTheme="minorHAnsi" w:eastAsiaTheme="minorEastAsia" w:hAnsiTheme="minorHAnsi" w:cstheme="minorBidi"/>
                <w:bCs/>
                <w:noProof/>
                <w:color w:val="auto"/>
                <w:kern w:val="2"/>
                <w:sz w:val="22"/>
                <w:szCs w:val="22"/>
                <w14:ligatures w14:val="standardContextual"/>
              </w:rPr>
              <w:tab/>
            </w:r>
            <w:r w:rsidR="004A7744" w:rsidRPr="004E34C1">
              <w:rPr>
                <w:rStyle w:val="ac"/>
                <w:rFonts w:eastAsiaTheme="majorEastAsia"/>
                <w:bCs/>
                <w:noProof/>
                <w:lang w:val="en-US"/>
              </w:rPr>
              <w:t>ASSESSMENT OF POTENTIALLY SIGNIFICANT IMPACTS</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_Toc153238809 \h </w:instrText>
            </w:r>
            <w:r w:rsidR="004A7744" w:rsidRPr="004E34C1">
              <w:rPr>
                <w:bCs/>
                <w:noProof/>
                <w:webHidden/>
              </w:rPr>
            </w:r>
            <w:r w:rsidR="004A7744" w:rsidRPr="004E34C1">
              <w:rPr>
                <w:bCs/>
                <w:noProof/>
                <w:webHidden/>
              </w:rPr>
              <w:fldChar w:fldCharType="separate"/>
            </w:r>
            <w:r w:rsidR="004E34C1">
              <w:rPr>
                <w:bCs/>
                <w:noProof/>
                <w:webHidden/>
              </w:rPr>
              <w:t>84</w:t>
            </w:r>
            <w:r w:rsidR="004A7744" w:rsidRPr="004E34C1">
              <w:rPr>
                <w:bCs/>
                <w:noProof/>
                <w:webHidden/>
              </w:rPr>
              <w:fldChar w:fldCharType="end"/>
            </w:r>
          </w:hyperlink>
        </w:p>
        <w:p w14:paraId="2D751186" w14:textId="0EC02B8E" w:rsidR="004A7744" w:rsidRPr="004E34C1" w:rsidRDefault="001F0005">
          <w:pPr>
            <w:pStyle w:val="22"/>
            <w:tabs>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810" w:history="1">
            <w:r w:rsidR="004A7744" w:rsidRPr="004E34C1">
              <w:rPr>
                <w:rStyle w:val="ac"/>
                <w:rFonts w:eastAsiaTheme="majorEastAsia"/>
                <w:bCs/>
                <w:noProof/>
                <w:lang w:val="en-US"/>
              </w:rPr>
              <w:t>7.1. Air impact assessment</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_Toc153238810 \h </w:instrText>
            </w:r>
            <w:r w:rsidR="004A7744" w:rsidRPr="004E34C1">
              <w:rPr>
                <w:bCs/>
                <w:noProof/>
                <w:webHidden/>
              </w:rPr>
            </w:r>
            <w:r w:rsidR="004A7744" w:rsidRPr="004E34C1">
              <w:rPr>
                <w:bCs/>
                <w:noProof/>
                <w:webHidden/>
              </w:rPr>
              <w:fldChar w:fldCharType="separate"/>
            </w:r>
            <w:r w:rsidR="004E34C1">
              <w:rPr>
                <w:bCs/>
                <w:noProof/>
                <w:webHidden/>
              </w:rPr>
              <w:t>84</w:t>
            </w:r>
            <w:r w:rsidR="004A7744" w:rsidRPr="004E34C1">
              <w:rPr>
                <w:bCs/>
                <w:noProof/>
                <w:webHidden/>
              </w:rPr>
              <w:fldChar w:fldCharType="end"/>
            </w:r>
          </w:hyperlink>
        </w:p>
        <w:p w14:paraId="7F2E05A3" w14:textId="4E565B99" w:rsidR="004A7744" w:rsidRPr="004E34C1" w:rsidRDefault="001F0005">
          <w:pPr>
            <w:pStyle w:val="36"/>
            <w:rPr>
              <w:rFonts w:asciiTheme="minorHAnsi" w:eastAsiaTheme="minorEastAsia" w:hAnsiTheme="minorHAnsi" w:cstheme="minorBidi"/>
              <w:bCs/>
              <w:kern w:val="2"/>
              <w:sz w:val="22"/>
              <w:szCs w:val="22"/>
              <w14:ligatures w14:val="standardContextual"/>
            </w:rPr>
          </w:pPr>
          <w:hyperlink w:anchor="_Toc153238811" w:history="1">
            <w:r w:rsidR="004A7744" w:rsidRPr="004E34C1">
              <w:rPr>
                <w:rStyle w:val="ac"/>
                <w:rFonts w:eastAsiaTheme="majorEastAsia"/>
                <w:bCs/>
                <w:i/>
                <w:lang w:val="en-US"/>
              </w:rPr>
              <w:t xml:space="preserve">7.1.1. </w:t>
            </w:r>
            <w:r w:rsidR="004A7744" w:rsidRPr="004E34C1">
              <w:rPr>
                <w:rStyle w:val="ac"/>
                <w:rFonts w:eastAsiaTheme="majorEastAsia"/>
                <w:bCs/>
                <w:i/>
              </w:rPr>
              <w:t>Construction phase</w:t>
            </w:r>
            <w:r w:rsidR="004A7744" w:rsidRPr="004E34C1">
              <w:rPr>
                <w:bCs/>
                <w:webHidden/>
              </w:rPr>
              <w:tab/>
            </w:r>
            <w:r w:rsidR="004A7744" w:rsidRPr="004E34C1">
              <w:rPr>
                <w:bCs/>
                <w:webHidden/>
              </w:rPr>
              <w:fldChar w:fldCharType="begin"/>
            </w:r>
            <w:r w:rsidR="004A7744" w:rsidRPr="004E34C1">
              <w:rPr>
                <w:bCs/>
                <w:webHidden/>
              </w:rPr>
              <w:instrText xml:space="preserve"> PAGEREF _Toc153238811 \h </w:instrText>
            </w:r>
            <w:r w:rsidR="004A7744" w:rsidRPr="004E34C1">
              <w:rPr>
                <w:bCs/>
                <w:webHidden/>
              </w:rPr>
            </w:r>
            <w:r w:rsidR="004A7744" w:rsidRPr="004E34C1">
              <w:rPr>
                <w:bCs/>
                <w:webHidden/>
              </w:rPr>
              <w:fldChar w:fldCharType="separate"/>
            </w:r>
            <w:r w:rsidR="004E34C1">
              <w:rPr>
                <w:bCs/>
                <w:webHidden/>
              </w:rPr>
              <w:t>84</w:t>
            </w:r>
            <w:r w:rsidR="004A7744" w:rsidRPr="004E34C1">
              <w:rPr>
                <w:bCs/>
                <w:webHidden/>
              </w:rPr>
              <w:fldChar w:fldCharType="end"/>
            </w:r>
          </w:hyperlink>
        </w:p>
        <w:p w14:paraId="239B34C1" w14:textId="19BD96D9" w:rsidR="004A7744" w:rsidRPr="004E34C1" w:rsidRDefault="001F0005">
          <w:pPr>
            <w:pStyle w:val="36"/>
            <w:rPr>
              <w:rFonts w:asciiTheme="minorHAnsi" w:eastAsiaTheme="minorEastAsia" w:hAnsiTheme="minorHAnsi" w:cstheme="minorBidi"/>
              <w:bCs/>
              <w:kern w:val="2"/>
              <w:sz w:val="22"/>
              <w:szCs w:val="22"/>
              <w14:ligatures w14:val="standardContextual"/>
            </w:rPr>
          </w:pPr>
          <w:hyperlink w:anchor="_Toc153238812" w:history="1">
            <w:r w:rsidR="004A7744" w:rsidRPr="004E34C1">
              <w:rPr>
                <w:rStyle w:val="ac"/>
                <w:rFonts w:eastAsiaTheme="majorEastAsia"/>
                <w:bCs/>
                <w:i/>
                <w:lang w:val="en-US"/>
              </w:rPr>
              <w:t>7.1.2. Operational phase</w:t>
            </w:r>
            <w:r w:rsidR="004A7744" w:rsidRPr="004E34C1">
              <w:rPr>
                <w:bCs/>
                <w:webHidden/>
              </w:rPr>
              <w:tab/>
            </w:r>
            <w:r w:rsidR="004A7744" w:rsidRPr="004E34C1">
              <w:rPr>
                <w:bCs/>
                <w:webHidden/>
              </w:rPr>
              <w:fldChar w:fldCharType="begin"/>
            </w:r>
            <w:r w:rsidR="004A7744" w:rsidRPr="004E34C1">
              <w:rPr>
                <w:bCs/>
                <w:webHidden/>
              </w:rPr>
              <w:instrText xml:space="preserve"> PAGEREF _Toc153238812 \h </w:instrText>
            </w:r>
            <w:r w:rsidR="004A7744" w:rsidRPr="004E34C1">
              <w:rPr>
                <w:bCs/>
                <w:webHidden/>
              </w:rPr>
            </w:r>
            <w:r w:rsidR="004A7744" w:rsidRPr="004E34C1">
              <w:rPr>
                <w:bCs/>
                <w:webHidden/>
              </w:rPr>
              <w:fldChar w:fldCharType="separate"/>
            </w:r>
            <w:r w:rsidR="004E34C1">
              <w:rPr>
                <w:bCs/>
                <w:webHidden/>
              </w:rPr>
              <w:t>86</w:t>
            </w:r>
            <w:r w:rsidR="004A7744" w:rsidRPr="004E34C1">
              <w:rPr>
                <w:bCs/>
                <w:webHidden/>
              </w:rPr>
              <w:fldChar w:fldCharType="end"/>
            </w:r>
          </w:hyperlink>
        </w:p>
        <w:p w14:paraId="14439161" w14:textId="5241A6BA" w:rsidR="004A7744" w:rsidRPr="004E34C1" w:rsidRDefault="001F0005">
          <w:pPr>
            <w:pStyle w:val="36"/>
            <w:rPr>
              <w:rFonts w:asciiTheme="minorHAnsi" w:eastAsiaTheme="minorEastAsia" w:hAnsiTheme="minorHAnsi" w:cstheme="minorBidi"/>
              <w:bCs/>
              <w:kern w:val="2"/>
              <w:sz w:val="22"/>
              <w:szCs w:val="22"/>
              <w14:ligatures w14:val="standardContextual"/>
            </w:rPr>
          </w:pPr>
          <w:hyperlink w:anchor="_Toc153238813" w:history="1">
            <w:r w:rsidR="004A7744" w:rsidRPr="004E34C1">
              <w:rPr>
                <w:rStyle w:val="ac"/>
                <w:rFonts w:eastAsiaTheme="majorEastAsia"/>
                <w:bCs/>
                <w:i/>
                <w:lang w:val="en-US"/>
              </w:rPr>
              <w:t>7.1.3. Conclusions</w:t>
            </w:r>
            <w:r w:rsidR="004A7744" w:rsidRPr="004E34C1">
              <w:rPr>
                <w:bCs/>
                <w:webHidden/>
              </w:rPr>
              <w:tab/>
            </w:r>
            <w:r w:rsidR="004A7744" w:rsidRPr="004E34C1">
              <w:rPr>
                <w:bCs/>
                <w:webHidden/>
              </w:rPr>
              <w:fldChar w:fldCharType="begin"/>
            </w:r>
            <w:r w:rsidR="004A7744" w:rsidRPr="004E34C1">
              <w:rPr>
                <w:bCs/>
                <w:webHidden/>
              </w:rPr>
              <w:instrText xml:space="preserve"> PAGEREF _Toc153238813 \h </w:instrText>
            </w:r>
            <w:r w:rsidR="004A7744" w:rsidRPr="004E34C1">
              <w:rPr>
                <w:bCs/>
                <w:webHidden/>
              </w:rPr>
            </w:r>
            <w:r w:rsidR="004A7744" w:rsidRPr="004E34C1">
              <w:rPr>
                <w:bCs/>
                <w:webHidden/>
              </w:rPr>
              <w:fldChar w:fldCharType="separate"/>
            </w:r>
            <w:r w:rsidR="004E34C1">
              <w:rPr>
                <w:bCs/>
                <w:webHidden/>
              </w:rPr>
              <w:t>86</w:t>
            </w:r>
            <w:r w:rsidR="004A7744" w:rsidRPr="004E34C1">
              <w:rPr>
                <w:bCs/>
                <w:webHidden/>
              </w:rPr>
              <w:fldChar w:fldCharType="end"/>
            </w:r>
          </w:hyperlink>
        </w:p>
        <w:p w14:paraId="7F2CF1BA" w14:textId="33799C55" w:rsidR="004A7744" w:rsidRPr="004E34C1" w:rsidRDefault="001F0005">
          <w:pPr>
            <w:pStyle w:val="22"/>
            <w:tabs>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814" w:history="1">
            <w:r w:rsidR="004A7744" w:rsidRPr="004E34C1">
              <w:rPr>
                <w:rStyle w:val="ac"/>
                <w:rFonts w:eastAsiaTheme="majorEastAsia"/>
                <w:bCs/>
                <w:noProof/>
                <w:lang w:val="en-US"/>
              </w:rPr>
              <w:t>7.2. Impact assessment on surface and groundwater</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_Toc153238814 \h </w:instrText>
            </w:r>
            <w:r w:rsidR="004A7744" w:rsidRPr="004E34C1">
              <w:rPr>
                <w:bCs/>
                <w:noProof/>
                <w:webHidden/>
              </w:rPr>
            </w:r>
            <w:r w:rsidR="004A7744" w:rsidRPr="004E34C1">
              <w:rPr>
                <w:bCs/>
                <w:noProof/>
                <w:webHidden/>
              </w:rPr>
              <w:fldChar w:fldCharType="separate"/>
            </w:r>
            <w:r w:rsidR="004E34C1">
              <w:rPr>
                <w:bCs/>
                <w:noProof/>
                <w:webHidden/>
              </w:rPr>
              <w:t>87</w:t>
            </w:r>
            <w:r w:rsidR="004A7744" w:rsidRPr="004E34C1">
              <w:rPr>
                <w:bCs/>
                <w:noProof/>
                <w:webHidden/>
              </w:rPr>
              <w:fldChar w:fldCharType="end"/>
            </w:r>
          </w:hyperlink>
        </w:p>
        <w:p w14:paraId="7A427550" w14:textId="1E051B27" w:rsidR="004A7744" w:rsidRPr="004E34C1" w:rsidRDefault="001F0005">
          <w:pPr>
            <w:pStyle w:val="36"/>
            <w:rPr>
              <w:rFonts w:asciiTheme="minorHAnsi" w:eastAsiaTheme="minorEastAsia" w:hAnsiTheme="minorHAnsi" w:cstheme="minorBidi"/>
              <w:bCs/>
              <w:kern w:val="2"/>
              <w:sz w:val="22"/>
              <w:szCs w:val="22"/>
              <w14:ligatures w14:val="standardContextual"/>
            </w:rPr>
          </w:pPr>
          <w:hyperlink w:anchor="_Toc153238815" w:history="1">
            <w:r w:rsidR="004A7744" w:rsidRPr="004E34C1">
              <w:rPr>
                <w:rStyle w:val="ac"/>
                <w:rFonts w:eastAsiaTheme="majorEastAsia"/>
                <w:bCs/>
                <w:i/>
                <w:lang w:val="en-US"/>
              </w:rPr>
              <w:t>7.2.1.  Construction phase</w:t>
            </w:r>
            <w:r w:rsidR="004A7744" w:rsidRPr="004E34C1">
              <w:rPr>
                <w:bCs/>
                <w:webHidden/>
              </w:rPr>
              <w:tab/>
            </w:r>
            <w:r w:rsidR="004A7744" w:rsidRPr="004E34C1">
              <w:rPr>
                <w:bCs/>
                <w:webHidden/>
              </w:rPr>
              <w:fldChar w:fldCharType="begin"/>
            </w:r>
            <w:r w:rsidR="004A7744" w:rsidRPr="004E34C1">
              <w:rPr>
                <w:bCs/>
                <w:webHidden/>
              </w:rPr>
              <w:instrText xml:space="preserve"> PAGEREF _Toc153238815 \h </w:instrText>
            </w:r>
            <w:r w:rsidR="004A7744" w:rsidRPr="004E34C1">
              <w:rPr>
                <w:bCs/>
                <w:webHidden/>
              </w:rPr>
            </w:r>
            <w:r w:rsidR="004A7744" w:rsidRPr="004E34C1">
              <w:rPr>
                <w:bCs/>
                <w:webHidden/>
              </w:rPr>
              <w:fldChar w:fldCharType="separate"/>
            </w:r>
            <w:r w:rsidR="004E34C1">
              <w:rPr>
                <w:bCs/>
                <w:webHidden/>
              </w:rPr>
              <w:t>87</w:t>
            </w:r>
            <w:r w:rsidR="004A7744" w:rsidRPr="004E34C1">
              <w:rPr>
                <w:bCs/>
                <w:webHidden/>
              </w:rPr>
              <w:fldChar w:fldCharType="end"/>
            </w:r>
          </w:hyperlink>
        </w:p>
        <w:p w14:paraId="629B6AEE" w14:textId="3E479F74" w:rsidR="004A7744" w:rsidRPr="004E34C1" w:rsidRDefault="001F0005">
          <w:pPr>
            <w:pStyle w:val="36"/>
            <w:rPr>
              <w:rFonts w:asciiTheme="minorHAnsi" w:eastAsiaTheme="minorEastAsia" w:hAnsiTheme="minorHAnsi" w:cstheme="minorBidi"/>
              <w:bCs/>
              <w:kern w:val="2"/>
              <w:sz w:val="22"/>
              <w:szCs w:val="22"/>
              <w14:ligatures w14:val="standardContextual"/>
            </w:rPr>
          </w:pPr>
          <w:hyperlink w:anchor="_Toc153238816" w:history="1">
            <w:r w:rsidR="004A7744" w:rsidRPr="004E34C1">
              <w:rPr>
                <w:rStyle w:val="ac"/>
                <w:rFonts w:eastAsiaTheme="majorEastAsia"/>
                <w:bCs/>
                <w:i/>
                <w:lang w:val="en-US"/>
              </w:rPr>
              <w:t>7.2.2. Operational phase</w:t>
            </w:r>
            <w:r w:rsidR="004A7744" w:rsidRPr="004E34C1">
              <w:rPr>
                <w:bCs/>
                <w:webHidden/>
              </w:rPr>
              <w:tab/>
            </w:r>
            <w:r w:rsidR="004A7744" w:rsidRPr="004E34C1">
              <w:rPr>
                <w:bCs/>
                <w:webHidden/>
              </w:rPr>
              <w:fldChar w:fldCharType="begin"/>
            </w:r>
            <w:r w:rsidR="004A7744" w:rsidRPr="004E34C1">
              <w:rPr>
                <w:bCs/>
                <w:webHidden/>
              </w:rPr>
              <w:instrText xml:space="preserve"> PAGEREF _Toc153238816 \h </w:instrText>
            </w:r>
            <w:r w:rsidR="004A7744" w:rsidRPr="004E34C1">
              <w:rPr>
                <w:bCs/>
                <w:webHidden/>
              </w:rPr>
            </w:r>
            <w:r w:rsidR="004A7744" w:rsidRPr="004E34C1">
              <w:rPr>
                <w:bCs/>
                <w:webHidden/>
              </w:rPr>
              <w:fldChar w:fldCharType="separate"/>
            </w:r>
            <w:r w:rsidR="004E34C1">
              <w:rPr>
                <w:bCs/>
                <w:webHidden/>
              </w:rPr>
              <w:t>88</w:t>
            </w:r>
            <w:r w:rsidR="004A7744" w:rsidRPr="004E34C1">
              <w:rPr>
                <w:bCs/>
                <w:webHidden/>
              </w:rPr>
              <w:fldChar w:fldCharType="end"/>
            </w:r>
          </w:hyperlink>
        </w:p>
        <w:p w14:paraId="7F6229D0" w14:textId="021607FB" w:rsidR="004A7744" w:rsidRPr="004E34C1" w:rsidRDefault="001F0005">
          <w:pPr>
            <w:pStyle w:val="36"/>
            <w:rPr>
              <w:rFonts w:asciiTheme="minorHAnsi" w:eastAsiaTheme="minorEastAsia" w:hAnsiTheme="minorHAnsi" w:cstheme="minorBidi"/>
              <w:bCs/>
              <w:kern w:val="2"/>
              <w:sz w:val="22"/>
              <w:szCs w:val="22"/>
              <w14:ligatures w14:val="standardContextual"/>
            </w:rPr>
          </w:pPr>
          <w:hyperlink w:anchor="_Toc153238817" w:history="1">
            <w:r w:rsidR="004A7744" w:rsidRPr="004E34C1">
              <w:rPr>
                <w:rStyle w:val="ac"/>
                <w:rFonts w:eastAsiaTheme="majorEastAsia"/>
                <w:bCs/>
                <w:i/>
                <w:lang w:val="en-US"/>
              </w:rPr>
              <w:t>7.2.3.Conclusions</w:t>
            </w:r>
            <w:r w:rsidR="004A7744" w:rsidRPr="004E34C1">
              <w:rPr>
                <w:bCs/>
                <w:webHidden/>
              </w:rPr>
              <w:tab/>
            </w:r>
            <w:r w:rsidR="004A7744" w:rsidRPr="004E34C1">
              <w:rPr>
                <w:bCs/>
                <w:webHidden/>
              </w:rPr>
              <w:fldChar w:fldCharType="begin"/>
            </w:r>
            <w:r w:rsidR="004A7744" w:rsidRPr="004E34C1">
              <w:rPr>
                <w:bCs/>
                <w:webHidden/>
              </w:rPr>
              <w:instrText xml:space="preserve"> PAGEREF _Toc153238817 \h </w:instrText>
            </w:r>
            <w:r w:rsidR="004A7744" w:rsidRPr="004E34C1">
              <w:rPr>
                <w:bCs/>
                <w:webHidden/>
              </w:rPr>
            </w:r>
            <w:r w:rsidR="004A7744" w:rsidRPr="004E34C1">
              <w:rPr>
                <w:bCs/>
                <w:webHidden/>
              </w:rPr>
              <w:fldChar w:fldCharType="separate"/>
            </w:r>
            <w:r w:rsidR="004E34C1">
              <w:rPr>
                <w:bCs/>
                <w:webHidden/>
              </w:rPr>
              <w:t>88</w:t>
            </w:r>
            <w:r w:rsidR="004A7744" w:rsidRPr="004E34C1">
              <w:rPr>
                <w:bCs/>
                <w:webHidden/>
              </w:rPr>
              <w:fldChar w:fldCharType="end"/>
            </w:r>
          </w:hyperlink>
        </w:p>
        <w:p w14:paraId="73EB0C57" w14:textId="0ACE68B0" w:rsidR="004A7744" w:rsidRPr="004E34C1" w:rsidRDefault="001F0005">
          <w:pPr>
            <w:pStyle w:val="22"/>
            <w:tabs>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818" w:history="1">
            <w:r w:rsidR="004A7744" w:rsidRPr="004E34C1">
              <w:rPr>
                <w:rStyle w:val="ac"/>
                <w:rFonts w:eastAsiaTheme="majorEastAsia"/>
                <w:bCs/>
                <w:noProof/>
                <w:lang w:val="en-US"/>
              </w:rPr>
              <w:t>7.3. Impact on landscape, soils and land resources assessment</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_Toc153238818 \h </w:instrText>
            </w:r>
            <w:r w:rsidR="004A7744" w:rsidRPr="004E34C1">
              <w:rPr>
                <w:bCs/>
                <w:noProof/>
                <w:webHidden/>
              </w:rPr>
            </w:r>
            <w:r w:rsidR="004A7744" w:rsidRPr="004E34C1">
              <w:rPr>
                <w:bCs/>
                <w:noProof/>
                <w:webHidden/>
              </w:rPr>
              <w:fldChar w:fldCharType="separate"/>
            </w:r>
            <w:r w:rsidR="004E34C1">
              <w:rPr>
                <w:bCs/>
                <w:noProof/>
                <w:webHidden/>
              </w:rPr>
              <w:t>88</w:t>
            </w:r>
            <w:r w:rsidR="004A7744" w:rsidRPr="004E34C1">
              <w:rPr>
                <w:bCs/>
                <w:noProof/>
                <w:webHidden/>
              </w:rPr>
              <w:fldChar w:fldCharType="end"/>
            </w:r>
          </w:hyperlink>
        </w:p>
        <w:p w14:paraId="1B456882" w14:textId="5620CBD4" w:rsidR="004A7744" w:rsidRPr="004E34C1" w:rsidRDefault="001F0005">
          <w:pPr>
            <w:pStyle w:val="36"/>
            <w:rPr>
              <w:rFonts w:asciiTheme="minorHAnsi" w:eastAsiaTheme="minorEastAsia" w:hAnsiTheme="minorHAnsi" w:cstheme="minorBidi"/>
              <w:bCs/>
              <w:kern w:val="2"/>
              <w:sz w:val="22"/>
              <w:szCs w:val="22"/>
              <w14:ligatures w14:val="standardContextual"/>
            </w:rPr>
          </w:pPr>
          <w:hyperlink w:anchor="_Toc153238819" w:history="1">
            <w:r w:rsidR="004A7744" w:rsidRPr="004E34C1">
              <w:rPr>
                <w:rStyle w:val="ac"/>
                <w:rFonts w:eastAsiaTheme="majorEastAsia"/>
                <w:bCs/>
                <w:i/>
                <w:lang w:val="en-US"/>
              </w:rPr>
              <w:t>7.3.1. Construction phase</w:t>
            </w:r>
            <w:r w:rsidR="004A7744" w:rsidRPr="004E34C1">
              <w:rPr>
                <w:bCs/>
                <w:webHidden/>
              </w:rPr>
              <w:tab/>
            </w:r>
            <w:r w:rsidR="004A7744" w:rsidRPr="004E34C1">
              <w:rPr>
                <w:bCs/>
                <w:webHidden/>
              </w:rPr>
              <w:fldChar w:fldCharType="begin"/>
            </w:r>
            <w:r w:rsidR="004A7744" w:rsidRPr="004E34C1">
              <w:rPr>
                <w:bCs/>
                <w:webHidden/>
              </w:rPr>
              <w:instrText xml:space="preserve"> PAGEREF _Toc153238819 \h </w:instrText>
            </w:r>
            <w:r w:rsidR="004A7744" w:rsidRPr="004E34C1">
              <w:rPr>
                <w:bCs/>
                <w:webHidden/>
              </w:rPr>
            </w:r>
            <w:r w:rsidR="004A7744" w:rsidRPr="004E34C1">
              <w:rPr>
                <w:bCs/>
                <w:webHidden/>
              </w:rPr>
              <w:fldChar w:fldCharType="separate"/>
            </w:r>
            <w:r w:rsidR="004E34C1">
              <w:rPr>
                <w:bCs/>
                <w:webHidden/>
              </w:rPr>
              <w:t>89</w:t>
            </w:r>
            <w:r w:rsidR="004A7744" w:rsidRPr="004E34C1">
              <w:rPr>
                <w:bCs/>
                <w:webHidden/>
              </w:rPr>
              <w:fldChar w:fldCharType="end"/>
            </w:r>
          </w:hyperlink>
        </w:p>
        <w:p w14:paraId="50C7034A" w14:textId="5460F173" w:rsidR="004A7744" w:rsidRPr="004E34C1" w:rsidRDefault="001F0005">
          <w:pPr>
            <w:pStyle w:val="36"/>
            <w:rPr>
              <w:rFonts w:asciiTheme="minorHAnsi" w:eastAsiaTheme="minorEastAsia" w:hAnsiTheme="minorHAnsi" w:cstheme="minorBidi"/>
              <w:bCs/>
              <w:kern w:val="2"/>
              <w:sz w:val="22"/>
              <w:szCs w:val="22"/>
              <w14:ligatures w14:val="standardContextual"/>
            </w:rPr>
          </w:pPr>
          <w:hyperlink w:anchor="_Toc153238820" w:history="1">
            <w:r w:rsidR="004A7744" w:rsidRPr="004E34C1">
              <w:rPr>
                <w:rStyle w:val="ac"/>
                <w:rFonts w:eastAsiaTheme="majorEastAsia"/>
                <w:bCs/>
                <w:i/>
                <w:lang w:val="en-US"/>
              </w:rPr>
              <w:t>7.3.2. Operational phase</w:t>
            </w:r>
            <w:r w:rsidR="004A7744" w:rsidRPr="004E34C1">
              <w:rPr>
                <w:bCs/>
                <w:webHidden/>
              </w:rPr>
              <w:tab/>
            </w:r>
            <w:r w:rsidR="004A7744" w:rsidRPr="004E34C1">
              <w:rPr>
                <w:bCs/>
                <w:webHidden/>
              </w:rPr>
              <w:fldChar w:fldCharType="begin"/>
            </w:r>
            <w:r w:rsidR="004A7744" w:rsidRPr="004E34C1">
              <w:rPr>
                <w:bCs/>
                <w:webHidden/>
              </w:rPr>
              <w:instrText xml:space="preserve"> PAGEREF _Toc153238820 \h </w:instrText>
            </w:r>
            <w:r w:rsidR="004A7744" w:rsidRPr="004E34C1">
              <w:rPr>
                <w:bCs/>
                <w:webHidden/>
              </w:rPr>
            </w:r>
            <w:r w:rsidR="004A7744" w:rsidRPr="004E34C1">
              <w:rPr>
                <w:bCs/>
                <w:webHidden/>
              </w:rPr>
              <w:fldChar w:fldCharType="separate"/>
            </w:r>
            <w:r w:rsidR="004E34C1">
              <w:rPr>
                <w:bCs/>
                <w:webHidden/>
              </w:rPr>
              <w:t>90</w:t>
            </w:r>
            <w:r w:rsidR="004A7744" w:rsidRPr="004E34C1">
              <w:rPr>
                <w:bCs/>
                <w:webHidden/>
              </w:rPr>
              <w:fldChar w:fldCharType="end"/>
            </w:r>
          </w:hyperlink>
        </w:p>
        <w:p w14:paraId="7DD61355" w14:textId="4CDCDB05" w:rsidR="004A7744" w:rsidRPr="004E34C1" w:rsidRDefault="001F0005">
          <w:pPr>
            <w:pStyle w:val="36"/>
            <w:rPr>
              <w:rFonts w:asciiTheme="minorHAnsi" w:eastAsiaTheme="minorEastAsia" w:hAnsiTheme="minorHAnsi" w:cstheme="minorBidi"/>
              <w:bCs/>
              <w:kern w:val="2"/>
              <w:sz w:val="22"/>
              <w:szCs w:val="22"/>
              <w14:ligatures w14:val="standardContextual"/>
            </w:rPr>
          </w:pPr>
          <w:hyperlink w:anchor="_Toc153238821" w:history="1">
            <w:r w:rsidR="004A7744" w:rsidRPr="004E34C1">
              <w:rPr>
                <w:rStyle w:val="ac"/>
                <w:rFonts w:eastAsiaTheme="majorEastAsia"/>
                <w:bCs/>
                <w:i/>
                <w:lang w:val="en-US"/>
              </w:rPr>
              <w:t>7.3.3. Conclusions</w:t>
            </w:r>
            <w:r w:rsidR="004A7744" w:rsidRPr="004E34C1">
              <w:rPr>
                <w:bCs/>
                <w:webHidden/>
              </w:rPr>
              <w:tab/>
            </w:r>
            <w:r w:rsidR="004A7744" w:rsidRPr="004E34C1">
              <w:rPr>
                <w:bCs/>
                <w:webHidden/>
              </w:rPr>
              <w:fldChar w:fldCharType="begin"/>
            </w:r>
            <w:r w:rsidR="004A7744" w:rsidRPr="004E34C1">
              <w:rPr>
                <w:bCs/>
                <w:webHidden/>
              </w:rPr>
              <w:instrText xml:space="preserve"> PAGEREF _Toc153238821 \h </w:instrText>
            </w:r>
            <w:r w:rsidR="004A7744" w:rsidRPr="004E34C1">
              <w:rPr>
                <w:bCs/>
                <w:webHidden/>
              </w:rPr>
            </w:r>
            <w:r w:rsidR="004A7744" w:rsidRPr="004E34C1">
              <w:rPr>
                <w:bCs/>
                <w:webHidden/>
              </w:rPr>
              <w:fldChar w:fldCharType="separate"/>
            </w:r>
            <w:r w:rsidR="004E34C1">
              <w:rPr>
                <w:bCs/>
                <w:webHidden/>
              </w:rPr>
              <w:t>91</w:t>
            </w:r>
            <w:r w:rsidR="004A7744" w:rsidRPr="004E34C1">
              <w:rPr>
                <w:bCs/>
                <w:webHidden/>
              </w:rPr>
              <w:fldChar w:fldCharType="end"/>
            </w:r>
          </w:hyperlink>
        </w:p>
        <w:p w14:paraId="18B0A1D6" w14:textId="4F8EEE21" w:rsidR="004A7744" w:rsidRPr="004E34C1" w:rsidRDefault="001F0005">
          <w:pPr>
            <w:pStyle w:val="22"/>
            <w:tabs>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822" w:history="1">
            <w:r w:rsidR="004A7744" w:rsidRPr="004E34C1">
              <w:rPr>
                <w:rStyle w:val="ac"/>
                <w:rFonts w:eastAsiaTheme="majorEastAsia"/>
                <w:bCs/>
                <w:noProof/>
                <w:lang w:val="en-US"/>
              </w:rPr>
              <w:t>7.4. Flora and fauna impact assessment</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_Toc153238822 \h </w:instrText>
            </w:r>
            <w:r w:rsidR="004A7744" w:rsidRPr="004E34C1">
              <w:rPr>
                <w:bCs/>
                <w:noProof/>
                <w:webHidden/>
              </w:rPr>
            </w:r>
            <w:r w:rsidR="004A7744" w:rsidRPr="004E34C1">
              <w:rPr>
                <w:bCs/>
                <w:noProof/>
                <w:webHidden/>
              </w:rPr>
              <w:fldChar w:fldCharType="separate"/>
            </w:r>
            <w:r w:rsidR="004E34C1">
              <w:rPr>
                <w:bCs/>
                <w:noProof/>
                <w:webHidden/>
              </w:rPr>
              <w:t>92</w:t>
            </w:r>
            <w:r w:rsidR="004A7744" w:rsidRPr="004E34C1">
              <w:rPr>
                <w:bCs/>
                <w:noProof/>
                <w:webHidden/>
              </w:rPr>
              <w:fldChar w:fldCharType="end"/>
            </w:r>
          </w:hyperlink>
        </w:p>
        <w:p w14:paraId="4B3D4F41" w14:textId="1E02FE00" w:rsidR="004A7744" w:rsidRPr="004E34C1" w:rsidRDefault="001F0005">
          <w:pPr>
            <w:pStyle w:val="36"/>
            <w:rPr>
              <w:rFonts w:asciiTheme="minorHAnsi" w:eastAsiaTheme="minorEastAsia" w:hAnsiTheme="minorHAnsi" w:cstheme="minorBidi"/>
              <w:bCs/>
              <w:kern w:val="2"/>
              <w:sz w:val="22"/>
              <w:szCs w:val="22"/>
              <w14:ligatures w14:val="standardContextual"/>
            </w:rPr>
          </w:pPr>
          <w:hyperlink w:anchor="_Toc153238823" w:history="1">
            <w:r w:rsidR="004A7744" w:rsidRPr="004E34C1">
              <w:rPr>
                <w:rStyle w:val="ac"/>
                <w:rFonts w:eastAsiaTheme="majorEastAsia"/>
                <w:bCs/>
                <w:i/>
                <w:lang w:val="en-US"/>
              </w:rPr>
              <w:t>7.4.1. Construction phase</w:t>
            </w:r>
            <w:r w:rsidR="004A7744" w:rsidRPr="004E34C1">
              <w:rPr>
                <w:bCs/>
                <w:webHidden/>
              </w:rPr>
              <w:tab/>
            </w:r>
            <w:r w:rsidR="004A7744" w:rsidRPr="004E34C1">
              <w:rPr>
                <w:bCs/>
                <w:webHidden/>
              </w:rPr>
              <w:fldChar w:fldCharType="begin"/>
            </w:r>
            <w:r w:rsidR="004A7744" w:rsidRPr="004E34C1">
              <w:rPr>
                <w:bCs/>
                <w:webHidden/>
              </w:rPr>
              <w:instrText xml:space="preserve"> PAGEREF _Toc153238823 \h </w:instrText>
            </w:r>
            <w:r w:rsidR="004A7744" w:rsidRPr="004E34C1">
              <w:rPr>
                <w:bCs/>
                <w:webHidden/>
              </w:rPr>
            </w:r>
            <w:r w:rsidR="004A7744" w:rsidRPr="004E34C1">
              <w:rPr>
                <w:bCs/>
                <w:webHidden/>
              </w:rPr>
              <w:fldChar w:fldCharType="separate"/>
            </w:r>
            <w:r w:rsidR="004E34C1">
              <w:rPr>
                <w:bCs/>
                <w:webHidden/>
              </w:rPr>
              <w:t>92</w:t>
            </w:r>
            <w:r w:rsidR="004A7744" w:rsidRPr="004E34C1">
              <w:rPr>
                <w:bCs/>
                <w:webHidden/>
              </w:rPr>
              <w:fldChar w:fldCharType="end"/>
            </w:r>
          </w:hyperlink>
        </w:p>
        <w:p w14:paraId="0A165984" w14:textId="42255F24" w:rsidR="004A7744" w:rsidRPr="004E34C1" w:rsidRDefault="001F0005">
          <w:pPr>
            <w:pStyle w:val="36"/>
            <w:rPr>
              <w:rFonts w:asciiTheme="minorHAnsi" w:eastAsiaTheme="minorEastAsia" w:hAnsiTheme="minorHAnsi" w:cstheme="minorBidi"/>
              <w:bCs/>
              <w:kern w:val="2"/>
              <w:sz w:val="22"/>
              <w:szCs w:val="22"/>
              <w14:ligatures w14:val="standardContextual"/>
            </w:rPr>
          </w:pPr>
          <w:hyperlink w:anchor="_Toc153238824" w:history="1">
            <w:r w:rsidR="004A7744" w:rsidRPr="004E34C1">
              <w:rPr>
                <w:rStyle w:val="ac"/>
                <w:rFonts w:eastAsiaTheme="majorEastAsia"/>
                <w:bCs/>
                <w:i/>
                <w:lang w:val="en-US"/>
              </w:rPr>
              <w:t>7.4.2. Operational phase</w:t>
            </w:r>
            <w:r w:rsidR="004A7744" w:rsidRPr="004E34C1">
              <w:rPr>
                <w:bCs/>
                <w:webHidden/>
              </w:rPr>
              <w:tab/>
            </w:r>
            <w:r w:rsidR="004A7744" w:rsidRPr="004E34C1">
              <w:rPr>
                <w:bCs/>
                <w:webHidden/>
              </w:rPr>
              <w:fldChar w:fldCharType="begin"/>
            </w:r>
            <w:r w:rsidR="004A7744" w:rsidRPr="004E34C1">
              <w:rPr>
                <w:bCs/>
                <w:webHidden/>
              </w:rPr>
              <w:instrText xml:space="preserve"> PAGEREF _Toc153238824 \h </w:instrText>
            </w:r>
            <w:r w:rsidR="004A7744" w:rsidRPr="004E34C1">
              <w:rPr>
                <w:bCs/>
                <w:webHidden/>
              </w:rPr>
            </w:r>
            <w:r w:rsidR="004A7744" w:rsidRPr="004E34C1">
              <w:rPr>
                <w:bCs/>
                <w:webHidden/>
              </w:rPr>
              <w:fldChar w:fldCharType="separate"/>
            </w:r>
            <w:r w:rsidR="004E34C1">
              <w:rPr>
                <w:bCs/>
                <w:webHidden/>
              </w:rPr>
              <w:t>93</w:t>
            </w:r>
            <w:r w:rsidR="004A7744" w:rsidRPr="004E34C1">
              <w:rPr>
                <w:bCs/>
                <w:webHidden/>
              </w:rPr>
              <w:fldChar w:fldCharType="end"/>
            </w:r>
          </w:hyperlink>
        </w:p>
        <w:p w14:paraId="1674DBD2" w14:textId="40B45C8D" w:rsidR="004A7744" w:rsidRPr="004E34C1" w:rsidRDefault="001F0005">
          <w:pPr>
            <w:pStyle w:val="36"/>
            <w:rPr>
              <w:rFonts w:asciiTheme="minorHAnsi" w:eastAsiaTheme="minorEastAsia" w:hAnsiTheme="minorHAnsi" w:cstheme="minorBidi"/>
              <w:bCs/>
              <w:kern w:val="2"/>
              <w:sz w:val="22"/>
              <w:szCs w:val="22"/>
              <w14:ligatures w14:val="standardContextual"/>
            </w:rPr>
          </w:pPr>
          <w:hyperlink w:anchor="_Toc153238825" w:history="1">
            <w:r w:rsidR="004A7744" w:rsidRPr="004E34C1">
              <w:rPr>
                <w:rStyle w:val="ac"/>
                <w:rFonts w:eastAsiaTheme="majorEastAsia"/>
                <w:bCs/>
                <w:i/>
                <w:lang w:val="en-US"/>
              </w:rPr>
              <w:t>7.4.3. Conclusions</w:t>
            </w:r>
            <w:r w:rsidR="004A7744" w:rsidRPr="004E34C1">
              <w:rPr>
                <w:bCs/>
                <w:webHidden/>
              </w:rPr>
              <w:tab/>
            </w:r>
            <w:r w:rsidR="004A7744" w:rsidRPr="004E34C1">
              <w:rPr>
                <w:bCs/>
                <w:webHidden/>
              </w:rPr>
              <w:fldChar w:fldCharType="begin"/>
            </w:r>
            <w:r w:rsidR="004A7744" w:rsidRPr="004E34C1">
              <w:rPr>
                <w:bCs/>
                <w:webHidden/>
              </w:rPr>
              <w:instrText xml:space="preserve"> PAGEREF _Toc153238825 \h </w:instrText>
            </w:r>
            <w:r w:rsidR="004A7744" w:rsidRPr="004E34C1">
              <w:rPr>
                <w:bCs/>
                <w:webHidden/>
              </w:rPr>
            </w:r>
            <w:r w:rsidR="004A7744" w:rsidRPr="004E34C1">
              <w:rPr>
                <w:bCs/>
                <w:webHidden/>
              </w:rPr>
              <w:fldChar w:fldCharType="separate"/>
            </w:r>
            <w:r w:rsidR="004E34C1">
              <w:rPr>
                <w:bCs/>
                <w:webHidden/>
              </w:rPr>
              <w:t>93</w:t>
            </w:r>
            <w:r w:rsidR="004A7744" w:rsidRPr="004E34C1">
              <w:rPr>
                <w:bCs/>
                <w:webHidden/>
              </w:rPr>
              <w:fldChar w:fldCharType="end"/>
            </w:r>
          </w:hyperlink>
        </w:p>
        <w:p w14:paraId="1C21C9FA" w14:textId="094E0741" w:rsidR="004A7744" w:rsidRPr="004E34C1" w:rsidRDefault="001F0005">
          <w:pPr>
            <w:pStyle w:val="22"/>
            <w:tabs>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826" w:history="1">
            <w:r w:rsidR="004A7744" w:rsidRPr="004E34C1">
              <w:rPr>
                <w:rStyle w:val="ac"/>
                <w:rFonts w:eastAsiaTheme="majorEastAsia"/>
                <w:bCs/>
                <w:noProof/>
                <w:lang w:val="en-US"/>
              </w:rPr>
              <w:t>7.5. Impact on terrestrial animals</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_Toc153238826 \h </w:instrText>
            </w:r>
            <w:r w:rsidR="004A7744" w:rsidRPr="004E34C1">
              <w:rPr>
                <w:bCs/>
                <w:noProof/>
                <w:webHidden/>
              </w:rPr>
            </w:r>
            <w:r w:rsidR="004A7744" w:rsidRPr="004E34C1">
              <w:rPr>
                <w:bCs/>
                <w:noProof/>
                <w:webHidden/>
              </w:rPr>
              <w:fldChar w:fldCharType="separate"/>
            </w:r>
            <w:r w:rsidR="004E34C1">
              <w:rPr>
                <w:bCs/>
                <w:noProof/>
                <w:webHidden/>
              </w:rPr>
              <w:t>93</w:t>
            </w:r>
            <w:r w:rsidR="004A7744" w:rsidRPr="004E34C1">
              <w:rPr>
                <w:bCs/>
                <w:noProof/>
                <w:webHidden/>
              </w:rPr>
              <w:fldChar w:fldCharType="end"/>
            </w:r>
          </w:hyperlink>
        </w:p>
        <w:p w14:paraId="574E489F" w14:textId="0EFC12F6" w:rsidR="004A7744" w:rsidRPr="004E34C1" w:rsidRDefault="001F0005">
          <w:pPr>
            <w:pStyle w:val="36"/>
            <w:rPr>
              <w:rFonts w:asciiTheme="minorHAnsi" w:eastAsiaTheme="minorEastAsia" w:hAnsiTheme="minorHAnsi" w:cstheme="minorBidi"/>
              <w:bCs/>
              <w:kern w:val="2"/>
              <w:sz w:val="22"/>
              <w:szCs w:val="22"/>
              <w14:ligatures w14:val="standardContextual"/>
            </w:rPr>
          </w:pPr>
          <w:hyperlink w:anchor="_Toc153238827" w:history="1">
            <w:r w:rsidR="004A7744" w:rsidRPr="004E34C1">
              <w:rPr>
                <w:rStyle w:val="ac"/>
                <w:rFonts w:eastAsiaTheme="majorEastAsia"/>
                <w:bCs/>
                <w:i/>
                <w:lang w:val="en-US"/>
              </w:rPr>
              <w:t>7.5.1. Construction phase</w:t>
            </w:r>
            <w:r w:rsidR="004A7744" w:rsidRPr="004E34C1">
              <w:rPr>
                <w:bCs/>
                <w:webHidden/>
              </w:rPr>
              <w:tab/>
            </w:r>
            <w:r w:rsidR="004A7744" w:rsidRPr="004E34C1">
              <w:rPr>
                <w:bCs/>
                <w:webHidden/>
              </w:rPr>
              <w:fldChar w:fldCharType="begin"/>
            </w:r>
            <w:r w:rsidR="004A7744" w:rsidRPr="004E34C1">
              <w:rPr>
                <w:bCs/>
                <w:webHidden/>
              </w:rPr>
              <w:instrText xml:space="preserve"> PAGEREF _Toc153238827 \h </w:instrText>
            </w:r>
            <w:r w:rsidR="004A7744" w:rsidRPr="004E34C1">
              <w:rPr>
                <w:bCs/>
                <w:webHidden/>
              </w:rPr>
            </w:r>
            <w:r w:rsidR="004A7744" w:rsidRPr="004E34C1">
              <w:rPr>
                <w:bCs/>
                <w:webHidden/>
              </w:rPr>
              <w:fldChar w:fldCharType="separate"/>
            </w:r>
            <w:r w:rsidR="004E34C1">
              <w:rPr>
                <w:bCs/>
                <w:webHidden/>
              </w:rPr>
              <w:t>93</w:t>
            </w:r>
            <w:r w:rsidR="004A7744" w:rsidRPr="004E34C1">
              <w:rPr>
                <w:bCs/>
                <w:webHidden/>
              </w:rPr>
              <w:fldChar w:fldCharType="end"/>
            </w:r>
          </w:hyperlink>
        </w:p>
        <w:p w14:paraId="7144DC91" w14:textId="6088506F" w:rsidR="004A7744" w:rsidRPr="004E34C1" w:rsidRDefault="001F0005">
          <w:pPr>
            <w:pStyle w:val="36"/>
            <w:rPr>
              <w:rFonts w:asciiTheme="minorHAnsi" w:eastAsiaTheme="minorEastAsia" w:hAnsiTheme="minorHAnsi" w:cstheme="minorBidi"/>
              <w:bCs/>
              <w:kern w:val="2"/>
              <w:sz w:val="22"/>
              <w:szCs w:val="22"/>
              <w14:ligatures w14:val="standardContextual"/>
            </w:rPr>
          </w:pPr>
          <w:hyperlink w:anchor="_Toc153238828" w:history="1">
            <w:r w:rsidR="004A7744" w:rsidRPr="004E34C1">
              <w:rPr>
                <w:rStyle w:val="ac"/>
                <w:rFonts w:eastAsiaTheme="majorEastAsia"/>
                <w:bCs/>
                <w:i/>
                <w:lang w:val="en-US"/>
              </w:rPr>
              <w:t>7.5.2. Operational phase</w:t>
            </w:r>
            <w:r w:rsidR="004A7744" w:rsidRPr="004E34C1">
              <w:rPr>
                <w:bCs/>
                <w:webHidden/>
              </w:rPr>
              <w:tab/>
            </w:r>
            <w:r w:rsidR="004A7744" w:rsidRPr="004E34C1">
              <w:rPr>
                <w:bCs/>
                <w:webHidden/>
              </w:rPr>
              <w:fldChar w:fldCharType="begin"/>
            </w:r>
            <w:r w:rsidR="004A7744" w:rsidRPr="004E34C1">
              <w:rPr>
                <w:bCs/>
                <w:webHidden/>
              </w:rPr>
              <w:instrText xml:space="preserve"> PAGEREF _Toc153238828 \h </w:instrText>
            </w:r>
            <w:r w:rsidR="004A7744" w:rsidRPr="004E34C1">
              <w:rPr>
                <w:bCs/>
                <w:webHidden/>
              </w:rPr>
            </w:r>
            <w:r w:rsidR="004A7744" w:rsidRPr="004E34C1">
              <w:rPr>
                <w:bCs/>
                <w:webHidden/>
              </w:rPr>
              <w:fldChar w:fldCharType="separate"/>
            </w:r>
            <w:r w:rsidR="004E34C1">
              <w:rPr>
                <w:bCs/>
                <w:webHidden/>
              </w:rPr>
              <w:t>94</w:t>
            </w:r>
            <w:r w:rsidR="004A7744" w:rsidRPr="004E34C1">
              <w:rPr>
                <w:bCs/>
                <w:webHidden/>
              </w:rPr>
              <w:fldChar w:fldCharType="end"/>
            </w:r>
          </w:hyperlink>
        </w:p>
        <w:p w14:paraId="79CE9A96" w14:textId="3C62BD88" w:rsidR="004A7744" w:rsidRPr="004E34C1" w:rsidRDefault="001F0005">
          <w:pPr>
            <w:pStyle w:val="36"/>
            <w:rPr>
              <w:rFonts w:asciiTheme="minorHAnsi" w:eastAsiaTheme="minorEastAsia" w:hAnsiTheme="minorHAnsi" w:cstheme="minorBidi"/>
              <w:bCs/>
              <w:kern w:val="2"/>
              <w:sz w:val="22"/>
              <w:szCs w:val="22"/>
              <w14:ligatures w14:val="standardContextual"/>
            </w:rPr>
          </w:pPr>
          <w:hyperlink w:anchor="_Toc153238829" w:history="1">
            <w:r w:rsidR="004A7744" w:rsidRPr="004E34C1">
              <w:rPr>
                <w:rStyle w:val="ac"/>
                <w:rFonts w:eastAsiaTheme="majorEastAsia"/>
                <w:bCs/>
                <w:i/>
                <w:lang w:val="en-US"/>
              </w:rPr>
              <w:t>7.5.3. Conclusions</w:t>
            </w:r>
            <w:r w:rsidR="004A7744" w:rsidRPr="004E34C1">
              <w:rPr>
                <w:bCs/>
                <w:webHidden/>
              </w:rPr>
              <w:tab/>
            </w:r>
            <w:r w:rsidR="004A7744" w:rsidRPr="004E34C1">
              <w:rPr>
                <w:bCs/>
                <w:webHidden/>
              </w:rPr>
              <w:fldChar w:fldCharType="begin"/>
            </w:r>
            <w:r w:rsidR="004A7744" w:rsidRPr="004E34C1">
              <w:rPr>
                <w:bCs/>
                <w:webHidden/>
              </w:rPr>
              <w:instrText xml:space="preserve"> PAGEREF _Toc153238829 \h </w:instrText>
            </w:r>
            <w:r w:rsidR="004A7744" w:rsidRPr="004E34C1">
              <w:rPr>
                <w:bCs/>
                <w:webHidden/>
              </w:rPr>
            </w:r>
            <w:r w:rsidR="004A7744" w:rsidRPr="004E34C1">
              <w:rPr>
                <w:bCs/>
                <w:webHidden/>
              </w:rPr>
              <w:fldChar w:fldCharType="separate"/>
            </w:r>
            <w:r w:rsidR="004E34C1">
              <w:rPr>
                <w:bCs/>
                <w:webHidden/>
              </w:rPr>
              <w:t>95</w:t>
            </w:r>
            <w:r w:rsidR="004A7744" w:rsidRPr="004E34C1">
              <w:rPr>
                <w:bCs/>
                <w:webHidden/>
              </w:rPr>
              <w:fldChar w:fldCharType="end"/>
            </w:r>
          </w:hyperlink>
        </w:p>
        <w:p w14:paraId="060D6CB3" w14:textId="2B2840A8" w:rsidR="004A7744" w:rsidRPr="004E34C1" w:rsidRDefault="001F0005">
          <w:pPr>
            <w:pStyle w:val="22"/>
            <w:tabs>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830" w:history="1">
            <w:r w:rsidR="004A7744" w:rsidRPr="004E34C1">
              <w:rPr>
                <w:rStyle w:val="ac"/>
                <w:rFonts w:eastAsiaTheme="majorEastAsia"/>
                <w:bCs/>
                <w:noProof/>
                <w:lang w:val="en-US"/>
              </w:rPr>
              <w:t>7.6. Physical Impact Assessment</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_Toc153238830 \h </w:instrText>
            </w:r>
            <w:r w:rsidR="004A7744" w:rsidRPr="004E34C1">
              <w:rPr>
                <w:bCs/>
                <w:noProof/>
                <w:webHidden/>
              </w:rPr>
            </w:r>
            <w:r w:rsidR="004A7744" w:rsidRPr="004E34C1">
              <w:rPr>
                <w:bCs/>
                <w:noProof/>
                <w:webHidden/>
              </w:rPr>
              <w:fldChar w:fldCharType="separate"/>
            </w:r>
            <w:r w:rsidR="004E34C1">
              <w:rPr>
                <w:bCs/>
                <w:noProof/>
                <w:webHidden/>
              </w:rPr>
              <w:t>96</w:t>
            </w:r>
            <w:r w:rsidR="004A7744" w:rsidRPr="004E34C1">
              <w:rPr>
                <w:bCs/>
                <w:noProof/>
                <w:webHidden/>
              </w:rPr>
              <w:fldChar w:fldCharType="end"/>
            </w:r>
          </w:hyperlink>
        </w:p>
        <w:p w14:paraId="4C0FBA69" w14:textId="44FED87A" w:rsidR="004A7744" w:rsidRPr="004E34C1" w:rsidRDefault="001F0005">
          <w:pPr>
            <w:pStyle w:val="36"/>
            <w:rPr>
              <w:rFonts w:asciiTheme="minorHAnsi" w:eastAsiaTheme="minorEastAsia" w:hAnsiTheme="minorHAnsi" w:cstheme="minorBidi"/>
              <w:bCs/>
              <w:kern w:val="2"/>
              <w:sz w:val="22"/>
              <w:szCs w:val="22"/>
              <w14:ligatures w14:val="standardContextual"/>
            </w:rPr>
          </w:pPr>
          <w:hyperlink w:anchor="_Toc153238831" w:history="1">
            <w:r w:rsidR="004A7744" w:rsidRPr="004E34C1">
              <w:rPr>
                <w:rStyle w:val="ac"/>
                <w:rFonts w:eastAsiaTheme="majorEastAsia"/>
                <w:bCs/>
                <w:i/>
                <w:lang w:val="en-US"/>
              </w:rPr>
              <w:t>7.6.1. Construction phase</w:t>
            </w:r>
            <w:r w:rsidR="004A7744" w:rsidRPr="004E34C1">
              <w:rPr>
                <w:bCs/>
                <w:webHidden/>
              </w:rPr>
              <w:tab/>
            </w:r>
            <w:r w:rsidR="004A7744" w:rsidRPr="004E34C1">
              <w:rPr>
                <w:bCs/>
                <w:webHidden/>
              </w:rPr>
              <w:fldChar w:fldCharType="begin"/>
            </w:r>
            <w:r w:rsidR="004A7744" w:rsidRPr="004E34C1">
              <w:rPr>
                <w:bCs/>
                <w:webHidden/>
              </w:rPr>
              <w:instrText xml:space="preserve"> PAGEREF _Toc153238831 \h </w:instrText>
            </w:r>
            <w:r w:rsidR="004A7744" w:rsidRPr="004E34C1">
              <w:rPr>
                <w:bCs/>
                <w:webHidden/>
              </w:rPr>
            </w:r>
            <w:r w:rsidR="004A7744" w:rsidRPr="004E34C1">
              <w:rPr>
                <w:bCs/>
                <w:webHidden/>
              </w:rPr>
              <w:fldChar w:fldCharType="separate"/>
            </w:r>
            <w:r w:rsidR="004E34C1">
              <w:rPr>
                <w:bCs/>
                <w:webHidden/>
              </w:rPr>
              <w:t>96</w:t>
            </w:r>
            <w:r w:rsidR="004A7744" w:rsidRPr="004E34C1">
              <w:rPr>
                <w:bCs/>
                <w:webHidden/>
              </w:rPr>
              <w:fldChar w:fldCharType="end"/>
            </w:r>
          </w:hyperlink>
        </w:p>
        <w:p w14:paraId="126F2E81" w14:textId="23E86C87" w:rsidR="004A7744" w:rsidRPr="004E34C1" w:rsidRDefault="001F0005">
          <w:pPr>
            <w:pStyle w:val="36"/>
            <w:rPr>
              <w:rFonts w:asciiTheme="minorHAnsi" w:eastAsiaTheme="minorEastAsia" w:hAnsiTheme="minorHAnsi" w:cstheme="minorBidi"/>
              <w:bCs/>
              <w:kern w:val="2"/>
              <w:sz w:val="22"/>
              <w:szCs w:val="22"/>
              <w14:ligatures w14:val="standardContextual"/>
            </w:rPr>
          </w:pPr>
          <w:hyperlink w:anchor="_Toc153238832" w:history="1">
            <w:r w:rsidR="004A7744" w:rsidRPr="004E34C1">
              <w:rPr>
                <w:rStyle w:val="ac"/>
                <w:rFonts w:eastAsiaTheme="majorEastAsia"/>
                <w:bCs/>
                <w:i/>
                <w:lang w:val="en-US"/>
              </w:rPr>
              <w:t>7.6.2. Operation phase</w:t>
            </w:r>
            <w:r w:rsidR="004A7744" w:rsidRPr="004E34C1">
              <w:rPr>
                <w:bCs/>
                <w:webHidden/>
              </w:rPr>
              <w:tab/>
            </w:r>
            <w:r w:rsidR="004A7744" w:rsidRPr="004E34C1">
              <w:rPr>
                <w:bCs/>
                <w:webHidden/>
              </w:rPr>
              <w:fldChar w:fldCharType="begin"/>
            </w:r>
            <w:r w:rsidR="004A7744" w:rsidRPr="004E34C1">
              <w:rPr>
                <w:bCs/>
                <w:webHidden/>
              </w:rPr>
              <w:instrText xml:space="preserve"> PAGEREF _Toc153238832 \h </w:instrText>
            </w:r>
            <w:r w:rsidR="004A7744" w:rsidRPr="004E34C1">
              <w:rPr>
                <w:bCs/>
                <w:webHidden/>
              </w:rPr>
            </w:r>
            <w:r w:rsidR="004A7744" w:rsidRPr="004E34C1">
              <w:rPr>
                <w:bCs/>
                <w:webHidden/>
              </w:rPr>
              <w:fldChar w:fldCharType="separate"/>
            </w:r>
            <w:r w:rsidR="004E34C1">
              <w:rPr>
                <w:bCs/>
                <w:webHidden/>
              </w:rPr>
              <w:t>98</w:t>
            </w:r>
            <w:r w:rsidR="004A7744" w:rsidRPr="004E34C1">
              <w:rPr>
                <w:bCs/>
                <w:webHidden/>
              </w:rPr>
              <w:fldChar w:fldCharType="end"/>
            </w:r>
          </w:hyperlink>
        </w:p>
        <w:p w14:paraId="4E57D4F8" w14:textId="03C28C7B" w:rsidR="004A7744" w:rsidRPr="004E34C1" w:rsidRDefault="001F0005">
          <w:pPr>
            <w:pStyle w:val="36"/>
            <w:rPr>
              <w:rFonts w:asciiTheme="minorHAnsi" w:eastAsiaTheme="minorEastAsia" w:hAnsiTheme="minorHAnsi" w:cstheme="minorBidi"/>
              <w:bCs/>
              <w:kern w:val="2"/>
              <w:sz w:val="22"/>
              <w:szCs w:val="22"/>
              <w14:ligatures w14:val="standardContextual"/>
            </w:rPr>
          </w:pPr>
          <w:hyperlink w:anchor="_Toc153238833" w:history="1">
            <w:r w:rsidR="004A7744" w:rsidRPr="004E34C1">
              <w:rPr>
                <w:rStyle w:val="ac"/>
                <w:rFonts w:eastAsiaTheme="majorEastAsia"/>
                <w:bCs/>
                <w:i/>
                <w:lang w:val="en-US"/>
              </w:rPr>
              <w:t>7.6.3. Conclusions</w:t>
            </w:r>
            <w:r w:rsidR="004A7744" w:rsidRPr="004E34C1">
              <w:rPr>
                <w:bCs/>
                <w:webHidden/>
              </w:rPr>
              <w:tab/>
            </w:r>
            <w:r w:rsidR="004A7744" w:rsidRPr="004E34C1">
              <w:rPr>
                <w:bCs/>
                <w:webHidden/>
              </w:rPr>
              <w:fldChar w:fldCharType="begin"/>
            </w:r>
            <w:r w:rsidR="004A7744" w:rsidRPr="004E34C1">
              <w:rPr>
                <w:bCs/>
                <w:webHidden/>
              </w:rPr>
              <w:instrText xml:space="preserve"> PAGEREF _Toc153238833 \h </w:instrText>
            </w:r>
            <w:r w:rsidR="004A7744" w:rsidRPr="004E34C1">
              <w:rPr>
                <w:bCs/>
                <w:webHidden/>
              </w:rPr>
            </w:r>
            <w:r w:rsidR="004A7744" w:rsidRPr="004E34C1">
              <w:rPr>
                <w:bCs/>
                <w:webHidden/>
              </w:rPr>
              <w:fldChar w:fldCharType="separate"/>
            </w:r>
            <w:r w:rsidR="004E34C1">
              <w:rPr>
                <w:bCs/>
                <w:webHidden/>
              </w:rPr>
              <w:t>100</w:t>
            </w:r>
            <w:r w:rsidR="004A7744" w:rsidRPr="004E34C1">
              <w:rPr>
                <w:bCs/>
                <w:webHidden/>
              </w:rPr>
              <w:fldChar w:fldCharType="end"/>
            </w:r>
          </w:hyperlink>
        </w:p>
        <w:p w14:paraId="1A91FA39" w14:textId="1BF797E3" w:rsidR="004A7744" w:rsidRPr="004E34C1" w:rsidRDefault="001F0005">
          <w:pPr>
            <w:pStyle w:val="22"/>
            <w:tabs>
              <w:tab w:val="left" w:pos="880"/>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834" w:history="1">
            <w:r w:rsidR="004A7744" w:rsidRPr="004E34C1">
              <w:rPr>
                <w:rStyle w:val="ac"/>
                <w:rFonts w:eastAsiaTheme="majorEastAsia"/>
                <w:bCs/>
                <w:noProof/>
                <w:lang w:val="en-US"/>
              </w:rPr>
              <w:t>7.2.</w:t>
            </w:r>
            <w:r w:rsidR="004A7744" w:rsidRPr="004E34C1">
              <w:rPr>
                <w:rFonts w:asciiTheme="minorHAnsi" w:eastAsiaTheme="minorEastAsia" w:hAnsiTheme="minorHAnsi" w:cstheme="minorBidi"/>
                <w:bCs/>
                <w:noProof/>
                <w:color w:val="auto"/>
                <w:kern w:val="2"/>
                <w:sz w:val="22"/>
                <w:szCs w:val="22"/>
                <w14:ligatures w14:val="standardContextual"/>
              </w:rPr>
              <w:tab/>
            </w:r>
            <w:r w:rsidR="004A7744" w:rsidRPr="004E34C1">
              <w:rPr>
                <w:rStyle w:val="ac"/>
                <w:rFonts w:eastAsiaTheme="majorEastAsia"/>
                <w:bCs/>
                <w:noProof/>
                <w:lang w:val="en-US"/>
              </w:rPr>
              <w:t>Environmental impact of waste</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_Toc153238834 \h </w:instrText>
            </w:r>
            <w:r w:rsidR="004A7744" w:rsidRPr="004E34C1">
              <w:rPr>
                <w:bCs/>
                <w:noProof/>
                <w:webHidden/>
              </w:rPr>
            </w:r>
            <w:r w:rsidR="004A7744" w:rsidRPr="004E34C1">
              <w:rPr>
                <w:bCs/>
                <w:noProof/>
                <w:webHidden/>
              </w:rPr>
              <w:fldChar w:fldCharType="separate"/>
            </w:r>
            <w:r w:rsidR="004E34C1">
              <w:rPr>
                <w:bCs/>
                <w:noProof/>
                <w:webHidden/>
              </w:rPr>
              <w:t>100</w:t>
            </w:r>
            <w:r w:rsidR="004A7744" w:rsidRPr="004E34C1">
              <w:rPr>
                <w:bCs/>
                <w:noProof/>
                <w:webHidden/>
              </w:rPr>
              <w:fldChar w:fldCharType="end"/>
            </w:r>
          </w:hyperlink>
        </w:p>
        <w:p w14:paraId="6D392529" w14:textId="7E010B1D" w:rsidR="004A7744" w:rsidRPr="004E34C1" w:rsidRDefault="001F0005">
          <w:pPr>
            <w:pStyle w:val="36"/>
            <w:rPr>
              <w:rFonts w:asciiTheme="minorHAnsi" w:eastAsiaTheme="minorEastAsia" w:hAnsiTheme="minorHAnsi" w:cstheme="minorBidi"/>
              <w:bCs/>
              <w:kern w:val="2"/>
              <w:sz w:val="22"/>
              <w:szCs w:val="22"/>
              <w14:ligatures w14:val="standardContextual"/>
            </w:rPr>
          </w:pPr>
          <w:hyperlink w:anchor="_Toc153238835" w:history="1">
            <w:r w:rsidR="004A7744" w:rsidRPr="004E34C1">
              <w:rPr>
                <w:rStyle w:val="ac"/>
                <w:rFonts w:eastAsiaTheme="majorEastAsia"/>
                <w:bCs/>
                <w:i/>
                <w:lang w:val="en-US"/>
              </w:rPr>
              <w:t>7.2.1.</w:t>
            </w:r>
            <w:r w:rsidR="004A7744" w:rsidRPr="004E34C1">
              <w:rPr>
                <w:rFonts w:asciiTheme="minorHAnsi" w:eastAsiaTheme="minorEastAsia" w:hAnsiTheme="minorHAnsi" w:cstheme="minorBidi"/>
                <w:bCs/>
                <w:kern w:val="2"/>
                <w:sz w:val="22"/>
                <w:szCs w:val="22"/>
                <w14:ligatures w14:val="standardContextual"/>
              </w:rPr>
              <w:tab/>
            </w:r>
            <w:r w:rsidR="004A7744" w:rsidRPr="004E34C1">
              <w:rPr>
                <w:rStyle w:val="ac"/>
                <w:rFonts w:eastAsiaTheme="majorEastAsia"/>
                <w:bCs/>
                <w:i/>
                <w:lang w:val="en-US"/>
              </w:rPr>
              <w:t>Generation and types of waste</w:t>
            </w:r>
            <w:r w:rsidR="004A7744" w:rsidRPr="004E34C1">
              <w:rPr>
                <w:bCs/>
                <w:webHidden/>
              </w:rPr>
              <w:tab/>
            </w:r>
            <w:r w:rsidR="004A7744" w:rsidRPr="004E34C1">
              <w:rPr>
                <w:bCs/>
                <w:webHidden/>
              </w:rPr>
              <w:fldChar w:fldCharType="begin"/>
            </w:r>
            <w:r w:rsidR="004A7744" w:rsidRPr="004E34C1">
              <w:rPr>
                <w:bCs/>
                <w:webHidden/>
              </w:rPr>
              <w:instrText xml:space="preserve"> PAGEREF _Toc153238835 \h </w:instrText>
            </w:r>
            <w:r w:rsidR="004A7744" w:rsidRPr="004E34C1">
              <w:rPr>
                <w:bCs/>
                <w:webHidden/>
              </w:rPr>
            </w:r>
            <w:r w:rsidR="004A7744" w:rsidRPr="004E34C1">
              <w:rPr>
                <w:bCs/>
                <w:webHidden/>
              </w:rPr>
              <w:fldChar w:fldCharType="separate"/>
            </w:r>
            <w:r w:rsidR="004E34C1">
              <w:rPr>
                <w:bCs/>
                <w:webHidden/>
              </w:rPr>
              <w:t>100</w:t>
            </w:r>
            <w:r w:rsidR="004A7744" w:rsidRPr="004E34C1">
              <w:rPr>
                <w:bCs/>
                <w:webHidden/>
              </w:rPr>
              <w:fldChar w:fldCharType="end"/>
            </w:r>
          </w:hyperlink>
        </w:p>
        <w:p w14:paraId="44538889" w14:textId="0B88EE2A" w:rsidR="004A7744" w:rsidRPr="004E34C1" w:rsidRDefault="001F0005">
          <w:pPr>
            <w:pStyle w:val="36"/>
            <w:rPr>
              <w:rFonts w:asciiTheme="minorHAnsi" w:eastAsiaTheme="minorEastAsia" w:hAnsiTheme="minorHAnsi" w:cstheme="minorBidi"/>
              <w:bCs/>
              <w:kern w:val="2"/>
              <w:sz w:val="22"/>
              <w:szCs w:val="22"/>
              <w14:ligatures w14:val="standardContextual"/>
            </w:rPr>
          </w:pPr>
          <w:hyperlink w:anchor="_Toc153238836" w:history="1">
            <w:r w:rsidR="004A7744" w:rsidRPr="004E34C1">
              <w:rPr>
                <w:rStyle w:val="ac"/>
                <w:rFonts w:eastAsiaTheme="majorEastAsia"/>
                <w:bCs/>
                <w:i/>
                <w:lang w:val="en-US"/>
              </w:rPr>
              <w:t>7.2.2.</w:t>
            </w:r>
            <w:r w:rsidR="004A7744" w:rsidRPr="004E34C1">
              <w:rPr>
                <w:rFonts w:asciiTheme="minorHAnsi" w:eastAsiaTheme="minorEastAsia" w:hAnsiTheme="minorHAnsi" w:cstheme="minorBidi"/>
                <w:bCs/>
                <w:kern w:val="2"/>
                <w:sz w:val="22"/>
                <w:szCs w:val="22"/>
                <w14:ligatures w14:val="standardContextual"/>
              </w:rPr>
              <w:tab/>
            </w:r>
            <w:r w:rsidR="004A7744" w:rsidRPr="004E34C1">
              <w:rPr>
                <w:rStyle w:val="ac"/>
                <w:rFonts w:eastAsiaTheme="majorEastAsia"/>
                <w:bCs/>
                <w:i/>
                <w:lang w:val="en-US"/>
              </w:rPr>
              <w:t>The impact of waste on the environment</w:t>
            </w:r>
            <w:r w:rsidR="004A7744" w:rsidRPr="004E34C1">
              <w:rPr>
                <w:bCs/>
                <w:webHidden/>
              </w:rPr>
              <w:tab/>
            </w:r>
            <w:r w:rsidR="004A7744" w:rsidRPr="004E34C1">
              <w:rPr>
                <w:bCs/>
                <w:webHidden/>
              </w:rPr>
              <w:fldChar w:fldCharType="begin"/>
            </w:r>
            <w:r w:rsidR="004A7744" w:rsidRPr="004E34C1">
              <w:rPr>
                <w:bCs/>
                <w:webHidden/>
              </w:rPr>
              <w:instrText xml:space="preserve"> PAGEREF _Toc153238836 \h </w:instrText>
            </w:r>
            <w:r w:rsidR="004A7744" w:rsidRPr="004E34C1">
              <w:rPr>
                <w:bCs/>
                <w:webHidden/>
              </w:rPr>
            </w:r>
            <w:r w:rsidR="004A7744" w:rsidRPr="004E34C1">
              <w:rPr>
                <w:bCs/>
                <w:webHidden/>
              </w:rPr>
              <w:fldChar w:fldCharType="separate"/>
            </w:r>
            <w:r w:rsidR="004E34C1">
              <w:rPr>
                <w:bCs/>
                <w:webHidden/>
              </w:rPr>
              <w:t>101</w:t>
            </w:r>
            <w:r w:rsidR="004A7744" w:rsidRPr="004E34C1">
              <w:rPr>
                <w:bCs/>
                <w:webHidden/>
              </w:rPr>
              <w:fldChar w:fldCharType="end"/>
            </w:r>
          </w:hyperlink>
        </w:p>
        <w:p w14:paraId="53A9C650" w14:textId="7313E499" w:rsidR="004A7744" w:rsidRPr="004E34C1" w:rsidRDefault="001F0005">
          <w:pPr>
            <w:pStyle w:val="36"/>
            <w:rPr>
              <w:rFonts w:asciiTheme="minorHAnsi" w:eastAsiaTheme="minorEastAsia" w:hAnsiTheme="minorHAnsi" w:cstheme="minorBidi"/>
              <w:bCs/>
              <w:kern w:val="2"/>
              <w:sz w:val="22"/>
              <w:szCs w:val="22"/>
              <w14:ligatures w14:val="standardContextual"/>
            </w:rPr>
          </w:pPr>
          <w:hyperlink w:anchor="_Toc153238837" w:history="1">
            <w:r w:rsidR="004A7744" w:rsidRPr="004E34C1">
              <w:rPr>
                <w:rStyle w:val="ac"/>
                <w:rFonts w:eastAsiaTheme="majorEastAsia"/>
                <w:bCs/>
                <w:i/>
                <w:lang w:val="en-US"/>
              </w:rPr>
              <w:t>7.2.3.</w:t>
            </w:r>
            <w:r w:rsidR="004A7744" w:rsidRPr="004E34C1">
              <w:rPr>
                <w:rFonts w:asciiTheme="minorHAnsi" w:eastAsiaTheme="minorEastAsia" w:hAnsiTheme="minorHAnsi" w:cstheme="minorBidi"/>
                <w:bCs/>
                <w:kern w:val="2"/>
                <w:sz w:val="22"/>
                <w:szCs w:val="22"/>
                <w14:ligatures w14:val="standardContextual"/>
              </w:rPr>
              <w:tab/>
            </w:r>
            <w:r w:rsidR="004A7744" w:rsidRPr="004E34C1">
              <w:rPr>
                <w:rStyle w:val="ac"/>
                <w:rFonts w:eastAsiaTheme="majorEastAsia"/>
                <w:bCs/>
                <w:i/>
                <w:lang w:val="en-US"/>
              </w:rPr>
              <w:t>Mitigation measures</w:t>
            </w:r>
            <w:r w:rsidR="004A7744" w:rsidRPr="004E34C1">
              <w:rPr>
                <w:bCs/>
                <w:webHidden/>
              </w:rPr>
              <w:tab/>
            </w:r>
            <w:r w:rsidR="004A7744" w:rsidRPr="004E34C1">
              <w:rPr>
                <w:bCs/>
                <w:webHidden/>
              </w:rPr>
              <w:fldChar w:fldCharType="begin"/>
            </w:r>
            <w:r w:rsidR="004A7744" w:rsidRPr="004E34C1">
              <w:rPr>
                <w:bCs/>
                <w:webHidden/>
              </w:rPr>
              <w:instrText xml:space="preserve"> PAGEREF _Toc153238837 \h </w:instrText>
            </w:r>
            <w:r w:rsidR="004A7744" w:rsidRPr="004E34C1">
              <w:rPr>
                <w:bCs/>
                <w:webHidden/>
              </w:rPr>
            </w:r>
            <w:r w:rsidR="004A7744" w:rsidRPr="004E34C1">
              <w:rPr>
                <w:bCs/>
                <w:webHidden/>
              </w:rPr>
              <w:fldChar w:fldCharType="separate"/>
            </w:r>
            <w:r w:rsidR="004E34C1">
              <w:rPr>
                <w:bCs/>
                <w:webHidden/>
              </w:rPr>
              <w:t>102</w:t>
            </w:r>
            <w:r w:rsidR="004A7744" w:rsidRPr="004E34C1">
              <w:rPr>
                <w:bCs/>
                <w:webHidden/>
              </w:rPr>
              <w:fldChar w:fldCharType="end"/>
            </w:r>
          </w:hyperlink>
        </w:p>
        <w:p w14:paraId="3329BD09" w14:textId="2D544A07" w:rsidR="004A7744" w:rsidRPr="004E34C1" w:rsidRDefault="001F0005">
          <w:pPr>
            <w:pStyle w:val="36"/>
            <w:rPr>
              <w:rFonts w:asciiTheme="minorHAnsi" w:eastAsiaTheme="minorEastAsia" w:hAnsiTheme="minorHAnsi" w:cstheme="minorBidi"/>
              <w:bCs/>
              <w:kern w:val="2"/>
              <w:sz w:val="22"/>
              <w:szCs w:val="22"/>
              <w14:ligatures w14:val="standardContextual"/>
            </w:rPr>
          </w:pPr>
          <w:hyperlink w:anchor="_Toc153238838" w:history="1">
            <w:r w:rsidR="004A7744" w:rsidRPr="004E34C1">
              <w:rPr>
                <w:rStyle w:val="ac"/>
                <w:rFonts w:eastAsiaTheme="majorEastAsia"/>
                <w:bCs/>
                <w:i/>
                <w:lang w:val="en-US"/>
              </w:rPr>
              <w:t>7.2.4.</w:t>
            </w:r>
            <w:r w:rsidR="004A7744" w:rsidRPr="004E34C1">
              <w:rPr>
                <w:rFonts w:asciiTheme="minorHAnsi" w:eastAsiaTheme="minorEastAsia" w:hAnsiTheme="minorHAnsi" w:cstheme="minorBidi"/>
                <w:bCs/>
                <w:kern w:val="2"/>
                <w:sz w:val="22"/>
                <w:szCs w:val="22"/>
                <w14:ligatures w14:val="standardContextual"/>
              </w:rPr>
              <w:tab/>
            </w:r>
            <w:r w:rsidR="004A7744" w:rsidRPr="004E34C1">
              <w:rPr>
                <w:rStyle w:val="ac"/>
                <w:rFonts w:eastAsiaTheme="majorEastAsia"/>
                <w:bCs/>
                <w:i/>
                <w:lang w:val="en-US"/>
              </w:rPr>
              <w:t>Conclusions</w:t>
            </w:r>
            <w:r w:rsidR="004A7744" w:rsidRPr="004E34C1">
              <w:rPr>
                <w:bCs/>
                <w:webHidden/>
              </w:rPr>
              <w:tab/>
            </w:r>
            <w:r w:rsidR="004A7744" w:rsidRPr="004E34C1">
              <w:rPr>
                <w:bCs/>
                <w:webHidden/>
              </w:rPr>
              <w:fldChar w:fldCharType="begin"/>
            </w:r>
            <w:r w:rsidR="004A7744" w:rsidRPr="004E34C1">
              <w:rPr>
                <w:bCs/>
                <w:webHidden/>
              </w:rPr>
              <w:instrText xml:space="preserve"> PAGEREF _Toc153238838 \h </w:instrText>
            </w:r>
            <w:r w:rsidR="004A7744" w:rsidRPr="004E34C1">
              <w:rPr>
                <w:bCs/>
                <w:webHidden/>
              </w:rPr>
            </w:r>
            <w:r w:rsidR="004A7744" w:rsidRPr="004E34C1">
              <w:rPr>
                <w:bCs/>
                <w:webHidden/>
              </w:rPr>
              <w:fldChar w:fldCharType="separate"/>
            </w:r>
            <w:r w:rsidR="004E34C1">
              <w:rPr>
                <w:bCs/>
                <w:webHidden/>
              </w:rPr>
              <w:t>102</w:t>
            </w:r>
            <w:r w:rsidR="004A7744" w:rsidRPr="004E34C1">
              <w:rPr>
                <w:bCs/>
                <w:webHidden/>
              </w:rPr>
              <w:fldChar w:fldCharType="end"/>
            </w:r>
          </w:hyperlink>
        </w:p>
        <w:p w14:paraId="6345D12B" w14:textId="44B5BE22" w:rsidR="004A7744" w:rsidRPr="004E34C1" w:rsidRDefault="001F0005">
          <w:pPr>
            <w:pStyle w:val="22"/>
            <w:tabs>
              <w:tab w:val="left" w:pos="880"/>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839" w:history="1">
            <w:r w:rsidR="004A7744" w:rsidRPr="004E34C1">
              <w:rPr>
                <w:rStyle w:val="ac"/>
                <w:rFonts w:eastAsiaTheme="majorEastAsia"/>
                <w:bCs/>
                <w:noProof/>
                <w:lang w:val="en-US"/>
              </w:rPr>
              <w:t>7.3.</w:t>
            </w:r>
            <w:r w:rsidR="004A7744" w:rsidRPr="004E34C1">
              <w:rPr>
                <w:rFonts w:asciiTheme="minorHAnsi" w:eastAsiaTheme="minorEastAsia" w:hAnsiTheme="minorHAnsi" w:cstheme="minorBidi"/>
                <w:bCs/>
                <w:noProof/>
                <w:color w:val="auto"/>
                <w:kern w:val="2"/>
                <w:sz w:val="22"/>
                <w:szCs w:val="22"/>
                <w14:ligatures w14:val="standardContextual"/>
              </w:rPr>
              <w:tab/>
            </w:r>
            <w:r w:rsidR="004A7744" w:rsidRPr="004E34C1">
              <w:rPr>
                <w:rStyle w:val="ac"/>
                <w:rFonts w:eastAsiaTheme="majorEastAsia"/>
                <w:bCs/>
                <w:noProof/>
                <w:lang w:val="en-US"/>
              </w:rPr>
              <w:t>Assessment of impact on objects of historical and cultural heritage</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_Toc153238839 \h </w:instrText>
            </w:r>
            <w:r w:rsidR="004A7744" w:rsidRPr="004E34C1">
              <w:rPr>
                <w:bCs/>
                <w:noProof/>
                <w:webHidden/>
              </w:rPr>
            </w:r>
            <w:r w:rsidR="004A7744" w:rsidRPr="004E34C1">
              <w:rPr>
                <w:bCs/>
                <w:noProof/>
                <w:webHidden/>
              </w:rPr>
              <w:fldChar w:fldCharType="separate"/>
            </w:r>
            <w:r w:rsidR="004E34C1">
              <w:rPr>
                <w:bCs/>
                <w:noProof/>
                <w:webHidden/>
              </w:rPr>
              <w:t>103</w:t>
            </w:r>
            <w:r w:rsidR="004A7744" w:rsidRPr="004E34C1">
              <w:rPr>
                <w:bCs/>
                <w:noProof/>
                <w:webHidden/>
              </w:rPr>
              <w:fldChar w:fldCharType="end"/>
            </w:r>
          </w:hyperlink>
        </w:p>
        <w:p w14:paraId="087642BB" w14:textId="272706DE" w:rsidR="004A7744" w:rsidRPr="004E34C1" w:rsidRDefault="001F0005">
          <w:pPr>
            <w:pStyle w:val="36"/>
            <w:rPr>
              <w:rFonts w:asciiTheme="minorHAnsi" w:eastAsiaTheme="minorEastAsia" w:hAnsiTheme="minorHAnsi" w:cstheme="minorBidi"/>
              <w:bCs/>
              <w:kern w:val="2"/>
              <w:sz w:val="22"/>
              <w:szCs w:val="22"/>
              <w14:ligatures w14:val="standardContextual"/>
            </w:rPr>
          </w:pPr>
          <w:hyperlink w:anchor="_Toc153238840" w:history="1">
            <w:r w:rsidR="004A7744" w:rsidRPr="004E34C1">
              <w:rPr>
                <w:rStyle w:val="ac"/>
                <w:rFonts w:eastAsiaTheme="majorEastAsia"/>
                <w:bCs/>
                <w:i/>
                <w:lang w:val="en-US"/>
              </w:rPr>
              <w:t>7.3.1.</w:t>
            </w:r>
            <w:r w:rsidR="004A7744" w:rsidRPr="004E34C1">
              <w:rPr>
                <w:rFonts w:asciiTheme="minorHAnsi" w:eastAsiaTheme="minorEastAsia" w:hAnsiTheme="minorHAnsi" w:cstheme="minorBidi"/>
                <w:bCs/>
                <w:kern w:val="2"/>
                <w:sz w:val="22"/>
                <w:szCs w:val="22"/>
                <w14:ligatures w14:val="standardContextual"/>
              </w:rPr>
              <w:tab/>
            </w:r>
            <w:r w:rsidR="004A7744" w:rsidRPr="004E34C1">
              <w:rPr>
                <w:rStyle w:val="ac"/>
                <w:rFonts w:eastAsiaTheme="majorEastAsia"/>
                <w:bCs/>
                <w:i/>
                <w:lang w:val="en-US"/>
              </w:rPr>
              <w:t>Construction phase</w:t>
            </w:r>
            <w:r w:rsidR="004A7744" w:rsidRPr="004E34C1">
              <w:rPr>
                <w:bCs/>
                <w:webHidden/>
              </w:rPr>
              <w:tab/>
            </w:r>
            <w:r w:rsidR="004A7744" w:rsidRPr="004E34C1">
              <w:rPr>
                <w:bCs/>
                <w:webHidden/>
              </w:rPr>
              <w:fldChar w:fldCharType="begin"/>
            </w:r>
            <w:r w:rsidR="004A7744" w:rsidRPr="004E34C1">
              <w:rPr>
                <w:bCs/>
                <w:webHidden/>
              </w:rPr>
              <w:instrText xml:space="preserve"> PAGEREF _Toc153238840 \h </w:instrText>
            </w:r>
            <w:r w:rsidR="004A7744" w:rsidRPr="004E34C1">
              <w:rPr>
                <w:bCs/>
                <w:webHidden/>
              </w:rPr>
            </w:r>
            <w:r w:rsidR="004A7744" w:rsidRPr="004E34C1">
              <w:rPr>
                <w:bCs/>
                <w:webHidden/>
              </w:rPr>
              <w:fldChar w:fldCharType="separate"/>
            </w:r>
            <w:r w:rsidR="004E34C1">
              <w:rPr>
                <w:bCs/>
                <w:webHidden/>
              </w:rPr>
              <w:t>103</w:t>
            </w:r>
            <w:r w:rsidR="004A7744" w:rsidRPr="004E34C1">
              <w:rPr>
                <w:bCs/>
                <w:webHidden/>
              </w:rPr>
              <w:fldChar w:fldCharType="end"/>
            </w:r>
          </w:hyperlink>
        </w:p>
        <w:p w14:paraId="3BEAA6D2" w14:textId="4DC0FB53" w:rsidR="004A7744" w:rsidRPr="004E34C1" w:rsidRDefault="001F0005">
          <w:pPr>
            <w:pStyle w:val="36"/>
            <w:rPr>
              <w:rFonts w:asciiTheme="minorHAnsi" w:eastAsiaTheme="minorEastAsia" w:hAnsiTheme="minorHAnsi" w:cstheme="minorBidi"/>
              <w:bCs/>
              <w:kern w:val="2"/>
              <w:sz w:val="22"/>
              <w:szCs w:val="22"/>
              <w14:ligatures w14:val="standardContextual"/>
            </w:rPr>
          </w:pPr>
          <w:hyperlink w:anchor="_Toc153238841" w:history="1">
            <w:r w:rsidR="004A7744" w:rsidRPr="004E34C1">
              <w:rPr>
                <w:rStyle w:val="ac"/>
                <w:rFonts w:eastAsiaTheme="majorEastAsia"/>
                <w:bCs/>
                <w:i/>
                <w:lang w:val="en-US"/>
              </w:rPr>
              <w:t>7.3.2.</w:t>
            </w:r>
            <w:r w:rsidR="004A7744" w:rsidRPr="004E34C1">
              <w:rPr>
                <w:rFonts w:asciiTheme="minorHAnsi" w:eastAsiaTheme="minorEastAsia" w:hAnsiTheme="minorHAnsi" w:cstheme="minorBidi"/>
                <w:bCs/>
                <w:kern w:val="2"/>
                <w:sz w:val="22"/>
                <w:szCs w:val="22"/>
                <w14:ligatures w14:val="standardContextual"/>
              </w:rPr>
              <w:tab/>
            </w:r>
            <w:r w:rsidR="004A7744" w:rsidRPr="004E34C1">
              <w:rPr>
                <w:rStyle w:val="ac"/>
                <w:rFonts w:eastAsiaTheme="majorEastAsia"/>
                <w:bCs/>
                <w:i/>
                <w:lang w:val="en-US"/>
              </w:rPr>
              <w:t>Operational phase</w:t>
            </w:r>
            <w:r w:rsidR="004A7744" w:rsidRPr="004E34C1">
              <w:rPr>
                <w:bCs/>
                <w:webHidden/>
              </w:rPr>
              <w:tab/>
            </w:r>
            <w:r w:rsidR="004A7744" w:rsidRPr="004E34C1">
              <w:rPr>
                <w:bCs/>
                <w:webHidden/>
              </w:rPr>
              <w:fldChar w:fldCharType="begin"/>
            </w:r>
            <w:r w:rsidR="004A7744" w:rsidRPr="004E34C1">
              <w:rPr>
                <w:bCs/>
                <w:webHidden/>
              </w:rPr>
              <w:instrText xml:space="preserve"> PAGEREF _Toc153238841 \h </w:instrText>
            </w:r>
            <w:r w:rsidR="004A7744" w:rsidRPr="004E34C1">
              <w:rPr>
                <w:bCs/>
                <w:webHidden/>
              </w:rPr>
            </w:r>
            <w:r w:rsidR="004A7744" w:rsidRPr="004E34C1">
              <w:rPr>
                <w:bCs/>
                <w:webHidden/>
              </w:rPr>
              <w:fldChar w:fldCharType="separate"/>
            </w:r>
            <w:r w:rsidR="004E34C1">
              <w:rPr>
                <w:bCs/>
                <w:webHidden/>
              </w:rPr>
              <w:t>103</w:t>
            </w:r>
            <w:r w:rsidR="004A7744" w:rsidRPr="004E34C1">
              <w:rPr>
                <w:bCs/>
                <w:webHidden/>
              </w:rPr>
              <w:fldChar w:fldCharType="end"/>
            </w:r>
          </w:hyperlink>
        </w:p>
        <w:p w14:paraId="340EAA8B" w14:textId="692AF9E6" w:rsidR="004A7744" w:rsidRPr="004E34C1" w:rsidRDefault="001F0005">
          <w:pPr>
            <w:pStyle w:val="36"/>
            <w:rPr>
              <w:rFonts w:asciiTheme="minorHAnsi" w:eastAsiaTheme="minorEastAsia" w:hAnsiTheme="minorHAnsi" w:cstheme="minorBidi"/>
              <w:bCs/>
              <w:kern w:val="2"/>
              <w:sz w:val="22"/>
              <w:szCs w:val="22"/>
              <w14:ligatures w14:val="standardContextual"/>
            </w:rPr>
          </w:pPr>
          <w:hyperlink w:anchor="_Toc153238842" w:history="1">
            <w:r w:rsidR="004A7744" w:rsidRPr="004E34C1">
              <w:rPr>
                <w:rStyle w:val="ac"/>
                <w:rFonts w:eastAsiaTheme="majorEastAsia"/>
                <w:bCs/>
                <w:i/>
                <w:lang w:val="en-US"/>
              </w:rPr>
              <w:t>7.3.3.</w:t>
            </w:r>
            <w:r w:rsidR="004A7744" w:rsidRPr="004E34C1">
              <w:rPr>
                <w:rFonts w:asciiTheme="minorHAnsi" w:eastAsiaTheme="minorEastAsia" w:hAnsiTheme="minorHAnsi" w:cstheme="minorBidi"/>
                <w:bCs/>
                <w:kern w:val="2"/>
                <w:sz w:val="22"/>
                <w:szCs w:val="22"/>
                <w14:ligatures w14:val="standardContextual"/>
              </w:rPr>
              <w:tab/>
            </w:r>
            <w:r w:rsidR="004A7744" w:rsidRPr="004E34C1">
              <w:rPr>
                <w:rStyle w:val="ac"/>
                <w:rFonts w:eastAsiaTheme="majorEastAsia"/>
                <w:bCs/>
                <w:i/>
                <w:lang w:val="en-US"/>
              </w:rPr>
              <w:t>Conclusions</w:t>
            </w:r>
            <w:r w:rsidR="004A7744" w:rsidRPr="004E34C1">
              <w:rPr>
                <w:bCs/>
                <w:webHidden/>
              </w:rPr>
              <w:tab/>
            </w:r>
            <w:r w:rsidR="004A7744" w:rsidRPr="004E34C1">
              <w:rPr>
                <w:bCs/>
                <w:webHidden/>
              </w:rPr>
              <w:fldChar w:fldCharType="begin"/>
            </w:r>
            <w:r w:rsidR="004A7744" w:rsidRPr="004E34C1">
              <w:rPr>
                <w:bCs/>
                <w:webHidden/>
              </w:rPr>
              <w:instrText xml:space="preserve"> PAGEREF _Toc153238842 \h </w:instrText>
            </w:r>
            <w:r w:rsidR="004A7744" w:rsidRPr="004E34C1">
              <w:rPr>
                <w:bCs/>
                <w:webHidden/>
              </w:rPr>
            </w:r>
            <w:r w:rsidR="004A7744" w:rsidRPr="004E34C1">
              <w:rPr>
                <w:bCs/>
                <w:webHidden/>
              </w:rPr>
              <w:fldChar w:fldCharType="separate"/>
            </w:r>
            <w:r w:rsidR="004E34C1">
              <w:rPr>
                <w:bCs/>
                <w:webHidden/>
              </w:rPr>
              <w:t>104</w:t>
            </w:r>
            <w:r w:rsidR="004A7744" w:rsidRPr="004E34C1">
              <w:rPr>
                <w:bCs/>
                <w:webHidden/>
              </w:rPr>
              <w:fldChar w:fldCharType="end"/>
            </w:r>
          </w:hyperlink>
        </w:p>
        <w:p w14:paraId="31B171AF" w14:textId="6A0EC7C1" w:rsidR="004A7744" w:rsidRPr="004E34C1" w:rsidRDefault="001F0005">
          <w:pPr>
            <w:pStyle w:val="22"/>
            <w:tabs>
              <w:tab w:val="left" w:pos="880"/>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843" w:history="1">
            <w:r w:rsidR="004A7744" w:rsidRPr="004E34C1">
              <w:rPr>
                <w:rStyle w:val="ac"/>
                <w:rFonts w:eastAsiaTheme="majorEastAsia"/>
                <w:bCs/>
                <w:noProof/>
                <w:lang w:val="en-US"/>
              </w:rPr>
              <w:t>7.4.</w:t>
            </w:r>
            <w:r w:rsidR="004A7744" w:rsidRPr="004E34C1">
              <w:rPr>
                <w:rFonts w:asciiTheme="minorHAnsi" w:eastAsiaTheme="minorEastAsia" w:hAnsiTheme="minorHAnsi" w:cstheme="minorBidi"/>
                <w:bCs/>
                <w:noProof/>
                <w:color w:val="auto"/>
                <w:kern w:val="2"/>
                <w:sz w:val="22"/>
                <w:szCs w:val="22"/>
                <w14:ligatures w14:val="standardContextual"/>
              </w:rPr>
              <w:tab/>
            </w:r>
            <w:r w:rsidR="004A7744" w:rsidRPr="004E34C1">
              <w:rPr>
                <w:rStyle w:val="ac"/>
                <w:rFonts w:eastAsiaTheme="majorEastAsia"/>
                <w:bCs/>
                <w:noProof/>
                <w:lang w:val="en-US"/>
              </w:rPr>
              <w:t>Assessment of the socio-economic impact of the project</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_Toc153238843 \h </w:instrText>
            </w:r>
            <w:r w:rsidR="004A7744" w:rsidRPr="004E34C1">
              <w:rPr>
                <w:bCs/>
                <w:noProof/>
                <w:webHidden/>
              </w:rPr>
            </w:r>
            <w:r w:rsidR="004A7744" w:rsidRPr="004E34C1">
              <w:rPr>
                <w:bCs/>
                <w:noProof/>
                <w:webHidden/>
              </w:rPr>
              <w:fldChar w:fldCharType="separate"/>
            </w:r>
            <w:r w:rsidR="004E34C1">
              <w:rPr>
                <w:bCs/>
                <w:noProof/>
                <w:webHidden/>
              </w:rPr>
              <w:t>104</w:t>
            </w:r>
            <w:r w:rsidR="004A7744" w:rsidRPr="004E34C1">
              <w:rPr>
                <w:bCs/>
                <w:noProof/>
                <w:webHidden/>
              </w:rPr>
              <w:fldChar w:fldCharType="end"/>
            </w:r>
          </w:hyperlink>
        </w:p>
        <w:p w14:paraId="7F632295" w14:textId="667A579C" w:rsidR="004A7744" w:rsidRPr="004E34C1" w:rsidRDefault="001F0005">
          <w:pPr>
            <w:pStyle w:val="36"/>
            <w:rPr>
              <w:rFonts w:asciiTheme="minorHAnsi" w:eastAsiaTheme="minorEastAsia" w:hAnsiTheme="minorHAnsi" w:cstheme="minorBidi"/>
              <w:bCs/>
              <w:kern w:val="2"/>
              <w:sz w:val="22"/>
              <w:szCs w:val="22"/>
              <w14:ligatures w14:val="standardContextual"/>
            </w:rPr>
          </w:pPr>
          <w:hyperlink w:anchor="_Toc153238844" w:history="1">
            <w:r w:rsidR="004A7744" w:rsidRPr="004E34C1">
              <w:rPr>
                <w:rStyle w:val="ac"/>
                <w:rFonts w:eastAsiaTheme="majorEastAsia"/>
                <w:bCs/>
                <w:i/>
                <w:lang w:val="en-US"/>
              </w:rPr>
              <w:t>7.4.1.</w:t>
            </w:r>
            <w:r w:rsidR="004A7744" w:rsidRPr="004E34C1">
              <w:rPr>
                <w:rFonts w:asciiTheme="minorHAnsi" w:eastAsiaTheme="minorEastAsia" w:hAnsiTheme="minorHAnsi" w:cstheme="minorBidi"/>
                <w:bCs/>
                <w:kern w:val="2"/>
                <w:sz w:val="22"/>
                <w:szCs w:val="22"/>
                <w14:ligatures w14:val="standardContextual"/>
              </w:rPr>
              <w:tab/>
            </w:r>
            <w:r w:rsidR="004A7744" w:rsidRPr="004E34C1">
              <w:rPr>
                <w:rStyle w:val="ac"/>
                <w:rFonts w:eastAsiaTheme="majorEastAsia"/>
                <w:bCs/>
                <w:i/>
                <w:lang w:val="en-US"/>
              </w:rPr>
              <w:t>Positive impact on socio-economic factors and population</w:t>
            </w:r>
            <w:r w:rsidR="004A7744" w:rsidRPr="004E34C1">
              <w:rPr>
                <w:bCs/>
                <w:webHidden/>
              </w:rPr>
              <w:tab/>
            </w:r>
            <w:r w:rsidR="004A7744" w:rsidRPr="004E34C1">
              <w:rPr>
                <w:bCs/>
                <w:webHidden/>
              </w:rPr>
              <w:fldChar w:fldCharType="begin"/>
            </w:r>
            <w:r w:rsidR="004A7744" w:rsidRPr="004E34C1">
              <w:rPr>
                <w:bCs/>
                <w:webHidden/>
              </w:rPr>
              <w:instrText xml:space="preserve"> PAGEREF _Toc153238844 \h </w:instrText>
            </w:r>
            <w:r w:rsidR="004A7744" w:rsidRPr="004E34C1">
              <w:rPr>
                <w:bCs/>
                <w:webHidden/>
              </w:rPr>
            </w:r>
            <w:r w:rsidR="004A7744" w:rsidRPr="004E34C1">
              <w:rPr>
                <w:bCs/>
                <w:webHidden/>
              </w:rPr>
              <w:fldChar w:fldCharType="separate"/>
            </w:r>
            <w:r w:rsidR="004E34C1">
              <w:rPr>
                <w:bCs/>
                <w:webHidden/>
              </w:rPr>
              <w:t>105</w:t>
            </w:r>
            <w:r w:rsidR="004A7744" w:rsidRPr="004E34C1">
              <w:rPr>
                <w:bCs/>
                <w:webHidden/>
              </w:rPr>
              <w:fldChar w:fldCharType="end"/>
            </w:r>
          </w:hyperlink>
        </w:p>
        <w:p w14:paraId="1932B06F" w14:textId="72205E63" w:rsidR="004A7744" w:rsidRPr="004E34C1" w:rsidRDefault="001F0005">
          <w:pPr>
            <w:pStyle w:val="36"/>
            <w:rPr>
              <w:rFonts w:asciiTheme="minorHAnsi" w:eastAsiaTheme="minorEastAsia" w:hAnsiTheme="minorHAnsi" w:cstheme="minorBidi"/>
              <w:bCs/>
              <w:kern w:val="2"/>
              <w:sz w:val="22"/>
              <w:szCs w:val="22"/>
              <w14:ligatures w14:val="standardContextual"/>
            </w:rPr>
          </w:pPr>
          <w:hyperlink w:anchor="_Toc153238845" w:history="1">
            <w:r w:rsidR="004A7744" w:rsidRPr="004E34C1">
              <w:rPr>
                <w:rStyle w:val="ac"/>
                <w:rFonts w:eastAsiaTheme="majorEastAsia"/>
                <w:bCs/>
                <w:i/>
                <w:lang w:val="en-US"/>
              </w:rPr>
              <w:t>7.4.2.</w:t>
            </w:r>
            <w:r w:rsidR="004A7744" w:rsidRPr="004E34C1">
              <w:rPr>
                <w:rFonts w:asciiTheme="minorHAnsi" w:eastAsiaTheme="minorEastAsia" w:hAnsiTheme="minorHAnsi" w:cstheme="minorBidi"/>
                <w:bCs/>
                <w:kern w:val="2"/>
                <w:sz w:val="22"/>
                <w:szCs w:val="22"/>
                <w14:ligatures w14:val="standardContextual"/>
              </w:rPr>
              <w:tab/>
            </w:r>
            <w:r w:rsidR="004A7744" w:rsidRPr="004E34C1">
              <w:rPr>
                <w:rStyle w:val="ac"/>
                <w:rFonts w:eastAsiaTheme="majorEastAsia"/>
                <w:bCs/>
                <w:i/>
                <w:lang w:val="en-US"/>
              </w:rPr>
              <w:t>Adverse risks and impacts on human health and socio-economic factors</w:t>
            </w:r>
            <w:r w:rsidR="004A7744" w:rsidRPr="004E34C1">
              <w:rPr>
                <w:bCs/>
                <w:webHidden/>
              </w:rPr>
              <w:tab/>
            </w:r>
            <w:r w:rsidR="004A7744" w:rsidRPr="004E34C1">
              <w:rPr>
                <w:bCs/>
                <w:webHidden/>
              </w:rPr>
              <w:fldChar w:fldCharType="begin"/>
            </w:r>
            <w:r w:rsidR="004A7744" w:rsidRPr="004E34C1">
              <w:rPr>
                <w:bCs/>
                <w:webHidden/>
              </w:rPr>
              <w:instrText xml:space="preserve"> PAGEREF _Toc153238845 \h </w:instrText>
            </w:r>
            <w:r w:rsidR="004A7744" w:rsidRPr="004E34C1">
              <w:rPr>
                <w:bCs/>
                <w:webHidden/>
              </w:rPr>
            </w:r>
            <w:r w:rsidR="004A7744" w:rsidRPr="004E34C1">
              <w:rPr>
                <w:bCs/>
                <w:webHidden/>
              </w:rPr>
              <w:fldChar w:fldCharType="separate"/>
            </w:r>
            <w:r w:rsidR="004E34C1">
              <w:rPr>
                <w:bCs/>
                <w:webHidden/>
              </w:rPr>
              <w:t>105</w:t>
            </w:r>
            <w:r w:rsidR="004A7744" w:rsidRPr="004E34C1">
              <w:rPr>
                <w:bCs/>
                <w:webHidden/>
              </w:rPr>
              <w:fldChar w:fldCharType="end"/>
            </w:r>
          </w:hyperlink>
        </w:p>
        <w:p w14:paraId="48A74101" w14:textId="3D4C759C" w:rsidR="004A7744" w:rsidRPr="004E34C1" w:rsidRDefault="001F0005">
          <w:pPr>
            <w:pStyle w:val="36"/>
            <w:rPr>
              <w:rFonts w:asciiTheme="minorHAnsi" w:eastAsiaTheme="minorEastAsia" w:hAnsiTheme="minorHAnsi" w:cstheme="minorBidi"/>
              <w:bCs/>
              <w:kern w:val="2"/>
              <w:sz w:val="22"/>
              <w:szCs w:val="22"/>
              <w14:ligatures w14:val="standardContextual"/>
            </w:rPr>
          </w:pPr>
          <w:hyperlink w:anchor="_Toc153238846" w:history="1">
            <w:r w:rsidR="004A7744" w:rsidRPr="004E34C1">
              <w:rPr>
                <w:rStyle w:val="ac"/>
                <w:rFonts w:eastAsiaTheme="majorEastAsia"/>
                <w:bCs/>
                <w:i/>
                <w:lang w:val="en-US"/>
              </w:rPr>
              <w:t>7.4.3.</w:t>
            </w:r>
            <w:r w:rsidR="004A7744" w:rsidRPr="004E34C1">
              <w:rPr>
                <w:rFonts w:asciiTheme="minorHAnsi" w:eastAsiaTheme="minorEastAsia" w:hAnsiTheme="minorHAnsi" w:cstheme="minorBidi"/>
                <w:bCs/>
                <w:kern w:val="2"/>
                <w:sz w:val="22"/>
                <w:szCs w:val="22"/>
                <w14:ligatures w14:val="standardContextual"/>
              </w:rPr>
              <w:tab/>
            </w:r>
            <w:r w:rsidR="004A7744" w:rsidRPr="004E34C1">
              <w:rPr>
                <w:rStyle w:val="ac"/>
                <w:rFonts w:eastAsiaTheme="majorEastAsia"/>
                <w:bCs/>
                <w:i/>
                <w:lang w:val="en-US"/>
              </w:rPr>
              <w:t>Potential labor risks</w:t>
            </w:r>
            <w:r w:rsidR="004A7744" w:rsidRPr="004E34C1">
              <w:rPr>
                <w:bCs/>
                <w:webHidden/>
              </w:rPr>
              <w:tab/>
            </w:r>
            <w:r w:rsidR="004A7744" w:rsidRPr="004E34C1">
              <w:rPr>
                <w:bCs/>
                <w:webHidden/>
              </w:rPr>
              <w:fldChar w:fldCharType="begin"/>
            </w:r>
            <w:r w:rsidR="004A7744" w:rsidRPr="004E34C1">
              <w:rPr>
                <w:bCs/>
                <w:webHidden/>
              </w:rPr>
              <w:instrText xml:space="preserve"> PAGEREF _Toc153238846 \h </w:instrText>
            </w:r>
            <w:r w:rsidR="004A7744" w:rsidRPr="004E34C1">
              <w:rPr>
                <w:bCs/>
                <w:webHidden/>
              </w:rPr>
            </w:r>
            <w:r w:rsidR="004A7744" w:rsidRPr="004E34C1">
              <w:rPr>
                <w:bCs/>
                <w:webHidden/>
              </w:rPr>
              <w:fldChar w:fldCharType="separate"/>
            </w:r>
            <w:r w:rsidR="004E34C1">
              <w:rPr>
                <w:bCs/>
                <w:webHidden/>
              </w:rPr>
              <w:t>109</w:t>
            </w:r>
            <w:r w:rsidR="004A7744" w:rsidRPr="004E34C1">
              <w:rPr>
                <w:bCs/>
                <w:webHidden/>
              </w:rPr>
              <w:fldChar w:fldCharType="end"/>
            </w:r>
          </w:hyperlink>
        </w:p>
        <w:p w14:paraId="5375A36C" w14:textId="19A8C5E3" w:rsidR="004A7744" w:rsidRPr="004E34C1" w:rsidRDefault="001F0005">
          <w:pPr>
            <w:pStyle w:val="36"/>
            <w:rPr>
              <w:rFonts w:asciiTheme="minorHAnsi" w:eastAsiaTheme="minorEastAsia" w:hAnsiTheme="minorHAnsi" w:cstheme="minorBidi"/>
              <w:bCs/>
              <w:kern w:val="2"/>
              <w:sz w:val="22"/>
              <w:szCs w:val="22"/>
              <w14:ligatures w14:val="standardContextual"/>
            </w:rPr>
          </w:pPr>
          <w:hyperlink w:anchor="_Toc153238847" w:history="1">
            <w:r w:rsidR="004A7744" w:rsidRPr="004E34C1">
              <w:rPr>
                <w:rStyle w:val="ac"/>
                <w:rFonts w:eastAsiaTheme="majorEastAsia"/>
                <w:bCs/>
                <w:i/>
                <w:lang w:val="en-US"/>
              </w:rPr>
              <w:t>7.4.4.</w:t>
            </w:r>
            <w:r w:rsidR="004A7744" w:rsidRPr="004E34C1">
              <w:rPr>
                <w:rFonts w:asciiTheme="minorHAnsi" w:eastAsiaTheme="minorEastAsia" w:hAnsiTheme="minorHAnsi" w:cstheme="minorBidi"/>
                <w:bCs/>
                <w:kern w:val="2"/>
                <w:sz w:val="22"/>
                <w:szCs w:val="22"/>
                <w14:ligatures w14:val="standardContextual"/>
              </w:rPr>
              <w:tab/>
            </w:r>
            <w:r w:rsidR="004A7744" w:rsidRPr="004E34C1">
              <w:rPr>
                <w:rStyle w:val="ac"/>
                <w:rFonts w:eastAsiaTheme="majorEastAsia"/>
                <w:bCs/>
                <w:i/>
                <w:lang w:val="en-US"/>
              </w:rPr>
              <w:t>Responsible staff</w:t>
            </w:r>
            <w:r w:rsidR="004A7744" w:rsidRPr="004E34C1">
              <w:rPr>
                <w:bCs/>
                <w:webHidden/>
              </w:rPr>
              <w:tab/>
            </w:r>
            <w:r w:rsidR="004A7744" w:rsidRPr="004E34C1">
              <w:rPr>
                <w:bCs/>
                <w:webHidden/>
              </w:rPr>
              <w:fldChar w:fldCharType="begin"/>
            </w:r>
            <w:r w:rsidR="004A7744" w:rsidRPr="004E34C1">
              <w:rPr>
                <w:bCs/>
                <w:webHidden/>
              </w:rPr>
              <w:instrText xml:space="preserve"> PAGEREF _Toc153238847 \h </w:instrText>
            </w:r>
            <w:r w:rsidR="004A7744" w:rsidRPr="004E34C1">
              <w:rPr>
                <w:bCs/>
                <w:webHidden/>
              </w:rPr>
            </w:r>
            <w:r w:rsidR="004A7744" w:rsidRPr="004E34C1">
              <w:rPr>
                <w:bCs/>
                <w:webHidden/>
              </w:rPr>
              <w:fldChar w:fldCharType="separate"/>
            </w:r>
            <w:r w:rsidR="004E34C1">
              <w:rPr>
                <w:bCs/>
                <w:webHidden/>
              </w:rPr>
              <w:t>111</w:t>
            </w:r>
            <w:r w:rsidR="004A7744" w:rsidRPr="004E34C1">
              <w:rPr>
                <w:bCs/>
                <w:webHidden/>
              </w:rPr>
              <w:fldChar w:fldCharType="end"/>
            </w:r>
          </w:hyperlink>
        </w:p>
        <w:p w14:paraId="630B3AD4" w14:textId="4641D2E9" w:rsidR="004A7744" w:rsidRPr="004E34C1" w:rsidRDefault="001F0005">
          <w:pPr>
            <w:pStyle w:val="36"/>
            <w:rPr>
              <w:rFonts w:asciiTheme="minorHAnsi" w:eastAsiaTheme="minorEastAsia" w:hAnsiTheme="minorHAnsi" w:cstheme="minorBidi"/>
              <w:bCs/>
              <w:kern w:val="2"/>
              <w:sz w:val="22"/>
              <w:szCs w:val="22"/>
              <w14:ligatures w14:val="standardContextual"/>
            </w:rPr>
          </w:pPr>
          <w:hyperlink w:anchor="_Toc153238848" w:history="1">
            <w:r w:rsidR="004A7744" w:rsidRPr="004E34C1">
              <w:rPr>
                <w:rStyle w:val="ac"/>
                <w:rFonts w:eastAsiaTheme="majorEastAsia"/>
                <w:bCs/>
                <w:i/>
                <w:lang w:val="en-US"/>
              </w:rPr>
              <w:t>7.9.5.</w:t>
            </w:r>
            <w:r w:rsidR="004A7744" w:rsidRPr="004E34C1">
              <w:rPr>
                <w:rFonts w:asciiTheme="minorHAnsi" w:eastAsiaTheme="minorEastAsia" w:hAnsiTheme="minorHAnsi" w:cstheme="minorBidi"/>
                <w:bCs/>
                <w:kern w:val="2"/>
                <w:sz w:val="22"/>
                <w:szCs w:val="22"/>
                <w14:ligatures w14:val="standardContextual"/>
              </w:rPr>
              <w:tab/>
            </w:r>
            <w:r w:rsidR="004A7744" w:rsidRPr="004E34C1">
              <w:rPr>
                <w:rStyle w:val="ac"/>
                <w:rFonts w:eastAsiaTheme="majorEastAsia"/>
                <w:bCs/>
                <w:i/>
                <w:lang w:val="en-US"/>
              </w:rPr>
              <w:t>Conclusions</w:t>
            </w:r>
            <w:r w:rsidR="004A7744" w:rsidRPr="004E34C1">
              <w:rPr>
                <w:bCs/>
                <w:webHidden/>
              </w:rPr>
              <w:tab/>
            </w:r>
            <w:r w:rsidR="004A7744" w:rsidRPr="004E34C1">
              <w:rPr>
                <w:bCs/>
                <w:webHidden/>
              </w:rPr>
              <w:fldChar w:fldCharType="begin"/>
            </w:r>
            <w:r w:rsidR="004A7744" w:rsidRPr="004E34C1">
              <w:rPr>
                <w:bCs/>
                <w:webHidden/>
              </w:rPr>
              <w:instrText xml:space="preserve"> PAGEREF _Toc153238848 \h </w:instrText>
            </w:r>
            <w:r w:rsidR="004A7744" w:rsidRPr="004E34C1">
              <w:rPr>
                <w:bCs/>
                <w:webHidden/>
              </w:rPr>
            </w:r>
            <w:r w:rsidR="004A7744" w:rsidRPr="004E34C1">
              <w:rPr>
                <w:bCs/>
                <w:webHidden/>
              </w:rPr>
              <w:fldChar w:fldCharType="separate"/>
            </w:r>
            <w:r w:rsidR="004E34C1">
              <w:rPr>
                <w:bCs/>
                <w:webHidden/>
              </w:rPr>
              <w:t>115</w:t>
            </w:r>
            <w:r w:rsidR="004A7744" w:rsidRPr="004E34C1">
              <w:rPr>
                <w:bCs/>
                <w:webHidden/>
              </w:rPr>
              <w:fldChar w:fldCharType="end"/>
            </w:r>
          </w:hyperlink>
        </w:p>
        <w:p w14:paraId="40DCB3A1" w14:textId="460C6DB2" w:rsidR="004A7744" w:rsidRPr="004E34C1" w:rsidRDefault="001F0005">
          <w:pPr>
            <w:pStyle w:val="16"/>
            <w:tabs>
              <w:tab w:val="left" w:pos="440"/>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849" w:history="1">
            <w:r w:rsidR="004A7744" w:rsidRPr="004E34C1">
              <w:rPr>
                <w:rStyle w:val="ac"/>
                <w:rFonts w:eastAsiaTheme="majorEastAsia"/>
                <w:bCs/>
                <w:noProof/>
              </w:rPr>
              <w:t>8.</w:t>
            </w:r>
            <w:r w:rsidR="004A7744" w:rsidRPr="004E34C1">
              <w:rPr>
                <w:rFonts w:asciiTheme="minorHAnsi" w:eastAsiaTheme="minorEastAsia" w:hAnsiTheme="minorHAnsi" w:cstheme="minorBidi"/>
                <w:bCs/>
                <w:noProof/>
                <w:color w:val="auto"/>
                <w:kern w:val="2"/>
                <w:sz w:val="22"/>
                <w:szCs w:val="22"/>
                <w14:ligatures w14:val="standardContextual"/>
              </w:rPr>
              <w:tab/>
            </w:r>
            <w:r w:rsidR="004A7744" w:rsidRPr="004E34C1">
              <w:rPr>
                <w:rStyle w:val="ac"/>
                <w:rFonts w:eastAsiaTheme="majorEastAsia"/>
                <w:bCs/>
                <w:noProof/>
                <w:lang w:val="en-US"/>
              </w:rPr>
              <w:t>LABOR PROTECTION</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_Toc153238849 \h </w:instrText>
            </w:r>
            <w:r w:rsidR="004A7744" w:rsidRPr="004E34C1">
              <w:rPr>
                <w:bCs/>
                <w:noProof/>
                <w:webHidden/>
              </w:rPr>
            </w:r>
            <w:r w:rsidR="004A7744" w:rsidRPr="004E34C1">
              <w:rPr>
                <w:bCs/>
                <w:noProof/>
                <w:webHidden/>
              </w:rPr>
              <w:fldChar w:fldCharType="separate"/>
            </w:r>
            <w:r w:rsidR="004E34C1">
              <w:rPr>
                <w:bCs/>
                <w:noProof/>
                <w:webHidden/>
              </w:rPr>
              <w:t>117</w:t>
            </w:r>
            <w:r w:rsidR="004A7744" w:rsidRPr="004E34C1">
              <w:rPr>
                <w:bCs/>
                <w:noProof/>
                <w:webHidden/>
              </w:rPr>
              <w:fldChar w:fldCharType="end"/>
            </w:r>
          </w:hyperlink>
        </w:p>
        <w:p w14:paraId="6DE3EE71" w14:textId="6677A461" w:rsidR="004A7744" w:rsidRPr="004E34C1" w:rsidRDefault="001F0005">
          <w:pPr>
            <w:pStyle w:val="36"/>
            <w:rPr>
              <w:rFonts w:asciiTheme="minorHAnsi" w:eastAsiaTheme="minorEastAsia" w:hAnsiTheme="minorHAnsi" w:cstheme="minorBidi"/>
              <w:bCs/>
              <w:kern w:val="2"/>
              <w:sz w:val="22"/>
              <w:szCs w:val="22"/>
              <w14:ligatures w14:val="standardContextual"/>
            </w:rPr>
          </w:pPr>
          <w:hyperlink w:anchor="_Toc153238850" w:history="1">
            <w:r w:rsidR="004A7744" w:rsidRPr="004E34C1">
              <w:rPr>
                <w:rStyle w:val="ac"/>
                <w:rFonts w:eastAsiaTheme="majorEastAsia"/>
                <w:bCs/>
                <w:lang w:val="en-US"/>
              </w:rPr>
              <w:t>8.1. Principles of Safe Work Performance</w:t>
            </w:r>
            <w:r w:rsidR="004A7744" w:rsidRPr="004E34C1">
              <w:rPr>
                <w:bCs/>
                <w:webHidden/>
              </w:rPr>
              <w:tab/>
            </w:r>
            <w:r w:rsidR="004A7744" w:rsidRPr="004E34C1">
              <w:rPr>
                <w:bCs/>
                <w:webHidden/>
              </w:rPr>
              <w:fldChar w:fldCharType="begin"/>
            </w:r>
            <w:r w:rsidR="004A7744" w:rsidRPr="004E34C1">
              <w:rPr>
                <w:bCs/>
                <w:webHidden/>
              </w:rPr>
              <w:instrText xml:space="preserve"> PAGEREF _Toc153238850 \h </w:instrText>
            </w:r>
            <w:r w:rsidR="004A7744" w:rsidRPr="004E34C1">
              <w:rPr>
                <w:bCs/>
                <w:webHidden/>
              </w:rPr>
            </w:r>
            <w:r w:rsidR="004A7744" w:rsidRPr="004E34C1">
              <w:rPr>
                <w:bCs/>
                <w:webHidden/>
              </w:rPr>
              <w:fldChar w:fldCharType="separate"/>
            </w:r>
            <w:r w:rsidR="004E34C1">
              <w:rPr>
                <w:bCs/>
                <w:webHidden/>
              </w:rPr>
              <w:t>118</w:t>
            </w:r>
            <w:r w:rsidR="004A7744" w:rsidRPr="004E34C1">
              <w:rPr>
                <w:bCs/>
                <w:webHidden/>
              </w:rPr>
              <w:fldChar w:fldCharType="end"/>
            </w:r>
          </w:hyperlink>
        </w:p>
        <w:p w14:paraId="5C3F65C7" w14:textId="6783C9A4" w:rsidR="004A7744" w:rsidRPr="004E34C1" w:rsidRDefault="001F0005">
          <w:pPr>
            <w:pStyle w:val="36"/>
            <w:rPr>
              <w:rFonts w:asciiTheme="minorHAnsi" w:eastAsiaTheme="minorEastAsia" w:hAnsiTheme="minorHAnsi" w:cstheme="minorBidi"/>
              <w:bCs/>
              <w:kern w:val="2"/>
              <w:sz w:val="22"/>
              <w:szCs w:val="22"/>
              <w14:ligatures w14:val="standardContextual"/>
            </w:rPr>
          </w:pPr>
          <w:hyperlink w:anchor="_Toc153238851" w:history="1">
            <w:r w:rsidR="004A7744" w:rsidRPr="004E34C1">
              <w:rPr>
                <w:rStyle w:val="ac"/>
                <w:rFonts w:eastAsiaTheme="majorEastAsia"/>
                <w:bCs/>
                <w:lang w:val="en-US"/>
              </w:rPr>
              <w:t>8.2. Emergencies Risk Assessment</w:t>
            </w:r>
            <w:r w:rsidR="004A7744" w:rsidRPr="004E34C1">
              <w:rPr>
                <w:bCs/>
                <w:webHidden/>
              </w:rPr>
              <w:tab/>
            </w:r>
            <w:r w:rsidR="004A7744" w:rsidRPr="004E34C1">
              <w:rPr>
                <w:bCs/>
                <w:webHidden/>
              </w:rPr>
              <w:fldChar w:fldCharType="begin"/>
            </w:r>
            <w:r w:rsidR="004A7744" w:rsidRPr="004E34C1">
              <w:rPr>
                <w:bCs/>
                <w:webHidden/>
              </w:rPr>
              <w:instrText xml:space="preserve"> PAGEREF _Toc153238851 \h </w:instrText>
            </w:r>
            <w:r w:rsidR="004A7744" w:rsidRPr="004E34C1">
              <w:rPr>
                <w:bCs/>
                <w:webHidden/>
              </w:rPr>
            </w:r>
            <w:r w:rsidR="004A7744" w:rsidRPr="004E34C1">
              <w:rPr>
                <w:bCs/>
                <w:webHidden/>
              </w:rPr>
              <w:fldChar w:fldCharType="separate"/>
            </w:r>
            <w:r w:rsidR="004E34C1">
              <w:rPr>
                <w:bCs/>
                <w:webHidden/>
              </w:rPr>
              <w:t>119</w:t>
            </w:r>
            <w:r w:rsidR="004A7744" w:rsidRPr="004E34C1">
              <w:rPr>
                <w:bCs/>
                <w:webHidden/>
              </w:rPr>
              <w:fldChar w:fldCharType="end"/>
            </w:r>
          </w:hyperlink>
        </w:p>
        <w:p w14:paraId="07305F89" w14:textId="3EBE8714" w:rsidR="004A7744" w:rsidRPr="004E34C1" w:rsidRDefault="001F0005">
          <w:pPr>
            <w:pStyle w:val="36"/>
            <w:rPr>
              <w:rFonts w:asciiTheme="minorHAnsi" w:eastAsiaTheme="minorEastAsia" w:hAnsiTheme="minorHAnsi" w:cstheme="minorBidi"/>
              <w:bCs/>
              <w:kern w:val="2"/>
              <w:sz w:val="22"/>
              <w:szCs w:val="22"/>
              <w14:ligatures w14:val="standardContextual"/>
            </w:rPr>
          </w:pPr>
          <w:hyperlink w:anchor="_Toc153238852" w:history="1">
            <w:r w:rsidR="004A7744" w:rsidRPr="004E34C1">
              <w:rPr>
                <w:rStyle w:val="ac"/>
                <w:rFonts w:eastAsiaTheme="majorEastAsia"/>
                <w:bCs/>
                <w:lang w:val="en-US"/>
              </w:rPr>
              <w:t>8.3. Accident Elimination Plan during Construction Works</w:t>
            </w:r>
            <w:r w:rsidR="004A7744" w:rsidRPr="004E34C1">
              <w:rPr>
                <w:bCs/>
                <w:webHidden/>
              </w:rPr>
              <w:tab/>
            </w:r>
            <w:r w:rsidR="004A7744" w:rsidRPr="004E34C1">
              <w:rPr>
                <w:bCs/>
                <w:webHidden/>
              </w:rPr>
              <w:fldChar w:fldCharType="begin"/>
            </w:r>
            <w:r w:rsidR="004A7744" w:rsidRPr="004E34C1">
              <w:rPr>
                <w:bCs/>
                <w:webHidden/>
              </w:rPr>
              <w:instrText xml:space="preserve"> PAGEREF _Toc153238852 \h </w:instrText>
            </w:r>
            <w:r w:rsidR="004A7744" w:rsidRPr="004E34C1">
              <w:rPr>
                <w:bCs/>
                <w:webHidden/>
              </w:rPr>
            </w:r>
            <w:r w:rsidR="004A7744" w:rsidRPr="004E34C1">
              <w:rPr>
                <w:bCs/>
                <w:webHidden/>
              </w:rPr>
              <w:fldChar w:fldCharType="separate"/>
            </w:r>
            <w:r w:rsidR="004E34C1">
              <w:rPr>
                <w:bCs/>
                <w:webHidden/>
              </w:rPr>
              <w:t>120</w:t>
            </w:r>
            <w:r w:rsidR="004A7744" w:rsidRPr="004E34C1">
              <w:rPr>
                <w:bCs/>
                <w:webHidden/>
              </w:rPr>
              <w:fldChar w:fldCharType="end"/>
            </w:r>
          </w:hyperlink>
        </w:p>
        <w:p w14:paraId="65CDAEE2" w14:textId="45FA69F9" w:rsidR="004A7744" w:rsidRPr="004E34C1" w:rsidRDefault="001F0005">
          <w:pPr>
            <w:pStyle w:val="36"/>
            <w:rPr>
              <w:rFonts w:asciiTheme="minorHAnsi" w:eastAsiaTheme="minorEastAsia" w:hAnsiTheme="minorHAnsi" w:cstheme="minorBidi"/>
              <w:bCs/>
              <w:kern w:val="2"/>
              <w:sz w:val="22"/>
              <w:szCs w:val="22"/>
              <w14:ligatures w14:val="standardContextual"/>
            </w:rPr>
          </w:pPr>
          <w:hyperlink w:anchor="_Toc153238853" w:history="1">
            <w:r w:rsidR="004A7744" w:rsidRPr="004E34C1">
              <w:rPr>
                <w:rStyle w:val="ac"/>
                <w:rFonts w:eastAsiaTheme="majorEastAsia"/>
                <w:bCs/>
                <w:lang w:val="en-US"/>
              </w:rPr>
              <w:t>8.4. Response to the COVID 19 pandemic</w:t>
            </w:r>
            <w:r w:rsidR="004A7744" w:rsidRPr="004E34C1">
              <w:rPr>
                <w:bCs/>
                <w:webHidden/>
              </w:rPr>
              <w:tab/>
            </w:r>
            <w:r w:rsidR="004A7744" w:rsidRPr="004E34C1">
              <w:rPr>
                <w:bCs/>
                <w:webHidden/>
              </w:rPr>
              <w:fldChar w:fldCharType="begin"/>
            </w:r>
            <w:r w:rsidR="004A7744" w:rsidRPr="004E34C1">
              <w:rPr>
                <w:bCs/>
                <w:webHidden/>
              </w:rPr>
              <w:instrText xml:space="preserve"> PAGEREF _Toc153238853 \h </w:instrText>
            </w:r>
            <w:r w:rsidR="004A7744" w:rsidRPr="004E34C1">
              <w:rPr>
                <w:bCs/>
                <w:webHidden/>
              </w:rPr>
            </w:r>
            <w:r w:rsidR="004A7744" w:rsidRPr="004E34C1">
              <w:rPr>
                <w:bCs/>
                <w:webHidden/>
              </w:rPr>
              <w:fldChar w:fldCharType="separate"/>
            </w:r>
            <w:r w:rsidR="004E34C1">
              <w:rPr>
                <w:bCs/>
                <w:webHidden/>
              </w:rPr>
              <w:t>121</w:t>
            </w:r>
            <w:r w:rsidR="004A7744" w:rsidRPr="004E34C1">
              <w:rPr>
                <w:bCs/>
                <w:webHidden/>
              </w:rPr>
              <w:fldChar w:fldCharType="end"/>
            </w:r>
          </w:hyperlink>
        </w:p>
        <w:p w14:paraId="1EBB0313" w14:textId="7CC23AB9" w:rsidR="004A7744" w:rsidRPr="004E34C1" w:rsidRDefault="001F0005">
          <w:pPr>
            <w:pStyle w:val="16"/>
            <w:tabs>
              <w:tab w:val="left" w:pos="440"/>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854" w:history="1">
            <w:r w:rsidR="004A7744" w:rsidRPr="004E34C1">
              <w:rPr>
                <w:rStyle w:val="ac"/>
                <w:rFonts w:eastAsiaTheme="majorEastAsia"/>
                <w:bCs/>
                <w:noProof/>
                <w:lang w:val="en-US"/>
              </w:rPr>
              <w:t>9.</w:t>
            </w:r>
            <w:r w:rsidR="004A7744" w:rsidRPr="004E34C1">
              <w:rPr>
                <w:rFonts w:asciiTheme="minorHAnsi" w:eastAsiaTheme="minorEastAsia" w:hAnsiTheme="minorHAnsi" w:cstheme="minorBidi"/>
                <w:bCs/>
                <w:noProof/>
                <w:color w:val="auto"/>
                <w:kern w:val="2"/>
                <w:sz w:val="22"/>
                <w:szCs w:val="22"/>
                <w14:ligatures w14:val="standardContextual"/>
              </w:rPr>
              <w:tab/>
            </w:r>
            <w:r w:rsidR="004A7744" w:rsidRPr="004E34C1">
              <w:rPr>
                <w:rStyle w:val="ac"/>
                <w:rFonts w:eastAsiaTheme="majorEastAsia"/>
                <w:bCs/>
                <w:noProof/>
                <w:lang w:val="en-US"/>
              </w:rPr>
              <w:t>ENVIRONMENTAL AND SOCIAL MANAGEMENT PLAN</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_Toc153238854 \h </w:instrText>
            </w:r>
            <w:r w:rsidR="004A7744" w:rsidRPr="004E34C1">
              <w:rPr>
                <w:bCs/>
                <w:noProof/>
                <w:webHidden/>
              </w:rPr>
            </w:r>
            <w:r w:rsidR="004A7744" w:rsidRPr="004E34C1">
              <w:rPr>
                <w:bCs/>
                <w:noProof/>
                <w:webHidden/>
              </w:rPr>
              <w:fldChar w:fldCharType="separate"/>
            </w:r>
            <w:r w:rsidR="004E34C1">
              <w:rPr>
                <w:bCs/>
                <w:noProof/>
                <w:webHidden/>
              </w:rPr>
              <w:t>122</w:t>
            </w:r>
            <w:r w:rsidR="004A7744" w:rsidRPr="004E34C1">
              <w:rPr>
                <w:bCs/>
                <w:noProof/>
                <w:webHidden/>
              </w:rPr>
              <w:fldChar w:fldCharType="end"/>
            </w:r>
          </w:hyperlink>
        </w:p>
        <w:p w14:paraId="0771A3C2" w14:textId="5099C633" w:rsidR="004A7744" w:rsidRPr="004E34C1" w:rsidRDefault="001F0005">
          <w:pPr>
            <w:pStyle w:val="36"/>
            <w:rPr>
              <w:rFonts w:asciiTheme="minorHAnsi" w:eastAsiaTheme="minorEastAsia" w:hAnsiTheme="minorHAnsi" w:cstheme="minorBidi"/>
              <w:bCs/>
              <w:kern w:val="2"/>
              <w:sz w:val="22"/>
              <w:szCs w:val="22"/>
              <w14:ligatures w14:val="standardContextual"/>
            </w:rPr>
          </w:pPr>
          <w:hyperlink w:anchor="_Toc153238855" w:history="1">
            <w:r w:rsidR="004A7744" w:rsidRPr="004E34C1">
              <w:rPr>
                <w:rStyle w:val="ac"/>
                <w:rFonts w:eastAsiaTheme="majorEastAsia"/>
                <w:bCs/>
              </w:rPr>
              <w:t>Basic ESMP</w:t>
            </w:r>
            <w:r w:rsidR="004A7744" w:rsidRPr="004E34C1">
              <w:rPr>
                <w:bCs/>
                <w:webHidden/>
              </w:rPr>
              <w:tab/>
            </w:r>
            <w:r w:rsidR="004A7744" w:rsidRPr="004E34C1">
              <w:rPr>
                <w:bCs/>
                <w:webHidden/>
              </w:rPr>
              <w:fldChar w:fldCharType="begin"/>
            </w:r>
            <w:r w:rsidR="004A7744" w:rsidRPr="004E34C1">
              <w:rPr>
                <w:bCs/>
                <w:webHidden/>
              </w:rPr>
              <w:instrText xml:space="preserve"> PAGEREF _Toc153238855 \h </w:instrText>
            </w:r>
            <w:r w:rsidR="004A7744" w:rsidRPr="004E34C1">
              <w:rPr>
                <w:bCs/>
                <w:webHidden/>
              </w:rPr>
            </w:r>
            <w:r w:rsidR="004A7744" w:rsidRPr="004E34C1">
              <w:rPr>
                <w:bCs/>
                <w:webHidden/>
              </w:rPr>
              <w:fldChar w:fldCharType="separate"/>
            </w:r>
            <w:r w:rsidR="004E34C1">
              <w:rPr>
                <w:bCs/>
                <w:webHidden/>
              </w:rPr>
              <w:t>125</w:t>
            </w:r>
            <w:r w:rsidR="004A7744" w:rsidRPr="004E34C1">
              <w:rPr>
                <w:bCs/>
                <w:webHidden/>
              </w:rPr>
              <w:fldChar w:fldCharType="end"/>
            </w:r>
          </w:hyperlink>
        </w:p>
        <w:p w14:paraId="2DA3F144" w14:textId="34627615" w:rsidR="004A7744" w:rsidRPr="004E34C1" w:rsidRDefault="001F0005">
          <w:pPr>
            <w:pStyle w:val="16"/>
            <w:tabs>
              <w:tab w:val="left" w:pos="660"/>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856" w:history="1">
            <w:r w:rsidR="004A7744" w:rsidRPr="004E34C1">
              <w:rPr>
                <w:rStyle w:val="ac"/>
                <w:rFonts w:eastAsiaTheme="majorEastAsia"/>
                <w:bCs/>
                <w:noProof/>
                <w:lang w:val="en-US"/>
              </w:rPr>
              <w:t>10.</w:t>
            </w:r>
            <w:r w:rsidR="004A7744" w:rsidRPr="004E34C1">
              <w:rPr>
                <w:rFonts w:asciiTheme="minorHAnsi" w:eastAsiaTheme="minorEastAsia" w:hAnsiTheme="minorHAnsi" w:cstheme="minorBidi"/>
                <w:bCs/>
                <w:noProof/>
                <w:color w:val="auto"/>
                <w:kern w:val="2"/>
                <w:sz w:val="22"/>
                <w:szCs w:val="22"/>
                <w14:ligatures w14:val="standardContextual"/>
              </w:rPr>
              <w:tab/>
            </w:r>
            <w:r w:rsidR="004A7744" w:rsidRPr="004E34C1">
              <w:rPr>
                <w:rStyle w:val="ac"/>
                <w:rFonts w:eastAsiaTheme="majorEastAsia"/>
                <w:bCs/>
                <w:noProof/>
                <w:lang w:val="en-US"/>
              </w:rPr>
              <w:t>STAKEHOLDER ENGAGEMENT / PUBLIC CONSULTATION PLAN</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_Toc153238856 \h </w:instrText>
            </w:r>
            <w:r w:rsidR="004A7744" w:rsidRPr="004E34C1">
              <w:rPr>
                <w:bCs/>
                <w:noProof/>
                <w:webHidden/>
              </w:rPr>
            </w:r>
            <w:r w:rsidR="004A7744" w:rsidRPr="004E34C1">
              <w:rPr>
                <w:bCs/>
                <w:noProof/>
                <w:webHidden/>
              </w:rPr>
              <w:fldChar w:fldCharType="separate"/>
            </w:r>
            <w:r w:rsidR="004E34C1">
              <w:rPr>
                <w:bCs/>
                <w:noProof/>
                <w:webHidden/>
              </w:rPr>
              <w:t>148</w:t>
            </w:r>
            <w:r w:rsidR="004A7744" w:rsidRPr="004E34C1">
              <w:rPr>
                <w:bCs/>
                <w:noProof/>
                <w:webHidden/>
              </w:rPr>
              <w:fldChar w:fldCharType="end"/>
            </w:r>
          </w:hyperlink>
        </w:p>
        <w:p w14:paraId="056B827E" w14:textId="198FD614" w:rsidR="004A7744" w:rsidRPr="004E34C1" w:rsidRDefault="001F0005">
          <w:pPr>
            <w:pStyle w:val="16"/>
            <w:tabs>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857" w:history="1">
            <w:r w:rsidR="004A7744" w:rsidRPr="004E34C1">
              <w:rPr>
                <w:rStyle w:val="ac"/>
                <w:rFonts w:eastAsiaTheme="majorEastAsia"/>
                <w:bCs/>
                <w:noProof/>
                <w:lang w:val="en-US"/>
              </w:rPr>
              <w:t>11. THE GRIEVANCE REDRESS MECHANISM</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_Toc153238857 \h </w:instrText>
            </w:r>
            <w:r w:rsidR="004A7744" w:rsidRPr="004E34C1">
              <w:rPr>
                <w:bCs/>
                <w:noProof/>
                <w:webHidden/>
              </w:rPr>
            </w:r>
            <w:r w:rsidR="004A7744" w:rsidRPr="004E34C1">
              <w:rPr>
                <w:bCs/>
                <w:noProof/>
                <w:webHidden/>
              </w:rPr>
              <w:fldChar w:fldCharType="separate"/>
            </w:r>
            <w:r w:rsidR="004E34C1">
              <w:rPr>
                <w:bCs/>
                <w:noProof/>
                <w:webHidden/>
              </w:rPr>
              <w:t>150</w:t>
            </w:r>
            <w:r w:rsidR="004A7744" w:rsidRPr="004E34C1">
              <w:rPr>
                <w:bCs/>
                <w:noProof/>
                <w:webHidden/>
              </w:rPr>
              <w:fldChar w:fldCharType="end"/>
            </w:r>
          </w:hyperlink>
        </w:p>
        <w:p w14:paraId="0879C583" w14:textId="0CAC08EF" w:rsidR="004A7744" w:rsidRPr="004E34C1" w:rsidRDefault="001F0005">
          <w:pPr>
            <w:pStyle w:val="16"/>
            <w:tabs>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858" w:history="1">
            <w:r w:rsidR="004A7744" w:rsidRPr="004E34C1">
              <w:rPr>
                <w:rStyle w:val="ac"/>
                <w:rFonts w:eastAsia="Calibri"/>
                <w:bCs/>
                <w:noProof/>
                <w:lang w:val="en-US"/>
              </w:rPr>
              <w:t>BIBLIOGRAPHY</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_Toc153238858 \h </w:instrText>
            </w:r>
            <w:r w:rsidR="004A7744" w:rsidRPr="004E34C1">
              <w:rPr>
                <w:bCs/>
                <w:noProof/>
                <w:webHidden/>
              </w:rPr>
            </w:r>
            <w:r w:rsidR="004A7744" w:rsidRPr="004E34C1">
              <w:rPr>
                <w:bCs/>
                <w:noProof/>
                <w:webHidden/>
              </w:rPr>
              <w:fldChar w:fldCharType="separate"/>
            </w:r>
            <w:r w:rsidR="004E34C1">
              <w:rPr>
                <w:bCs/>
                <w:noProof/>
                <w:webHidden/>
              </w:rPr>
              <w:t>152</w:t>
            </w:r>
            <w:r w:rsidR="004A7744" w:rsidRPr="004E34C1">
              <w:rPr>
                <w:bCs/>
                <w:noProof/>
                <w:webHidden/>
              </w:rPr>
              <w:fldChar w:fldCharType="end"/>
            </w:r>
          </w:hyperlink>
        </w:p>
        <w:p w14:paraId="429AECBC" w14:textId="7505C5A6" w:rsidR="004A7744" w:rsidRPr="004E34C1" w:rsidRDefault="001F0005">
          <w:pPr>
            <w:pStyle w:val="16"/>
            <w:tabs>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859" w:history="1">
            <w:r w:rsidR="004A7744" w:rsidRPr="004E34C1">
              <w:rPr>
                <w:rStyle w:val="ac"/>
                <w:rFonts w:eastAsia="Calibri"/>
                <w:bCs/>
                <w:noProof/>
                <w:lang w:val="en-US"/>
              </w:rPr>
              <w:t>ANNEXES</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_Toc153238859 \h </w:instrText>
            </w:r>
            <w:r w:rsidR="004A7744" w:rsidRPr="004E34C1">
              <w:rPr>
                <w:bCs/>
                <w:noProof/>
                <w:webHidden/>
              </w:rPr>
            </w:r>
            <w:r w:rsidR="004A7744" w:rsidRPr="004E34C1">
              <w:rPr>
                <w:bCs/>
                <w:noProof/>
                <w:webHidden/>
              </w:rPr>
              <w:fldChar w:fldCharType="separate"/>
            </w:r>
            <w:r w:rsidR="004E34C1">
              <w:rPr>
                <w:bCs/>
                <w:noProof/>
                <w:webHidden/>
              </w:rPr>
              <w:t>157</w:t>
            </w:r>
            <w:r w:rsidR="004A7744" w:rsidRPr="004E34C1">
              <w:rPr>
                <w:bCs/>
                <w:noProof/>
                <w:webHidden/>
              </w:rPr>
              <w:fldChar w:fldCharType="end"/>
            </w:r>
          </w:hyperlink>
        </w:p>
        <w:p w14:paraId="4C78C056" w14:textId="292FAD7B" w:rsidR="004A7744" w:rsidRPr="004E34C1" w:rsidRDefault="001F0005">
          <w:pPr>
            <w:pStyle w:val="22"/>
            <w:tabs>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860" w:history="1">
            <w:r w:rsidR="004A7744" w:rsidRPr="004E34C1">
              <w:rPr>
                <w:rStyle w:val="ac"/>
                <w:rFonts w:eastAsiaTheme="majorEastAsia"/>
                <w:bCs/>
                <w:noProof/>
                <w:lang w:val="en-US"/>
              </w:rPr>
              <w:t>Appendix</w:t>
            </w:r>
            <w:r w:rsidR="004A7744" w:rsidRPr="004E34C1">
              <w:rPr>
                <w:rStyle w:val="ac"/>
                <w:rFonts w:eastAsiaTheme="majorEastAsia"/>
                <w:bCs/>
                <w:noProof/>
              </w:rPr>
              <w:t xml:space="preserve"> 1. </w:t>
            </w:r>
            <w:r w:rsidR="004A7744" w:rsidRPr="004E34C1">
              <w:rPr>
                <w:rStyle w:val="ac"/>
                <w:rFonts w:eastAsiaTheme="majorEastAsia"/>
                <w:bCs/>
                <w:noProof/>
                <w:lang w:val="en-US"/>
              </w:rPr>
              <w:t>Bypass route map</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_Toc153238860 \h </w:instrText>
            </w:r>
            <w:r w:rsidR="004A7744" w:rsidRPr="004E34C1">
              <w:rPr>
                <w:bCs/>
                <w:noProof/>
                <w:webHidden/>
              </w:rPr>
            </w:r>
            <w:r w:rsidR="004A7744" w:rsidRPr="004E34C1">
              <w:rPr>
                <w:bCs/>
                <w:noProof/>
                <w:webHidden/>
              </w:rPr>
              <w:fldChar w:fldCharType="separate"/>
            </w:r>
            <w:r w:rsidR="004E34C1">
              <w:rPr>
                <w:bCs/>
                <w:noProof/>
                <w:webHidden/>
              </w:rPr>
              <w:t>158</w:t>
            </w:r>
            <w:r w:rsidR="004A7744" w:rsidRPr="004E34C1">
              <w:rPr>
                <w:bCs/>
                <w:noProof/>
                <w:webHidden/>
              </w:rPr>
              <w:fldChar w:fldCharType="end"/>
            </w:r>
          </w:hyperlink>
        </w:p>
        <w:p w14:paraId="4F778D7D" w14:textId="70DDF5D8" w:rsidR="004A7744" w:rsidRPr="004E34C1" w:rsidRDefault="001F0005">
          <w:pPr>
            <w:pStyle w:val="22"/>
            <w:tabs>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861" w:history="1">
            <w:r w:rsidR="004A7744" w:rsidRPr="004E34C1">
              <w:rPr>
                <w:rStyle w:val="ac"/>
                <w:rFonts w:eastAsiaTheme="majorEastAsia"/>
                <w:bCs/>
                <w:noProof/>
                <w:lang w:val="en-US"/>
              </w:rPr>
              <w:t>Appendix2. List of equipment and vehicles for construction</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_Toc153238861 \h </w:instrText>
            </w:r>
            <w:r w:rsidR="004A7744" w:rsidRPr="004E34C1">
              <w:rPr>
                <w:bCs/>
                <w:noProof/>
                <w:webHidden/>
              </w:rPr>
            </w:r>
            <w:r w:rsidR="004A7744" w:rsidRPr="004E34C1">
              <w:rPr>
                <w:bCs/>
                <w:noProof/>
                <w:webHidden/>
              </w:rPr>
              <w:fldChar w:fldCharType="separate"/>
            </w:r>
            <w:r w:rsidR="004E34C1">
              <w:rPr>
                <w:bCs/>
                <w:noProof/>
                <w:webHidden/>
              </w:rPr>
              <w:t>159</w:t>
            </w:r>
            <w:r w:rsidR="004A7744" w:rsidRPr="004E34C1">
              <w:rPr>
                <w:bCs/>
                <w:noProof/>
                <w:webHidden/>
              </w:rPr>
              <w:fldChar w:fldCharType="end"/>
            </w:r>
          </w:hyperlink>
        </w:p>
        <w:p w14:paraId="387BE3FB" w14:textId="38F5FD90" w:rsidR="004A7744" w:rsidRPr="004E34C1" w:rsidRDefault="001F0005">
          <w:pPr>
            <w:pStyle w:val="22"/>
            <w:tabs>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862" w:history="1">
            <w:r w:rsidR="004A7744" w:rsidRPr="004E34C1">
              <w:rPr>
                <w:rStyle w:val="ac"/>
                <w:rFonts w:eastAsiaTheme="majorEastAsia"/>
                <w:bCs/>
                <w:noProof/>
                <w:lang w:val="en-US"/>
              </w:rPr>
              <w:t>Appendix3. List of Structures required for changes in the bypass section</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_Toc153238862 \h </w:instrText>
            </w:r>
            <w:r w:rsidR="004A7744" w:rsidRPr="004E34C1">
              <w:rPr>
                <w:bCs/>
                <w:noProof/>
                <w:webHidden/>
              </w:rPr>
            </w:r>
            <w:r w:rsidR="004A7744" w:rsidRPr="004E34C1">
              <w:rPr>
                <w:bCs/>
                <w:noProof/>
                <w:webHidden/>
              </w:rPr>
              <w:fldChar w:fldCharType="separate"/>
            </w:r>
            <w:r w:rsidR="004E34C1">
              <w:rPr>
                <w:bCs/>
                <w:noProof/>
                <w:webHidden/>
              </w:rPr>
              <w:t>160</w:t>
            </w:r>
            <w:r w:rsidR="004A7744" w:rsidRPr="004E34C1">
              <w:rPr>
                <w:bCs/>
                <w:noProof/>
                <w:webHidden/>
              </w:rPr>
              <w:fldChar w:fldCharType="end"/>
            </w:r>
          </w:hyperlink>
        </w:p>
        <w:p w14:paraId="03E5D96C" w14:textId="1A21925D" w:rsidR="004A7744" w:rsidRPr="004E34C1" w:rsidRDefault="001F0005">
          <w:pPr>
            <w:pStyle w:val="22"/>
            <w:tabs>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863" w:history="1">
            <w:r w:rsidR="004A7744" w:rsidRPr="004E34C1">
              <w:rPr>
                <w:rStyle w:val="ac"/>
                <w:rFonts w:eastAsiaTheme="majorEastAsia"/>
                <w:bCs/>
                <w:noProof/>
                <w:lang w:val="en-US"/>
              </w:rPr>
              <w:t>Appendix 4. Plan for the location of access roads</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_Toc153238863 \h </w:instrText>
            </w:r>
            <w:r w:rsidR="004A7744" w:rsidRPr="004E34C1">
              <w:rPr>
                <w:bCs/>
                <w:noProof/>
                <w:webHidden/>
              </w:rPr>
            </w:r>
            <w:r w:rsidR="004A7744" w:rsidRPr="004E34C1">
              <w:rPr>
                <w:bCs/>
                <w:noProof/>
                <w:webHidden/>
              </w:rPr>
              <w:fldChar w:fldCharType="separate"/>
            </w:r>
            <w:r w:rsidR="004E34C1">
              <w:rPr>
                <w:bCs/>
                <w:noProof/>
                <w:webHidden/>
              </w:rPr>
              <w:t>162</w:t>
            </w:r>
            <w:r w:rsidR="004A7744" w:rsidRPr="004E34C1">
              <w:rPr>
                <w:bCs/>
                <w:noProof/>
                <w:webHidden/>
              </w:rPr>
              <w:fldChar w:fldCharType="end"/>
            </w:r>
          </w:hyperlink>
        </w:p>
        <w:p w14:paraId="23D2B16B" w14:textId="3FC348CF" w:rsidR="004A7744" w:rsidRPr="004E34C1" w:rsidRDefault="001F0005">
          <w:pPr>
            <w:pStyle w:val="22"/>
            <w:tabs>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864" w:history="1">
            <w:r w:rsidR="004A7744" w:rsidRPr="004E34C1">
              <w:rPr>
                <w:rStyle w:val="ac"/>
                <w:rFonts w:eastAsiaTheme="majorEastAsia"/>
                <w:bCs/>
                <w:noProof/>
                <w:lang w:val="en-US"/>
              </w:rPr>
              <w:t>Appendix5. Summary of the number of supports and components</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_Toc153238864 \h </w:instrText>
            </w:r>
            <w:r w:rsidR="004A7744" w:rsidRPr="004E34C1">
              <w:rPr>
                <w:bCs/>
                <w:noProof/>
                <w:webHidden/>
              </w:rPr>
            </w:r>
            <w:r w:rsidR="004A7744" w:rsidRPr="004E34C1">
              <w:rPr>
                <w:bCs/>
                <w:noProof/>
                <w:webHidden/>
              </w:rPr>
              <w:fldChar w:fldCharType="separate"/>
            </w:r>
            <w:r w:rsidR="004E34C1">
              <w:rPr>
                <w:bCs/>
                <w:noProof/>
                <w:webHidden/>
              </w:rPr>
              <w:t>163</w:t>
            </w:r>
            <w:r w:rsidR="004A7744" w:rsidRPr="004E34C1">
              <w:rPr>
                <w:bCs/>
                <w:noProof/>
                <w:webHidden/>
              </w:rPr>
              <w:fldChar w:fldCharType="end"/>
            </w:r>
          </w:hyperlink>
        </w:p>
        <w:p w14:paraId="64ED1DA7" w14:textId="6DB98153" w:rsidR="004A7744" w:rsidRPr="004E34C1" w:rsidRDefault="001F0005">
          <w:pPr>
            <w:pStyle w:val="22"/>
            <w:tabs>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865" w:history="1">
            <w:r w:rsidR="004A7744" w:rsidRPr="004E34C1">
              <w:rPr>
                <w:rStyle w:val="ac"/>
                <w:rFonts w:eastAsiaTheme="majorEastAsia"/>
                <w:bCs/>
                <w:noProof/>
                <w:lang w:val="en-US"/>
              </w:rPr>
              <w:t>Appendix 6. Characteristics of climatic conditions of the main affected areas</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_Toc153238865 \h </w:instrText>
            </w:r>
            <w:r w:rsidR="004A7744" w:rsidRPr="004E34C1">
              <w:rPr>
                <w:bCs/>
                <w:noProof/>
                <w:webHidden/>
              </w:rPr>
            </w:r>
            <w:r w:rsidR="004A7744" w:rsidRPr="004E34C1">
              <w:rPr>
                <w:bCs/>
                <w:noProof/>
                <w:webHidden/>
              </w:rPr>
              <w:fldChar w:fldCharType="separate"/>
            </w:r>
            <w:r w:rsidR="004E34C1">
              <w:rPr>
                <w:bCs/>
                <w:noProof/>
                <w:webHidden/>
              </w:rPr>
              <w:t>165</w:t>
            </w:r>
            <w:r w:rsidR="004A7744" w:rsidRPr="004E34C1">
              <w:rPr>
                <w:bCs/>
                <w:noProof/>
                <w:webHidden/>
              </w:rPr>
              <w:fldChar w:fldCharType="end"/>
            </w:r>
          </w:hyperlink>
        </w:p>
        <w:p w14:paraId="779769F4" w14:textId="06574EFF" w:rsidR="004A7744" w:rsidRPr="004E34C1" w:rsidRDefault="001F0005">
          <w:pPr>
            <w:pStyle w:val="22"/>
            <w:tabs>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866" w:history="1">
            <w:r w:rsidR="004A7744" w:rsidRPr="004E34C1">
              <w:rPr>
                <w:rStyle w:val="ac"/>
                <w:rFonts w:eastAsiaTheme="majorEastAsia"/>
                <w:bCs/>
                <w:noProof/>
                <w:lang w:val="en-US"/>
              </w:rPr>
              <w:t>Appendix 7. The results of measuring the concentration of pollutants in the air</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_Toc153238866 \h </w:instrText>
            </w:r>
            <w:r w:rsidR="004A7744" w:rsidRPr="004E34C1">
              <w:rPr>
                <w:bCs/>
                <w:noProof/>
                <w:webHidden/>
              </w:rPr>
            </w:r>
            <w:r w:rsidR="004A7744" w:rsidRPr="004E34C1">
              <w:rPr>
                <w:bCs/>
                <w:noProof/>
                <w:webHidden/>
              </w:rPr>
              <w:fldChar w:fldCharType="separate"/>
            </w:r>
            <w:r w:rsidR="004E34C1">
              <w:rPr>
                <w:bCs/>
                <w:noProof/>
                <w:webHidden/>
              </w:rPr>
              <w:t>166</w:t>
            </w:r>
            <w:r w:rsidR="004A7744" w:rsidRPr="004E34C1">
              <w:rPr>
                <w:bCs/>
                <w:noProof/>
                <w:webHidden/>
              </w:rPr>
              <w:fldChar w:fldCharType="end"/>
            </w:r>
          </w:hyperlink>
        </w:p>
        <w:p w14:paraId="06C8B120" w14:textId="2B14DFD8" w:rsidR="004A7744" w:rsidRPr="004E34C1" w:rsidRDefault="001F0005">
          <w:pPr>
            <w:pStyle w:val="22"/>
            <w:tabs>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867" w:history="1">
            <w:r w:rsidR="004A7744" w:rsidRPr="004E34C1">
              <w:rPr>
                <w:rStyle w:val="ac"/>
                <w:rFonts w:eastAsiaTheme="majorEastAsia"/>
                <w:bCs/>
                <w:noProof/>
                <w:lang w:val="en-US"/>
              </w:rPr>
              <w:t>Appendix 8. Protocols of the Kadamzhai Centre for Disease Prevention and State Sanitary and Epidemiological Surveillance - the results of the study of atmospheric air</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_Toc153238867 \h </w:instrText>
            </w:r>
            <w:r w:rsidR="004A7744" w:rsidRPr="004E34C1">
              <w:rPr>
                <w:bCs/>
                <w:noProof/>
                <w:webHidden/>
              </w:rPr>
            </w:r>
            <w:r w:rsidR="004A7744" w:rsidRPr="004E34C1">
              <w:rPr>
                <w:bCs/>
                <w:noProof/>
                <w:webHidden/>
              </w:rPr>
              <w:fldChar w:fldCharType="separate"/>
            </w:r>
            <w:r w:rsidR="004E34C1">
              <w:rPr>
                <w:bCs/>
                <w:noProof/>
                <w:webHidden/>
              </w:rPr>
              <w:t>167</w:t>
            </w:r>
            <w:r w:rsidR="004A7744" w:rsidRPr="004E34C1">
              <w:rPr>
                <w:bCs/>
                <w:noProof/>
                <w:webHidden/>
              </w:rPr>
              <w:fldChar w:fldCharType="end"/>
            </w:r>
          </w:hyperlink>
        </w:p>
        <w:p w14:paraId="5C3FD949" w14:textId="3F10A425" w:rsidR="004A7744" w:rsidRPr="004E34C1" w:rsidRDefault="001F0005">
          <w:pPr>
            <w:pStyle w:val="22"/>
            <w:tabs>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868" w:history="1">
            <w:r w:rsidR="004A7744" w:rsidRPr="004E34C1">
              <w:rPr>
                <w:rStyle w:val="ac"/>
                <w:rFonts w:eastAsiaTheme="majorEastAsia"/>
                <w:bCs/>
                <w:noProof/>
                <w:lang w:val="en-US"/>
              </w:rPr>
              <w:t>Appendix 9. Results of noise level measurements</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_Toc153238868 \h </w:instrText>
            </w:r>
            <w:r w:rsidR="004A7744" w:rsidRPr="004E34C1">
              <w:rPr>
                <w:bCs/>
                <w:noProof/>
                <w:webHidden/>
              </w:rPr>
            </w:r>
            <w:r w:rsidR="004A7744" w:rsidRPr="004E34C1">
              <w:rPr>
                <w:bCs/>
                <w:noProof/>
                <w:webHidden/>
              </w:rPr>
              <w:fldChar w:fldCharType="separate"/>
            </w:r>
            <w:r w:rsidR="004E34C1">
              <w:rPr>
                <w:bCs/>
                <w:noProof/>
                <w:webHidden/>
              </w:rPr>
              <w:t>169</w:t>
            </w:r>
            <w:r w:rsidR="004A7744" w:rsidRPr="004E34C1">
              <w:rPr>
                <w:bCs/>
                <w:noProof/>
                <w:webHidden/>
              </w:rPr>
              <w:fldChar w:fldCharType="end"/>
            </w:r>
          </w:hyperlink>
        </w:p>
        <w:p w14:paraId="187FBC5C" w14:textId="4F30E1AF" w:rsidR="004A7744" w:rsidRPr="004E34C1" w:rsidRDefault="001F0005">
          <w:pPr>
            <w:pStyle w:val="22"/>
            <w:tabs>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869" w:history="1">
            <w:r w:rsidR="004A7744" w:rsidRPr="004E34C1">
              <w:rPr>
                <w:rStyle w:val="ac"/>
                <w:rFonts w:eastAsiaTheme="majorEastAsia"/>
                <w:bCs/>
                <w:noProof/>
                <w:lang w:val="en-US"/>
              </w:rPr>
              <w:t>Appendix 10. Noise standards in the Kyrgyz Republic</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_Toc153238869 \h </w:instrText>
            </w:r>
            <w:r w:rsidR="004A7744" w:rsidRPr="004E34C1">
              <w:rPr>
                <w:bCs/>
                <w:noProof/>
                <w:webHidden/>
              </w:rPr>
            </w:r>
            <w:r w:rsidR="004A7744" w:rsidRPr="004E34C1">
              <w:rPr>
                <w:bCs/>
                <w:noProof/>
                <w:webHidden/>
              </w:rPr>
              <w:fldChar w:fldCharType="separate"/>
            </w:r>
            <w:r w:rsidR="004E34C1">
              <w:rPr>
                <w:bCs/>
                <w:noProof/>
                <w:webHidden/>
              </w:rPr>
              <w:t>170</w:t>
            </w:r>
            <w:r w:rsidR="004A7744" w:rsidRPr="004E34C1">
              <w:rPr>
                <w:bCs/>
                <w:noProof/>
                <w:webHidden/>
              </w:rPr>
              <w:fldChar w:fldCharType="end"/>
            </w:r>
          </w:hyperlink>
        </w:p>
        <w:p w14:paraId="7769CC0B" w14:textId="577C0CE4" w:rsidR="004A7744" w:rsidRPr="004E34C1" w:rsidRDefault="001F0005">
          <w:pPr>
            <w:pStyle w:val="22"/>
            <w:tabs>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870" w:history="1">
            <w:r w:rsidR="004A7744" w:rsidRPr="004E34C1">
              <w:rPr>
                <w:rStyle w:val="ac"/>
                <w:rFonts w:eastAsiaTheme="majorEastAsia"/>
                <w:bCs/>
                <w:noProof/>
                <w:lang w:val="en-US"/>
              </w:rPr>
              <w:t>Appendix 11. Protocols of the Kadamzhai Centre for Disease Prevention and State Sanitary and Epidemiological Surveillance” – noise study results</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_Toc153238870 \h </w:instrText>
            </w:r>
            <w:r w:rsidR="004A7744" w:rsidRPr="004E34C1">
              <w:rPr>
                <w:bCs/>
                <w:noProof/>
                <w:webHidden/>
              </w:rPr>
            </w:r>
            <w:r w:rsidR="004A7744" w:rsidRPr="004E34C1">
              <w:rPr>
                <w:bCs/>
                <w:noProof/>
                <w:webHidden/>
              </w:rPr>
              <w:fldChar w:fldCharType="separate"/>
            </w:r>
            <w:r w:rsidR="004E34C1">
              <w:rPr>
                <w:bCs/>
                <w:noProof/>
                <w:webHidden/>
              </w:rPr>
              <w:t>171</w:t>
            </w:r>
            <w:r w:rsidR="004A7744" w:rsidRPr="004E34C1">
              <w:rPr>
                <w:bCs/>
                <w:noProof/>
                <w:webHidden/>
              </w:rPr>
              <w:fldChar w:fldCharType="end"/>
            </w:r>
          </w:hyperlink>
        </w:p>
        <w:p w14:paraId="30C5ABCC" w14:textId="0FB02B16" w:rsidR="004A7744" w:rsidRPr="004E34C1" w:rsidRDefault="001F0005">
          <w:pPr>
            <w:pStyle w:val="22"/>
            <w:tabs>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871" w:history="1">
            <w:r w:rsidR="004A7744" w:rsidRPr="004E34C1">
              <w:rPr>
                <w:rStyle w:val="ac"/>
                <w:rFonts w:eastAsiaTheme="majorEastAsia"/>
                <w:bCs/>
                <w:noProof/>
                <w:lang w:val="en-US"/>
              </w:rPr>
              <w:t>Appendix</w:t>
            </w:r>
            <w:r w:rsidR="004A7744" w:rsidRPr="004E34C1">
              <w:rPr>
                <w:rStyle w:val="ac"/>
                <w:rFonts w:eastAsiaTheme="majorEastAsia"/>
                <w:bCs/>
                <w:noProof/>
              </w:rPr>
              <w:t xml:space="preserve"> 12. Vibration measurement results</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_Toc153238871 \h </w:instrText>
            </w:r>
            <w:r w:rsidR="004A7744" w:rsidRPr="004E34C1">
              <w:rPr>
                <w:bCs/>
                <w:noProof/>
                <w:webHidden/>
              </w:rPr>
            </w:r>
            <w:r w:rsidR="004A7744" w:rsidRPr="004E34C1">
              <w:rPr>
                <w:bCs/>
                <w:noProof/>
                <w:webHidden/>
              </w:rPr>
              <w:fldChar w:fldCharType="separate"/>
            </w:r>
            <w:r w:rsidR="004E34C1">
              <w:rPr>
                <w:bCs/>
                <w:noProof/>
                <w:webHidden/>
              </w:rPr>
              <w:t>173</w:t>
            </w:r>
            <w:r w:rsidR="004A7744" w:rsidRPr="004E34C1">
              <w:rPr>
                <w:bCs/>
                <w:noProof/>
                <w:webHidden/>
              </w:rPr>
              <w:fldChar w:fldCharType="end"/>
            </w:r>
          </w:hyperlink>
        </w:p>
        <w:p w14:paraId="2A5C76DF" w14:textId="08DA40D2" w:rsidR="004A7744" w:rsidRPr="004E34C1" w:rsidRDefault="001F0005">
          <w:pPr>
            <w:pStyle w:val="22"/>
            <w:tabs>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872" w:history="1">
            <w:r w:rsidR="004A7744" w:rsidRPr="004E34C1">
              <w:rPr>
                <w:rStyle w:val="ac"/>
                <w:rFonts w:eastAsiaTheme="majorEastAsia"/>
                <w:bCs/>
                <w:noProof/>
                <w:lang w:val="en-US"/>
              </w:rPr>
              <w:t>Appendix 13. Sanitary standards "Industrial vibration, vibration in the premises of residential and public buildings" SN 2.2.4 / 2.1.8.566-96</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_Toc153238872 \h </w:instrText>
            </w:r>
            <w:r w:rsidR="004A7744" w:rsidRPr="004E34C1">
              <w:rPr>
                <w:bCs/>
                <w:noProof/>
                <w:webHidden/>
              </w:rPr>
            </w:r>
            <w:r w:rsidR="004A7744" w:rsidRPr="004E34C1">
              <w:rPr>
                <w:bCs/>
                <w:noProof/>
                <w:webHidden/>
              </w:rPr>
              <w:fldChar w:fldCharType="separate"/>
            </w:r>
            <w:r w:rsidR="004E34C1">
              <w:rPr>
                <w:bCs/>
                <w:noProof/>
                <w:webHidden/>
              </w:rPr>
              <w:t>174</w:t>
            </w:r>
            <w:r w:rsidR="004A7744" w:rsidRPr="004E34C1">
              <w:rPr>
                <w:bCs/>
                <w:noProof/>
                <w:webHidden/>
              </w:rPr>
              <w:fldChar w:fldCharType="end"/>
            </w:r>
          </w:hyperlink>
        </w:p>
        <w:p w14:paraId="3849009C" w14:textId="740D16C0" w:rsidR="004A7744" w:rsidRPr="004E34C1" w:rsidRDefault="001F0005">
          <w:pPr>
            <w:pStyle w:val="22"/>
            <w:tabs>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873" w:history="1">
            <w:r w:rsidR="004A7744" w:rsidRPr="004E34C1">
              <w:rPr>
                <w:rStyle w:val="ac"/>
                <w:rFonts w:eastAsiaTheme="majorEastAsia"/>
                <w:bCs/>
                <w:noProof/>
                <w:lang w:val="en-US"/>
              </w:rPr>
              <w:t>Appendix 14. Protocols of the Kadamzhai Centre for Disease Prevention and State Sanitary and Epidemiological Surveillance –soil pollution study results</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_Toc153238873 \h </w:instrText>
            </w:r>
            <w:r w:rsidR="004A7744" w:rsidRPr="004E34C1">
              <w:rPr>
                <w:bCs/>
                <w:noProof/>
                <w:webHidden/>
              </w:rPr>
            </w:r>
            <w:r w:rsidR="004A7744" w:rsidRPr="004E34C1">
              <w:rPr>
                <w:bCs/>
                <w:noProof/>
                <w:webHidden/>
              </w:rPr>
              <w:fldChar w:fldCharType="separate"/>
            </w:r>
            <w:r w:rsidR="004E34C1">
              <w:rPr>
                <w:bCs/>
                <w:noProof/>
                <w:webHidden/>
              </w:rPr>
              <w:t>176</w:t>
            </w:r>
            <w:r w:rsidR="004A7744" w:rsidRPr="004E34C1">
              <w:rPr>
                <w:bCs/>
                <w:noProof/>
                <w:webHidden/>
              </w:rPr>
              <w:fldChar w:fldCharType="end"/>
            </w:r>
          </w:hyperlink>
        </w:p>
        <w:p w14:paraId="63A931F8" w14:textId="1178A333" w:rsidR="004A7744" w:rsidRPr="004E34C1" w:rsidRDefault="001F0005">
          <w:pPr>
            <w:pStyle w:val="22"/>
            <w:tabs>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874" w:history="1">
            <w:r w:rsidR="004A7744" w:rsidRPr="004E34C1">
              <w:rPr>
                <w:rStyle w:val="ac"/>
                <w:rFonts w:eastAsiaTheme="majorEastAsia"/>
                <w:bCs/>
                <w:noProof/>
                <w:lang w:val="en-US"/>
              </w:rPr>
              <w:t>Appendix 15. Protocols of the Kadamzhai Centre for Disease Prevention and State Sanitary and Epidemiological Surveillance – soil pollution study results</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_Toc153238874 \h </w:instrText>
            </w:r>
            <w:r w:rsidR="004A7744" w:rsidRPr="004E34C1">
              <w:rPr>
                <w:bCs/>
                <w:noProof/>
                <w:webHidden/>
              </w:rPr>
            </w:r>
            <w:r w:rsidR="004A7744" w:rsidRPr="004E34C1">
              <w:rPr>
                <w:bCs/>
                <w:noProof/>
                <w:webHidden/>
              </w:rPr>
              <w:fldChar w:fldCharType="separate"/>
            </w:r>
            <w:r w:rsidR="004E34C1">
              <w:rPr>
                <w:bCs/>
                <w:noProof/>
                <w:webHidden/>
              </w:rPr>
              <w:t>186</w:t>
            </w:r>
            <w:r w:rsidR="004A7744" w:rsidRPr="004E34C1">
              <w:rPr>
                <w:bCs/>
                <w:noProof/>
                <w:webHidden/>
              </w:rPr>
              <w:fldChar w:fldCharType="end"/>
            </w:r>
          </w:hyperlink>
        </w:p>
        <w:p w14:paraId="6CEED401" w14:textId="3F449400" w:rsidR="004A7744" w:rsidRPr="004E34C1" w:rsidRDefault="001F0005">
          <w:pPr>
            <w:pStyle w:val="22"/>
            <w:tabs>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875" w:history="1">
            <w:r w:rsidR="004A7744" w:rsidRPr="004E34C1">
              <w:rPr>
                <w:rStyle w:val="ac"/>
                <w:rFonts w:eastAsiaTheme="majorEastAsia"/>
                <w:bCs/>
                <w:noProof/>
                <w:lang w:val="en-US"/>
              </w:rPr>
              <w:t>Appendix 16.The results of the analysis of the fertility of soil samples</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_Toc153238875 \h </w:instrText>
            </w:r>
            <w:r w:rsidR="004A7744" w:rsidRPr="004E34C1">
              <w:rPr>
                <w:bCs/>
                <w:noProof/>
                <w:webHidden/>
              </w:rPr>
            </w:r>
            <w:r w:rsidR="004A7744" w:rsidRPr="004E34C1">
              <w:rPr>
                <w:bCs/>
                <w:noProof/>
                <w:webHidden/>
              </w:rPr>
              <w:fldChar w:fldCharType="separate"/>
            </w:r>
            <w:r w:rsidR="004E34C1">
              <w:rPr>
                <w:bCs/>
                <w:noProof/>
                <w:webHidden/>
              </w:rPr>
              <w:t>188</w:t>
            </w:r>
            <w:r w:rsidR="004A7744" w:rsidRPr="004E34C1">
              <w:rPr>
                <w:bCs/>
                <w:noProof/>
                <w:webHidden/>
              </w:rPr>
              <w:fldChar w:fldCharType="end"/>
            </w:r>
          </w:hyperlink>
        </w:p>
        <w:p w14:paraId="21480D32" w14:textId="728CEC5B" w:rsidR="004A7744" w:rsidRPr="004E34C1" w:rsidRDefault="001F0005">
          <w:pPr>
            <w:pStyle w:val="22"/>
            <w:tabs>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876" w:history="1">
            <w:r w:rsidR="004A7744" w:rsidRPr="004E34C1">
              <w:rPr>
                <w:rStyle w:val="ac"/>
                <w:rFonts w:eastAsiaTheme="majorEastAsia"/>
                <w:bCs/>
                <w:noProof/>
                <w:lang w:val="en-US"/>
              </w:rPr>
              <w:t>Appendix 17. The results of the obtained data on the mechanical and microaggregate composition</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_Toc153238876 \h </w:instrText>
            </w:r>
            <w:r w:rsidR="004A7744" w:rsidRPr="004E34C1">
              <w:rPr>
                <w:bCs/>
                <w:noProof/>
                <w:webHidden/>
              </w:rPr>
            </w:r>
            <w:r w:rsidR="004A7744" w:rsidRPr="004E34C1">
              <w:rPr>
                <w:bCs/>
                <w:noProof/>
                <w:webHidden/>
              </w:rPr>
              <w:fldChar w:fldCharType="separate"/>
            </w:r>
            <w:r w:rsidR="004E34C1">
              <w:rPr>
                <w:bCs/>
                <w:noProof/>
                <w:webHidden/>
              </w:rPr>
              <w:t>189</w:t>
            </w:r>
            <w:r w:rsidR="004A7744" w:rsidRPr="004E34C1">
              <w:rPr>
                <w:bCs/>
                <w:noProof/>
                <w:webHidden/>
              </w:rPr>
              <w:fldChar w:fldCharType="end"/>
            </w:r>
          </w:hyperlink>
        </w:p>
        <w:p w14:paraId="642F011E" w14:textId="3C165BA6" w:rsidR="004A7744" w:rsidRPr="004E34C1" w:rsidRDefault="001F0005">
          <w:pPr>
            <w:pStyle w:val="22"/>
            <w:tabs>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877" w:history="1">
            <w:r w:rsidR="004A7744" w:rsidRPr="004E34C1">
              <w:rPr>
                <w:rStyle w:val="ac"/>
                <w:rFonts w:eastAsiaTheme="majorEastAsia"/>
                <w:bCs/>
                <w:noProof/>
                <w:lang w:val="en-US"/>
              </w:rPr>
              <w:t>Appendix 18. Calculation of waste generation volumes</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_Toc153238877 \h </w:instrText>
            </w:r>
            <w:r w:rsidR="004A7744" w:rsidRPr="004E34C1">
              <w:rPr>
                <w:bCs/>
                <w:noProof/>
                <w:webHidden/>
              </w:rPr>
            </w:r>
            <w:r w:rsidR="004A7744" w:rsidRPr="004E34C1">
              <w:rPr>
                <w:bCs/>
                <w:noProof/>
                <w:webHidden/>
              </w:rPr>
              <w:fldChar w:fldCharType="separate"/>
            </w:r>
            <w:r w:rsidR="004E34C1">
              <w:rPr>
                <w:bCs/>
                <w:noProof/>
                <w:webHidden/>
              </w:rPr>
              <w:t>190</w:t>
            </w:r>
            <w:r w:rsidR="004A7744" w:rsidRPr="004E34C1">
              <w:rPr>
                <w:bCs/>
                <w:noProof/>
                <w:webHidden/>
              </w:rPr>
              <w:fldChar w:fldCharType="end"/>
            </w:r>
          </w:hyperlink>
        </w:p>
        <w:p w14:paraId="7A4AC073" w14:textId="4986403E" w:rsidR="004A7744" w:rsidRPr="004E34C1" w:rsidRDefault="001F0005">
          <w:pPr>
            <w:pStyle w:val="22"/>
            <w:tabs>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878" w:history="1">
            <w:r w:rsidR="004A7744" w:rsidRPr="004E34C1">
              <w:rPr>
                <w:rStyle w:val="ac"/>
                <w:rFonts w:eastAsiaTheme="majorEastAsia"/>
                <w:bCs/>
                <w:noProof/>
                <w:lang w:val="en-US"/>
              </w:rPr>
              <w:t>Appendix 19. Conclusion of the archaeological survey of the territory</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_Toc153238878 \h </w:instrText>
            </w:r>
            <w:r w:rsidR="004A7744" w:rsidRPr="004E34C1">
              <w:rPr>
                <w:bCs/>
                <w:noProof/>
                <w:webHidden/>
              </w:rPr>
            </w:r>
            <w:r w:rsidR="004A7744" w:rsidRPr="004E34C1">
              <w:rPr>
                <w:bCs/>
                <w:noProof/>
                <w:webHidden/>
              </w:rPr>
              <w:fldChar w:fldCharType="separate"/>
            </w:r>
            <w:r w:rsidR="004E34C1">
              <w:rPr>
                <w:bCs/>
                <w:noProof/>
                <w:webHidden/>
              </w:rPr>
              <w:t>199</w:t>
            </w:r>
            <w:r w:rsidR="004A7744" w:rsidRPr="004E34C1">
              <w:rPr>
                <w:bCs/>
                <w:noProof/>
                <w:webHidden/>
              </w:rPr>
              <w:fldChar w:fldCharType="end"/>
            </w:r>
          </w:hyperlink>
        </w:p>
        <w:p w14:paraId="20C5F2D7" w14:textId="5528636B" w:rsidR="004A7744" w:rsidRPr="004E34C1" w:rsidRDefault="001F0005">
          <w:pPr>
            <w:pStyle w:val="22"/>
            <w:tabs>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879" w:history="1">
            <w:r w:rsidR="004A7744" w:rsidRPr="004E34C1">
              <w:rPr>
                <w:rStyle w:val="ac"/>
                <w:rFonts w:eastAsiaTheme="majorEastAsia"/>
                <w:bCs/>
                <w:noProof/>
                <w:lang w:val="en-US"/>
              </w:rPr>
              <w:t>Appendix 20. Explication of land plots</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_Toc153238879 \h </w:instrText>
            </w:r>
            <w:r w:rsidR="004A7744" w:rsidRPr="004E34C1">
              <w:rPr>
                <w:bCs/>
                <w:noProof/>
                <w:webHidden/>
              </w:rPr>
            </w:r>
            <w:r w:rsidR="004A7744" w:rsidRPr="004E34C1">
              <w:rPr>
                <w:bCs/>
                <w:noProof/>
                <w:webHidden/>
              </w:rPr>
              <w:fldChar w:fldCharType="separate"/>
            </w:r>
            <w:r w:rsidR="004E34C1">
              <w:rPr>
                <w:bCs/>
                <w:noProof/>
                <w:webHidden/>
              </w:rPr>
              <w:t>202</w:t>
            </w:r>
            <w:r w:rsidR="004A7744" w:rsidRPr="004E34C1">
              <w:rPr>
                <w:bCs/>
                <w:noProof/>
                <w:webHidden/>
              </w:rPr>
              <w:fldChar w:fldCharType="end"/>
            </w:r>
          </w:hyperlink>
        </w:p>
        <w:p w14:paraId="6501EDB5" w14:textId="6EF5104D" w:rsidR="004A7744" w:rsidRPr="004E34C1" w:rsidRDefault="001F0005">
          <w:pPr>
            <w:pStyle w:val="22"/>
            <w:tabs>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880" w:history="1">
            <w:r w:rsidR="004A7744" w:rsidRPr="004E34C1">
              <w:rPr>
                <w:rStyle w:val="ac"/>
                <w:rFonts w:eastAsiaTheme="majorEastAsia"/>
                <w:bCs/>
                <w:noProof/>
                <w:lang w:val="en-US"/>
              </w:rPr>
              <w:t>Appendix 21. List of participants in the public discussion</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_Toc153238880 \h </w:instrText>
            </w:r>
            <w:r w:rsidR="004A7744" w:rsidRPr="004E34C1">
              <w:rPr>
                <w:bCs/>
                <w:noProof/>
                <w:webHidden/>
              </w:rPr>
            </w:r>
            <w:r w:rsidR="004A7744" w:rsidRPr="004E34C1">
              <w:rPr>
                <w:bCs/>
                <w:noProof/>
                <w:webHidden/>
              </w:rPr>
              <w:fldChar w:fldCharType="separate"/>
            </w:r>
            <w:r w:rsidR="004E34C1">
              <w:rPr>
                <w:bCs/>
                <w:noProof/>
                <w:webHidden/>
              </w:rPr>
              <w:t>206</w:t>
            </w:r>
            <w:r w:rsidR="004A7744" w:rsidRPr="004E34C1">
              <w:rPr>
                <w:bCs/>
                <w:noProof/>
                <w:webHidden/>
              </w:rPr>
              <w:fldChar w:fldCharType="end"/>
            </w:r>
          </w:hyperlink>
        </w:p>
        <w:p w14:paraId="16091D29" w14:textId="161B418D" w:rsidR="004A7744" w:rsidRPr="004E34C1" w:rsidRDefault="001F0005">
          <w:pPr>
            <w:pStyle w:val="22"/>
            <w:tabs>
              <w:tab w:val="right" w:leader="dot" w:pos="9345"/>
            </w:tabs>
            <w:rPr>
              <w:rFonts w:asciiTheme="minorHAnsi" w:eastAsiaTheme="minorEastAsia" w:hAnsiTheme="minorHAnsi" w:cstheme="minorBidi"/>
              <w:bCs/>
              <w:noProof/>
              <w:color w:val="auto"/>
              <w:kern w:val="2"/>
              <w:sz w:val="22"/>
              <w:szCs w:val="22"/>
              <w14:ligatures w14:val="standardContextual"/>
            </w:rPr>
          </w:pPr>
          <w:hyperlink w:anchor="_Toc153238881" w:history="1">
            <w:r w:rsidR="004A7744" w:rsidRPr="004E34C1">
              <w:rPr>
                <w:rStyle w:val="ac"/>
                <w:rFonts w:eastAsiaTheme="majorEastAsia"/>
                <w:bCs/>
                <w:noProof/>
              </w:rPr>
              <w:t>Appendix 22. Coronavirus (COVID-19) Readiness Report Form</w:t>
            </w:r>
            <w:r w:rsidR="004A7744" w:rsidRPr="004E34C1">
              <w:rPr>
                <w:bCs/>
                <w:noProof/>
                <w:webHidden/>
              </w:rPr>
              <w:tab/>
            </w:r>
            <w:r w:rsidR="004A7744" w:rsidRPr="004E34C1">
              <w:rPr>
                <w:bCs/>
                <w:noProof/>
                <w:webHidden/>
              </w:rPr>
              <w:fldChar w:fldCharType="begin"/>
            </w:r>
            <w:r w:rsidR="004A7744" w:rsidRPr="004E34C1">
              <w:rPr>
                <w:bCs/>
                <w:noProof/>
                <w:webHidden/>
              </w:rPr>
              <w:instrText xml:space="preserve"> PAGEREF _Toc153238881 \h </w:instrText>
            </w:r>
            <w:r w:rsidR="004A7744" w:rsidRPr="004E34C1">
              <w:rPr>
                <w:bCs/>
                <w:noProof/>
                <w:webHidden/>
              </w:rPr>
            </w:r>
            <w:r w:rsidR="004A7744" w:rsidRPr="004E34C1">
              <w:rPr>
                <w:bCs/>
                <w:noProof/>
                <w:webHidden/>
              </w:rPr>
              <w:fldChar w:fldCharType="separate"/>
            </w:r>
            <w:r w:rsidR="004E34C1">
              <w:rPr>
                <w:bCs/>
                <w:noProof/>
                <w:webHidden/>
              </w:rPr>
              <w:t>207</w:t>
            </w:r>
            <w:r w:rsidR="004A7744" w:rsidRPr="004E34C1">
              <w:rPr>
                <w:bCs/>
                <w:noProof/>
                <w:webHidden/>
              </w:rPr>
              <w:fldChar w:fldCharType="end"/>
            </w:r>
          </w:hyperlink>
        </w:p>
        <w:p w14:paraId="34F23879" w14:textId="76B070A7" w:rsidR="00956DF6" w:rsidRPr="004E34C1" w:rsidRDefault="00A03C1C" w:rsidP="002411B5">
          <w:pPr>
            <w:spacing w:after="100" w:line="240" w:lineRule="auto"/>
            <w:rPr>
              <w:bCs/>
            </w:rPr>
          </w:pPr>
          <w:r w:rsidRPr="004E34C1">
            <w:rPr>
              <w:bCs/>
              <w:sz w:val="23"/>
              <w:szCs w:val="23"/>
            </w:rPr>
            <w:fldChar w:fldCharType="end"/>
          </w:r>
          <w:r w:rsidR="006A7074" w:rsidRPr="004E34C1">
            <w:rPr>
              <w:bCs/>
              <w:sz w:val="23"/>
              <w:szCs w:val="23"/>
              <w:lang w:val="en-US"/>
            </w:rPr>
            <w:br w:type="page"/>
          </w:r>
        </w:p>
      </w:sdtContent>
    </w:sdt>
    <w:p w14:paraId="4B6D3CB8" w14:textId="77777777" w:rsidR="006729DD" w:rsidRPr="004E34C1" w:rsidRDefault="00B54E74" w:rsidP="006729DD">
      <w:pPr>
        <w:rPr>
          <w:rFonts w:eastAsiaTheme="majorEastAsia" w:cs="Times New Roman"/>
          <w:b/>
          <w:color w:val="2F5496" w:themeColor="accent1" w:themeShade="BF"/>
          <w:sz w:val="28"/>
          <w:szCs w:val="32"/>
          <w:lang w:val="en-US"/>
        </w:rPr>
      </w:pPr>
      <w:bookmarkStart w:id="8" w:name="_Toc495417430"/>
      <w:bookmarkStart w:id="9" w:name="_Toc512374597"/>
      <w:r w:rsidRPr="004E34C1">
        <w:rPr>
          <w:rFonts w:eastAsiaTheme="majorEastAsia" w:cs="Times New Roman"/>
          <w:b/>
          <w:color w:val="2F5496" w:themeColor="accent1" w:themeShade="BF"/>
          <w:sz w:val="28"/>
          <w:szCs w:val="32"/>
          <w:lang w:val="en-US"/>
        </w:rPr>
        <w:lastRenderedPageBreak/>
        <w:t>LIST OF FIGURES</w:t>
      </w:r>
    </w:p>
    <w:p w14:paraId="38BF329D" w14:textId="0B64105E" w:rsidR="001D2098" w:rsidRPr="004E34C1" w:rsidRDefault="00A03C1C">
      <w:pPr>
        <w:pStyle w:val="affd"/>
        <w:rPr>
          <w:rFonts w:asciiTheme="minorHAnsi" w:eastAsiaTheme="minorEastAsia" w:hAnsiTheme="minorHAnsi" w:cstheme="minorBidi"/>
          <w:b w:val="0"/>
          <w:noProof/>
          <w:color w:val="auto"/>
          <w:spacing w:val="0"/>
          <w:kern w:val="0"/>
          <w:sz w:val="22"/>
          <w:szCs w:val="22"/>
          <w:lang w:eastAsia="ru-RU"/>
        </w:rPr>
      </w:pPr>
      <w:r w:rsidRPr="004E34C1">
        <w:fldChar w:fldCharType="begin"/>
      </w:r>
      <w:r w:rsidR="006729DD" w:rsidRPr="004E34C1">
        <w:instrText xml:space="preserve"> TOC \h \z \t "Рисунок" \c </w:instrText>
      </w:r>
      <w:r w:rsidRPr="004E34C1">
        <w:fldChar w:fldCharType="separate"/>
      </w:r>
      <w:hyperlink w:anchor="_Toc119366212" w:history="1">
        <w:r w:rsidR="00B54E74" w:rsidRPr="004E34C1">
          <w:rPr>
            <w:rStyle w:val="ac"/>
            <w:noProof/>
            <w:lang w:val="en-US"/>
          </w:rPr>
          <w:t>Figure</w:t>
        </w:r>
        <w:r w:rsidR="001D2098" w:rsidRPr="004E34C1">
          <w:rPr>
            <w:rStyle w:val="ac"/>
            <w:noProof/>
          </w:rPr>
          <w:t xml:space="preserve"> 1.1.1.</w:t>
        </w:r>
        <w:r w:rsidR="00B54E74" w:rsidRPr="004E34C1">
          <w:rPr>
            <w:rStyle w:val="ac"/>
            <w:noProof/>
            <w:lang w:val="en-US"/>
          </w:rPr>
          <w:t xml:space="preserve"> Schematic layout of the line connectiong four countries</w:t>
        </w:r>
        <w:r w:rsidR="001D2098" w:rsidRPr="004E34C1">
          <w:rPr>
            <w:noProof/>
            <w:webHidden/>
          </w:rPr>
          <w:tab/>
        </w:r>
        <w:r w:rsidRPr="004E34C1">
          <w:rPr>
            <w:noProof/>
            <w:webHidden/>
          </w:rPr>
          <w:fldChar w:fldCharType="begin"/>
        </w:r>
        <w:r w:rsidR="001D2098" w:rsidRPr="004E34C1">
          <w:rPr>
            <w:noProof/>
            <w:webHidden/>
          </w:rPr>
          <w:instrText xml:space="preserve"> PAGEREF _Toc119366212 \h </w:instrText>
        </w:r>
        <w:r w:rsidRPr="004E34C1">
          <w:rPr>
            <w:noProof/>
            <w:webHidden/>
          </w:rPr>
        </w:r>
        <w:r w:rsidRPr="004E34C1">
          <w:rPr>
            <w:noProof/>
            <w:webHidden/>
          </w:rPr>
          <w:fldChar w:fldCharType="separate"/>
        </w:r>
        <w:r w:rsidR="004E34C1">
          <w:rPr>
            <w:noProof/>
            <w:webHidden/>
          </w:rPr>
          <w:t>22</w:t>
        </w:r>
        <w:r w:rsidRPr="004E34C1">
          <w:rPr>
            <w:noProof/>
            <w:webHidden/>
          </w:rPr>
          <w:fldChar w:fldCharType="end"/>
        </w:r>
      </w:hyperlink>
    </w:p>
    <w:p w14:paraId="1A058DB9" w14:textId="14721850" w:rsidR="001D2098" w:rsidRPr="004E34C1" w:rsidRDefault="001F0005">
      <w:pPr>
        <w:pStyle w:val="affd"/>
        <w:rPr>
          <w:rFonts w:asciiTheme="minorHAnsi" w:eastAsiaTheme="minorEastAsia" w:hAnsiTheme="minorHAnsi" w:cstheme="minorBidi"/>
          <w:b w:val="0"/>
          <w:noProof/>
          <w:color w:val="auto"/>
          <w:spacing w:val="0"/>
          <w:kern w:val="0"/>
          <w:sz w:val="22"/>
          <w:szCs w:val="22"/>
          <w:lang w:eastAsia="ru-RU"/>
        </w:rPr>
      </w:pPr>
      <w:hyperlink w:anchor="_Toc119366213" w:history="1">
        <w:r w:rsidR="00B54E74" w:rsidRPr="004E34C1">
          <w:rPr>
            <w:rStyle w:val="ac"/>
            <w:noProof/>
            <w:lang w:val="en-US"/>
          </w:rPr>
          <w:t>Figure</w:t>
        </w:r>
        <w:r w:rsidR="001D2098" w:rsidRPr="004E34C1">
          <w:rPr>
            <w:rStyle w:val="ac"/>
            <w:noProof/>
          </w:rPr>
          <w:t xml:space="preserve"> 4.2.2. </w:t>
        </w:r>
        <w:r w:rsidR="003809BE" w:rsidRPr="004E34C1">
          <w:rPr>
            <w:rStyle w:val="ac"/>
            <w:noProof/>
            <w:lang w:val="en-US"/>
          </w:rPr>
          <w:t>M</w:t>
        </w:r>
        <w:r w:rsidR="00B54E74" w:rsidRPr="004E34C1">
          <w:rPr>
            <w:rStyle w:val="ac"/>
            <w:noProof/>
            <w:lang w:val="en-US"/>
          </w:rPr>
          <w:t>ap of  the general location of  the OHTL</w:t>
        </w:r>
        <w:r w:rsidR="001D2098" w:rsidRPr="004E34C1">
          <w:rPr>
            <w:noProof/>
            <w:webHidden/>
          </w:rPr>
          <w:tab/>
        </w:r>
        <w:r w:rsidR="00A03C1C" w:rsidRPr="004E34C1">
          <w:rPr>
            <w:noProof/>
            <w:webHidden/>
          </w:rPr>
          <w:fldChar w:fldCharType="begin"/>
        </w:r>
        <w:r w:rsidR="001D2098" w:rsidRPr="004E34C1">
          <w:rPr>
            <w:noProof/>
            <w:webHidden/>
          </w:rPr>
          <w:instrText xml:space="preserve"> PAGEREF _Toc119366213 \h </w:instrText>
        </w:r>
        <w:r w:rsidR="00A03C1C" w:rsidRPr="004E34C1">
          <w:rPr>
            <w:noProof/>
            <w:webHidden/>
          </w:rPr>
        </w:r>
        <w:r w:rsidR="00A03C1C" w:rsidRPr="004E34C1">
          <w:rPr>
            <w:noProof/>
            <w:webHidden/>
          </w:rPr>
          <w:fldChar w:fldCharType="separate"/>
        </w:r>
        <w:r w:rsidR="004E34C1">
          <w:rPr>
            <w:noProof/>
            <w:webHidden/>
          </w:rPr>
          <w:t>40</w:t>
        </w:r>
        <w:r w:rsidR="00A03C1C" w:rsidRPr="004E34C1">
          <w:rPr>
            <w:noProof/>
            <w:webHidden/>
          </w:rPr>
          <w:fldChar w:fldCharType="end"/>
        </w:r>
      </w:hyperlink>
    </w:p>
    <w:p w14:paraId="621AC021" w14:textId="142C2E53" w:rsidR="001D2098" w:rsidRPr="004E34C1" w:rsidRDefault="001F0005">
      <w:pPr>
        <w:pStyle w:val="affd"/>
        <w:rPr>
          <w:rFonts w:asciiTheme="minorHAnsi" w:eastAsiaTheme="minorEastAsia" w:hAnsiTheme="minorHAnsi" w:cstheme="minorBidi"/>
          <w:b w:val="0"/>
          <w:noProof/>
          <w:color w:val="auto"/>
          <w:spacing w:val="0"/>
          <w:kern w:val="0"/>
          <w:sz w:val="22"/>
          <w:szCs w:val="22"/>
          <w:lang w:eastAsia="ru-RU"/>
        </w:rPr>
      </w:pPr>
      <w:hyperlink w:anchor="_Toc119366214" w:history="1">
        <w:r w:rsidR="00B54E74" w:rsidRPr="004E34C1">
          <w:rPr>
            <w:rStyle w:val="ac"/>
            <w:noProof/>
            <w:lang w:val="en-US"/>
          </w:rPr>
          <w:t>Figure</w:t>
        </w:r>
        <w:r w:rsidR="001D2098" w:rsidRPr="004E34C1">
          <w:rPr>
            <w:rStyle w:val="ac"/>
            <w:noProof/>
          </w:rPr>
          <w:t xml:space="preserve"> 4.2.3. </w:t>
        </w:r>
        <w:r w:rsidR="003809BE" w:rsidRPr="004E34C1">
          <w:rPr>
            <w:rStyle w:val="ac"/>
            <w:noProof/>
            <w:lang w:val="en-US"/>
          </w:rPr>
          <w:t>M</w:t>
        </w:r>
        <w:r w:rsidR="00B54E74" w:rsidRPr="004E34C1">
          <w:rPr>
            <w:rStyle w:val="ac"/>
            <w:noProof/>
            <w:lang w:val="en-US"/>
          </w:rPr>
          <w:t>ap of bypassing route  of OHTL</w:t>
        </w:r>
        <w:r w:rsidR="001D2098" w:rsidRPr="004E34C1">
          <w:rPr>
            <w:noProof/>
            <w:webHidden/>
          </w:rPr>
          <w:tab/>
        </w:r>
        <w:r w:rsidR="00A03C1C" w:rsidRPr="004E34C1">
          <w:rPr>
            <w:noProof/>
            <w:webHidden/>
          </w:rPr>
          <w:fldChar w:fldCharType="begin"/>
        </w:r>
        <w:r w:rsidR="001D2098" w:rsidRPr="004E34C1">
          <w:rPr>
            <w:noProof/>
            <w:webHidden/>
          </w:rPr>
          <w:instrText xml:space="preserve"> PAGEREF _Toc119366214 \h </w:instrText>
        </w:r>
        <w:r w:rsidR="00A03C1C" w:rsidRPr="004E34C1">
          <w:rPr>
            <w:noProof/>
            <w:webHidden/>
          </w:rPr>
        </w:r>
        <w:r w:rsidR="00A03C1C" w:rsidRPr="004E34C1">
          <w:rPr>
            <w:noProof/>
            <w:webHidden/>
          </w:rPr>
          <w:fldChar w:fldCharType="separate"/>
        </w:r>
        <w:r w:rsidR="004E34C1">
          <w:rPr>
            <w:noProof/>
            <w:webHidden/>
          </w:rPr>
          <w:t>41</w:t>
        </w:r>
        <w:r w:rsidR="00A03C1C" w:rsidRPr="004E34C1">
          <w:rPr>
            <w:noProof/>
            <w:webHidden/>
          </w:rPr>
          <w:fldChar w:fldCharType="end"/>
        </w:r>
      </w:hyperlink>
    </w:p>
    <w:p w14:paraId="3749AE98" w14:textId="0953333A" w:rsidR="001D2098" w:rsidRPr="004E34C1" w:rsidRDefault="001F0005">
      <w:pPr>
        <w:pStyle w:val="affd"/>
        <w:rPr>
          <w:rFonts w:asciiTheme="minorHAnsi" w:eastAsiaTheme="minorEastAsia" w:hAnsiTheme="minorHAnsi" w:cstheme="minorBidi"/>
          <w:b w:val="0"/>
          <w:noProof/>
          <w:color w:val="auto"/>
          <w:spacing w:val="0"/>
          <w:kern w:val="0"/>
          <w:sz w:val="22"/>
          <w:szCs w:val="22"/>
          <w:lang w:eastAsia="ru-RU"/>
        </w:rPr>
      </w:pPr>
      <w:hyperlink w:anchor="_Toc119366215" w:history="1">
        <w:r w:rsidR="00B54E74" w:rsidRPr="004E34C1">
          <w:rPr>
            <w:rStyle w:val="ac"/>
            <w:noProof/>
            <w:lang w:val="en-US"/>
          </w:rPr>
          <w:t xml:space="preserve">Figure </w:t>
        </w:r>
        <w:r w:rsidR="001D2098" w:rsidRPr="004E34C1">
          <w:rPr>
            <w:rStyle w:val="ac"/>
            <w:noProof/>
          </w:rPr>
          <w:t xml:space="preserve">4.3.1. </w:t>
        </w:r>
        <w:r w:rsidR="00B54E74" w:rsidRPr="004E34C1">
          <w:rPr>
            <w:rStyle w:val="ac"/>
            <w:noProof/>
          </w:rPr>
          <w:t>Plan for the</w:t>
        </w:r>
        <w:r w:rsidR="002C67DA" w:rsidRPr="004E34C1">
          <w:rPr>
            <w:rStyle w:val="ac"/>
            <w:noProof/>
            <w:lang w:val="en-US"/>
          </w:rPr>
          <w:t xml:space="preserve"> assembling</w:t>
        </w:r>
        <w:r w:rsidR="00B54E74" w:rsidRPr="004E34C1">
          <w:rPr>
            <w:rStyle w:val="ac"/>
            <w:noProof/>
          </w:rPr>
          <w:t xml:space="preserve"> metal structures of </w:t>
        </w:r>
        <w:r w:rsidR="00B54E74" w:rsidRPr="004E34C1">
          <w:rPr>
            <w:rStyle w:val="ac"/>
            <w:noProof/>
            <w:lang w:val="en-US"/>
          </w:rPr>
          <w:t>OHTL</w:t>
        </w:r>
        <w:r w:rsidR="001D2098" w:rsidRPr="004E34C1">
          <w:rPr>
            <w:noProof/>
            <w:webHidden/>
          </w:rPr>
          <w:tab/>
        </w:r>
        <w:r w:rsidR="00A03C1C" w:rsidRPr="004E34C1">
          <w:rPr>
            <w:noProof/>
            <w:webHidden/>
          </w:rPr>
          <w:fldChar w:fldCharType="begin"/>
        </w:r>
        <w:r w:rsidR="001D2098" w:rsidRPr="004E34C1">
          <w:rPr>
            <w:noProof/>
            <w:webHidden/>
          </w:rPr>
          <w:instrText xml:space="preserve"> PAGEREF _Toc119366215 \h </w:instrText>
        </w:r>
        <w:r w:rsidR="00A03C1C" w:rsidRPr="004E34C1">
          <w:rPr>
            <w:noProof/>
            <w:webHidden/>
          </w:rPr>
        </w:r>
        <w:r w:rsidR="00A03C1C" w:rsidRPr="004E34C1">
          <w:rPr>
            <w:noProof/>
            <w:webHidden/>
          </w:rPr>
          <w:fldChar w:fldCharType="separate"/>
        </w:r>
        <w:r w:rsidR="004E34C1">
          <w:rPr>
            <w:noProof/>
            <w:webHidden/>
          </w:rPr>
          <w:t>42</w:t>
        </w:r>
        <w:r w:rsidR="00A03C1C" w:rsidRPr="004E34C1">
          <w:rPr>
            <w:noProof/>
            <w:webHidden/>
          </w:rPr>
          <w:fldChar w:fldCharType="end"/>
        </w:r>
      </w:hyperlink>
    </w:p>
    <w:p w14:paraId="20BBD9AF" w14:textId="1BD467C4" w:rsidR="001D2098" w:rsidRPr="004E34C1" w:rsidRDefault="001F0005">
      <w:pPr>
        <w:pStyle w:val="affd"/>
        <w:rPr>
          <w:rFonts w:asciiTheme="minorHAnsi" w:eastAsiaTheme="minorEastAsia" w:hAnsiTheme="minorHAnsi" w:cstheme="minorBidi"/>
          <w:b w:val="0"/>
          <w:noProof/>
          <w:color w:val="auto"/>
          <w:spacing w:val="0"/>
          <w:kern w:val="0"/>
          <w:sz w:val="22"/>
          <w:szCs w:val="22"/>
          <w:lang w:eastAsia="ru-RU"/>
        </w:rPr>
      </w:pPr>
      <w:hyperlink w:anchor="_Toc119366216" w:history="1">
        <w:r w:rsidR="00B54E74" w:rsidRPr="004E34C1">
          <w:rPr>
            <w:rStyle w:val="ac"/>
            <w:noProof/>
            <w:lang w:val="en-US"/>
          </w:rPr>
          <w:t>Figure</w:t>
        </w:r>
        <w:r w:rsidR="001D2098" w:rsidRPr="004E34C1">
          <w:rPr>
            <w:rStyle w:val="ac"/>
            <w:noProof/>
          </w:rPr>
          <w:t xml:space="preserve"> 6.3.1. </w:t>
        </w:r>
        <w:r w:rsidR="00B54E74" w:rsidRPr="004E34C1">
          <w:rPr>
            <w:rStyle w:val="ac"/>
            <w:noProof/>
          </w:rPr>
          <w:t>General map of air sampling points</w:t>
        </w:r>
        <w:r w:rsidR="001D2098" w:rsidRPr="004E34C1">
          <w:rPr>
            <w:noProof/>
            <w:webHidden/>
          </w:rPr>
          <w:tab/>
        </w:r>
        <w:r w:rsidR="00A03C1C" w:rsidRPr="004E34C1">
          <w:rPr>
            <w:noProof/>
            <w:webHidden/>
          </w:rPr>
          <w:fldChar w:fldCharType="begin"/>
        </w:r>
        <w:r w:rsidR="001D2098" w:rsidRPr="004E34C1">
          <w:rPr>
            <w:noProof/>
            <w:webHidden/>
          </w:rPr>
          <w:instrText xml:space="preserve"> PAGEREF _Toc119366216 \h </w:instrText>
        </w:r>
        <w:r w:rsidR="00A03C1C" w:rsidRPr="004E34C1">
          <w:rPr>
            <w:noProof/>
            <w:webHidden/>
          </w:rPr>
        </w:r>
        <w:r w:rsidR="00A03C1C" w:rsidRPr="004E34C1">
          <w:rPr>
            <w:noProof/>
            <w:webHidden/>
          </w:rPr>
          <w:fldChar w:fldCharType="separate"/>
        </w:r>
        <w:r w:rsidR="004E34C1">
          <w:rPr>
            <w:noProof/>
            <w:webHidden/>
          </w:rPr>
          <w:t>51</w:t>
        </w:r>
        <w:r w:rsidR="00A03C1C" w:rsidRPr="004E34C1">
          <w:rPr>
            <w:noProof/>
            <w:webHidden/>
          </w:rPr>
          <w:fldChar w:fldCharType="end"/>
        </w:r>
      </w:hyperlink>
    </w:p>
    <w:p w14:paraId="619AC798" w14:textId="7388214C" w:rsidR="001D2098" w:rsidRPr="004E34C1" w:rsidRDefault="001F0005">
      <w:pPr>
        <w:pStyle w:val="affd"/>
        <w:rPr>
          <w:rFonts w:asciiTheme="minorHAnsi" w:eastAsiaTheme="minorEastAsia" w:hAnsiTheme="minorHAnsi" w:cstheme="minorBidi"/>
          <w:b w:val="0"/>
          <w:noProof/>
          <w:color w:val="auto"/>
          <w:spacing w:val="0"/>
          <w:kern w:val="0"/>
          <w:sz w:val="22"/>
          <w:szCs w:val="22"/>
          <w:lang w:eastAsia="ru-RU"/>
        </w:rPr>
      </w:pPr>
      <w:hyperlink w:anchor="_Toc119366217" w:history="1">
        <w:r w:rsidR="00B54E74" w:rsidRPr="004E34C1">
          <w:rPr>
            <w:rStyle w:val="ac"/>
            <w:noProof/>
            <w:lang w:val="en-US"/>
          </w:rPr>
          <w:t>Figure</w:t>
        </w:r>
        <w:r w:rsidR="001D2098" w:rsidRPr="004E34C1">
          <w:rPr>
            <w:rStyle w:val="ac"/>
            <w:noProof/>
          </w:rPr>
          <w:t xml:space="preserve"> 6.5.1. </w:t>
        </w:r>
        <w:r w:rsidR="003809BE" w:rsidRPr="004E34C1">
          <w:rPr>
            <w:rStyle w:val="ac"/>
            <w:noProof/>
          </w:rPr>
          <w:t xml:space="preserve">Map of the area surveyed for noise and vibration levels </w:t>
        </w:r>
        <w:r w:rsidR="001D2098" w:rsidRPr="004E34C1">
          <w:rPr>
            <w:noProof/>
            <w:webHidden/>
          </w:rPr>
          <w:tab/>
        </w:r>
        <w:r w:rsidR="00A03C1C" w:rsidRPr="004E34C1">
          <w:rPr>
            <w:noProof/>
            <w:webHidden/>
          </w:rPr>
          <w:fldChar w:fldCharType="begin"/>
        </w:r>
        <w:r w:rsidR="001D2098" w:rsidRPr="004E34C1">
          <w:rPr>
            <w:noProof/>
            <w:webHidden/>
          </w:rPr>
          <w:instrText xml:space="preserve"> PAGEREF _Toc119366217 \h </w:instrText>
        </w:r>
        <w:r w:rsidR="00A03C1C" w:rsidRPr="004E34C1">
          <w:rPr>
            <w:noProof/>
            <w:webHidden/>
          </w:rPr>
        </w:r>
        <w:r w:rsidR="00A03C1C" w:rsidRPr="004E34C1">
          <w:rPr>
            <w:noProof/>
            <w:webHidden/>
          </w:rPr>
          <w:fldChar w:fldCharType="separate"/>
        </w:r>
        <w:r w:rsidR="004E34C1">
          <w:rPr>
            <w:noProof/>
            <w:webHidden/>
          </w:rPr>
          <w:t>53</w:t>
        </w:r>
        <w:r w:rsidR="00A03C1C" w:rsidRPr="004E34C1">
          <w:rPr>
            <w:noProof/>
            <w:webHidden/>
          </w:rPr>
          <w:fldChar w:fldCharType="end"/>
        </w:r>
      </w:hyperlink>
    </w:p>
    <w:p w14:paraId="09E7F4D4" w14:textId="1A63BEFC" w:rsidR="001D2098" w:rsidRPr="004E34C1" w:rsidRDefault="001F0005">
      <w:pPr>
        <w:pStyle w:val="affd"/>
        <w:rPr>
          <w:rFonts w:asciiTheme="minorHAnsi" w:eastAsiaTheme="minorEastAsia" w:hAnsiTheme="minorHAnsi" w:cstheme="minorBidi"/>
          <w:b w:val="0"/>
          <w:noProof/>
          <w:color w:val="auto"/>
          <w:spacing w:val="0"/>
          <w:kern w:val="0"/>
          <w:sz w:val="22"/>
          <w:szCs w:val="22"/>
          <w:lang w:eastAsia="ru-RU"/>
        </w:rPr>
      </w:pPr>
      <w:hyperlink w:anchor="_Toc119366218" w:history="1">
        <w:r w:rsidR="00B54E74" w:rsidRPr="004E34C1">
          <w:rPr>
            <w:rStyle w:val="ac"/>
            <w:noProof/>
            <w:lang w:val="en-US"/>
          </w:rPr>
          <w:t>Figure</w:t>
        </w:r>
        <w:r w:rsidR="001D2098" w:rsidRPr="004E34C1">
          <w:rPr>
            <w:rStyle w:val="ac"/>
            <w:noProof/>
          </w:rPr>
          <w:t xml:space="preserve"> 6.11.1.1. </w:t>
        </w:r>
        <w:r w:rsidR="003809BE" w:rsidRPr="004E34C1">
          <w:rPr>
            <w:rStyle w:val="ac"/>
            <w:noProof/>
          </w:rPr>
          <w:t>General map of soil sampling points</w:t>
        </w:r>
        <w:r w:rsidR="001D2098" w:rsidRPr="004E34C1">
          <w:rPr>
            <w:noProof/>
            <w:webHidden/>
          </w:rPr>
          <w:tab/>
        </w:r>
        <w:r w:rsidR="00A03C1C" w:rsidRPr="004E34C1">
          <w:rPr>
            <w:noProof/>
            <w:webHidden/>
          </w:rPr>
          <w:fldChar w:fldCharType="begin"/>
        </w:r>
        <w:r w:rsidR="001D2098" w:rsidRPr="004E34C1">
          <w:rPr>
            <w:noProof/>
            <w:webHidden/>
          </w:rPr>
          <w:instrText xml:space="preserve"> PAGEREF _Toc119366218 \h </w:instrText>
        </w:r>
        <w:r w:rsidR="00A03C1C" w:rsidRPr="004E34C1">
          <w:rPr>
            <w:noProof/>
            <w:webHidden/>
          </w:rPr>
        </w:r>
        <w:r w:rsidR="00A03C1C" w:rsidRPr="004E34C1">
          <w:rPr>
            <w:noProof/>
            <w:webHidden/>
          </w:rPr>
          <w:fldChar w:fldCharType="separate"/>
        </w:r>
        <w:r w:rsidR="004E34C1">
          <w:rPr>
            <w:noProof/>
            <w:webHidden/>
          </w:rPr>
          <w:t>62</w:t>
        </w:r>
        <w:r w:rsidR="00A03C1C" w:rsidRPr="004E34C1">
          <w:rPr>
            <w:noProof/>
            <w:webHidden/>
          </w:rPr>
          <w:fldChar w:fldCharType="end"/>
        </w:r>
      </w:hyperlink>
    </w:p>
    <w:p w14:paraId="22A81DFE" w14:textId="2F5FD0AA" w:rsidR="006729DD" w:rsidRPr="004E34C1" w:rsidRDefault="00A03C1C" w:rsidP="006729DD">
      <w:r w:rsidRPr="004E34C1">
        <w:fldChar w:fldCharType="end"/>
      </w:r>
    </w:p>
    <w:p w14:paraId="26935CDC" w14:textId="77777777" w:rsidR="006729DD" w:rsidRPr="004E34C1" w:rsidRDefault="006729DD" w:rsidP="006729DD"/>
    <w:p w14:paraId="7E5E379D" w14:textId="77777777" w:rsidR="006729DD" w:rsidRPr="004E34C1" w:rsidRDefault="006729DD">
      <w:pPr>
        <w:spacing w:line="259" w:lineRule="auto"/>
        <w:jc w:val="left"/>
      </w:pPr>
      <w:r w:rsidRPr="004E34C1">
        <w:br w:type="page"/>
      </w:r>
    </w:p>
    <w:p w14:paraId="7F887E1D" w14:textId="77777777" w:rsidR="006729DD" w:rsidRPr="004E34C1" w:rsidRDefault="003809BE" w:rsidP="006729DD">
      <w:pPr>
        <w:rPr>
          <w:rFonts w:eastAsiaTheme="majorEastAsia" w:cs="Times New Roman"/>
          <w:b/>
          <w:color w:val="2F5496" w:themeColor="accent1" w:themeShade="BF"/>
          <w:sz w:val="28"/>
          <w:szCs w:val="32"/>
        </w:rPr>
      </w:pPr>
      <w:r w:rsidRPr="004E34C1">
        <w:rPr>
          <w:rFonts w:eastAsiaTheme="majorEastAsia" w:cs="Times New Roman"/>
          <w:b/>
          <w:color w:val="2F5496" w:themeColor="accent1" w:themeShade="BF"/>
          <w:sz w:val="28"/>
          <w:szCs w:val="32"/>
          <w:lang w:val="en-US"/>
        </w:rPr>
        <w:lastRenderedPageBreak/>
        <w:t>LIST OF TABLE</w:t>
      </w:r>
    </w:p>
    <w:p w14:paraId="325B16F2" w14:textId="30C74EA8" w:rsidR="001D2098" w:rsidRPr="004E34C1" w:rsidRDefault="00A03C1C">
      <w:pPr>
        <w:pStyle w:val="affd"/>
        <w:rPr>
          <w:rFonts w:asciiTheme="minorHAnsi" w:eastAsiaTheme="minorEastAsia" w:hAnsiTheme="minorHAnsi" w:cstheme="minorBidi"/>
          <w:b w:val="0"/>
          <w:noProof/>
          <w:color w:val="auto"/>
          <w:spacing w:val="0"/>
          <w:kern w:val="0"/>
          <w:sz w:val="22"/>
          <w:szCs w:val="22"/>
          <w:lang w:eastAsia="ru-RU"/>
        </w:rPr>
      </w:pPr>
      <w:r w:rsidRPr="004E34C1">
        <w:fldChar w:fldCharType="begin"/>
      </w:r>
      <w:r w:rsidR="006729DD" w:rsidRPr="004E34C1">
        <w:instrText xml:space="preserve"> TOC \h \z \t "!Таблицы" \c </w:instrText>
      </w:r>
      <w:r w:rsidRPr="004E34C1">
        <w:fldChar w:fldCharType="separate"/>
      </w:r>
      <w:hyperlink w:anchor="_Toc119366219" w:history="1">
        <w:r w:rsidR="003809BE" w:rsidRPr="004E34C1">
          <w:rPr>
            <w:rStyle w:val="ac"/>
            <w:noProof/>
            <w:lang w:val="en-US"/>
          </w:rPr>
          <w:t>Table</w:t>
        </w:r>
        <w:r w:rsidR="001D2098" w:rsidRPr="004E34C1">
          <w:rPr>
            <w:rStyle w:val="ac"/>
            <w:noProof/>
          </w:rPr>
          <w:t xml:space="preserve"> 2.1.1. </w:t>
        </w:r>
        <w:r w:rsidR="003809BE" w:rsidRPr="004E34C1">
          <w:rPr>
            <w:rStyle w:val="ac"/>
            <w:noProof/>
          </w:rPr>
          <w:t xml:space="preserve">Identification of the indicators of spatial scale of impact </w:t>
        </w:r>
        <w:r w:rsidR="001D2098" w:rsidRPr="004E34C1">
          <w:rPr>
            <w:noProof/>
            <w:webHidden/>
          </w:rPr>
          <w:tab/>
        </w:r>
        <w:r w:rsidRPr="004E34C1">
          <w:rPr>
            <w:noProof/>
            <w:webHidden/>
          </w:rPr>
          <w:fldChar w:fldCharType="begin"/>
        </w:r>
        <w:r w:rsidR="001D2098" w:rsidRPr="004E34C1">
          <w:rPr>
            <w:noProof/>
            <w:webHidden/>
          </w:rPr>
          <w:instrText xml:space="preserve"> PAGEREF _Toc119366219 \h </w:instrText>
        </w:r>
        <w:r w:rsidRPr="004E34C1">
          <w:rPr>
            <w:noProof/>
            <w:webHidden/>
          </w:rPr>
        </w:r>
        <w:r w:rsidRPr="004E34C1">
          <w:rPr>
            <w:noProof/>
            <w:webHidden/>
          </w:rPr>
          <w:fldChar w:fldCharType="separate"/>
        </w:r>
        <w:r w:rsidR="004E34C1">
          <w:rPr>
            <w:noProof/>
            <w:webHidden/>
          </w:rPr>
          <w:t>25</w:t>
        </w:r>
        <w:r w:rsidRPr="004E34C1">
          <w:rPr>
            <w:noProof/>
            <w:webHidden/>
          </w:rPr>
          <w:fldChar w:fldCharType="end"/>
        </w:r>
      </w:hyperlink>
    </w:p>
    <w:p w14:paraId="6B8C17DB" w14:textId="41AA98A6" w:rsidR="001D2098" w:rsidRPr="004E34C1" w:rsidRDefault="001F0005">
      <w:pPr>
        <w:pStyle w:val="affd"/>
        <w:rPr>
          <w:rFonts w:asciiTheme="minorHAnsi" w:eastAsiaTheme="minorEastAsia" w:hAnsiTheme="minorHAnsi" w:cstheme="minorBidi"/>
          <w:b w:val="0"/>
          <w:noProof/>
          <w:color w:val="auto"/>
          <w:spacing w:val="0"/>
          <w:kern w:val="0"/>
          <w:sz w:val="22"/>
          <w:szCs w:val="22"/>
          <w:lang w:eastAsia="ru-RU"/>
        </w:rPr>
      </w:pPr>
      <w:hyperlink w:anchor="_Toc119366220" w:history="1">
        <w:r w:rsidR="003809BE" w:rsidRPr="004E34C1">
          <w:rPr>
            <w:rStyle w:val="ac"/>
            <w:noProof/>
            <w:lang w:val="en-US"/>
          </w:rPr>
          <w:t xml:space="preserve">Table </w:t>
        </w:r>
        <w:r w:rsidR="001D2098" w:rsidRPr="004E34C1">
          <w:rPr>
            <w:rStyle w:val="ac"/>
            <w:noProof/>
          </w:rPr>
          <w:t>2.1.2.</w:t>
        </w:r>
        <w:r w:rsidR="003809BE" w:rsidRPr="004E34C1">
          <w:rPr>
            <w:rStyle w:val="ac"/>
            <w:noProof/>
            <w:lang w:val="en-US"/>
          </w:rPr>
          <w:t xml:space="preserve"> Identification of indicators of time scale of impact</w:t>
        </w:r>
        <w:r w:rsidR="001D2098" w:rsidRPr="004E34C1">
          <w:rPr>
            <w:noProof/>
            <w:webHidden/>
          </w:rPr>
          <w:tab/>
        </w:r>
        <w:r w:rsidR="00A03C1C" w:rsidRPr="004E34C1">
          <w:rPr>
            <w:noProof/>
            <w:webHidden/>
          </w:rPr>
          <w:fldChar w:fldCharType="begin"/>
        </w:r>
        <w:r w:rsidR="001D2098" w:rsidRPr="004E34C1">
          <w:rPr>
            <w:noProof/>
            <w:webHidden/>
          </w:rPr>
          <w:instrText xml:space="preserve"> PAGEREF _Toc119366220 \h </w:instrText>
        </w:r>
        <w:r w:rsidR="00A03C1C" w:rsidRPr="004E34C1">
          <w:rPr>
            <w:noProof/>
            <w:webHidden/>
          </w:rPr>
        </w:r>
        <w:r w:rsidR="00A03C1C" w:rsidRPr="004E34C1">
          <w:rPr>
            <w:noProof/>
            <w:webHidden/>
          </w:rPr>
          <w:fldChar w:fldCharType="separate"/>
        </w:r>
        <w:r w:rsidR="004E34C1">
          <w:rPr>
            <w:noProof/>
            <w:webHidden/>
          </w:rPr>
          <w:t>25</w:t>
        </w:r>
        <w:r w:rsidR="00A03C1C" w:rsidRPr="004E34C1">
          <w:rPr>
            <w:noProof/>
            <w:webHidden/>
          </w:rPr>
          <w:fldChar w:fldCharType="end"/>
        </w:r>
      </w:hyperlink>
    </w:p>
    <w:p w14:paraId="787C1382" w14:textId="48AEF969" w:rsidR="003809BE" w:rsidRPr="004E34C1" w:rsidRDefault="00A03C1C" w:rsidP="003809BE">
      <w:pPr>
        <w:pStyle w:val="affd"/>
        <w:rPr>
          <w:rStyle w:val="ac"/>
          <w:noProof/>
        </w:rPr>
      </w:pPr>
      <w:r w:rsidRPr="004E34C1">
        <w:rPr>
          <w:rStyle w:val="ac"/>
        </w:rPr>
        <w:fldChar w:fldCharType="begin"/>
      </w:r>
      <w:r w:rsidR="00C14CD2" w:rsidRPr="004E34C1">
        <w:rPr>
          <w:rStyle w:val="ac"/>
          <w:noProof/>
        </w:rPr>
        <w:instrText xml:space="preserve"> HYPERLINK \l "_Toc119366221" </w:instrText>
      </w:r>
      <w:r w:rsidRPr="004E34C1">
        <w:rPr>
          <w:rStyle w:val="ac"/>
        </w:rPr>
        <w:fldChar w:fldCharType="separate"/>
      </w:r>
      <w:r w:rsidR="003809BE" w:rsidRPr="004E34C1">
        <w:rPr>
          <w:rStyle w:val="ac"/>
          <w:noProof/>
          <w:lang w:val="en-US"/>
        </w:rPr>
        <w:t>Table</w:t>
      </w:r>
      <w:r w:rsidR="001D2098" w:rsidRPr="004E34C1">
        <w:rPr>
          <w:rStyle w:val="ac"/>
          <w:noProof/>
        </w:rPr>
        <w:t xml:space="preserve"> 2.1.3. </w:t>
      </w:r>
      <w:r w:rsidR="003809BE" w:rsidRPr="004E34C1">
        <w:rPr>
          <w:rStyle w:val="ac"/>
          <w:noProof/>
        </w:rPr>
        <w:t>Determination of indicators of significance of changes in the natural environment (outside the</w:t>
      </w:r>
    </w:p>
    <w:p w14:paraId="4B05523E" w14:textId="3B3F1C52" w:rsidR="001D2098" w:rsidRPr="004E34C1" w:rsidRDefault="003809BE" w:rsidP="003809BE">
      <w:pPr>
        <w:pStyle w:val="affd"/>
        <w:rPr>
          <w:rFonts w:asciiTheme="minorHAnsi" w:eastAsiaTheme="minorEastAsia" w:hAnsiTheme="minorHAnsi" w:cstheme="minorBidi"/>
          <w:b w:val="0"/>
          <w:noProof/>
          <w:color w:val="auto"/>
          <w:spacing w:val="0"/>
          <w:kern w:val="0"/>
          <w:sz w:val="22"/>
          <w:szCs w:val="22"/>
          <w:lang w:eastAsia="ru-RU"/>
        </w:rPr>
      </w:pPr>
      <w:r w:rsidRPr="004E34C1">
        <w:rPr>
          <w:rStyle w:val="ac"/>
          <w:noProof/>
        </w:rPr>
        <w:t xml:space="preserve">site under technical facilities) </w:t>
      </w:r>
      <w:r w:rsidR="001D2098" w:rsidRPr="004E34C1">
        <w:rPr>
          <w:noProof/>
          <w:webHidden/>
        </w:rPr>
        <w:tab/>
      </w:r>
      <w:r w:rsidR="00A03C1C" w:rsidRPr="004E34C1">
        <w:rPr>
          <w:noProof/>
          <w:webHidden/>
        </w:rPr>
        <w:fldChar w:fldCharType="begin"/>
      </w:r>
      <w:r w:rsidR="001D2098" w:rsidRPr="004E34C1">
        <w:rPr>
          <w:noProof/>
          <w:webHidden/>
        </w:rPr>
        <w:instrText xml:space="preserve"> PAGEREF _Toc119366221 \h </w:instrText>
      </w:r>
      <w:r w:rsidR="00A03C1C" w:rsidRPr="004E34C1">
        <w:rPr>
          <w:noProof/>
          <w:webHidden/>
        </w:rPr>
      </w:r>
      <w:r w:rsidR="00A03C1C" w:rsidRPr="004E34C1">
        <w:rPr>
          <w:noProof/>
          <w:webHidden/>
        </w:rPr>
        <w:fldChar w:fldCharType="separate"/>
      </w:r>
      <w:r w:rsidR="004E34C1">
        <w:rPr>
          <w:noProof/>
          <w:webHidden/>
        </w:rPr>
        <w:t>25</w:t>
      </w:r>
      <w:r w:rsidR="00A03C1C" w:rsidRPr="004E34C1">
        <w:rPr>
          <w:noProof/>
          <w:webHidden/>
        </w:rPr>
        <w:fldChar w:fldCharType="end"/>
      </w:r>
      <w:r w:rsidR="00A03C1C" w:rsidRPr="004E34C1">
        <w:rPr>
          <w:noProof/>
        </w:rPr>
        <w:fldChar w:fldCharType="end"/>
      </w:r>
    </w:p>
    <w:p w14:paraId="263103A5" w14:textId="66977B1D" w:rsidR="001D2098" w:rsidRPr="004E34C1" w:rsidRDefault="001F0005">
      <w:pPr>
        <w:pStyle w:val="affd"/>
        <w:rPr>
          <w:rFonts w:asciiTheme="minorHAnsi" w:eastAsiaTheme="minorEastAsia" w:hAnsiTheme="minorHAnsi" w:cstheme="minorBidi"/>
          <w:b w:val="0"/>
          <w:noProof/>
          <w:color w:val="auto"/>
          <w:spacing w:val="0"/>
          <w:kern w:val="0"/>
          <w:sz w:val="22"/>
          <w:szCs w:val="22"/>
          <w:lang w:eastAsia="ru-RU"/>
        </w:rPr>
      </w:pPr>
      <w:hyperlink w:anchor="_Toc119366222" w:history="1">
        <w:r w:rsidR="003809BE" w:rsidRPr="004E34C1">
          <w:rPr>
            <w:rStyle w:val="ac"/>
            <w:noProof/>
            <w:lang w:val="en-US"/>
          </w:rPr>
          <w:t>Table</w:t>
        </w:r>
        <w:r w:rsidR="001D2098" w:rsidRPr="004E34C1">
          <w:rPr>
            <w:rStyle w:val="ac"/>
            <w:noProof/>
          </w:rPr>
          <w:t xml:space="preserve"> 3.2.1. </w:t>
        </w:r>
        <w:r w:rsidR="003809BE" w:rsidRPr="004E34C1">
          <w:rPr>
            <w:rStyle w:val="ac"/>
            <w:noProof/>
            <w:lang w:val="en-US"/>
          </w:rPr>
          <w:t>List of licenses, permits and aprovals during the implementation of the project</w:t>
        </w:r>
        <w:r w:rsidR="001D2098" w:rsidRPr="004E34C1">
          <w:rPr>
            <w:noProof/>
            <w:webHidden/>
          </w:rPr>
          <w:tab/>
        </w:r>
        <w:r w:rsidR="00A03C1C" w:rsidRPr="004E34C1">
          <w:rPr>
            <w:noProof/>
            <w:webHidden/>
          </w:rPr>
          <w:fldChar w:fldCharType="begin"/>
        </w:r>
        <w:r w:rsidR="001D2098" w:rsidRPr="004E34C1">
          <w:rPr>
            <w:noProof/>
            <w:webHidden/>
          </w:rPr>
          <w:instrText xml:space="preserve"> PAGEREF _Toc119366222 \h </w:instrText>
        </w:r>
        <w:r w:rsidR="00A03C1C" w:rsidRPr="004E34C1">
          <w:rPr>
            <w:noProof/>
            <w:webHidden/>
          </w:rPr>
        </w:r>
        <w:r w:rsidR="00A03C1C" w:rsidRPr="004E34C1">
          <w:rPr>
            <w:noProof/>
            <w:webHidden/>
          </w:rPr>
          <w:fldChar w:fldCharType="separate"/>
        </w:r>
        <w:r w:rsidR="004E34C1">
          <w:rPr>
            <w:noProof/>
            <w:webHidden/>
          </w:rPr>
          <w:t>34</w:t>
        </w:r>
        <w:r w:rsidR="00A03C1C" w:rsidRPr="004E34C1">
          <w:rPr>
            <w:noProof/>
            <w:webHidden/>
          </w:rPr>
          <w:fldChar w:fldCharType="end"/>
        </w:r>
      </w:hyperlink>
    </w:p>
    <w:p w14:paraId="416592BB" w14:textId="3CD57E4D" w:rsidR="001D2098" w:rsidRPr="004E34C1" w:rsidRDefault="001F0005">
      <w:pPr>
        <w:pStyle w:val="affd"/>
        <w:rPr>
          <w:rFonts w:asciiTheme="minorHAnsi" w:eastAsiaTheme="minorEastAsia" w:hAnsiTheme="minorHAnsi" w:cstheme="minorBidi"/>
          <w:b w:val="0"/>
          <w:noProof/>
          <w:color w:val="auto"/>
          <w:spacing w:val="0"/>
          <w:kern w:val="0"/>
          <w:sz w:val="22"/>
          <w:szCs w:val="22"/>
          <w:lang w:eastAsia="ru-RU"/>
        </w:rPr>
      </w:pPr>
      <w:hyperlink w:anchor="_Toc119366223" w:history="1">
        <w:r w:rsidR="003809BE" w:rsidRPr="004E34C1">
          <w:rPr>
            <w:rStyle w:val="ac"/>
            <w:noProof/>
            <w:lang w:val="en-US"/>
          </w:rPr>
          <w:t>Table</w:t>
        </w:r>
        <w:r w:rsidR="001D2098" w:rsidRPr="004E34C1">
          <w:rPr>
            <w:rStyle w:val="ac"/>
            <w:noProof/>
          </w:rPr>
          <w:t xml:space="preserve"> 4.4.1. </w:t>
        </w:r>
        <w:r w:rsidR="003809BE" w:rsidRPr="004E34C1">
          <w:rPr>
            <w:rStyle w:val="ac"/>
            <w:noProof/>
            <w:lang w:val="en-US"/>
          </w:rPr>
          <w:t>International norms and standatrts</w:t>
        </w:r>
        <w:r w:rsidR="001D2098" w:rsidRPr="004E34C1">
          <w:rPr>
            <w:noProof/>
            <w:webHidden/>
          </w:rPr>
          <w:tab/>
        </w:r>
        <w:r w:rsidR="00A03C1C" w:rsidRPr="004E34C1">
          <w:rPr>
            <w:noProof/>
            <w:webHidden/>
          </w:rPr>
          <w:fldChar w:fldCharType="begin"/>
        </w:r>
        <w:r w:rsidR="001D2098" w:rsidRPr="004E34C1">
          <w:rPr>
            <w:noProof/>
            <w:webHidden/>
          </w:rPr>
          <w:instrText xml:space="preserve"> PAGEREF _Toc119366223 \h </w:instrText>
        </w:r>
        <w:r w:rsidR="00A03C1C" w:rsidRPr="004E34C1">
          <w:rPr>
            <w:noProof/>
            <w:webHidden/>
          </w:rPr>
        </w:r>
        <w:r w:rsidR="00A03C1C" w:rsidRPr="004E34C1">
          <w:rPr>
            <w:noProof/>
            <w:webHidden/>
          </w:rPr>
          <w:fldChar w:fldCharType="separate"/>
        </w:r>
        <w:r w:rsidR="004E34C1">
          <w:rPr>
            <w:noProof/>
            <w:webHidden/>
          </w:rPr>
          <w:t>43</w:t>
        </w:r>
        <w:r w:rsidR="00A03C1C" w:rsidRPr="004E34C1">
          <w:rPr>
            <w:noProof/>
            <w:webHidden/>
          </w:rPr>
          <w:fldChar w:fldCharType="end"/>
        </w:r>
      </w:hyperlink>
    </w:p>
    <w:p w14:paraId="70BAD5D7" w14:textId="002B9D62" w:rsidR="001D2098" w:rsidRPr="004E34C1" w:rsidRDefault="001F0005" w:rsidP="003809BE">
      <w:pPr>
        <w:pStyle w:val="affd"/>
        <w:rPr>
          <w:rFonts w:asciiTheme="minorHAnsi" w:eastAsiaTheme="minorEastAsia" w:hAnsiTheme="minorHAnsi" w:cstheme="minorBidi"/>
          <w:b w:val="0"/>
          <w:noProof/>
          <w:color w:val="auto"/>
          <w:spacing w:val="0"/>
          <w:kern w:val="0"/>
          <w:sz w:val="22"/>
          <w:szCs w:val="22"/>
          <w:lang w:eastAsia="ru-RU"/>
        </w:rPr>
      </w:pPr>
      <w:hyperlink w:anchor="_Toc119366224" w:history="1">
        <w:r w:rsidR="003809BE" w:rsidRPr="004E34C1">
          <w:rPr>
            <w:rStyle w:val="ac"/>
            <w:noProof/>
            <w:lang w:val="en-US"/>
          </w:rPr>
          <w:t>Table</w:t>
        </w:r>
        <w:r w:rsidR="001D2098" w:rsidRPr="004E34C1">
          <w:rPr>
            <w:rStyle w:val="ac"/>
            <w:noProof/>
          </w:rPr>
          <w:t xml:space="preserve"> 4.4.2. </w:t>
        </w:r>
        <w:r w:rsidR="003809BE" w:rsidRPr="004E34C1">
          <w:rPr>
            <w:rStyle w:val="ac"/>
            <w:noProof/>
          </w:rPr>
          <w:t>The shortest vertical distance from the wires overhead line to the ground surface, industrialbuildings and structures in populated areas</w:t>
        </w:r>
        <w:r w:rsidR="001D2098" w:rsidRPr="004E34C1">
          <w:rPr>
            <w:noProof/>
            <w:webHidden/>
          </w:rPr>
          <w:tab/>
        </w:r>
        <w:r w:rsidR="00A03C1C" w:rsidRPr="004E34C1">
          <w:rPr>
            <w:noProof/>
            <w:webHidden/>
          </w:rPr>
          <w:fldChar w:fldCharType="begin"/>
        </w:r>
        <w:r w:rsidR="001D2098" w:rsidRPr="004E34C1">
          <w:rPr>
            <w:noProof/>
            <w:webHidden/>
          </w:rPr>
          <w:instrText xml:space="preserve"> PAGEREF _Toc119366224 \h </w:instrText>
        </w:r>
        <w:r w:rsidR="00A03C1C" w:rsidRPr="004E34C1">
          <w:rPr>
            <w:noProof/>
            <w:webHidden/>
          </w:rPr>
        </w:r>
        <w:r w:rsidR="00A03C1C" w:rsidRPr="004E34C1">
          <w:rPr>
            <w:noProof/>
            <w:webHidden/>
          </w:rPr>
          <w:fldChar w:fldCharType="separate"/>
        </w:r>
        <w:r w:rsidR="004E34C1">
          <w:rPr>
            <w:noProof/>
            <w:webHidden/>
          </w:rPr>
          <w:t>44</w:t>
        </w:r>
        <w:r w:rsidR="00A03C1C" w:rsidRPr="004E34C1">
          <w:rPr>
            <w:noProof/>
            <w:webHidden/>
          </w:rPr>
          <w:fldChar w:fldCharType="end"/>
        </w:r>
      </w:hyperlink>
    </w:p>
    <w:p w14:paraId="4AAA8500" w14:textId="244162A3" w:rsidR="003809BE" w:rsidRPr="004E34C1" w:rsidRDefault="00A03C1C" w:rsidP="003809BE">
      <w:pPr>
        <w:pStyle w:val="affd"/>
        <w:rPr>
          <w:rStyle w:val="ac"/>
          <w:noProof/>
        </w:rPr>
      </w:pPr>
      <w:r w:rsidRPr="004E34C1">
        <w:rPr>
          <w:rStyle w:val="ac"/>
        </w:rPr>
        <w:fldChar w:fldCharType="begin"/>
      </w:r>
      <w:r w:rsidR="00C14CD2" w:rsidRPr="004E34C1">
        <w:rPr>
          <w:rStyle w:val="ac"/>
          <w:noProof/>
        </w:rPr>
        <w:instrText xml:space="preserve"> HYPERLINK \l "_Toc119366225" </w:instrText>
      </w:r>
      <w:r w:rsidRPr="004E34C1">
        <w:rPr>
          <w:rStyle w:val="ac"/>
        </w:rPr>
        <w:fldChar w:fldCharType="separate"/>
      </w:r>
      <w:r w:rsidR="003809BE" w:rsidRPr="004E34C1">
        <w:rPr>
          <w:rStyle w:val="ac"/>
          <w:noProof/>
          <w:lang w:val="en-US"/>
        </w:rPr>
        <w:t>Table</w:t>
      </w:r>
      <w:r w:rsidR="001D2098" w:rsidRPr="004E34C1">
        <w:rPr>
          <w:rStyle w:val="ac"/>
          <w:noProof/>
        </w:rPr>
        <w:t xml:space="preserve"> 6.11.1. </w:t>
      </w:r>
      <w:r w:rsidR="003809BE" w:rsidRPr="004E34C1">
        <w:rPr>
          <w:rStyle w:val="ac"/>
          <w:noProof/>
          <w:lang w:val="en-US"/>
        </w:rPr>
        <w:t>Qu</w:t>
      </w:r>
      <w:r w:rsidR="003809BE" w:rsidRPr="004E34C1">
        <w:rPr>
          <w:rStyle w:val="ac"/>
          <w:noProof/>
        </w:rPr>
        <w:t>antitative parameters to assess soil status on humus content (According to Grishina, Orlov,</w:t>
      </w:r>
    </w:p>
    <w:p w14:paraId="0ABD406C" w14:textId="5A411CBD" w:rsidR="001D2098" w:rsidRPr="004E34C1" w:rsidRDefault="003809BE" w:rsidP="003809BE">
      <w:pPr>
        <w:pStyle w:val="affd"/>
        <w:rPr>
          <w:rFonts w:asciiTheme="minorHAnsi" w:eastAsiaTheme="minorEastAsia" w:hAnsiTheme="minorHAnsi" w:cstheme="minorBidi"/>
          <w:b w:val="0"/>
          <w:noProof/>
          <w:color w:val="auto"/>
          <w:spacing w:val="0"/>
          <w:kern w:val="0"/>
          <w:sz w:val="22"/>
          <w:szCs w:val="22"/>
          <w:lang w:eastAsia="ru-RU"/>
        </w:rPr>
      </w:pPr>
      <w:r w:rsidRPr="004E34C1">
        <w:rPr>
          <w:rStyle w:val="ac"/>
          <w:noProof/>
        </w:rPr>
        <w:t>1978)</w:t>
      </w:r>
      <w:r w:rsidR="001D2098" w:rsidRPr="004E34C1">
        <w:rPr>
          <w:noProof/>
          <w:webHidden/>
        </w:rPr>
        <w:tab/>
      </w:r>
      <w:r w:rsidR="00A03C1C" w:rsidRPr="004E34C1">
        <w:rPr>
          <w:noProof/>
          <w:webHidden/>
        </w:rPr>
        <w:fldChar w:fldCharType="begin"/>
      </w:r>
      <w:r w:rsidR="001D2098" w:rsidRPr="004E34C1">
        <w:rPr>
          <w:noProof/>
          <w:webHidden/>
        </w:rPr>
        <w:instrText xml:space="preserve"> PAGEREF _Toc119366225 \h </w:instrText>
      </w:r>
      <w:r w:rsidR="00A03C1C" w:rsidRPr="004E34C1">
        <w:rPr>
          <w:noProof/>
          <w:webHidden/>
        </w:rPr>
      </w:r>
      <w:r w:rsidR="00A03C1C" w:rsidRPr="004E34C1">
        <w:rPr>
          <w:noProof/>
          <w:webHidden/>
        </w:rPr>
        <w:fldChar w:fldCharType="separate"/>
      </w:r>
      <w:r w:rsidR="004E34C1">
        <w:rPr>
          <w:noProof/>
          <w:webHidden/>
        </w:rPr>
        <w:t>58</w:t>
      </w:r>
      <w:r w:rsidR="00A03C1C" w:rsidRPr="004E34C1">
        <w:rPr>
          <w:noProof/>
          <w:webHidden/>
        </w:rPr>
        <w:fldChar w:fldCharType="end"/>
      </w:r>
      <w:r w:rsidR="00A03C1C" w:rsidRPr="004E34C1">
        <w:rPr>
          <w:noProof/>
        </w:rPr>
        <w:fldChar w:fldCharType="end"/>
      </w:r>
    </w:p>
    <w:p w14:paraId="195D2689" w14:textId="48115621" w:rsidR="001D2098" w:rsidRPr="004E34C1" w:rsidRDefault="001F0005">
      <w:pPr>
        <w:pStyle w:val="affd"/>
        <w:rPr>
          <w:rFonts w:asciiTheme="minorHAnsi" w:eastAsiaTheme="minorEastAsia" w:hAnsiTheme="minorHAnsi" w:cstheme="minorBidi"/>
          <w:b w:val="0"/>
          <w:noProof/>
          <w:color w:val="auto"/>
          <w:spacing w:val="0"/>
          <w:kern w:val="0"/>
          <w:sz w:val="22"/>
          <w:szCs w:val="22"/>
          <w:lang w:eastAsia="ru-RU"/>
        </w:rPr>
      </w:pPr>
      <w:hyperlink w:anchor="_Toc119366226" w:history="1">
        <w:r w:rsidR="003809BE" w:rsidRPr="004E34C1">
          <w:rPr>
            <w:rStyle w:val="ac"/>
            <w:noProof/>
            <w:lang w:val="en-US"/>
          </w:rPr>
          <w:t>Table</w:t>
        </w:r>
        <w:r w:rsidR="001D2098" w:rsidRPr="004E34C1">
          <w:rPr>
            <w:rStyle w:val="ac"/>
            <w:noProof/>
          </w:rPr>
          <w:t xml:space="preserve"> 6.11.1.1. </w:t>
        </w:r>
        <w:r w:rsidR="003809BE" w:rsidRPr="004E34C1">
          <w:rPr>
            <w:rStyle w:val="ac"/>
            <w:noProof/>
          </w:rPr>
          <w:t xml:space="preserve">The results of chemical analysis of soil samples at the sites for </w:t>
        </w:r>
        <w:r w:rsidR="003809BE" w:rsidRPr="004E34C1">
          <w:rPr>
            <w:rStyle w:val="ac"/>
            <w:noProof/>
            <w:lang w:val="en-US"/>
          </w:rPr>
          <w:t xml:space="preserve">towers </w:t>
        </w:r>
        <w:r w:rsidR="001D2098" w:rsidRPr="004E34C1">
          <w:rPr>
            <w:noProof/>
            <w:webHidden/>
          </w:rPr>
          <w:tab/>
        </w:r>
        <w:r w:rsidR="00A03C1C" w:rsidRPr="004E34C1">
          <w:rPr>
            <w:noProof/>
            <w:webHidden/>
          </w:rPr>
          <w:fldChar w:fldCharType="begin"/>
        </w:r>
        <w:r w:rsidR="001D2098" w:rsidRPr="004E34C1">
          <w:rPr>
            <w:noProof/>
            <w:webHidden/>
          </w:rPr>
          <w:instrText xml:space="preserve"> PAGEREF _Toc119366226 \h </w:instrText>
        </w:r>
        <w:r w:rsidR="00A03C1C" w:rsidRPr="004E34C1">
          <w:rPr>
            <w:noProof/>
            <w:webHidden/>
          </w:rPr>
        </w:r>
        <w:r w:rsidR="00A03C1C" w:rsidRPr="004E34C1">
          <w:rPr>
            <w:noProof/>
            <w:webHidden/>
          </w:rPr>
          <w:fldChar w:fldCharType="separate"/>
        </w:r>
        <w:r w:rsidR="004E34C1">
          <w:rPr>
            <w:noProof/>
            <w:webHidden/>
          </w:rPr>
          <w:t>60</w:t>
        </w:r>
        <w:r w:rsidR="00A03C1C" w:rsidRPr="004E34C1">
          <w:rPr>
            <w:noProof/>
            <w:webHidden/>
          </w:rPr>
          <w:fldChar w:fldCharType="end"/>
        </w:r>
      </w:hyperlink>
    </w:p>
    <w:p w14:paraId="259C0B32" w14:textId="0791E30B" w:rsidR="001D2098" w:rsidRPr="004E34C1" w:rsidRDefault="001F0005">
      <w:pPr>
        <w:pStyle w:val="affd"/>
        <w:rPr>
          <w:rFonts w:asciiTheme="minorHAnsi" w:eastAsiaTheme="minorEastAsia" w:hAnsiTheme="minorHAnsi" w:cstheme="minorBidi"/>
          <w:b w:val="0"/>
          <w:noProof/>
          <w:color w:val="auto"/>
          <w:spacing w:val="0"/>
          <w:kern w:val="0"/>
          <w:sz w:val="22"/>
          <w:szCs w:val="22"/>
          <w:lang w:eastAsia="ru-RU"/>
        </w:rPr>
      </w:pPr>
      <w:hyperlink w:anchor="_Toc119366227" w:history="1">
        <w:r w:rsidR="003809BE" w:rsidRPr="004E34C1">
          <w:rPr>
            <w:rStyle w:val="ac"/>
            <w:noProof/>
            <w:lang w:val="en-US"/>
          </w:rPr>
          <w:t>Table</w:t>
        </w:r>
        <w:r w:rsidR="001D2098" w:rsidRPr="004E34C1">
          <w:rPr>
            <w:rStyle w:val="ac"/>
            <w:noProof/>
          </w:rPr>
          <w:t xml:space="preserve"> 7.1.1.1. </w:t>
        </w:r>
        <w:r w:rsidR="003809BE" w:rsidRPr="004E34C1">
          <w:rPr>
            <w:rStyle w:val="ac"/>
            <w:noProof/>
          </w:rPr>
          <w:t>Normative data on pollutants emitted into the atmosphere during the wor</w:t>
        </w:r>
        <w:r w:rsidR="003809BE" w:rsidRPr="004E34C1">
          <w:rPr>
            <w:rStyle w:val="ac"/>
            <w:noProof/>
            <w:lang w:val="en-US"/>
          </w:rPr>
          <w:t>k</w:t>
        </w:r>
        <w:r w:rsidR="001D2098" w:rsidRPr="004E34C1">
          <w:rPr>
            <w:noProof/>
            <w:webHidden/>
          </w:rPr>
          <w:tab/>
        </w:r>
        <w:r w:rsidR="00A03C1C" w:rsidRPr="004E34C1">
          <w:rPr>
            <w:noProof/>
            <w:webHidden/>
          </w:rPr>
          <w:fldChar w:fldCharType="begin"/>
        </w:r>
        <w:r w:rsidR="001D2098" w:rsidRPr="004E34C1">
          <w:rPr>
            <w:noProof/>
            <w:webHidden/>
          </w:rPr>
          <w:instrText xml:space="preserve"> PAGEREF _Toc119366227 \h </w:instrText>
        </w:r>
        <w:r w:rsidR="00A03C1C" w:rsidRPr="004E34C1">
          <w:rPr>
            <w:noProof/>
            <w:webHidden/>
          </w:rPr>
        </w:r>
        <w:r w:rsidR="00A03C1C" w:rsidRPr="004E34C1">
          <w:rPr>
            <w:noProof/>
            <w:webHidden/>
          </w:rPr>
          <w:fldChar w:fldCharType="separate"/>
        </w:r>
        <w:r w:rsidR="004E34C1">
          <w:rPr>
            <w:noProof/>
            <w:webHidden/>
          </w:rPr>
          <w:t>85</w:t>
        </w:r>
        <w:r w:rsidR="00A03C1C" w:rsidRPr="004E34C1">
          <w:rPr>
            <w:noProof/>
            <w:webHidden/>
          </w:rPr>
          <w:fldChar w:fldCharType="end"/>
        </w:r>
      </w:hyperlink>
    </w:p>
    <w:p w14:paraId="6E664432" w14:textId="67446958" w:rsidR="001D2098" w:rsidRPr="004E34C1" w:rsidRDefault="001F0005">
      <w:pPr>
        <w:pStyle w:val="affd"/>
        <w:rPr>
          <w:rFonts w:asciiTheme="minorHAnsi" w:eastAsiaTheme="minorEastAsia" w:hAnsiTheme="minorHAnsi" w:cstheme="minorBidi"/>
          <w:b w:val="0"/>
          <w:noProof/>
          <w:color w:val="auto"/>
          <w:spacing w:val="0"/>
          <w:kern w:val="0"/>
          <w:sz w:val="22"/>
          <w:szCs w:val="22"/>
          <w:lang w:eastAsia="ru-RU"/>
        </w:rPr>
      </w:pPr>
      <w:hyperlink w:anchor="_Toc119366228" w:history="1">
        <w:r w:rsidR="003809BE" w:rsidRPr="004E34C1">
          <w:rPr>
            <w:rStyle w:val="ac"/>
            <w:noProof/>
            <w:lang w:val="en-US"/>
          </w:rPr>
          <w:t>Table</w:t>
        </w:r>
        <w:r w:rsidR="001D2098" w:rsidRPr="004E34C1">
          <w:rPr>
            <w:rStyle w:val="ac"/>
            <w:noProof/>
          </w:rPr>
          <w:t xml:space="preserve"> 7.1.3.1.</w:t>
        </w:r>
        <w:r w:rsidR="002251CD" w:rsidRPr="004E34C1">
          <w:rPr>
            <w:rStyle w:val="ac"/>
            <w:noProof/>
          </w:rPr>
          <w:t xml:space="preserve">Comprehensive </w:t>
        </w:r>
        <w:r w:rsidR="003809BE" w:rsidRPr="004E34C1">
          <w:rPr>
            <w:rStyle w:val="ac"/>
            <w:noProof/>
          </w:rPr>
          <w:t>assessment and significance of the impact on theatmospheric air</w:t>
        </w:r>
        <w:r w:rsidR="001D2098" w:rsidRPr="004E34C1">
          <w:rPr>
            <w:noProof/>
            <w:webHidden/>
          </w:rPr>
          <w:tab/>
        </w:r>
        <w:r w:rsidR="00A03C1C" w:rsidRPr="004E34C1">
          <w:rPr>
            <w:noProof/>
            <w:webHidden/>
          </w:rPr>
          <w:fldChar w:fldCharType="begin"/>
        </w:r>
        <w:r w:rsidR="001D2098" w:rsidRPr="004E34C1">
          <w:rPr>
            <w:noProof/>
            <w:webHidden/>
          </w:rPr>
          <w:instrText xml:space="preserve"> PAGEREF _Toc119366228 \h </w:instrText>
        </w:r>
        <w:r w:rsidR="00A03C1C" w:rsidRPr="004E34C1">
          <w:rPr>
            <w:noProof/>
            <w:webHidden/>
          </w:rPr>
        </w:r>
        <w:r w:rsidR="00A03C1C" w:rsidRPr="004E34C1">
          <w:rPr>
            <w:noProof/>
            <w:webHidden/>
          </w:rPr>
          <w:fldChar w:fldCharType="separate"/>
        </w:r>
        <w:r w:rsidR="004E34C1">
          <w:rPr>
            <w:noProof/>
            <w:webHidden/>
          </w:rPr>
          <w:t>86</w:t>
        </w:r>
        <w:r w:rsidR="00A03C1C" w:rsidRPr="004E34C1">
          <w:rPr>
            <w:noProof/>
            <w:webHidden/>
          </w:rPr>
          <w:fldChar w:fldCharType="end"/>
        </w:r>
      </w:hyperlink>
    </w:p>
    <w:p w14:paraId="6453137E" w14:textId="322E0220" w:rsidR="001D2098" w:rsidRPr="004E34C1" w:rsidRDefault="001F0005">
      <w:pPr>
        <w:pStyle w:val="affd"/>
        <w:rPr>
          <w:rFonts w:asciiTheme="minorHAnsi" w:eastAsiaTheme="minorEastAsia" w:hAnsiTheme="minorHAnsi" w:cstheme="minorBidi"/>
          <w:b w:val="0"/>
          <w:noProof/>
          <w:color w:val="auto"/>
          <w:spacing w:val="0"/>
          <w:kern w:val="0"/>
          <w:sz w:val="22"/>
          <w:szCs w:val="22"/>
          <w:lang w:eastAsia="ru-RU"/>
        </w:rPr>
      </w:pPr>
      <w:hyperlink w:anchor="_Toc119366229" w:history="1">
        <w:r w:rsidR="003809BE" w:rsidRPr="004E34C1">
          <w:rPr>
            <w:rStyle w:val="ac"/>
            <w:noProof/>
            <w:lang w:val="en-US"/>
          </w:rPr>
          <w:t xml:space="preserve">Table </w:t>
        </w:r>
        <w:r w:rsidR="001D2098" w:rsidRPr="004E34C1">
          <w:rPr>
            <w:rStyle w:val="ac"/>
            <w:noProof/>
          </w:rPr>
          <w:t xml:space="preserve">7.2.3.1. </w:t>
        </w:r>
        <w:r w:rsidR="002251CD" w:rsidRPr="004E34C1">
          <w:rPr>
            <w:rStyle w:val="ac"/>
            <w:noProof/>
          </w:rPr>
          <w:t>Comprehensive assessment and significance of the impact on the surface and ground water</w:t>
        </w:r>
        <w:r w:rsidR="00A03C1C" w:rsidRPr="004E34C1">
          <w:rPr>
            <w:noProof/>
            <w:webHidden/>
          </w:rPr>
          <w:fldChar w:fldCharType="begin"/>
        </w:r>
        <w:r w:rsidR="001D2098" w:rsidRPr="004E34C1">
          <w:rPr>
            <w:noProof/>
            <w:webHidden/>
          </w:rPr>
          <w:instrText xml:space="preserve"> PAGEREF _Toc119366229 \h </w:instrText>
        </w:r>
        <w:r w:rsidR="00A03C1C" w:rsidRPr="004E34C1">
          <w:rPr>
            <w:noProof/>
            <w:webHidden/>
          </w:rPr>
        </w:r>
        <w:r w:rsidR="00A03C1C" w:rsidRPr="004E34C1">
          <w:rPr>
            <w:noProof/>
            <w:webHidden/>
          </w:rPr>
          <w:fldChar w:fldCharType="separate"/>
        </w:r>
        <w:r w:rsidR="004E34C1">
          <w:rPr>
            <w:noProof/>
            <w:webHidden/>
          </w:rPr>
          <w:t>88</w:t>
        </w:r>
        <w:r w:rsidR="00A03C1C" w:rsidRPr="004E34C1">
          <w:rPr>
            <w:noProof/>
            <w:webHidden/>
          </w:rPr>
          <w:fldChar w:fldCharType="end"/>
        </w:r>
      </w:hyperlink>
    </w:p>
    <w:p w14:paraId="621FC72D" w14:textId="1AE7DFD9" w:rsidR="001D2098" w:rsidRPr="004E34C1" w:rsidRDefault="001F0005">
      <w:pPr>
        <w:pStyle w:val="affd"/>
        <w:rPr>
          <w:rFonts w:asciiTheme="minorHAnsi" w:eastAsiaTheme="minorEastAsia" w:hAnsiTheme="minorHAnsi" w:cstheme="minorBidi"/>
          <w:b w:val="0"/>
          <w:noProof/>
          <w:color w:val="auto"/>
          <w:spacing w:val="0"/>
          <w:kern w:val="0"/>
          <w:sz w:val="22"/>
          <w:szCs w:val="22"/>
          <w:lang w:eastAsia="ru-RU"/>
        </w:rPr>
      </w:pPr>
      <w:hyperlink w:anchor="_Toc119366230" w:history="1">
        <w:r w:rsidR="002251CD" w:rsidRPr="004E34C1">
          <w:rPr>
            <w:rStyle w:val="ac"/>
            <w:noProof/>
            <w:lang w:val="en-US"/>
          </w:rPr>
          <w:t>Table</w:t>
        </w:r>
        <w:r w:rsidR="001D2098" w:rsidRPr="004E34C1">
          <w:rPr>
            <w:rStyle w:val="ac"/>
            <w:noProof/>
          </w:rPr>
          <w:t xml:space="preserve"> 7.3.4.1. </w:t>
        </w:r>
        <w:r w:rsidR="002251CD" w:rsidRPr="004E34C1">
          <w:rPr>
            <w:rStyle w:val="ac"/>
            <w:noProof/>
          </w:rPr>
          <w:t>Comprehensive assessment and significance of impacts on land resources and landscape</w:t>
        </w:r>
        <w:r w:rsidR="001D2098" w:rsidRPr="004E34C1">
          <w:rPr>
            <w:noProof/>
            <w:webHidden/>
          </w:rPr>
          <w:tab/>
        </w:r>
        <w:r w:rsidR="00A03C1C" w:rsidRPr="004E34C1">
          <w:rPr>
            <w:noProof/>
            <w:webHidden/>
          </w:rPr>
          <w:fldChar w:fldCharType="begin"/>
        </w:r>
        <w:r w:rsidR="001D2098" w:rsidRPr="004E34C1">
          <w:rPr>
            <w:noProof/>
            <w:webHidden/>
          </w:rPr>
          <w:instrText xml:space="preserve"> PAGEREF _Toc119366230 \h </w:instrText>
        </w:r>
        <w:r w:rsidR="00A03C1C" w:rsidRPr="004E34C1">
          <w:rPr>
            <w:noProof/>
            <w:webHidden/>
          </w:rPr>
        </w:r>
        <w:r w:rsidR="00A03C1C" w:rsidRPr="004E34C1">
          <w:rPr>
            <w:noProof/>
            <w:webHidden/>
          </w:rPr>
          <w:fldChar w:fldCharType="separate"/>
        </w:r>
        <w:r w:rsidR="004E34C1">
          <w:rPr>
            <w:noProof/>
            <w:webHidden/>
          </w:rPr>
          <w:t>91</w:t>
        </w:r>
        <w:r w:rsidR="00A03C1C" w:rsidRPr="004E34C1">
          <w:rPr>
            <w:noProof/>
            <w:webHidden/>
          </w:rPr>
          <w:fldChar w:fldCharType="end"/>
        </w:r>
      </w:hyperlink>
    </w:p>
    <w:p w14:paraId="7828F398" w14:textId="2B843D9B" w:rsidR="001D2098" w:rsidRPr="004E34C1" w:rsidRDefault="001F0005">
      <w:pPr>
        <w:pStyle w:val="affd"/>
        <w:rPr>
          <w:rFonts w:asciiTheme="minorHAnsi" w:eastAsiaTheme="minorEastAsia" w:hAnsiTheme="minorHAnsi" w:cstheme="minorBidi"/>
          <w:b w:val="0"/>
          <w:noProof/>
          <w:color w:val="auto"/>
          <w:spacing w:val="0"/>
          <w:kern w:val="0"/>
          <w:sz w:val="22"/>
          <w:szCs w:val="22"/>
          <w:lang w:eastAsia="ru-RU"/>
        </w:rPr>
      </w:pPr>
      <w:hyperlink w:anchor="_Toc119366231" w:history="1">
        <w:r w:rsidR="002251CD" w:rsidRPr="004E34C1">
          <w:rPr>
            <w:rStyle w:val="ac"/>
            <w:noProof/>
            <w:lang w:val="en-US"/>
          </w:rPr>
          <w:t>Table</w:t>
        </w:r>
        <w:r w:rsidR="001D2098" w:rsidRPr="004E34C1">
          <w:rPr>
            <w:rStyle w:val="ac"/>
            <w:noProof/>
          </w:rPr>
          <w:t xml:space="preserve"> 7.4.3.1. </w:t>
        </w:r>
        <w:r w:rsidR="002251CD" w:rsidRPr="004E34C1">
          <w:rPr>
            <w:rStyle w:val="ac"/>
            <w:noProof/>
          </w:rPr>
          <w:t>Comprehensive assessment and significance of the impact on the flora</w:t>
        </w:r>
        <w:r w:rsidR="001D2098" w:rsidRPr="004E34C1">
          <w:rPr>
            <w:noProof/>
            <w:webHidden/>
          </w:rPr>
          <w:tab/>
        </w:r>
        <w:r w:rsidR="00A03C1C" w:rsidRPr="004E34C1">
          <w:rPr>
            <w:noProof/>
            <w:webHidden/>
          </w:rPr>
          <w:fldChar w:fldCharType="begin"/>
        </w:r>
        <w:r w:rsidR="001D2098" w:rsidRPr="004E34C1">
          <w:rPr>
            <w:noProof/>
            <w:webHidden/>
          </w:rPr>
          <w:instrText xml:space="preserve"> PAGEREF _Toc119366231 \h </w:instrText>
        </w:r>
        <w:r w:rsidR="00A03C1C" w:rsidRPr="004E34C1">
          <w:rPr>
            <w:noProof/>
            <w:webHidden/>
          </w:rPr>
        </w:r>
        <w:r w:rsidR="00A03C1C" w:rsidRPr="004E34C1">
          <w:rPr>
            <w:noProof/>
            <w:webHidden/>
          </w:rPr>
          <w:fldChar w:fldCharType="separate"/>
        </w:r>
        <w:r w:rsidR="004E34C1">
          <w:rPr>
            <w:noProof/>
            <w:webHidden/>
          </w:rPr>
          <w:t>93</w:t>
        </w:r>
        <w:r w:rsidR="00A03C1C" w:rsidRPr="004E34C1">
          <w:rPr>
            <w:noProof/>
            <w:webHidden/>
          </w:rPr>
          <w:fldChar w:fldCharType="end"/>
        </w:r>
      </w:hyperlink>
    </w:p>
    <w:p w14:paraId="5615FDC9" w14:textId="6F496017" w:rsidR="001D2098" w:rsidRPr="004E34C1" w:rsidRDefault="001F0005">
      <w:pPr>
        <w:pStyle w:val="affd"/>
        <w:rPr>
          <w:rFonts w:asciiTheme="minorHAnsi" w:eastAsiaTheme="minorEastAsia" w:hAnsiTheme="minorHAnsi" w:cstheme="minorBidi"/>
          <w:b w:val="0"/>
          <w:noProof/>
          <w:color w:val="auto"/>
          <w:spacing w:val="0"/>
          <w:kern w:val="0"/>
          <w:sz w:val="22"/>
          <w:szCs w:val="22"/>
          <w:lang w:eastAsia="ru-RU"/>
        </w:rPr>
      </w:pPr>
      <w:hyperlink w:anchor="_Toc119366232" w:history="1">
        <w:r w:rsidR="002251CD" w:rsidRPr="004E34C1">
          <w:rPr>
            <w:rStyle w:val="ac"/>
            <w:noProof/>
            <w:lang w:val="en-US"/>
          </w:rPr>
          <w:t>Table</w:t>
        </w:r>
        <w:r w:rsidR="001D2098" w:rsidRPr="004E34C1">
          <w:rPr>
            <w:rStyle w:val="ac"/>
            <w:noProof/>
          </w:rPr>
          <w:t xml:space="preserve"> 7.5.3.1. </w:t>
        </w:r>
        <w:r w:rsidR="002251CD" w:rsidRPr="004E34C1">
          <w:rPr>
            <w:rStyle w:val="ac"/>
            <w:noProof/>
          </w:rPr>
          <w:t xml:space="preserve">Comprehensive assessment and significance of the impact on the </w:t>
        </w:r>
        <w:r w:rsidR="002251CD" w:rsidRPr="004E34C1">
          <w:rPr>
            <w:rStyle w:val="ac"/>
            <w:noProof/>
            <w:lang w:val="en-US"/>
          </w:rPr>
          <w:t>fauna</w:t>
        </w:r>
        <w:r w:rsidR="001D2098" w:rsidRPr="004E34C1">
          <w:rPr>
            <w:noProof/>
            <w:webHidden/>
          </w:rPr>
          <w:tab/>
        </w:r>
        <w:r w:rsidR="00A03C1C" w:rsidRPr="004E34C1">
          <w:rPr>
            <w:noProof/>
            <w:webHidden/>
          </w:rPr>
          <w:fldChar w:fldCharType="begin"/>
        </w:r>
        <w:r w:rsidR="001D2098" w:rsidRPr="004E34C1">
          <w:rPr>
            <w:noProof/>
            <w:webHidden/>
          </w:rPr>
          <w:instrText xml:space="preserve"> PAGEREF _Toc119366232 \h </w:instrText>
        </w:r>
        <w:r w:rsidR="00A03C1C" w:rsidRPr="004E34C1">
          <w:rPr>
            <w:noProof/>
            <w:webHidden/>
          </w:rPr>
        </w:r>
        <w:r w:rsidR="00A03C1C" w:rsidRPr="004E34C1">
          <w:rPr>
            <w:noProof/>
            <w:webHidden/>
          </w:rPr>
          <w:fldChar w:fldCharType="separate"/>
        </w:r>
        <w:r w:rsidR="004E34C1">
          <w:rPr>
            <w:noProof/>
            <w:webHidden/>
          </w:rPr>
          <w:t>96</w:t>
        </w:r>
        <w:r w:rsidR="00A03C1C" w:rsidRPr="004E34C1">
          <w:rPr>
            <w:noProof/>
            <w:webHidden/>
          </w:rPr>
          <w:fldChar w:fldCharType="end"/>
        </w:r>
      </w:hyperlink>
    </w:p>
    <w:p w14:paraId="24B5F3B2" w14:textId="25CB10FF" w:rsidR="001D2098" w:rsidRPr="004E34C1" w:rsidRDefault="001F0005">
      <w:pPr>
        <w:pStyle w:val="affd"/>
        <w:rPr>
          <w:rFonts w:asciiTheme="minorHAnsi" w:eastAsiaTheme="minorEastAsia" w:hAnsiTheme="minorHAnsi" w:cstheme="minorBidi"/>
          <w:b w:val="0"/>
          <w:noProof/>
          <w:color w:val="auto"/>
          <w:spacing w:val="0"/>
          <w:kern w:val="0"/>
          <w:sz w:val="22"/>
          <w:szCs w:val="22"/>
          <w:lang w:eastAsia="ru-RU"/>
        </w:rPr>
      </w:pPr>
      <w:hyperlink w:anchor="_Toc119366233" w:history="1">
        <w:r w:rsidR="002251CD" w:rsidRPr="004E34C1">
          <w:rPr>
            <w:rStyle w:val="ac"/>
            <w:noProof/>
            <w:lang w:val="en-US"/>
          </w:rPr>
          <w:t>Table</w:t>
        </w:r>
        <w:r w:rsidR="001D2098" w:rsidRPr="004E34C1">
          <w:rPr>
            <w:rStyle w:val="ac"/>
            <w:noProof/>
          </w:rPr>
          <w:t xml:space="preserve"> 7.6.2.1.1. </w:t>
        </w:r>
        <w:r w:rsidR="002251CD" w:rsidRPr="004E34C1">
          <w:rPr>
            <w:rStyle w:val="ac"/>
            <w:noProof/>
          </w:rPr>
          <w:t xml:space="preserve">Maximum permissible levels of electric </w:t>
        </w:r>
        <w:r w:rsidR="002251CD" w:rsidRPr="004E34C1">
          <w:rPr>
            <w:rStyle w:val="ac"/>
            <w:noProof/>
            <w:lang w:val="en-US"/>
          </w:rPr>
          <w:t xml:space="preserve">and </w:t>
        </w:r>
        <w:r w:rsidR="002251CD" w:rsidRPr="004E34C1">
          <w:rPr>
            <w:rStyle w:val="ac"/>
            <w:noProof/>
          </w:rPr>
          <w:t>magnetic fields</w:t>
        </w:r>
        <w:r w:rsidR="001D2098" w:rsidRPr="004E34C1">
          <w:rPr>
            <w:noProof/>
            <w:webHidden/>
          </w:rPr>
          <w:tab/>
        </w:r>
        <w:r w:rsidR="00A03C1C" w:rsidRPr="004E34C1">
          <w:rPr>
            <w:noProof/>
            <w:webHidden/>
          </w:rPr>
          <w:fldChar w:fldCharType="begin"/>
        </w:r>
        <w:r w:rsidR="001D2098" w:rsidRPr="004E34C1">
          <w:rPr>
            <w:noProof/>
            <w:webHidden/>
          </w:rPr>
          <w:instrText xml:space="preserve"> PAGEREF _Toc119366233 \h </w:instrText>
        </w:r>
        <w:r w:rsidR="00A03C1C" w:rsidRPr="004E34C1">
          <w:rPr>
            <w:noProof/>
            <w:webHidden/>
          </w:rPr>
        </w:r>
        <w:r w:rsidR="00A03C1C" w:rsidRPr="004E34C1">
          <w:rPr>
            <w:noProof/>
            <w:webHidden/>
          </w:rPr>
          <w:fldChar w:fldCharType="separate"/>
        </w:r>
        <w:r w:rsidR="004E34C1">
          <w:rPr>
            <w:noProof/>
            <w:webHidden/>
          </w:rPr>
          <w:t>99</w:t>
        </w:r>
        <w:r w:rsidR="00A03C1C" w:rsidRPr="004E34C1">
          <w:rPr>
            <w:noProof/>
            <w:webHidden/>
          </w:rPr>
          <w:fldChar w:fldCharType="end"/>
        </w:r>
      </w:hyperlink>
    </w:p>
    <w:p w14:paraId="7352A7D0" w14:textId="7FBC440D" w:rsidR="001D2098" w:rsidRPr="004E34C1" w:rsidRDefault="001F0005">
      <w:pPr>
        <w:pStyle w:val="affd"/>
        <w:rPr>
          <w:rFonts w:asciiTheme="minorHAnsi" w:eastAsiaTheme="minorEastAsia" w:hAnsiTheme="minorHAnsi" w:cstheme="minorBidi"/>
          <w:b w:val="0"/>
          <w:noProof/>
          <w:color w:val="auto"/>
          <w:spacing w:val="0"/>
          <w:kern w:val="0"/>
          <w:sz w:val="22"/>
          <w:szCs w:val="22"/>
          <w:lang w:eastAsia="ru-RU"/>
        </w:rPr>
      </w:pPr>
      <w:hyperlink w:anchor="_Toc119366234" w:history="1">
        <w:r w:rsidR="002251CD" w:rsidRPr="004E34C1">
          <w:rPr>
            <w:rStyle w:val="ac"/>
            <w:noProof/>
            <w:lang w:val="en-US"/>
          </w:rPr>
          <w:t>Table</w:t>
        </w:r>
        <w:r w:rsidR="001D2098" w:rsidRPr="004E34C1">
          <w:rPr>
            <w:rStyle w:val="ac"/>
            <w:noProof/>
          </w:rPr>
          <w:t xml:space="preserve"> 7.6.3.1. </w:t>
        </w:r>
        <w:r w:rsidR="002251CD" w:rsidRPr="004E34C1">
          <w:rPr>
            <w:rStyle w:val="ac"/>
            <w:noProof/>
          </w:rPr>
          <w:t>Comprehensive assessment and significance of physical impact</w:t>
        </w:r>
        <w:r w:rsidR="001D2098" w:rsidRPr="004E34C1">
          <w:rPr>
            <w:noProof/>
            <w:webHidden/>
          </w:rPr>
          <w:tab/>
        </w:r>
        <w:r w:rsidR="00A03C1C" w:rsidRPr="004E34C1">
          <w:rPr>
            <w:noProof/>
            <w:webHidden/>
          </w:rPr>
          <w:fldChar w:fldCharType="begin"/>
        </w:r>
        <w:r w:rsidR="001D2098" w:rsidRPr="004E34C1">
          <w:rPr>
            <w:noProof/>
            <w:webHidden/>
          </w:rPr>
          <w:instrText xml:space="preserve"> PAGEREF _Toc119366234 \h </w:instrText>
        </w:r>
        <w:r w:rsidR="00A03C1C" w:rsidRPr="004E34C1">
          <w:rPr>
            <w:noProof/>
            <w:webHidden/>
          </w:rPr>
        </w:r>
        <w:r w:rsidR="00A03C1C" w:rsidRPr="004E34C1">
          <w:rPr>
            <w:noProof/>
            <w:webHidden/>
          </w:rPr>
          <w:fldChar w:fldCharType="separate"/>
        </w:r>
        <w:r w:rsidR="004E34C1">
          <w:rPr>
            <w:noProof/>
            <w:webHidden/>
          </w:rPr>
          <w:t>100</w:t>
        </w:r>
        <w:r w:rsidR="00A03C1C" w:rsidRPr="004E34C1">
          <w:rPr>
            <w:noProof/>
            <w:webHidden/>
          </w:rPr>
          <w:fldChar w:fldCharType="end"/>
        </w:r>
      </w:hyperlink>
    </w:p>
    <w:p w14:paraId="44FCC096" w14:textId="60C80330" w:rsidR="001D2098" w:rsidRPr="004E34C1" w:rsidRDefault="001F0005">
      <w:pPr>
        <w:pStyle w:val="affd"/>
        <w:rPr>
          <w:rFonts w:asciiTheme="minorHAnsi" w:eastAsiaTheme="minorEastAsia" w:hAnsiTheme="minorHAnsi" w:cstheme="minorBidi"/>
          <w:b w:val="0"/>
          <w:noProof/>
          <w:color w:val="auto"/>
          <w:spacing w:val="0"/>
          <w:kern w:val="0"/>
          <w:sz w:val="22"/>
          <w:szCs w:val="22"/>
          <w:lang w:eastAsia="ru-RU"/>
        </w:rPr>
      </w:pPr>
      <w:hyperlink w:anchor="_Toc119366235" w:history="1">
        <w:r w:rsidR="002251CD" w:rsidRPr="004E34C1">
          <w:rPr>
            <w:rStyle w:val="ac"/>
            <w:noProof/>
            <w:lang w:val="en-US"/>
          </w:rPr>
          <w:t>Table</w:t>
        </w:r>
        <w:r w:rsidR="001D2098" w:rsidRPr="004E34C1">
          <w:rPr>
            <w:rStyle w:val="ac"/>
            <w:bCs/>
            <w:noProof/>
          </w:rPr>
          <w:t>7.7.6.1</w:t>
        </w:r>
        <w:r w:rsidR="001D2098" w:rsidRPr="004E34C1">
          <w:rPr>
            <w:rStyle w:val="ac"/>
            <w:noProof/>
          </w:rPr>
          <w:t xml:space="preserve">. </w:t>
        </w:r>
        <w:r w:rsidR="002251CD" w:rsidRPr="004E34C1">
          <w:rPr>
            <w:rStyle w:val="ac"/>
            <w:noProof/>
          </w:rPr>
          <w:t>Assessment of significance of the impact from the waste generation</w:t>
        </w:r>
        <w:r w:rsidR="001D2098" w:rsidRPr="004E34C1">
          <w:rPr>
            <w:noProof/>
            <w:webHidden/>
          </w:rPr>
          <w:tab/>
        </w:r>
        <w:r w:rsidR="00A03C1C" w:rsidRPr="004E34C1">
          <w:rPr>
            <w:noProof/>
            <w:webHidden/>
          </w:rPr>
          <w:fldChar w:fldCharType="begin"/>
        </w:r>
        <w:r w:rsidR="001D2098" w:rsidRPr="004E34C1">
          <w:rPr>
            <w:noProof/>
            <w:webHidden/>
          </w:rPr>
          <w:instrText xml:space="preserve"> PAGEREF _Toc119366235 \h </w:instrText>
        </w:r>
        <w:r w:rsidR="00A03C1C" w:rsidRPr="004E34C1">
          <w:rPr>
            <w:noProof/>
            <w:webHidden/>
          </w:rPr>
        </w:r>
        <w:r w:rsidR="00A03C1C" w:rsidRPr="004E34C1">
          <w:rPr>
            <w:noProof/>
            <w:webHidden/>
          </w:rPr>
          <w:fldChar w:fldCharType="separate"/>
        </w:r>
        <w:r w:rsidR="004E34C1">
          <w:rPr>
            <w:noProof/>
            <w:webHidden/>
          </w:rPr>
          <w:t>102</w:t>
        </w:r>
        <w:r w:rsidR="00A03C1C" w:rsidRPr="004E34C1">
          <w:rPr>
            <w:noProof/>
            <w:webHidden/>
          </w:rPr>
          <w:fldChar w:fldCharType="end"/>
        </w:r>
      </w:hyperlink>
    </w:p>
    <w:p w14:paraId="2F75153B" w14:textId="238CAFA0" w:rsidR="001D2098" w:rsidRPr="004E34C1" w:rsidRDefault="001F0005">
      <w:pPr>
        <w:pStyle w:val="affd"/>
        <w:rPr>
          <w:rFonts w:asciiTheme="minorHAnsi" w:eastAsiaTheme="minorEastAsia" w:hAnsiTheme="minorHAnsi" w:cstheme="minorBidi"/>
          <w:b w:val="0"/>
          <w:noProof/>
          <w:color w:val="auto"/>
          <w:spacing w:val="0"/>
          <w:kern w:val="0"/>
          <w:sz w:val="22"/>
          <w:szCs w:val="22"/>
          <w:lang w:eastAsia="ru-RU"/>
        </w:rPr>
      </w:pPr>
      <w:hyperlink w:anchor="_Toc119366236" w:history="1">
        <w:r w:rsidR="002251CD" w:rsidRPr="004E34C1">
          <w:rPr>
            <w:rStyle w:val="ac"/>
            <w:noProof/>
            <w:lang w:val="en-US"/>
          </w:rPr>
          <w:t>Table</w:t>
        </w:r>
        <w:r w:rsidR="001D2098" w:rsidRPr="004E34C1">
          <w:rPr>
            <w:rStyle w:val="ac"/>
            <w:noProof/>
          </w:rPr>
          <w:t xml:space="preserve"> 7.8.3.1. </w:t>
        </w:r>
        <w:r w:rsidR="002251CD" w:rsidRPr="004E34C1">
          <w:rPr>
            <w:rStyle w:val="ac"/>
            <w:noProof/>
          </w:rPr>
          <w:t>Comprehensive assessment and significance of the impact on</w:t>
        </w:r>
        <w:r w:rsidR="002251CD" w:rsidRPr="004E34C1">
          <w:rPr>
            <w:rStyle w:val="ac"/>
            <w:noProof/>
            <w:lang w:val="en-US"/>
          </w:rPr>
          <w:t xml:space="preserve"> the HCH objects</w:t>
        </w:r>
        <w:r w:rsidR="002251CD" w:rsidRPr="004E34C1">
          <w:rPr>
            <w:rStyle w:val="ac"/>
            <w:noProof/>
          </w:rPr>
          <w:t xml:space="preserve"> subject to safety regulations in the course of construction work</w:t>
        </w:r>
        <w:r w:rsidR="001D2098" w:rsidRPr="004E34C1">
          <w:rPr>
            <w:noProof/>
            <w:webHidden/>
          </w:rPr>
          <w:tab/>
        </w:r>
        <w:r w:rsidR="00A03C1C" w:rsidRPr="004E34C1">
          <w:rPr>
            <w:noProof/>
            <w:webHidden/>
          </w:rPr>
          <w:fldChar w:fldCharType="begin"/>
        </w:r>
        <w:r w:rsidR="001D2098" w:rsidRPr="004E34C1">
          <w:rPr>
            <w:noProof/>
            <w:webHidden/>
          </w:rPr>
          <w:instrText xml:space="preserve"> PAGEREF _Toc119366236 \h </w:instrText>
        </w:r>
        <w:r w:rsidR="00A03C1C" w:rsidRPr="004E34C1">
          <w:rPr>
            <w:noProof/>
            <w:webHidden/>
          </w:rPr>
        </w:r>
        <w:r w:rsidR="00A03C1C" w:rsidRPr="004E34C1">
          <w:rPr>
            <w:noProof/>
            <w:webHidden/>
          </w:rPr>
          <w:fldChar w:fldCharType="separate"/>
        </w:r>
        <w:r w:rsidR="004E34C1">
          <w:rPr>
            <w:noProof/>
            <w:webHidden/>
          </w:rPr>
          <w:t>104</w:t>
        </w:r>
        <w:r w:rsidR="00A03C1C" w:rsidRPr="004E34C1">
          <w:rPr>
            <w:noProof/>
            <w:webHidden/>
          </w:rPr>
          <w:fldChar w:fldCharType="end"/>
        </w:r>
      </w:hyperlink>
    </w:p>
    <w:p w14:paraId="39BC5100" w14:textId="7371902F" w:rsidR="001D2098" w:rsidRPr="004E34C1" w:rsidRDefault="001F0005" w:rsidP="002251CD">
      <w:pPr>
        <w:pStyle w:val="affd"/>
        <w:rPr>
          <w:rFonts w:asciiTheme="minorHAnsi" w:eastAsiaTheme="minorEastAsia" w:hAnsiTheme="minorHAnsi" w:cstheme="minorBidi"/>
          <w:b w:val="0"/>
          <w:noProof/>
          <w:color w:val="auto"/>
          <w:spacing w:val="0"/>
          <w:kern w:val="0"/>
          <w:sz w:val="22"/>
          <w:szCs w:val="22"/>
          <w:lang w:eastAsia="ru-RU"/>
        </w:rPr>
      </w:pPr>
      <w:hyperlink w:anchor="_Toc119366237" w:history="1">
        <w:r w:rsidR="002251CD" w:rsidRPr="004E34C1">
          <w:rPr>
            <w:rStyle w:val="ac"/>
            <w:noProof/>
            <w:lang w:val="en-US"/>
          </w:rPr>
          <w:t>Table</w:t>
        </w:r>
        <w:r w:rsidR="001D2098" w:rsidRPr="004E34C1">
          <w:rPr>
            <w:rStyle w:val="ac"/>
            <w:noProof/>
          </w:rPr>
          <w:t xml:space="preserve"> 7.9.1. </w:t>
        </w:r>
        <w:r w:rsidR="002251CD" w:rsidRPr="004E34C1">
          <w:rPr>
            <w:rStyle w:val="ac"/>
            <w:noProof/>
          </w:rPr>
          <w:t>Comprehensive assessment and significanceof the impact on the social and economic environmenton the territory of the Projec</w:t>
        </w:r>
        <w:r w:rsidR="002251CD" w:rsidRPr="004E34C1">
          <w:rPr>
            <w:rStyle w:val="ac"/>
            <w:noProof/>
            <w:lang w:val="en-US"/>
          </w:rPr>
          <w:t>t</w:t>
        </w:r>
        <w:r w:rsidR="001D2098" w:rsidRPr="004E34C1">
          <w:rPr>
            <w:noProof/>
            <w:webHidden/>
          </w:rPr>
          <w:tab/>
        </w:r>
        <w:r w:rsidR="00A03C1C" w:rsidRPr="004E34C1">
          <w:rPr>
            <w:noProof/>
            <w:webHidden/>
          </w:rPr>
          <w:fldChar w:fldCharType="begin"/>
        </w:r>
        <w:r w:rsidR="001D2098" w:rsidRPr="004E34C1">
          <w:rPr>
            <w:noProof/>
            <w:webHidden/>
          </w:rPr>
          <w:instrText xml:space="preserve"> PAGEREF _Toc119366237 \h </w:instrText>
        </w:r>
        <w:r w:rsidR="00A03C1C" w:rsidRPr="004E34C1">
          <w:rPr>
            <w:noProof/>
            <w:webHidden/>
          </w:rPr>
        </w:r>
        <w:r w:rsidR="00A03C1C" w:rsidRPr="004E34C1">
          <w:rPr>
            <w:noProof/>
            <w:webHidden/>
          </w:rPr>
          <w:fldChar w:fldCharType="separate"/>
        </w:r>
        <w:r w:rsidR="004E34C1">
          <w:rPr>
            <w:noProof/>
            <w:webHidden/>
          </w:rPr>
          <w:t>115</w:t>
        </w:r>
        <w:r w:rsidR="00A03C1C" w:rsidRPr="004E34C1">
          <w:rPr>
            <w:noProof/>
            <w:webHidden/>
          </w:rPr>
          <w:fldChar w:fldCharType="end"/>
        </w:r>
      </w:hyperlink>
    </w:p>
    <w:p w14:paraId="087C3B4E" w14:textId="3D203CD4" w:rsidR="006729DD" w:rsidRPr="004E34C1" w:rsidRDefault="00A03C1C" w:rsidP="006729DD">
      <w:r w:rsidRPr="004E34C1">
        <w:fldChar w:fldCharType="end"/>
      </w:r>
    </w:p>
    <w:p w14:paraId="20FBCBB2" w14:textId="77777777" w:rsidR="006729DD" w:rsidRPr="004E34C1" w:rsidRDefault="006729DD" w:rsidP="006729DD"/>
    <w:p w14:paraId="76C23384" w14:textId="77777777" w:rsidR="006729DD" w:rsidRPr="004E34C1" w:rsidRDefault="006729DD">
      <w:pPr>
        <w:spacing w:line="259" w:lineRule="auto"/>
        <w:jc w:val="left"/>
      </w:pPr>
      <w:r w:rsidRPr="004E34C1">
        <w:br w:type="page"/>
      </w:r>
    </w:p>
    <w:p w14:paraId="133F5694" w14:textId="77777777" w:rsidR="005417CC" w:rsidRPr="004E34C1" w:rsidRDefault="00265F99" w:rsidP="00F130BB">
      <w:pPr>
        <w:pStyle w:val="1"/>
        <w:numPr>
          <w:ilvl w:val="0"/>
          <w:numId w:val="0"/>
        </w:numPr>
        <w:ind w:left="720"/>
        <w:rPr>
          <w:lang w:val="en-US"/>
        </w:rPr>
      </w:pPr>
      <w:bookmarkStart w:id="10" w:name="_Toc153238771"/>
      <w:bookmarkEnd w:id="8"/>
      <w:bookmarkEnd w:id="9"/>
      <w:r w:rsidRPr="004E34C1">
        <w:rPr>
          <w:lang w:val="en-US"/>
        </w:rPr>
        <w:lastRenderedPageBreak/>
        <w:t>LISTOFABBREVIATIONS</w:t>
      </w:r>
      <w:bookmarkEnd w:id="10"/>
    </w:p>
    <w:tbl>
      <w:tblPr>
        <w:tblStyle w:val="af4"/>
        <w:tblpPr w:leftFromText="180" w:rightFromText="180" w:vertAnchor="text" w:tblpXSpec="center" w:tblpY="1"/>
        <w:tblOverlap w:val="never"/>
        <w:tblW w:w="961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7201"/>
      </w:tblGrid>
      <w:tr w:rsidR="002C67DA" w:rsidRPr="004E34C1" w14:paraId="6D48DF62" w14:textId="77777777" w:rsidTr="004A7744">
        <w:tc>
          <w:tcPr>
            <w:tcW w:w="2410" w:type="dxa"/>
          </w:tcPr>
          <w:p w14:paraId="7FE9168C" w14:textId="77777777" w:rsidR="002C67DA" w:rsidRPr="004E34C1" w:rsidRDefault="002C67DA" w:rsidP="00A97D82">
            <w:pPr>
              <w:pStyle w:val="af5"/>
              <w:keepNext/>
              <w:spacing w:after="0"/>
              <w:rPr>
                <w:rFonts w:cs="Times New Roman"/>
                <w:i w:val="0"/>
                <w:color w:val="auto"/>
                <w:sz w:val="24"/>
                <w:szCs w:val="24"/>
              </w:rPr>
            </w:pPr>
            <w:r w:rsidRPr="004E34C1">
              <w:rPr>
                <w:rFonts w:cs="Times New Roman"/>
                <w:i w:val="0"/>
                <w:color w:val="auto"/>
                <w:sz w:val="24"/>
                <w:szCs w:val="24"/>
              </w:rPr>
              <w:t>АА</w:t>
            </w:r>
          </w:p>
        </w:tc>
        <w:tc>
          <w:tcPr>
            <w:tcW w:w="0" w:type="auto"/>
          </w:tcPr>
          <w:p w14:paraId="2C12EE33" w14:textId="77777777" w:rsidR="002C67DA" w:rsidRPr="004E34C1" w:rsidRDefault="002C67DA" w:rsidP="00AB09A7">
            <w:pPr>
              <w:pStyle w:val="af5"/>
              <w:keepNext/>
              <w:spacing w:after="0"/>
              <w:rPr>
                <w:rFonts w:cs="Times New Roman"/>
                <w:i w:val="0"/>
                <w:color w:val="auto"/>
                <w:sz w:val="24"/>
                <w:szCs w:val="24"/>
              </w:rPr>
            </w:pPr>
            <w:r w:rsidRPr="004E34C1">
              <w:rPr>
                <w:rFonts w:cs="Times New Roman"/>
                <w:i w:val="0"/>
                <w:color w:val="auto"/>
                <w:sz w:val="24"/>
                <w:szCs w:val="24"/>
                <w:lang w:val="en-US"/>
              </w:rPr>
              <w:t>Aiyl Aimak</w:t>
            </w:r>
          </w:p>
        </w:tc>
      </w:tr>
      <w:tr w:rsidR="002C67DA" w:rsidRPr="004E34C1" w14:paraId="2D8B7867" w14:textId="77777777" w:rsidTr="004A7744">
        <w:tc>
          <w:tcPr>
            <w:tcW w:w="2410" w:type="dxa"/>
          </w:tcPr>
          <w:p w14:paraId="1FAEB009" w14:textId="77777777" w:rsidR="002C67DA" w:rsidRPr="004E34C1" w:rsidRDefault="002C67DA" w:rsidP="00F130BB">
            <w:pPr>
              <w:pStyle w:val="af5"/>
              <w:keepNext/>
              <w:spacing w:after="0"/>
              <w:rPr>
                <w:rFonts w:cs="Times New Roman"/>
                <w:i w:val="0"/>
                <w:color w:val="auto"/>
                <w:sz w:val="24"/>
                <w:szCs w:val="24"/>
                <w:lang w:val="en-US"/>
              </w:rPr>
            </w:pPr>
            <w:r w:rsidRPr="004E34C1">
              <w:rPr>
                <w:rFonts w:cs="Times New Roman"/>
                <w:i w:val="0"/>
                <w:color w:val="auto"/>
                <w:sz w:val="24"/>
                <w:szCs w:val="24"/>
                <w:lang w:val="en-US"/>
              </w:rPr>
              <w:t>a</w:t>
            </w:r>
            <w:r w:rsidRPr="004E34C1">
              <w:rPr>
                <w:rFonts w:cs="Times New Roman"/>
                <w:i w:val="0"/>
                <w:color w:val="auto"/>
                <w:sz w:val="24"/>
                <w:szCs w:val="24"/>
              </w:rPr>
              <w:t>.</w:t>
            </w:r>
            <w:r w:rsidRPr="004E34C1">
              <w:rPr>
                <w:rFonts w:cs="Times New Roman"/>
                <w:i w:val="0"/>
                <w:color w:val="auto"/>
                <w:sz w:val="24"/>
                <w:szCs w:val="24"/>
                <w:lang w:val="en-US"/>
              </w:rPr>
              <w:t>a</w:t>
            </w:r>
            <w:r w:rsidRPr="004E34C1">
              <w:rPr>
                <w:rFonts w:cs="Times New Roman"/>
                <w:i w:val="0"/>
                <w:color w:val="auto"/>
                <w:sz w:val="24"/>
                <w:szCs w:val="24"/>
              </w:rPr>
              <w:t>.</w:t>
            </w:r>
            <w:r w:rsidRPr="004E34C1">
              <w:rPr>
                <w:rFonts w:cs="Times New Roman"/>
                <w:i w:val="0"/>
                <w:color w:val="auto"/>
                <w:sz w:val="24"/>
                <w:szCs w:val="24"/>
                <w:lang w:val="en-US"/>
              </w:rPr>
              <w:t>m</w:t>
            </w:r>
            <w:r w:rsidRPr="004E34C1">
              <w:rPr>
                <w:rFonts w:cs="Times New Roman"/>
                <w:i w:val="0"/>
                <w:color w:val="auto"/>
                <w:sz w:val="24"/>
                <w:szCs w:val="24"/>
              </w:rPr>
              <w:t>.</w:t>
            </w:r>
          </w:p>
        </w:tc>
        <w:tc>
          <w:tcPr>
            <w:tcW w:w="0" w:type="auto"/>
          </w:tcPr>
          <w:p w14:paraId="0BA3FF72" w14:textId="77777777" w:rsidR="002C67DA" w:rsidRPr="004E34C1" w:rsidRDefault="002C67DA" w:rsidP="00A97D82">
            <w:pPr>
              <w:pStyle w:val="af5"/>
              <w:keepNext/>
              <w:spacing w:after="0"/>
              <w:rPr>
                <w:rFonts w:cs="Times New Roman"/>
                <w:i w:val="0"/>
                <w:color w:val="auto"/>
                <w:sz w:val="24"/>
                <w:szCs w:val="24"/>
              </w:rPr>
            </w:pPr>
            <w:r w:rsidRPr="004E34C1">
              <w:rPr>
                <w:rFonts w:cs="Times New Roman"/>
                <w:i w:val="0"/>
                <w:color w:val="auto"/>
                <w:sz w:val="24"/>
                <w:szCs w:val="24"/>
              </w:rPr>
              <w:t>Absolute altitude in meters</w:t>
            </w:r>
          </w:p>
        </w:tc>
      </w:tr>
      <w:tr w:rsidR="002C67DA" w:rsidRPr="004E34C1" w14:paraId="69E4C8EA" w14:textId="77777777" w:rsidTr="004A7744">
        <w:tc>
          <w:tcPr>
            <w:tcW w:w="2410" w:type="dxa"/>
          </w:tcPr>
          <w:p w14:paraId="5A96E5E7" w14:textId="77777777" w:rsidR="002C67DA" w:rsidRPr="004E34C1" w:rsidRDefault="002C67DA" w:rsidP="00F130BB">
            <w:pPr>
              <w:pStyle w:val="af5"/>
              <w:keepNext/>
              <w:spacing w:after="0"/>
              <w:rPr>
                <w:rFonts w:cs="Times New Roman"/>
                <w:i w:val="0"/>
                <w:color w:val="auto"/>
                <w:sz w:val="24"/>
                <w:szCs w:val="24"/>
              </w:rPr>
            </w:pPr>
            <w:r w:rsidRPr="004E34C1">
              <w:rPr>
                <w:rFonts w:cs="Times New Roman"/>
                <w:i w:val="0"/>
                <w:color w:val="auto"/>
                <w:sz w:val="24"/>
                <w:szCs w:val="24"/>
                <w:lang w:val="en-US"/>
              </w:rPr>
              <w:t>APC</w:t>
            </w:r>
          </w:p>
        </w:tc>
        <w:tc>
          <w:tcPr>
            <w:tcW w:w="0" w:type="auto"/>
          </w:tcPr>
          <w:p w14:paraId="69FEAAA1" w14:textId="77777777" w:rsidR="002C67DA" w:rsidRPr="004E34C1" w:rsidRDefault="002C67DA" w:rsidP="00A97D82">
            <w:pPr>
              <w:pStyle w:val="af5"/>
              <w:keepNext/>
              <w:spacing w:after="0"/>
              <w:rPr>
                <w:rFonts w:cs="Times New Roman"/>
                <w:i w:val="0"/>
                <w:color w:val="auto"/>
                <w:sz w:val="24"/>
                <w:szCs w:val="24"/>
              </w:rPr>
            </w:pPr>
            <w:r w:rsidRPr="004E34C1">
              <w:rPr>
                <w:rFonts w:cs="Times New Roman"/>
                <w:i w:val="0"/>
                <w:color w:val="auto"/>
                <w:sz w:val="24"/>
                <w:szCs w:val="24"/>
              </w:rPr>
              <w:t>Approximate Permissible Concentration</w:t>
            </w:r>
          </w:p>
        </w:tc>
      </w:tr>
      <w:tr w:rsidR="002C67DA" w:rsidRPr="004E34C1" w14:paraId="6E172B4E" w14:textId="77777777" w:rsidTr="004A7744">
        <w:tc>
          <w:tcPr>
            <w:tcW w:w="2410" w:type="dxa"/>
          </w:tcPr>
          <w:p w14:paraId="08FC9E77" w14:textId="77777777" w:rsidR="002C67DA" w:rsidRPr="004E34C1" w:rsidRDefault="002C67DA" w:rsidP="00F130BB">
            <w:pPr>
              <w:pStyle w:val="af5"/>
              <w:keepNext/>
              <w:spacing w:after="0"/>
              <w:rPr>
                <w:rFonts w:cs="Times New Roman"/>
                <w:i w:val="0"/>
                <w:color w:val="auto"/>
                <w:sz w:val="24"/>
                <w:szCs w:val="24"/>
              </w:rPr>
            </w:pPr>
            <w:r w:rsidRPr="004E34C1">
              <w:rPr>
                <w:rFonts w:cs="Times New Roman"/>
                <w:i w:val="0"/>
                <w:color w:val="auto"/>
                <w:sz w:val="24"/>
                <w:szCs w:val="24"/>
                <w:lang w:val="en-US"/>
              </w:rPr>
              <w:t>CSC</w:t>
            </w:r>
          </w:p>
        </w:tc>
        <w:tc>
          <w:tcPr>
            <w:tcW w:w="0" w:type="auto"/>
          </w:tcPr>
          <w:p w14:paraId="5E57EC75" w14:textId="77777777" w:rsidR="002C67DA" w:rsidRPr="004E34C1" w:rsidRDefault="002C67DA" w:rsidP="00A97D82">
            <w:pPr>
              <w:pStyle w:val="af5"/>
              <w:keepNext/>
              <w:spacing w:after="0"/>
              <w:rPr>
                <w:rFonts w:cs="Times New Roman"/>
                <w:i w:val="0"/>
                <w:color w:val="auto"/>
                <w:sz w:val="24"/>
                <w:szCs w:val="24"/>
              </w:rPr>
            </w:pPr>
            <w:r w:rsidRPr="004E34C1">
              <w:rPr>
                <w:rFonts w:cs="Times New Roman"/>
                <w:i w:val="0"/>
                <w:color w:val="auto"/>
                <w:sz w:val="24"/>
                <w:szCs w:val="24"/>
              </w:rPr>
              <w:t>Construction Supervision Consultant</w:t>
            </w:r>
          </w:p>
        </w:tc>
      </w:tr>
      <w:tr w:rsidR="002C67DA" w:rsidRPr="004E34C1" w14:paraId="6972A644" w14:textId="77777777" w:rsidTr="004A7744">
        <w:tc>
          <w:tcPr>
            <w:tcW w:w="2410" w:type="dxa"/>
          </w:tcPr>
          <w:p w14:paraId="09E53145" w14:textId="77777777" w:rsidR="002C67DA" w:rsidRPr="004E34C1" w:rsidRDefault="002C67DA" w:rsidP="002C67DA">
            <w:pPr>
              <w:pStyle w:val="af5"/>
              <w:keepNext/>
              <w:spacing w:after="0"/>
              <w:rPr>
                <w:rFonts w:cs="Times New Roman"/>
                <w:i w:val="0"/>
                <w:color w:val="auto"/>
                <w:sz w:val="24"/>
                <w:szCs w:val="24"/>
              </w:rPr>
            </w:pPr>
            <w:r w:rsidRPr="004E34C1">
              <w:rPr>
                <w:rFonts w:cs="Times New Roman"/>
                <w:i w:val="0"/>
                <w:color w:val="auto"/>
                <w:sz w:val="24"/>
                <w:szCs w:val="24"/>
              </w:rPr>
              <w:t xml:space="preserve">dBA </w:t>
            </w:r>
          </w:p>
        </w:tc>
        <w:tc>
          <w:tcPr>
            <w:tcW w:w="0" w:type="auto"/>
          </w:tcPr>
          <w:p w14:paraId="389FE721" w14:textId="77777777" w:rsidR="002C67DA" w:rsidRPr="004E34C1" w:rsidRDefault="002C67DA" w:rsidP="002C67DA">
            <w:pPr>
              <w:pStyle w:val="af5"/>
              <w:keepNext/>
              <w:spacing w:after="0"/>
              <w:rPr>
                <w:rFonts w:cs="Times New Roman"/>
                <w:i w:val="0"/>
                <w:color w:val="auto"/>
                <w:sz w:val="24"/>
                <w:szCs w:val="24"/>
              </w:rPr>
            </w:pPr>
            <w:r w:rsidRPr="004E34C1">
              <w:rPr>
                <w:rFonts w:cs="Times New Roman"/>
                <w:i w:val="0"/>
                <w:color w:val="auto"/>
                <w:sz w:val="24"/>
                <w:szCs w:val="24"/>
              </w:rPr>
              <w:t>Acoustic decibel</w:t>
            </w:r>
          </w:p>
        </w:tc>
      </w:tr>
      <w:tr w:rsidR="002C67DA" w:rsidRPr="004E34C1" w14:paraId="4C1B30EE" w14:textId="77777777" w:rsidTr="004A7744">
        <w:tc>
          <w:tcPr>
            <w:tcW w:w="2410" w:type="dxa"/>
          </w:tcPr>
          <w:p w14:paraId="6E617144" w14:textId="77777777" w:rsidR="002C67DA" w:rsidRPr="004E34C1" w:rsidRDefault="002C67DA" w:rsidP="002C67DA">
            <w:pPr>
              <w:pStyle w:val="af5"/>
              <w:keepNext/>
              <w:spacing w:after="0"/>
              <w:rPr>
                <w:rFonts w:cs="Times New Roman"/>
                <w:i w:val="0"/>
                <w:color w:val="auto"/>
                <w:sz w:val="24"/>
                <w:szCs w:val="24"/>
                <w:lang w:val="en-US"/>
              </w:rPr>
            </w:pPr>
            <w:r w:rsidRPr="004E34C1">
              <w:rPr>
                <w:rFonts w:cs="Times New Roman"/>
                <w:i w:val="0"/>
                <w:color w:val="auto"/>
                <w:sz w:val="24"/>
                <w:szCs w:val="24"/>
                <w:lang w:val="en-US"/>
              </w:rPr>
              <w:t>E</w:t>
            </w:r>
          </w:p>
        </w:tc>
        <w:tc>
          <w:tcPr>
            <w:tcW w:w="0" w:type="auto"/>
          </w:tcPr>
          <w:p w14:paraId="2B43337E" w14:textId="77777777" w:rsidR="002C67DA" w:rsidRPr="004E34C1" w:rsidRDefault="002C67DA" w:rsidP="002C67DA">
            <w:pPr>
              <w:pStyle w:val="af5"/>
              <w:keepNext/>
              <w:spacing w:after="0"/>
              <w:rPr>
                <w:rFonts w:cs="Times New Roman"/>
                <w:i w:val="0"/>
                <w:color w:val="auto"/>
                <w:sz w:val="24"/>
                <w:szCs w:val="24"/>
              </w:rPr>
            </w:pPr>
            <w:r w:rsidRPr="004E34C1">
              <w:rPr>
                <w:rFonts w:cs="Times New Roman"/>
                <w:i w:val="0"/>
                <w:color w:val="auto"/>
                <w:sz w:val="24"/>
                <w:szCs w:val="24"/>
              </w:rPr>
              <w:t>Environment</w:t>
            </w:r>
          </w:p>
        </w:tc>
      </w:tr>
      <w:tr w:rsidR="002C67DA" w:rsidRPr="004E34C1" w14:paraId="57CD40D0" w14:textId="77777777" w:rsidTr="004A7744">
        <w:tc>
          <w:tcPr>
            <w:tcW w:w="2410" w:type="dxa"/>
          </w:tcPr>
          <w:p w14:paraId="4A30F13A" w14:textId="77777777" w:rsidR="002C67DA" w:rsidRPr="004E34C1" w:rsidRDefault="002C67DA" w:rsidP="002C67DA">
            <w:pPr>
              <w:pStyle w:val="af5"/>
              <w:keepNext/>
              <w:spacing w:after="0"/>
              <w:rPr>
                <w:rFonts w:cs="Times New Roman"/>
                <w:i w:val="0"/>
                <w:color w:val="auto"/>
                <w:sz w:val="24"/>
                <w:szCs w:val="24"/>
                <w:lang w:val="en-US"/>
              </w:rPr>
            </w:pPr>
            <w:r w:rsidRPr="004E34C1">
              <w:rPr>
                <w:rFonts w:cs="Times New Roman"/>
                <w:i w:val="0"/>
                <w:color w:val="auto"/>
                <w:sz w:val="24"/>
                <w:szCs w:val="24"/>
                <w:lang w:val="en-US"/>
              </w:rPr>
              <w:t>ES</w:t>
            </w:r>
          </w:p>
        </w:tc>
        <w:tc>
          <w:tcPr>
            <w:tcW w:w="0" w:type="auto"/>
          </w:tcPr>
          <w:p w14:paraId="52A324F2" w14:textId="77777777" w:rsidR="002C67DA" w:rsidRPr="004E34C1" w:rsidRDefault="002C67DA" w:rsidP="002C67DA">
            <w:pPr>
              <w:pStyle w:val="af5"/>
              <w:keepNext/>
              <w:spacing w:after="0"/>
              <w:rPr>
                <w:rFonts w:cs="Times New Roman"/>
                <w:i w:val="0"/>
                <w:color w:val="auto"/>
                <w:sz w:val="24"/>
                <w:szCs w:val="24"/>
              </w:rPr>
            </w:pPr>
            <w:r w:rsidRPr="004E34C1">
              <w:rPr>
                <w:rFonts w:cs="Times New Roman"/>
                <w:bCs/>
                <w:i w:val="0"/>
                <w:color w:val="auto"/>
                <w:sz w:val="24"/>
                <w:szCs w:val="24"/>
                <w:lang w:val="en-US"/>
              </w:rPr>
              <w:t>E</w:t>
            </w:r>
            <w:r w:rsidRPr="004E34C1">
              <w:rPr>
                <w:rFonts w:cs="Times New Roman"/>
                <w:bCs/>
                <w:i w:val="0"/>
                <w:color w:val="auto"/>
                <w:sz w:val="24"/>
                <w:szCs w:val="24"/>
              </w:rPr>
              <w:t>mergency situation</w:t>
            </w:r>
          </w:p>
        </w:tc>
      </w:tr>
      <w:tr w:rsidR="002C67DA" w:rsidRPr="00EB4488" w14:paraId="010BF548" w14:textId="77777777" w:rsidTr="004A7744">
        <w:tc>
          <w:tcPr>
            <w:tcW w:w="2410" w:type="dxa"/>
          </w:tcPr>
          <w:p w14:paraId="783C50CA" w14:textId="77777777" w:rsidR="002C67DA" w:rsidRPr="004E34C1" w:rsidRDefault="002C67DA" w:rsidP="002C67DA">
            <w:pPr>
              <w:rPr>
                <w:rFonts w:cs="Times New Roman"/>
                <w:i/>
                <w:szCs w:val="24"/>
              </w:rPr>
            </w:pPr>
            <w:r w:rsidRPr="004E34C1">
              <w:rPr>
                <w:rFonts w:cs="Times New Roman"/>
                <w:szCs w:val="24"/>
                <w:lang w:val="en-US"/>
              </w:rPr>
              <w:t>ESIA</w:t>
            </w:r>
          </w:p>
        </w:tc>
        <w:tc>
          <w:tcPr>
            <w:tcW w:w="0" w:type="auto"/>
          </w:tcPr>
          <w:p w14:paraId="3CF43E6F" w14:textId="77777777" w:rsidR="002C67DA" w:rsidRPr="004E34C1" w:rsidRDefault="002C67DA" w:rsidP="002C67DA">
            <w:pPr>
              <w:pStyle w:val="af5"/>
              <w:keepNext/>
              <w:spacing w:after="0"/>
              <w:rPr>
                <w:rFonts w:cs="Times New Roman"/>
                <w:i w:val="0"/>
                <w:color w:val="auto"/>
                <w:sz w:val="24"/>
                <w:szCs w:val="24"/>
                <w:lang w:val="en-US"/>
              </w:rPr>
            </w:pPr>
            <w:r w:rsidRPr="004E34C1">
              <w:rPr>
                <w:rFonts w:cs="Times New Roman"/>
                <w:i w:val="0"/>
                <w:color w:val="auto"/>
                <w:sz w:val="24"/>
                <w:szCs w:val="24"/>
                <w:lang w:val="en-US"/>
              </w:rPr>
              <w:t>Environmental and Social Impact Assessment</w:t>
            </w:r>
          </w:p>
        </w:tc>
      </w:tr>
      <w:tr w:rsidR="002C67DA" w:rsidRPr="00EB4488" w14:paraId="46723F02" w14:textId="77777777" w:rsidTr="004A7744">
        <w:tc>
          <w:tcPr>
            <w:tcW w:w="2410" w:type="dxa"/>
          </w:tcPr>
          <w:p w14:paraId="42CD6D2D" w14:textId="77777777" w:rsidR="002C67DA" w:rsidRPr="004E34C1" w:rsidRDefault="002C67DA" w:rsidP="002C67DA">
            <w:pPr>
              <w:pStyle w:val="af5"/>
              <w:keepNext/>
              <w:spacing w:after="0"/>
              <w:rPr>
                <w:rFonts w:cs="Times New Roman"/>
                <w:i w:val="0"/>
                <w:color w:val="auto"/>
                <w:sz w:val="24"/>
                <w:szCs w:val="24"/>
              </w:rPr>
            </w:pPr>
            <w:r w:rsidRPr="004E34C1">
              <w:rPr>
                <w:rFonts w:cs="Times New Roman"/>
                <w:i w:val="0"/>
                <w:color w:val="auto"/>
                <w:sz w:val="24"/>
                <w:szCs w:val="24"/>
                <w:lang w:val="en-US"/>
              </w:rPr>
              <w:t>ESMP</w:t>
            </w:r>
          </w:p>
        </w:tc>
        <w:tc>
          <w:tcPr>
            <w:tcW w:w="0" w:type="auto"/>
          </w:tcPr>
          <w:p w14:paraId="5DE21CA8" w14:textId="77777777" w:rsidR="002C67DA" w:rsidRPr="004E34C1" w:rsidRDefault="002C67DA" w:rsidP="002C67DA">
            <w:pPr>
              <w:pStyle w:val="af5"/>
              <w:keepNext/>
              <w:spacing w:after="0"/>
              <w:rPr>
                <w:rFonts w:cs="Times New Roman"/>
                <w:i w:val="0"/>
                <w:color w:val="auto"/>
                <w:sz w:val="24"/>
                <w:szCs w:val="24"/>
                <w:lang w:val="en-US"/>
              </w:rPr>
            </w:pPr>
            <w:r w:rsidRPr="004E34C1">
              <w:rPr>
                <w:rFonts w:cs="Times New Roman"/>
                <w:i w:val="0"/>
                <w:color w:val="auto"/>
                <w:sz w:val="24"/>
                <w:szCs w:val="24"/>
                <w:lang w:val="en-US"/>
              </w:rPr>
              <w:t>Environmental and Social Management Plan</w:t>
            </w:r>
          </w:p>
        </w:tc>
      </w:tr>
      <w:tr w:rsidR="002C67DA" w:rsidRPr="004E34C1" w14:paraId="7F486277" w14:textId="77777777" w:rsidTr="004A7744">
        <w:tc>
          <w:tcPr>
            <w:tcW w:w="2410" w:type="dxa"/>
          </w:tcPr>
          <w:p w14:paraId="056C9852" w14:textId="77777777" w:rsidR="002C67DA" w:rsidRPr="004E34C1" w:rsidRDefault="002C67DA" w:rsidP="002C67DA">
            <w:pPr>
              <w:pStyle w:val="af5"/>
              <w:keepNext/>
              <w:spacing w:after="0"/>
              <w:rPr>
                <w:rFonts w:cs="Times New Roman"/>
                <w:i w:val="0"/>
                <w:color w:val="auto"/>
                <w:sz w:val="24"/>
                <w:szCs w:val="24"/>
              </w:rPr>
            </w:pPr>
            <w:r w:rsidRPr="004E34C1">
              <w:rPr>
                <w:rFonts w:cs="Times New Roman"/>
                <w:i w:val="0"/>
                <w:color w:val="auto"/>
                <w:sz w:val="24"/>
                <w:szCs w:val="24"/>
                <w:lang w:val="en-US"/>
              </w:rPr>
              <w:t>FS</w:t>
            </w:r>
          </w:p>
        </w:tc>
        <w:tc>
          <w:tcPr>
            <w:tcW w:w="0" w:type="auto"/>
          </w:tcPr>
          <w:p w14:paraId="321C35CA" w14:textId="77777777" w:rsidR="002C67DA" w:rsidRPr="004E34C1" w:rsidRDefault="002C67DA" w:rsidP="002C67DA">
            <w:pPr>
              <w:pStyle w:val="af5"/>
              <w:keepNext/>
              <w:spacing w:after="0"/>
              <w:rPr>
                <w:rFonts w:cs="Times New Roman"/>
                <w:i w:val="0"/>
                <w:color w:val="auto"/>
                <w:sz w:val="24"/>
                <w:szCs w:val="24"/>
              </w:rPr>
            </w:pPr>
            <w:r w:rsidRPr="004E34C1">
              <w:rPr>
                <w:rFonts w:cs="Times New Roman"/>
                <w:i w:val="0"/>
                <w:color w:val="auto"/>
                <w:sz w:val="24"/>
                <w:szCs w:val="24"/>
              </w:rPr>
              <w:t>Feasibility Study</w:t>
            </w:r>
          </w:p>
        </w:tc>
      </w:tr>
      <w:tr w:rsidR="002C67DA" w:rsidRPr="00EB4488" w14:paraId="3BB00ACC" w14:textId="77777777" w:rsidTr="004A7744">
        <w:tc>
          <w:tcPr>
            <w:tcW w:w="2410" w:type="dxa"/>
          </w:tcPr>
          <w:p w14:paraId="16F67880" w14:textId="77777777" w:rsidR="002C67DA" w:rsidRPr="004E34C1" w:rsidRDefault="002C67DA" w:rsidP="002C67DA">
            <w:pPr>
              <w:pStyle w:val="af5"/>
              <w:keepNext/>
              <w:spacing w:after="0"/>
              <w:rPr>
                <w:rFonts w:cs="Times New Roman"/>
                <w:i w:val="0"/>
                <w:color w:val="auto"/>
                <w:sz w:val="24"/>
                <w:szCs w:val="24"/>
              </w:rPr>
            </w:pPr>
            <w:r w:rsidRPr="004E34C1">
              <w:rPr>
                <w:rFonts w:cs="Times New Roman"/>
                <w:i w:val="0"/>
                <w:color w:val="auto"/>
                <w:sz w:val="24"/>
                <w:szCs w:val="24"/>
                <w:lang w:val="en-US"/>
              </w:rPr>
              <w:t>HCH</w:t>
            </w:r>
          </w:p>
        </w:tc>
        <w:tc>
          <w:tcPr>
            <w:tcW w:w="0" w:type="auto"/>
          </w:tcPr>
          <w:p w14:paraId="0879975A" w14:textId="77777777" w:rsidR="002C67DA" w:rsidRPr="004E34C1" w:rsidRDefault="002C67DA" w:rsidP="002C67DA">
            <w:pPr>
              <w:pStyle w:val="af5"/>
              <w:keepNext/>
              <w:spacing w:after="0"/>
              <w:rPr>
                <w:rFonts w:cs="Times New Roman"/>
                <w:i w:val="0"/>
                <w:color w:val="auto"/>
                <w:sz w:val="24"/>
                <w:szCs w:val="24"/>
                <w:lang w:val="en-US"/>
              </w:rPr>
            </w:pPr>
            <w:r w:rsidRPr="004E34C1">
              <w:rPr>
                <w:rFonts w:cs="Times New Roman"/>
                <w:i w:val="0"/>
                <w:color w:val="auto"/>
                <w:sz w:val="24"/>
                <w:szCs w:val="24"/>
                <w:lang w:val="en-US"/>
              </w:rPr>
              <w:t>The historical and cultural heritage</w:t>
            </w:r>
          </w:p>
        </w:tc>
      </w:tr>
      <w:tr w:rsidR="002C67DA" w:rsidRPr="004E34C1" w14:paraId="3E1E4272" w14:textId="77777777" w:rsidTr="004A7744">
        <w:tc>
          <w:tcPr>
            <w:tcW w:w="2410" w:type="dxa"/>
          </w:tcPr>
          <w:p w14:paraId="6B9B094D" w14:textId="77777777" w:rsidR="002C67DA" w:rsidRPr="004E34C1" w:rsidRDefault="002C67DA" w:rsidP="002C67DA">
            <w:pPr>
              <w:pStyle w:val="af5"/>
              <w:keepNext/>
              <w:spacing w:after="0"/>
              <w:rPr>
                <w:rFonts w:cs="Times New Roman"/>
                <w:i w:val="0"/>
                <w:color w:val="auto"/>
                <w:sz w:val="24"/>
                <w:szCs w:val="24"/>
              </w:rPr>
            </w:pPr>
            <w:r w:rsidRPr="004E34C1">
              <w:rPr>
                <w:rFonts w:cs="Times New Roman"/>
                <w:i w:val="0"/>
                <w:color w:val="auto"/>
                <w:sz w:val="24"/>
                <w:szCs w:val="24"/>
                <w:lang w:val="en-US"/>
              </w:rPr>
              <w:t>Hz</w:t>
            </w:r>
          </w:p>
        </w:tc>
        <w:tc>
          <w:tcPr>
            <w:tcW w:w="0" w:type="auto"/>
          </w:tcPr>
          <w:p w14:paraId="35C0BCF8" w14:textId="77777777" w:rsidR="002C67DA" w:rsidRPr="004E34C1" w:rsidRDefault="002C67DA" w:rsidP="002C67DA">
            <w:pPr>
              <w:pStyle w:val="af5"/>
              <w:keepNext/>
              <w:spacing w:after="0"/>
              <w:rPr>
                <w:rFonts w:cs="Times New Roman"/>
                <w:i w:val="0"/>
                <w:color w:val="auto"/>
                <w:sz w:val="24"/>
                <w:szCs w:val="24"/>
              </w:rPr>
            </w:pPr>
            <w:r w:rsidRPr="004E34C1">
              <w:rPr>
                <w:rFonts w:cs="Times New Roman"/>
                <w:i w:val="0"/>
                <w:color w:val="auto"/>
                <w:sz w:val="24"/>
                <w:szCs w:val="24"/>
              </w:rPr>
              <w:t>Hertz (unit of measurement )</w:t>
            </w:r>
          </w:p>
        </w:tc>
      </w:tr>
      <w:tr w:rsidR="002C67DA" w:rsidRPr="004E34C1" w14:paraId="7F8C1EC4" w14:textId="77777777" w:rsidTr="004A7744">
        <w:tc>
          <w:tcPr>
            <w:tcW w:w="2410" w:type="dxa"/>
          </w:tcPr>
          <w:p w14:paraId="29E7ECC7" w14:textId="77777777" w:rsidR="002C67DA" w:rsidRPr="004E34C1" w:rsidRDefault="002C67DA" w:rsidP="002C67DA">
            <w:pPr>
              <w:pStyle w:val="af5"/>
              <w:keepNext/>
              <w:spacing w:after="0"/>
              <w:rPr>
                <w:rFonts w:eastAsia="Calibri" w:cs="Times New Roman"/>
                <w:i w:val="0"/>
                <w:color w:val="auto"/>
                <w:sz w:val="24"/>
                <w:szCs w:val="24"/>
              </w:rPr>
            </w:pPr>
            <w:r w:rsidRPr="004E34C1">
              <w:rPr>
                <w:rFonts w:cs="Times New Roman"/>
                <w:i w:val="0"/>
                <w:color w:val="auto"/>
                <w:sz w:val="24"/>
                <w:szCs w:val="24"/>
                <w:lang w:val="en-US"/>
              </w:rPr>
              <w:t>IEMC</w:t>
            </w:r>
          </w:p>
        </w:tc>
        <w:tc>
          <w:tcPr>
            <w:tcW w:w="0" w:type="auto"/>
          </w:tcPr>
          <w:p w14:paraId="41734E35" w14:textId="77777777" w:rsidR="002C67DA" w:rsidRPr="004E34C1" w:rsidRDefault="002C67DA" w:rsidP="002C67DA">
            <w:pPr>
              <w:pStyle w:val="af5"/>
              <w:keepNext/>
              <w:spacing w:after="0"/>
              <w:rPr>
                <w:rFonts w:cs="Times New Roman"/>
                <w:i w:val="0"/>
                <w:color w:val="auto"/>
                <w:sz w:val="24"/>
                <w:szCs w:val="24"/>
              </w:rPr>
            </w:pPr>
            <w:r w:rsidRPr="004E34C1">
              <w:rPr>
                <w:rFonts w:cs="Times New Roman"/>
                <w:i w:val="0"/>
                <w:color w:val="auto"/>
                <w:sz w:val="24"/>
                <w:szCs w:val="24"/>
              </w:rPr>
              <w:t>Independent Environmental Monitoring Consultant</w:t>
            </w:r>
          </w:p>
        </w:tc>
      </w:tr>
      <w:tr w:rsidR="002C67DA" w:rsidRPr="004E34C1" w14:paraId="4E51CAA7" w14:textId="77777777" w:rsidTr="004A7744">
        <w:tc>
          <w:tcPr>
            <w:tcW w:w="2410" w:type="dxa"/>
          </w:tcPr>
          <w:p w14:paraId="3D854B66" w14:textId="77777777" w:rsidR="002C67DA" w:rsidRPr="004E34C1" w:rsidRDefault="002C67DA" w:rsidP="002C67DA">
            <w:pPr>
              <w:pStyle w:val="af5"/>
              <w:keepNext/>
              <w:spacing w:after="0"/>
              <w:rPr>
                <w:rFonts w:cs="Times New Roman"/>
                <w:i w:val="0"/>
                <w:color w:val="auto"/>
                <w:sz w:val="24"/>
                <w:szCs w:val="24"/>
              </w:rPr>
            </w:pPr>
            <w:r w:rsidRPr="004E34C1">
              <w:rPr>
                <w:rFonts w:eastAsia="Calibri" w:cs="Times New Roman"/>
                <w:i w:val="0"/>
                <w:color w:val="auto"/>
                <w:sz w:val="24"/>
                <w:szCs w:val="24"/>
                <w:lang w:val="en-US"/>
              </w:rPr>
              <w:t>IFI</w:t>
            </w:r>
          </w:p>
        </w:tc>
        <w:tc>
          <w:tcPr>
            <w:tcW w:w="0" w:type="auto"/>
          </w:tcPr>
          <w:p w14:paraId="3DAA6E2F" w14:textId="77777777" w:rsidR="002C67DA" w:rsidRPr="004E34C1" w:rsidRDefault="002C67DA" w:rsidP="002C67DA">
            <w:pPr>
              <w:pStyle w:val="af5"/>
              <w:keepNext/>
              <w:spacing w:after="0"/>
              <w:rPr>
                <w:rFonts w:cs="Times New Roman"/>
                <w:i w:val="0"/>
                <w:color w:val="auto"/>
                <w:sz w:val="24"/>
                <w:szCs w:val="24"/>
              </w:rPr>
            </w:pPr>
            <w:r w:rsidRPr="004E34C1">
              <w:rPr>
                <w:rFonts w:cs="Times New Roman"/>
                <w:i w:val="0"/>
                <w:color w:val="auto"/>
                <w:sz w:val="24"/>
                <w:szCs w:val="24"/>
                <w:lang w:val="en-US"/>
              </w:rPr>
              <w:t>I</w:t>
            </w:r>
            <w:r w:rsidRPr="004E34C1">
              <w:rPr>
                <w:rFonts w:cs="Times New Roman"/>
                <w:i w:val="0"/>
                <w:color w:val="auto"/>
                <w:sz w:val="24"/>
                <w:szCs w:val="24"/>
              </w:rPr>
              <w:t>nternational Financial Institutions</w:t>
            </w:r>
          </w:p>
        </w:tc>
      </w:tr>
      <w:tr w:rsidR="002C67DA" w:rsidRPr="004E34C1" w14:paraId="6BFB562B" w14:textId="77777777" w:rsidTr="004A7744">
        <w:tc>
          <w:tcPr>
            <w:tcW w:w="2410" w:type="dxa"/>
          </w:tcPr>
          <w:p w14:paraId="32D850BF" w14:textId="77777777" w:rsidR="002C67DA" w:rsidRPr="004E34C1" w:rsidRDefault="002C67DA" w:rsidP="002C67DA">
            <w:pPr>
              <w:pStyle w:val="af5"/>
              <w:keepNext/>
              <w:spacing w:after="0"/>
              <w:rPr>
                <w:rFonts w:cs="Times New Roman"/>
                <w:i w:val="0"/>
                <w:color w:val="auto"/>
                <w:sz w:val="24"/>
                <w:szCs w:val="24"/>
              </w:rPr>
            </w:pPr>
            <w:r w:rsidRPr="004E34C1">
              <w:rPr>
                <w:rFonts w:cs="Times New Roman"/>
                <w:i w:val="0"/>
                <w:color w:val="auto"/>
                <w:sz w:val="24"/>
                <w:szCs w:val="24"/>
                <w:lang w:val="en-US"/>
              </w:rPr>
              <w:t>KR</w:t>
            </w:r>
          </w:p>
        </w:tc>
        <w:tc>
          <w:tcPr>
            <w:tcW w:w="0" w:type="auto"/>
          </w:tcPr>
          <w:p w14:paraId="2F9E6E54" w14:textId="77777777" w:rsidR="002C67DA" w:rsidRPr="004E34C1" w:rsidRDefault="002C67DA" w:rsidP="002C67DA">
            <w:pPr>
              <w:pStyle w:val="af5"/>
              <w:keepNext/>
              <w:spacing w:after="0"/>
              <w:rPr>
                <w:rFonts w:cs="Times New Roman"/>
                <w:i w:val="0"/>
                <w:color w:val="auto"/>
                <w:sz w:val="24"/>
                <w:szCs w:val="24"/>
              </w:rPr>
            </w:pPr>
            <w:r w:rsidRPr="004E34C1">
              <w:rPr>
                <w:rFonts w:cs="Times New Roman"/>
                <w:i w:val="0"/>
                <w:color w:val="auto"/>
                <w:sz w:val="24"/>
                <w:szCs w:val="24"/>
              </w:rPr>
              <w:t>Kyrgyz Republic</w:t>
            </w:r>
          </w:p>
        </w:tc>
      </w:tr>
      <w:tr w:rsidR="002C67DA" w:rsidRPr="004E34C1" w14:paraId="32B06753" w14:textId="77777777" w:rsidTr="004A7744">
        <w:tc>
          <w:tcPr>
            <w:tcW w:w="2410" w:type="dxa"/>
          </w:tcPr>
          <w:p w14:paraId="24259EAB" w14:textId="77777777" w:rsidR="002C67DA" w:rsidRPr="004E34C1" w:rsidRDefault="002C67DA" w:rsidP="002C67DA">
            <w:pPr>
              <w:pStyle w:val="af5"/>
              <w:keepNext/>
              <w:spacing w:after="0"/>
              <w:rPr>
                <w:rFonts w:cs="Times New Roman"/>
                <w:i w:val="0"/>
                <w:color w:val="auto"/>
                <w:sz w:val="24"/>
                <w:szCs w:val="24"/>
              </w:rPr>
            </w:pPr>
            <w:r w:rsidRPr="004E34C1">
              <w:rPr>
                <w:rFonts w:cs="Times New Roman"/>
                <w:i w:val="0"/>
                <w:color w:val="auto"/>
                <w:sz w:val="24"/>
                <w:szCs w:val="24"/>
                <w:lang w:val="en-US"/>
              </w:rPr>
              <w:t>m.a.s.l.</w:t>
            </w:r>
          </w:p>
        </w:tc>
        <w:tc>
          <w:tcPr>
            <w:tcW w:w="0" w:type="auto"/>
          </w:tcPr>
          <w:p w14:paraId="5244C117" w14:textId="77777777" w:rsidR="002C67DA" w:rsidRPr="004E34C1" w:rsidRDefault="002C67DA" w:rsidP="002C67DA">
            <w:pPr>
              <w:pStyle w:val="af5"/>
              <w:keepNext/>
              <w:spacing w:after="0"/>
              <w:rPr>
                <w:rFonts w:cs="Times New Roman"/>
                <w:i w:val="0"/>
                <w:color w:val="auto"/>
                <w:sz w:val="24"/>
                <w:szCs w:val="24"/>
              </w:rPr>
            </w:pPr>
            <w:r w:rsidRPr="004E34C1">
              <w:rPr>
                <w:rFonts w:cs="Times New Roman"/>
                <w:i w:val="0"/>
                <w:color w:val="auto"/>
                <w:sz w:val="24"/>
                <w:szCs w:val="24"/>
              </w:rPr>
              <w:t>meters above sea level</w:t>
            </w:r>
          </w:p>
        </w:tc>
      </w:tr>
      <w:tr w:rsidR="002C67DA" w:rsidRPr="004E34C1" w14:paraId="5F908482" w14:textId="77777777" w:rsidTr="004A7744">
        <w:tc>
          <w:tcPr>
            <w:tcW w:w="2410" w:type="dxa"/>
          </w:tcPr>
          <w:p w14:paraId="34789812" w14:textId="77777777" w:rsidR="002C67DA" w:rsidRPr="004E34C1" w:rsidRDefault="002C67DA" w:rsidP="002C67DA">
            <w:pPr>
              <w:pStyle w:val="af5"/>
              <w:keepNext/>
              <w:spacing w:after="0"/>
              <w:rPr>
                <w:rFonts w:cs="Times New Roman"/>
                <w:i w:val="0"/>
                <w:color w:val="auto"/>
                <w:sz w:val="24"/>
                <w:szCs w:val="24"/>
              </w:rPr>
            </w:pPr>
            <w:r w:rsidRPr="004E34C1">
              <w:rPr>
                <w:rFonts w:cs="Times New Roman"/>
                <w:i w:val="0"/>
                <w:color w:val="auto"/>
                <w:sz w:val="24"/>
                <w:szCs w:val="24"/>
                <w:lang w:val="en-US"/>
              </w:rPr>
              <w:t>mg</w:t>
            </w:r>
            <w:r w:rsidRPr="004E34C1">
              <w:rPr>
                <w:rFonts w:cs="Times New Roman"/>
                <w:i w:val="0"/>
                <w:color w:val="auto"/>
                <w:sz w:val="24"/>
                <w:szCs w:val="24"/>
              </w:rPr>
              <w:t>/</w:t>
            </w:r>
            <w:r w:rsidRPr="004E34C1">
              <w:rPr>
                <w:rFonts w:cs="Times New Roman"/>
                <w:i w:val="0"/>
                <w:color w:val="auto"/>
                <w:sz w:val="24"/>
                <w:szCs w:val="24"/>
                <w:lang w:val="en-US"/>
              </w:rPr>
              <w:t>kg</w:t>
            </w:r>
          </w:p>
        </w:tc>
        <w:tc>
          <w:tcPr>
            <w:tcW w:w="0" w:type="auto"/>
          </w:tcPr>
          <w:p w14:paraId="116EB7DE" w14:textId="77777777" w:rsidR="002C67DA" w:rsidRPr="004E34C1" w:rsidRDefault="002C67DA" w:rsidP="002C67DA">
            <w:pPr>
              <w:pStyle w:val="af5"/>
              <w:keepNext/>
              <w:spacing w:after="0"/>
              <w:rPr>
                <w:rFonts w:cs="Times New Roman"/>
                <w:i w:val="0"/>
                <w:color w:val="auto"/>
                <w:sz w:val="24"/>
                <w:szCs w:val="24"/>
                <w:lang w:val="en-US"/>
              </w:rPr>
            </w:pPr>
            <w:r w:rsidRPr="004E34C1">
              <w:rPr>
                <w:rFonts w:cs="Times New Roman"/>
                <w:i w:val="0"/>
                <w:color w:val="auto"/>
                <w:sz w:val="24"/>
                <w:szCs w:val="24"/>
              </w:rPr>
              <w:t>milligrams per kilogram</w:t>
            </w:r>
          </w:p>
        </w:tc>
      </w:tr>
      <w:tr w:rsidR="002C67DA" w:rsidRPr="004E34C1" w14:paraId="6E792A44" w14:textId="77777777" w:rsidTr="004A7744">
        <w:tc>
          <w:tcPr>
            <w:tcW w:w="2410" w:type="dxa"/>
          </w:tcPr>
          <w:p w14:paraId="4638464B" w14:textId="77777777" w:rsidR="002C67DA" w:rsidRPr="004E34C1" w:rsidRDefault="002C67DA" w:rsidP="002C67DA">
            <w:pPr>
              <w:pStyle w:val="af5"/>
              <w:keepNext/>
              <w:spacing w:after="0"/>
              <w:rPr>
                <w:rFonts w:cs="Times New Roman"/>
                <w:i w:val="0"/>
                <w:color w:val="auto"/>
                <w:sz w:val="24"/>
                <w:szCs w:val="24"/>
              </w:rPr>
            </w:pPr>
            <w:r w:rsidRPr="004E34C1">
              <w:rPr>
                <w:rFonts w:cs="Times New Roman"/>
                <w:i w:val="0"/>
                <w:color w:val="auto"/>
                <w:sz w:val="24"/>
                <w:szCs w:val="24"/>
                <w:lang w:val="en-US"/>
              </w:rPr>
              <w:t>mg</w:t>
            </w:r>
            <w:r w:rsidRPr="004E34C1">
              <w:rPr>
                <w:rFonts w:cs="Times New Roman"/>
                <w:i w:val="0"/>
                <w:color w:val="auto"/>
                <w:sz w:val="24"/>
                <w:szCs w:val="24"/>
              </w:rPr>
              <w:t>\</w:t>
            </w:r>
            <w:r w:rsidRPr="004E34C1">
              <w:rPr>
                <w:rFonts w:cs="Times New Roman"/>
                <w:i w:val="0"/>
                <w:color w:val="auto"/>
                <w:sz w:val="24"/>
                <w:szCs w:val="24"/>
                <w:lang w:val="en-US"/>
              </w:rPr>
              <w:t>l</w:t>
            </w:r>
          </w:p>
        </w:tc>
        <w:tc>
          <w:tcPr>
            <w:tcW w:w="0" w:type="auto"/>
          </w:tcPr>
          <w:p w14:paraId="77ED87A1" w14:textId="77777777" w:rsidR="002C67DA" w:rsidRPr="004E34C1" w:rsidRDefault="002C67DA" w:rsidP="002C67DA">
            <w:pPr>
              <w:pStyle w:val="af5"/>
              <w:keepNext/>
              <w:spacing w:after="0"/>
              <w:rPr>
                <w:rFonts w:cs="Times New Roman"/>
                <w:i w:val="0"/>
                <w:color w:val="auto"/>
                <w:sz w:val="24"/>
                <w:szCs w:val="24"/>
              </w:rPr>
            </w:pPr>
            <w:r w:rsidRPr="004E34C1">
              <w:rPr>
                <w:rFonts w:cs="Times New Roman"/>
                <w:i w:val="0"/>
                <w:color w:val="auto"/>
                <w:sz w:val="24"/>
                <w:szCs w:val="24"/>
              </w:rPr>
              <w:t>milligrams per liter</w:t>
            </w:r>
          </w:p>
        </w:tc>
      </w:tr>
      <w:tr w:rsidR="002C67DA" w:rsidRPr="004E34C1" w14:paraId="38E94A13" w14:textId="77777777" w:rsidTr="004A7744">
        <w:tc>
          <w:tcPr>
            <w:tcW w:w="2410" w:type="dxa"/>
          </w:tcPr>
          <w:p w14:paraId="3957596E" w14:textId="77777777" w:rsidR="002C67DA" w:rsidRPr="004E34C1" w:rsidRDefault="002C67DA" w:rsidP="002C67DA">
            <w:pPr>
              <w:pStyle w:val="af5"/>
              <w:keepNext/>
              <w:spacing w:after="0"/>
              <w:rPr>
                <w:rFonts w:cs="Times New Roman"/>
                <w:bCs/>
                <w:i w:val="0"/>
                <w:color w:val="auto"/>
                <w:sz w:val="24"/>
                <w:szCs w:val="24"/>
              </w:rPr>
            </w:pPr>
            <w:r w:rsidRPr="004E34C1">
              <w:rPr>
                <w:rFonts w:cs="Times New Roman"/>
                <w:i w:val="0"/>
                <w:color w:val="auto"/>
                <w:sz w:val="24"/>
                <w:szCs w:val="24"/>
                <w:lang w:val="en-US"/>
              </w:rPr>
              <w:t>MPC</w:t>
            </w:r>
          </w:p>
        </w:tc>
        <w:tc>
          <w:tcPr>
            <w:tcW w:w="0" w:type="auto"/>
          </w:tcPr>
          <w:p w14:paraId="670EABFF" w14:textId="77777777" w:rsidR="002C67DA" w:rsidRPr="004E34C1" w:rsidRDefault="002C67DA" w:rsidP="002C67DA">
            <w:pPr>
              <w:pStyle w:val="af5"/>
              <w:keepNext/>
              <w:spacing w:after="0"/>
              <w:rPr>
                <w:rFonts w:cs="Times New Roman"/>
                <w:bCs/>
                <w:i w:val="0"/>
                <w:color w:val="auto"/>
                <w:sz w:val="24"/>
                <w:szCs w:val="24"/>
              </w:rPr>
            </w:pPr>
            <w:r w:rsidRPr="004E34C1">
              <w:rPr>
                <w:rFonts w:cs="Times New Roman"/>
                <w:i w:val="0"/>
                <w:color w:val="auto"/>
                <w:sz w:val="24"/>
                <w:szCs w:val="24"/>
              </w:rPr>
              <w:t>Maximum Permissible Concentration</w:t>
            </w:r>
          </w:p>
        </w:tc>
      </w:tr>
      <w:tr w:rsidR="002C67DA" w:rsidRPr="004E34C1" w14:paraId="0C33B0F8" w14:textId="77777777" w:rsidTr="004A7744">
        <w:tc>
          <w:tcPr>
            <w:tcW w:w="2410" w:type="dxa"/>
          </w:tcPr>
          <w:p w14:paraId="68CB9F14" w14:textId="77777777" w:rsidR="002C67DA" w:rsidRPr="004E34C1" w:rsidRDefault="002C67DA" w:rsidP="002C67DA">
            <w:pPr>
              <w:pStyle w:val="af5"/>
              <w:keepNext/>
              <w:spacing w:after="0"/>
              <w:rPr>
                <w:rFonts w:cs="Times New Roman"/>
                <w:bCs/>
                <w:i w:val="0"/>
                <w:color w:val="auto"/>
                <w:sz w:val="24"/>
                <w:szCs w:val="24"/>
                <w:lang w:val="en-US"/>
              </w:rPr>
            </w:pPr>
            <w:r w:rsidRPr="004E34C1">
              <w:rPr>
                <w:rFonts w:cs="Times New Roman"/>
                <w:bCs/>
                <w:i w:val="0"/>
                <w:color w:val="auto"/>
                <w:sz w:val="24"/>
                <w:szCs w:val="24"/>
                <w:lang w:val="en-US"/>
              </w:rPr>
              <w:t>MPD</w:t>
            </w:r>
          </w:p>
        </w:tc>
        <w:tc>
          <w:tcPr>
            <w:tcW w:w="0" w:type="auto"/>
          </w:tcPr>
          <w:p w14:paraId="66A2BCD9" w14:textId="77777777" w:rsidR="002C67DA" w:rsidRPr="004E34C1" w:rsidRDefault="002C67DA" w:rsidP="002C67DA">
            <w:pPr>
              <w:pStyle w:val="af5"/>
              <w:keepNext/>
              <w:spacing w:after="0"/>
              <w:rPr>
                <w:rFonts w:cs="Times New Roman"/>
                <w:bCs/>
                <w:i w:val="0"/>
                <w:color w:val="auto"/>
                <w:sz w:val="24"/>
                <w:szCs w:val="24"/>
              </w:rPr>
            </w:pPr>
            <w:r w:rsidRPr="004E34C1">
              <w:rPr>
                <w:rFonts w:cs="Times New Roman"/>
                <w:bCs/>
                <w:i w:val="0"/>
                <w:color w:val="auto"/>
                <w:sz w:val="24"/>
                <w:szCs w:val="24"/>
              </w:rPr>
              <w:t>Maximum Permissible Discharges</w:t>
            </w:r>
          </w:p>
        </w:tc>
      </w:tr>
      <w:tr w:rsidR="002C67DA" w:rsidRPr="004E34C1" w14:paraId="415441FE" w14:textId="77777777" w:rsidTr="004A7744">
        <w:tc>
          <w:tcPr>
            <w:tcW w:w="2410" w:type="dxa"/>
          </w:tcPr>
          <w:p w14:paraId="3618CF4B" w14:textId="77777777" w:rsidR="002C67DA" w:rsidRPr="004E34C1" w:rsidRDefault="002C67DA" w:rsidP="002C67DA">
            <w:pPr>
              <w:pStyle w:val="af5"/>
              <w:keepNext/>
              <w:spacing w:after="0"/>
              <w:rPr>
                <w:rFonts w:cs="Times New Roman"/>
                <w:i w:val="0"/>
                <w:color w:val="auto"/>
                <w:sz w:val="24"/>
                <w:szCs w:val="24"/>
              </w:rPr>
            </w:pPr>
            <w:r w:rsidRPr="004E34C1">
              <w:rPr>
                <w:rFonts w:cs="Times New Roman"/>
                <w:bCs/>
                <w:i w:val="0"/>
                <w:color w:val="auto"/>
                <w:sz w:val="24"/>
                <w:szCs w:val="24"/>
                <w:lang w:val="en-US"/>
              </w:rPr>
              <w:t>MPE</w:t>
            </w:r>
          </w:p>
        </w:tc>
        <w:tc>
          <w:tcPr>
            <w:tcW w:w="0" w:type="auto"/>
          </w:tcPr>
          <w:p w14:paraId="70D548BC" w14:textId="77777777" w:rsidR="002C67DA" w:rsidRPr="004E34C1" w:rsidRDefault="002C67DA" w:rsidP="002C67DA">
            <w:pPr>
              <w:pStyle w:val="af5"/>
              <w:keepNext/>
              <w:spacing w:after="0"/>
              <w:rPr>
                <w:rFonts w:cs="Times New Roman"/>
                <w:i w:val="0"/>
                <w:color w:val="auto"/>
                <w:sz w:val="24"/>
                <w:szCs w:val="24"/>
              </w:rPr>
            </w:pPr>
            <w:r w:rsidRPr="004E34C1">
              <w:rPr>
                <w:rFonts w:cs="Times New Roman"/>
                <w:bCs/>
                <w:i w:val="0"/>
                <w:color w:val="auto"/>
                <w:sz w:val="24"/>
                <w:szCs w:val="24"/>
              </w:rPr>
              <w:t>Maximum Permissible Emissions</w:t>
            </w:r>
          </w:p>
        </w:tc>
      </w:tr>
      <w:tr w:rsidR="002C67DA" w:rsidRPr="004E34C1" w14:paraId="75B58004" w14:textId="77777777" w:rsidTr="004A7744">
        <w:tc>
          <w:tcPr>
            <w:tcW w:w="2410" w:type="dxa"/>
          </w:tcPr>
          <w:p w14:paraId="5874841D" w14:textId="77777777" w:rsidR="002C67DA" w:rsidRPr="004E34C1" w:rsidRDefault="002C67DA" w:rsidP="002C67DA">
            <w:pPr>
              <w:pStyle w:val="af5"/>
              <w:keepNext/>
              <w:spacing w:after="0"/>
              <w:rPr>
                <w:rFonts w:cs="Times New Roman"/>
                <w:bCs/>
                <w:i w:val="0"/>
                <w:color w:val="auto"/>
                <w:sz w:val="24"/>
                <w:szCs w:val="24"/>
                <w:lang w:val="en-US"/>
              </w:rPr>
            </w:pPr>
            <w:r w:rsidRPr="004E34C1">
              <w:rPr>
                <w:rFonts w:cs="Times New Roman"/>
                <w:bCs/>
                <w:i w:val="0"/>
                <w:color w:val="auto"/>
                <w:sz w:val="24"/>
                <w:szCs w:val="24"/>
                <w:lang w:val="en-US"/>
              </w:rPr>
              <w:t>MPL</w:t>
            </w:r>
          </w:p>
        </w:tc>
        <w:tc>
          <w:tcPr>
            <w:tcW w:w="0" w:type="auto"/>
          </w:tcPr>
          <w:p w14:paraId="08FD3A62" w14:textId="77777777" w:rsidR="002C67DA" w:rsidRPr="004E34C1" w:rsidRDefault="002C67DA" w:rsidP="002C67DA">
            <w:pPr>
              <w:pStyle w:val="af5"/>
              <w:keepNext/>
              <w:spacing w:after="0"/>
              <w:rPr>
                <w:rFonts w:cs="Times New Roman"/>
                <w:bCs/>
                <w:i w:val="0"/>
                <w:color w:val="auto"/>
                <w:sz w:val="24"/>
                <w:szCs w:val="24"/>
              </w:rPr>
            </w:pPr>
            <w:r w:rsidRPr="004E34C1">
              <w:rPr>
                <w:rFonts w:cs="Times New Roman"/>
                <w:bCs/>
                <w:i w:val="0"/>
                <w:color w:val="auto"/>
                <w:sz w:val="24"/>
                <w:szCs w:val="24"/>
              </w:rPr>
              <w:t>Maximum Permissible Level</w:t>
            </w:r>
          </w:p>
        </w:tc>
      </w:tr>
      <w:tr w:rsidR="002C67DA" w:rsidRPr="00EB4488" w14:paraId="3731E298" w14:textId="77777777" w:rsidTr="004A7744">
        <w:tc>
          <w:tcPr>
            <w:tcW w:w="2410" w:type="dxa"/>
          </w:tcPr>
          <w:p w14:paraId="4EFCFF0E" w14:textId="77777777" w:rsidR="002C67DA" w:rsidRPr="004E34C1" w:rsidRDefault="002C67DA" w:rsidP="002C67DA">
            <w:pPr>
              <w:pStyle w:val="af5"/>
              <w:keepNext/>
              <w:spacing w:after="0"/>
              <w:rPr>
                <w:rFonts w:cs="Times New Roman"/>
                <w:i w:val="0"/>
                <w:color w:val="auto"/>
                <w:sz w:val="24"/>
                <w:szCs w:val="24"/>
              </w:rPr>
            </w:pPr>
            <w:r w:rsidRPr="004E34C1">
              <w:rPr>
                <w:rFonts w:cs="Times New Roman"/>
                <w:i w:val="0"/>
                <w:color w:val="auto"/>
                <w:sz w:val="24"/>
                <w:szCs w:val="24"/>
                <w:lang w:val="en-US"/>
              </w:rPr>
              <w:t>NAS KR</w:t>
            </w:r>
          </w:p>
        </w:tc>
        <w:tc>
          <w:tcPr>
            <w:tcW w:w="0" w:type="auto"/>
          </w:tcPr>
          <w:p w14:paraId="5AD1A19D" w14:textId="77777777" w:rsidR="002C67DA" w:rsidRPr="004E34C1" w:rsidRDefault="002C67DA" w:rsidP="002C67DA">
            <w:pPr>
              <w:pStyle w:val="af5"/>
              <w:keepNext/>
              <w:spacing w:after="0"/>
              <w:rPr>
                <w:rFonts w:cs="Times New Roman"/>
                <w:i w:val="0"/>
                <w:color w:val="auto"/>
                <w:sz w:val="24"/>
                <w:szCs w:val="24"/>
                <w:lang w:val="en-US"/>
              </w:rPr>
            </w:pPr>
            <w:r w:rsidRPr="004E34C1">
              <w:rPr>
                <w:rFonts w:cs="Times New Roman"/>
                <w:i w:val="0"/>
                <w:color w:val="auto"/>
                <w:sz w:val="24"/>
                <w:szCs w:val="24"/>
                <w:lang w:val="en-US"/>
              </w:rPr>
              <w:t>The National Academy of Science of KR</w:t>
            </w:r>
          </w:p>
        </w:tc>
      </w:tr>
      <w:tr w:rsidR="002C67DA" w:rsidRPr="00EB4488" w14:paraId="0EE54DC1" w14:textId="77777777" w:rsidTr="004A7744">
        <w:tc>
          <w:tcPr>
            <w:tcW w:w="2410" w:type="dxa"/>
          </w:tcPr>
          <w:p w14:paraId="0FCEC3E7" w14:textId="130677DC" w:rsidR="002C67DA" w:rsidRPr="004E34C1" w:rsidRDefault="0000298B" w:rsidP="002C67DA">
            <w:pPr>
              <w:pStyle w:val="af5"/>
              <w:keepNext/>
              <w:spacing w:after="0"/>
              <w:rPr>
                <w:rFonts w:cs="Times New Roman"/>
                <w:i w:val="0"/>
                <w:color w:val="auto"/>
                <w:sz w:val="24"/>
                <w:szCs w:val="24"/>
              </w:rPr>
            </w:pPr>
            <w:r w:rsidRPr="004E34C1">
              <w:rPr>
                <w:rFonts w:cs="Times New Roman"/>
                <w:i w:val="0"/>
                <w:color w:val="auto"/>
                <w:sz w:val="24"/>
                <w:szCs w:val="24"/>
                <w:lang w:val="en-US"/>
              </w:rPr>
              <w:t>NESK</w:t>
            </w:r>
            <w:r w:rsidR="001A1285" w:rsidRPr="004E34C1">
              <w:rPr>
                <w:rFonts w:cs="Times New Roman"/>
                <w:i w:val="0"/>
                <w:color w:val="auto"/>
                <w:sz w:val="24"/>
                <w:szCs w:val="24"/>
                <w:lang w:val="en-US"/>
              </w:rPr>
              <w:t>/ JSC "NEGK"</w:t>
            </w:r>
          </w:p>
        </w:tc>
        <w:tc>
          <w:tcPr>
            <w:tcW w:w="0" w:type="auto"/>
          </w:tcPr>
          <w:p w14:paraId="0A3E30DD" w14:textId="77777777" w:rsidR="002C67DA" w:rsidRPr="004E34C1" w:rsidRDefault="002C67DA" w:rsidP="002C67DA">
            <w:pPr>
              <w:pStyle w:val="af5"/>
              <w:keepNext/>
              <w:spacing w:after="0"/>
              <w:rPr>
                <w:rFonts w:cs="Times New Roman"/>
                <w:i w:val="0"/>
                <w:color w:val="auto"/>
                <w:sz w:val="24"/>
                <w:szCs w:val="24"/>
                <w:lang w:val="en-US"/>
              </w:rPr>
            </w:pPr>
            <w:r w:rsidRPr="004E34C1">
              <w:rPr>
                <w:rFonts w:cs="Times New Roman"/>
                <w:i w:val="0"/>
                <w:color w:val="auto"/>
                <w:sz w:val="24"/>
                <w:szCs w:val="24"/>
                <w:lang w:val="en-US"/>
              </w:rPr>
              <w:t>National Electric Grid of Kyrgyzstan</w:t>
            </w:r>
          </w:p>
        </w:tc>
      </w:tr>
      <w:tr w:rsidR="002C67DA" w:rsidRPr="004E34C1" w14:paraId="2372FCDA" w14:textId="77777777" w:rsidTr="004A7744">
        <w:tc>
          <w:tcPr>
            <w:tcW w:w="2410" w:type="dxa"/>
          </w:tcPr>
          <w:p w14:paraId="0DE492D3" w14:textId="77777777" w:rsidR="002C67DA" w:rsidRPr="004E34C1" w:rsidRDefault="002C67DA" w:rsidP="002C67DA">
            <w:pPr>
              <w:pStyle w:val="af5"/>
              <w:keepNext/>
              <w:spacing w:after="0"/>
              <w:rPr>
                <w:rFonts w:cs="Times New Roman"/>
                <w:i w:val="0"/>
                <w:color w:val="auto"/>
                <w:sz w:val="24"/>
                <w:szCs w:val="24"/>
              </w:rPr>
            </w:pPr>
            <w:r w:rsidRPr="004E34C1">
              <w:rPr>
                <w:rFonts w:cs="Times New Roman"/>
                <w:i w:val="0"/>
                <w:color w:val="auto"/>
                <w:sz w:val="24"/>
                <w:szCs w:val="24"/>
                <w:lang w:val="en-US"/>
              </w:rPr>
              <w:t>NLA</w:t>
            </w:r>
          </w:p>
        </w:tc>
        <w:tc>
          <w:tcPr>
            <w:tcW w:w="0" w:type="auto"/>
          </w:tcPr>
          <w:p w14:paraId="14E1547D" w14:textId="77777777" w:rsidR="002C67DA" w:rsidRPr="004E34C1" w:rsidRDefault="002C67DA" w:rsidP="002C67DA">
            <w:pPr>
              <w:pStyle w:val="af5"/>
              <w:keepNext/>
              <w:spacing w:after="0"/>
              <w:rPr>
                <w:rFonts w:cs="Times New Roman"/>
                <w:i w:val="0"/>
                <w:color w:val="auto"/>
                <w:sz w:val="24"/>
                <w:szCs w:val="24"/>
              </w:rPr>
            </w:pPr>
            <w:r w:rsidRPr="004E34C1">
              <w:rPr>
                <w:rFonts w:cs="Times New Roman"/>
                <w:i w:val="0"/>
                <w:color w:val="auto"/>
                <w:sz w:val="24"/>
                <w:szCs w:val="24"/>
              </w:rPr>
              <w:t>Normative legal acts</w:t>
            </w:r>
          </w:p>
        </w:tc>
      </w:tr>
      <w:tr w:rsidR="002C67DA" w:rsidRPr="004E34C1" w14:paraId="60EBFD00" w14:textId="77777777" w:rsidTr="004A7744">
        <w:tc>
          <w:tcPr>
            <w:tcW w:w="2410" w:type="dxa"/>
          </w:tcPr>
          <w:p w14:paraId="0D5B0EF1" w14:textId="77777777" w:rsidR="002C67DA" w:rsidRPr="004E34C1" w:rsidRDefault="002C67DA" w:rsidP="002C67DA">
            <w:pPr>
              <w:pStyle w:val="af5"/>
              <w:keepNext/>
              <w:spacing w:after="0"/>
              <w:rPr>
                <w:rFonts w:cs="Times New Roman"/>
                <w:i w:val="0"/>
                <w:color w:val="auto"/>
                <w:sz w:val="24"/>
                <w:szCs w:val="24"/>
              </w:rPr>
            </w:pPr>
            <w:r w:rsidRPr="004E34C1">
              <w:rPr>
                <w:rFonts w:cs="Times New Roman"/>
                <w:i w:val="0"/>
                <w:color w:val="auto"/>
                <w:sz w:val="24"/>
                <w:szCs w:val="24"/>
              </w:rPr>
              <w:t>OHTL</w:t>
            </w:r>
          </w:p>
        </w:tc>
        <w:tc>
          <w:tcPr>
            <w:tcW w:w="0" w:type="auto"/>
          </w:tcPr>
          <w:p w14:paraId="7958DB8F" w14:textId="77777777" w:rsidR="002C67DA" w:rsidRPr="004E34C1" w:rsidRDefault="002C67DA" w:rsidP="002C67DA">
            <w:pPr>
              <w:pStyle w:val="af5"/>
              <w:keepNext/>
              <w:spacing w:after="0"/>
              <w:rPr>
                <w:rFonts w:cs="Times New Roman"/>
                <w:i w:val="0"/>
                <w:color w:val="auto"/>
                <w:sz w:val="24"/>
                <w:szCs w:val="24"/>
              </w:rPr>
            </w:pPr>
            <w:r w:rsidRPr="004E34C1">
              <w:rPr>
                <w:rFonts w:cs="Times New Roman"/>
                <w:i w:val="0"/>
                <w:color w:val="auto"/>
                <w:sz w:val="24"/>
                <w:szCs w:val="24"/>
              </w:rPr>
              <w:t>overhead transmission lines</w:t>
            </w:r>
          </w:p>
        </w:tc>
      </w:tr>
      <w:tr w:rsidR="002C67DA" w:rsidRPr="004E34C1" w14:paraId="7B626ED8" w14:textId="77777777" w:rsidTr="004A7744">
        <w:tc>
          <w:tcPr>
            <w:tcW w:w="2410" w:type="dxa"/>
          </w:tcPr>
          <w:p w14:paraId="5855D32C" w14:textId="77777777" w:rsidR="002C67DA" w:rsidRPr="004E34C1" w:rsidRDefault="002C67DA" w:rsidP="002C67DA">
            <w:pPr>
              <w:pStyle w:val="af5"/>
              <w:keepNext/>
              <w:spacing w:after="0"/>
              <w:rPr>
                <w:rFonts w:cs="Times New Roman"/>
                <w:i w:val="0"/>
                <w:color w:val="auto"/>
                <w:sz w:val="24"/>
                <w:szCs w:val="24"/>
              </w:rPr>
            </w:pPr>
            <w:r w:rsidRPr="004E34C1">
              <w:rPr>
                <w:rFonts w:cs="Times New Roman"/>
                <w:i w:val="0"/>
                <w:color w:val="auto"/>
                <w:sz w:val="24"/>
                <w:szCs w:val="24"/>
                <w:lang w:val="en-US"/>
              </w:rPr>
              <w:t>OJSC</w:t>
            </w:r>
          </w:p>
        </w:tc>
        <w:tc>
          <w:tcPr>
            <w:tcW w:w="0" w:type="auto"/>
          </w:tcPr>
          <w:p w14:paraId="6F932795" w14:textId="77777777" w:rsidR="002C67DA" w:rsidRPr="004E34C1" w:rsidRDefault="002C67DA" w:rsidP="002C67DA">
            <w:pPr>
              <w:pStyle w:val="af5"/>
              <w:keepNext/>
              <w:spacing w:after="0"/>
              <w:rPr>
                <w:rFonts w:cs="Times New Roman"/>
                <w:i w:val="0"/>
                <w:color w:val="auto"/>
                <w:sz w:val="24"/>
                <w:szCs w:val="24"/>
              </w:rPr>
            </w:pPr>
            <w:r w:rsidRPr="004E34C1">
              <w:rPr>
                <w:rFonts w:cs="Times New Roman"/>
                <w:i w:val="0"/>
                <w:color w:val="auto"/>
                <w:sz w:val="24"/>
                <w:szCs w:val="24"/>
              </w:rPr>
              <w:t>Open Joint Stock Company</w:t>
            </w:r>
          </w:p>
        </w:tc>
      </w:tr>
      <w:tr w:rsidR="002C67DA" w:rsidRPr="00EB4488" w14:paraId="5FDFEAD9" w14:textId="77777777" w:rsidTr="004A7744">
        <w:tc>
          <w:tcPr>
            <w:tcW w:w="2410" w:type="dxa"/>
          </w:tcPr>
          <w:p w14:paraId="0A434E15" w14:textId="77777777" w:rsidR="002C67DA" w:rsidRPr="004E34C1" w:rsidRDefault="002C67DA" w:rsidP="002C67DA">
            <w:pPr>
              <w:pStyle w:val="af5"/>
              <w:keepNext/>
              <w:spacing w:after="0"/>
              <w:rPr>
                <w:rFonts w:cs="Times New Roman"/>
                <w:i w:val="0"/>
                <w:color w:val="auto"/>
                <w:sz w:val="24"/>
                <w:szCs w:val="24"/>
                <w:lang w:val="en-US"/>
              </w:rPr>
            </w:pPr>
            <w:r w:rsidRPr="004E34C1">
              <w:rPr>
                <w:rFonts w:cs="Times New Roman"/>
                <w:i w:val="0"/>
                <w:color w:val="auto"/>
                <w:sz w:val="24"/>
                <w:szCs w:val="24"/>
                <w:lang w:val="en-US"/>
              </w:rPr>
              <w:t>OP</w:t>
            </w:r>
          </w:p>
          <w:p w14:paraId="5317279C" w14:textId="77777777" w:rsidR="004E2080" w:rsidRPr="004E34C1" w:rsidRDefault="004E2080" w:rsidP="001A1285">
            <w:pPr>
              <w:rPr>
                <w:i/>
                <w:sz w:val="22"/>
                <w:lang w:val="en-US"/>
              </w:rPr>
            </w:pPr>
            <w:r w:rsidRPr="004E34C1">
              <w:rPr>
                <w:lang w:val="en-US"/>
              </w:rPr>
              <w:t>PAP</w:t>
            </w:r>
          </w:p>
        </w:tc>
        <w:tc>
          <w:tcPr>
            <w:tcW w:w="0" w:type="auto"/>
          </w:tcPr>
          <w:p w14:paraId="3A577D6A" w14:textId="77777777" w:rsidR="002C67DA" w:rsidRPr="004E34C1" w:rsidRDefault="002C67DA" w:rsidP="002C67DA">
            <w:pPr>
              <w:pStyle w:val="af5"/>
              <w:keepNext/>
              <w:spacing w:after="0"/>
              <w:rPr>
                <w:rFonts w:cs="Times New Roman"/>
                <w:i w:val="0"/>
                <w:color w:val="auto"/>
                <w:sz w:val="24"/>
                <w:szCs w:val="24"/>
                <w:lang w:val="en-US"/>
              </w:rPr>
            </w:pPr>
            <w:r w:rsidRPr="004E34C1">
              <w:rPr>
                <w:rFonts w:cs="Times New Roman"/>
                <w:i w:val="0"/>
                <w:color w:val="auto"/>
                <w:sz w:val="24"/>
                <w:szCs w:val="24"/>
                <w:lang w:val="en-US"/>
              </w:rPr>
              <w:t>Operational policies</w:t>
            </w:r>
          </w:p>
          <w:p w14:paraId="49731B02" w14:textId="77777777" w:rsidR="004E2080" w:rsidRPr="004E34C1" w:rsidRDefault="004E2080" w:rsidP="001A1285">
            <w:pPr>
              <w:rPr>
                <w:i/>
                <w:sz w:val="22"/>
                <w:lang w:val="en-US"/>
              </w:rPr>
            </w:pPr>
            <w:r w:rsidRPr="004E34C1">
              <w:rPr>
                <w:lang w:val="en-US"/>
              </w:rPr>
              <w:t>Project Affected Person</w:t>
            </w:r>
          </w:p>
        </w:tc>
      </w:tr>
      <w:tr w:rsidR="002C67DA" w:rsidRPr="004E34C1" w14:paraId="08488271" w14:textId="77777777" w:rsidTr="004A7744">
        <w:tc>
          <w:tcPr>
            <w:tcW w:w="2410" w:type="dxa"/>
          </w:tcPr>
          <w:p w14:paraId="2C417FD8" w14:textId="77777777" w:rsidR="002C67DA" w:rsidRPr="004E34C1" w:rsidRDefault="002C67DA" w:rsidP="002C67DA">
            <w:pPr>
              <w:pStyle w:val="af5"/>
              <w:keepNext/>
              <w:spacing w:after="0"/>
              <w:rPr>
                <w:rFonts w:cs="Times New Roman"/>
                <w:i w:val="0"/>
                <w:color w:val="auto"/>
                <w:sz w:val="24"/>
                <w:szCs w:val="24"/>
              </w:rPr>
            </w:pPr>
            <w:r w:rsidRPr="004E34C1">
              <w:rPr>
                <w:rFonts w:cs="Times New Roman"/>
                <w:i w:val="0"/>
                <w:color w:val="auto"/>
                <w:sz w:val="24"/>
                <w:szCs w:val="24"/>
                <w:lang w:val="en-US"/>
              </w:rPr>
              <w:t>PIU</w:t>
            </w:r>
          </w:p>
        </w:tc>
        <w:tc>
          <w:tcPr>
            <w:tcW w:w="0" w:type="auto"/>
          </w:tcPr>
          <w:p w14:paraId="67D2425B" w14:textId="77777777" w:rsidR="002C67DA" w:rsidRPr="004E34C1" w:rsidRDefault="002C67DA" w:rsidP="002C67DA">
            <w:pPr>
              <w:pStyle w:val="af5"/>
              <w:keepNext/>
              <w:spacing w:after="0"/>
              <w:rPr>
                <w:rFonts w:cs="Times New Roman"/>
                <w:i w:val="0"/>
                <w:color w:val="auto"/>
                <w:sz w:val="24"/>
                <w:szCs w:val="24"/>
              </w:rPr>
            </w:pPr>
            <w:r w:rsidRPr="004E34C1">
              <w:rPr>
                <w:rFonts w:cs="Times New Roman"/>
                <w:i w:val="0"/>
                <w:color w:val="auto"/>
                <w:sz w:val="24"/>
                <w:szCs w:val="24"/>
              </w:rPr>
              <w:t>Project Implementation Unit</w:t>
            </w:r>
          </w:p>
        </w:tc>
      </w:tr>
      <w:tr w:rsidR="002C67DA" w:rsidRPr="004E34C1" w14:paraId="5FF57D51" w14:textId="77777777" w:rsidTr="004A7744">
        <w:tc>
          <w:tcPr>
            <w:tcW w:w="2410" w:type="dxa"/>
          </w:tcPr>
          <w:p w14:paraId="60C0D34F" w14:textId="77777777" w:rsidR="002C67DA" w:rsidRPr="004E34C1" w:rsidRDefault="002C67DA" w:rsidP="002C67DA">
            <w:pPr>
              <w:pStyle w:val="af5"/>
              <w:keepNext/>
              <w:spacing w:after="0"/>
              <w:rPr>
                <w:rFonts w:cs="Times New Roman"/>
                <w:i w:val="0"/>
                <w:color w:val="auto"/>
                <w:sz w:val="24"/>
                <w:szCs w:val="24"/>
              </w:rPr>
            </w:pPr>
            <w:r w:rsidRPr="004E34C1">
              <w:rPr>
                <w:rFonts w:cs="Times New Roman"/>
                <w:i w:val="0"/>
                <w:color w:val="auto"/>
                <w:sz w:val="24"/>
                <w:szCs w:val="24"/>
                <w:lang w:val="en-US"/>
              </w:rPr>
              <w:t>PTL</w:t>
            </w:r>
          </w:p>
        </w:tc>
        <w:tc>
          <w:tcPr>
            <w:tcW w:w="0" w:type="auto"/>
          </w:tcPr>
          <w:p w14:paraId="6077689F" w14:textId="77777777" w:rsidR="002C67DA" w:rsidRPr="004E34C1" w:rsidRDefault="002C67DA" w:rsidP="002C67DA">
            <w:pPr>
              <w:pStyle w:val="af5"/>
              <w:keepNext/>
              <w:spacing w:after="0"/>
              <w:rPr>
                <w:rFonts w:cs="Times New Roman"/>
                <w:i w:val="0"/>
                <w:color w:val="auto"/>
                <w:sz w:val="24"/>
                <w:szCs w:val="24"/>
              </w:rPr>
            </w:pPr>
            <w:r w:rsidRPr="004E34C1">
              <w:rPr>
                <w:rFonts w:cs="Times New Roman"/>
                <w:i w:val="0"/>
                <w:color w:val="auto"/>
                <w:sz w:val="24"/>
                <w:szCs w:val="24"/>
              </w:rPr>
              <w:t>power transmission line</w:t>
            </w:r>
          </w:p>
        </w:tc>
      </w:tr>
      <w:tr w:rsidR="002C67DA" w:rsidRPr="004E34C1" w14:paraId="737B1C7D" w14:textId="77777777" w:rsidTr="004A7744">
        <w:tc>
          <w:tcPr>
            <w:tcW w:w="2410" w:type="dxa"/>
          </w:tcPr>
          <w:p w14:paraId="67D5794B" w14:textId="77777777" w:rsidR="002C67DA" w:rsidRPr="004E34C1" w:rsidRDefault="002C67DA" w:rsidP="002C67DA">
            <w:pPr>
              <w:pStyle w:val="af5"/>
              <w:keepNext/>
              <w:spacing w:after="0"/>
              <w:rPr>
                <w:rFonts w:cs="Times New Roman"/>
                <w:bCs/>
                <w:i w:val="0"/>
                <w:color w:val="auto"/>
                <w:sz w:val="24"/>
                <w:szCs w:val="24"/>
              </w:rPr>
            </w:pPr>
            <w:r w:rsidRPr="004E34C1">
              <w:rPr>
                <w:rFonts w:cs="Times New Roman"/>
                <w:bCs/>
                <w:i w:val="0"/>
                <w:color w:val="auto"/>
                <w:sz w:val="24"/>
                <w:szCs w:val="24"/>
                <w:lang w:val="en-US"/>
              </w:rPr>
              <w:t>RAP</w:t>
            </w:r>
          </w:p>
        </w:tc>
        <w:tc>
          <w:tcPr>
            <w:tcW w:w="0" w:type="auto"/>
          </w:tcPr>
          <w:p w14:paraId="039B2F88" w14:textId="77777777" w:rsidR="002C67DA" w:rsidRPr="004E34C1" w:rsidRDefault="002C67DA" w:rsidP="002C67DA">
            <w:pPr>
              <w:pStyle w:val="af5"/>
              <w:keepNext/>
              <w:spacing w:after="0"/>
              <w:rPr>
                <w:rFonts w:cs="Times New Roman"/>
                <w:bCs/>
                <w:i w:val="0"/>
                <w:color w:val="auto"/>
                <w:sz w:val="24"/>
                <w:szCs w:val="24"/>
              </w:rPr>
            </w:pPr>
            <w:r w:rsidRPr="004E34C1">
              <w:rPr>
                <w:rFonts w:cs="Times New Roman"/>
                <w:bCs/>
                <w:i w:val="0"/>
                <w:color w:val="auto"/>
                <w:sz w:val="24"/>
                <w:szCs w:val="24"/>
              </w:rPr>
              <w:t>Resettlement Action Plan</w:t>
            </w:r>
          </w:p>
        </w:tc>
      </w:tr>
      <w:tr w:rsidR="002C67DA" w:rsidRPr="00EB4488" w14:paraId="7F38BFE5" w14:textId="77777777" w:rsidTr="004A7744">
        <w:tc>
          <w:tcPr>
            <w:tcW w:w="2410" w:type="dxa"/>
          </w:tcPr>
          <w:p w14:paraId="5500EE6E" w14:textId="77777777" w:rsidR="002C67DA" w:rsidRPr="004E34C1" w:rsidRDefault="002C67DA" w:rsidP="002C67DA">
            <w:pPr>
              <w:pStyle w:val="af5"/>
              <w:keepNext/>
              <w:spacing w:after="0"/>
              <w:rPr>
                <w:rFonts w:cs="Times New Roman"/>
                <w:i w:val="0"/>
                <w:color w:val="auto"/>
                <w:sz w:val="24"/>
                <w:szCs w:val="24"/>
              </w:rPr>
            </w:pPr>
            <w:r w:rsidRPr="004E34C1">
              <w:rPr>
                <w:rFonts w:cs="Times New Roman"/>
                <w:i w:val="0"/>
                <w:color w:val="auto"/>
                <w:sz w:val="24"/>
                <w:szCs w:val="24"/>
              </w:rPr>
              <w:t>SAEP&amp;F</w:t>
            </w:r>
          </w:p>
        </w:tc>
        <w:tc>
          <w:tcPr>
            <w:tcW w:w="0" w:type="auto"/>
          </w:tcPr>
          <w:p w14:paraId="50B9B3EF" w14:textId="6E3CBF36" w:rsidR="002C67DA" w:rsidRPr="004E34C1" w:rsidRDefault="002C67DA" w:rsidP="002E6099">
            <w:pPr>
              <w:pStyle w:val="af5"/>
              <w:keepNext/>
              <w:spacing w:after="0"/>
              <w:rPr>
                <w:rFonts w:cs="Times New Roman"/>
                <w:i w:val="0"/>
                <w:color w:val="auto"/>
                <w:sz w:val="24"/>
                <w:szCs w:val="24"/>
                <w:lang w:val="en-US"/>
              </w:rPr>
            </w:pPr>
            <w:r w:rsidRPr="004E34C1">
              <w:rPr>
                <w:rFonts w:cs="Times New Roman"/>
                <w:i w:val="0"/>
                <w:color w:val="auto"/>
                <w:sz w:val="24"/>
                <w:szCs w:val="24"/>
                <w:lang w:val="en-US"/>
              </w:rPr>
              <w:t>State Agency for Environmental Protection and Forestry under the Government</w:t>
            </w:r>
            <w:r w:rsidR="002E6099" w:rsidRPr="004E34C1">
              <w:rPr>
                <w:rFonts w:cs="Times New Roman"/>
                <w:i w:val="0"/>
                <w:color w:val="auto"/>
                <w:sz w:val="24"/>
                <w:szCs w:val="24"/>
                <w:lang w:val="en-US"/>
              </w:rPr>
              <w:t xml:space="preserve"> </w:t>
            </w:r>
            <w:r w:rsidRPr="004E34C1">
              <w:rPr>
                <w:rFonts w:cs="Times New Roman"/>
                <w:i w:val="0"/>
                <w:color w:val="auto"/>
                <w:sz w:val="24"/>
                <w:szCs w:val="24"/>
                <w:lang w:val="en-US"/>
              </w:rPr>
              <w:t>of Kyrgyzstan</w:t>
            </w:r>
          </w:p>
        </w:tc>
      </w:tr>
      <w:tr w:rsidR="002C67DA" w:rsidRPr="004E34C1" w14:paraId="76D70A71" w14:textId="77777777" w:rsidTr="004A7744">
        <w:tc>
          <w:tcPr>
            <w:tcW w:w="2410" w:type="dxa"/>
          </w:tcPr>
          <w:p w14:paraId="3F26BFDC" w14:textId="77777777" w:rsidR="002C67DA" w:rsidRPr="004E34C1" w:rsidRDefault="002C67DA" w:rsidP="002C67DA">
            <w:pPr>
              <w:pStyle w:val="af5"/>
              <w:keepNext/>
              <w:spacing w:after="0"/>
              <w:rPr>
                <w:rFonts w:cs="Times New Roman"/>
                <w:i w:val="0"/>
                <w:color w:val="auto"/>
                <w:sz w:val="24"/>
                <w:szCs w:val="24"/>
              </w:rPr>
            </w:pPr>
            <w:r w:rsidRPr="004E34C1">
              <w:rPr>
                <w:rFonts w:cs="Times New Roman"/>
                <w:i w:val="0"/>
                <w:color w:val="auto"/>
                <w:sz w:val="24"/>
                <w:szCs w:val="24"/>
              </w:rPr>
              <w:t>SER</w:t>
            </w:r>
          </w:p>
        </w:tc>
        <w:tc>
          <w:tcPr>
            <w:tcW w:w="0" w:type="auto"/>
          </w:tcPr>
          <w:p w14:paraId="4C9B2493" w14:textId="77777777" w:rsidR="00F130BB" w:rsidRPr="004E34C1" w:rsidRDefault="002C67DA" w:rsidP="00F130BB">
            <w:pPr>
              <w:pStyle w:val="af5"/>
              <w:keepNext/>
              <w:spacing w:after="0"/>
              <w:rPr>
                <w:rFonts w:cs="Times New Roman"/>
                <w:i w:val="0"/>
                <w:color w:val="auto"/>
                <w:sz w:val="24"/>
                <w:szCs w:val="24"/>
              </w:rPr>
            </w:pPr>
            <w:r w:rsidRPr="004E34C1">
              <w:rPr>
                <w:rFonts w:cs="Times New Roman"/>
                <w:i w:val="0"/>
                <w:color w:val="auto"/>
                <w:sz w:val="24"/>
                <w:szCs w:val="24"/>
              </w:rPr>
              <w:t>Sanitary and epidemiological requirements</w:t>
            </w:r>
          </w:p>
        </w:tc>
      </w:tr>
      <w:tr w:rsidR="00F130BB" w:rsidRPr="00EB4488" w14:paraId="4771FF11" w14:textId="77777777" w:rsidTr="004A7744">
        <w:tc>
          <w:tcPr>
            <w:tcW w:w="2410" w:type="dxa"/>
          </w:tcPr>
          <w:p w14:paraId="32B89899" w14:textId="77777777" w:rsidR="00F130BB" w:rsidRPr="004E34C1" w:rsidRDefault="00F130BB" w:rsidP="002C67DA">
            <w:pPr>
              <w:pStyle w:val="af5"/>
              <w:keepNext/>
              <w:spacing w:after="0"/>
              <w:rPr>
                <w:rFonts w:cs="Times New Roman"/>
                <w:i w:val="0"/>
                <w:color w:val="auto"/>
                <w:sz w:val="24"/>
                <w:szCs w:val="24"/>
              </w:rPr>
            </w:pPr>
            <w:r w:rsidRPr="004E34C1">
              <w:rPr>
                <w:rFonts w:cs="Times New Roman"/>
                <w:i w:val="0"/>
                <w:color w:val="auto"/>
                <w:sz w:val="24"/>
                <w:szCs w:val="24"/>
              </w:rPr>
              <w:t>SPZ / SG</w:t>
            </w:r>
          </w:p>
        </w:tc>
        <w:tc>
          <w:tcPr>
            <w:tcW w:w="0" w:type="auto"/>
          </w:tcPr>
          <w:p w14:paraId="6EC2EFAF" w14:textId="77777777" w:rsidR="00F130BB" w:rsidRPr="004E34C1" w:rsidRDefault="00F130BB" w:rsidP="00F130BB">
            <w:pPr>
              <w:pStyle w:val="af5"/>
              <w:keepNext/>
              <w:spacing w:after="0"/>
              <w:rPr>
                <w:rFonts w:cs="Times New Roman"/>
                <w:i w:val="0"/>
                <w:color w:val="auto"/>
                <w:sz w:val="24"/>
                <w:szCs w:val="24"/>
                <w:lang w:val="en-US"/>
              </w:rPr>
            </w:pPr>
            <w:r w:rsidRPr="004E34C1">
              <w:rPr>
                <w:rFonts w:cs="Times New Roman"/>
                <w:i w:val="0"/>
                <w:color w:val="auto"/>
                <w:sz w:val="24"/>
                <w:szCs w:val="24"/>
                <w:lang w:val="en-US"/>
              </w:rPr>
              <w:t>Sanitary Protection Zone / Sanitary Gap</w:t>
            </w:r>
          </w:p>
        </w:tc>
      </w:tr>
      <w:tr w:rsidR="002C67DA" w:rsidRPr="004E34C1" w14:paraId="55DA9E88" w14:textId="77777777" w:rsidTr="004A7744">
        <w:trPr>
          <w:trHeight w:val="106"/>
        </w:trPr>
        <w:tc>
          <w:tcPr>
            <w:tcW w:w="2410" w:type="dxa"/>
          </w:tcPr>
          <w:p w14:paraId="7B52F7A1" w14:textId="77777777" w:rsidR="002C67DA" w:rsidRPr="004E34C1" w:rsidRDefault="002C67DA" w:rsidP="002C67DA">
            <w:pPr>
              <w:pStyle w:val="af5"/>
              <w:keepNext/>
              <w:spacing w:after="0"/>
              <w:rPr>
                <w:rFonts w:cs="Times New Roman"/>
                <w:i w:val="0"/>
                <w:color w:val="auto"/>
                <w:sz w:val="24"/>
                <w:szCs w:val="24"/>
              </w:rPr>
            </w:pPr>
            <w:r w:rsidRPr="004E34C1">
              <w:rPr>
                <w:rFonts w:cs="Times New Roman"/>
                <w:i w:val="0"/>
                <w:color w:val="auto"/>
                <w:sz w:val="24"/>
                <w:szCs w:val="24"/>
              </w:rPr>
              <w:t>SFF</w:t>
            </w:r>
          </w:p>
        </w:tc>
        <w:tc>
          <w:tcPr>
            <w:tcW w:w="0" w:type="auto"/>
          </w:tcPr>
          <w:p w14:paraId="38F2CE21" w14:textId="77777777" w:rsidR="002C67DA" w:rsidRPr="004E34C1" w:rsidRDefault="002C67DA" w:rsidP="002C67DA">
            <w:pPr>
              <w:pStyle w:val="af5"/>
              <w:keepNext/>
              <w:spacing w:after="0"/>
              <w:rPr>
                <w:rFonts w:cs="Times New Roman"/>
                <w:i w:val="0"/>
                <w:color w:val="auto"/>
                <w:sz w:val="24"/>
                <w:szCs w:val="24"/>
              </w:rPr>
            </w:pPr>
            <w:r w:rsidRPr="004E34C1">
              <w:rPr>
                <w:rFonts w:cs="Times New Roman"/>
                <w:i w:val="0"/>
                <w:color w:val="auto"/>
                <w:sz w:val="24"/>
                <w:szCs w:val="24"/>
              </w:rPr>
              <w:t>State Forest Fund</w:t>
            </w:r>
          </w:p>
        </w:tc>
      </w:tr>
      <w:tr w:rsidR="002C67DA" w:rsidRPr="004E34C1" w14:paraId="0D3C0F28" w14:textId="77777777" w:rsidTr="004A7744">
        <w:tc>
          <w:tcPr>
            <w:tcW w:w="2410" w:type="dxa"/>
          </w:tcPr>
          <w:p w14:paraId="0FC9B48B" w14:textId="77777777" w:rsidR="002C67DA" w:rsidRPr="004E34C1" w:rsidRDefault="002C67DA" w:rsidP="002C67DA">
            <w:pPr>
              <w:pStyle w:val="af5"/>
              <w:keepNext/>
              <w:spacing w:after="0"/>
              <w:rPr>
                <w:rFonts w:cs="Times New Roman"/>
                <w:i w:val="0"/>
                <w:color w:val="auto"/>
                <w:sz w:val="24"/>
                <w:szCs w:val="24"/>
                <w:lang w:val="en-US"/>
              </w:rPr>
            </w:pPr>
            <w:r w:rsidRPr="004E34C1">
              <w:rPr>
                <w:rFonts w:cs="Times New Roman"/>
                <w:i w:val="0"/>
                <w:color w:val="auto"/>
                <w:sz w:val="24"/>
                <w:szCs w:val="24"/>
              </w:rPr>
              <w:t>W</w:t>
            </w:r>
            <w:r w:rsidRPr="004E34C1">
              <w:rPr>
                <w:rFonts w:cs="Times New Roman"/>
                <w:i w:val="0"/>
                <w:color w:val="auto"/>
                <w:sz w:val="24"/>
                <w:szCs w:val="24"/>
                <w:lang w:val="en-US"/>
              </w:rPr>
              <w:t>B</w:t>
            </w:r>
          </w:p>
        </w:tc>
        <w:tc>
          <w:tcPr>
            <w:tcW w:w="0" w:type="auto"/>
          </w:tcPr>
          <w:p w14:paraId="481FF663" w14:textId="77777777" w:rsidR="002C67DA" w:rsidRPr="004E34C1" w:rsidRDefault="002C67DA" w:rsidP="002C67DA">
            <w:pPr>
              <w:pStyle w:val="af5"/>
              <w:keepNext/>
              <w:spacing w:after="0"/>
              <w:rPr>
                <w:rFonts w:cs="Times New Roman"/>
                <w:i w:val="0"/>
                <w:color w:val="auto"/>
                <w:sz w:val="24"/>
                <w:szCs w:val="24"/>
              </w:rPr>
            </w:pPr>
            <w:r w:rsidRPr="004E34C1">
              <w:rPr>
                <w:rFonts w:cs="Times New Roman"/>
                <w:i w:val="0"/>
                <w:color w:val="auto"/>
                <w:sz w:val="24"/>
                <w:szCs w:val="24"/>
                <w:lang w:val="en-US"/>
              </w:rPr>
              <w:t>The World Bank</w:t>
            </w:r>
          </w:p>
        </w:tc>
      </w:tr>
      <w:tr w:rsidR="004A7744" w:rsidRPr="004E34C1" w14:paraId="541CB509" w14:textId="77777777" w:rsidTr="004A7744">
        <w:tc>
          <w:tcPr>
            <w:tcW w:w="2410" w:type="dxa"/>
          </w:tcPr>
          <w:p w14:paraId="3D1F28A3" w14:textId="2BBD9F1C" w:rsidR="004A7744" w:rsidRPr="004E34C1" w:rsidRDefault="004A7744" w:rsidP="002C67DA">
            <w:pPr>
              <w:pStyle w:val="af5"/>
              <w:keepNext/>
              <w:spacing w:after="0"/>
              <w:rPr>
                <w:rFonts w:cs="Times New Roman"/>
                <w:i w:val="0"/>
                <w:color w:val="auto"/>
                <w:sz w:val="24"/>
                <w:szCs w:val="24"/>
              </w:rPr>
            </w:pPr>
            <w:r w:rsidRPr="004E34C1">
              <w:rPr>
                <w:rFonts w:cs="Times New Roman"/>
                <w:i w:val="0"/>
                <w:color w:val="auto"/>
                <w:sz w:val="24"/>
                <w:szCs w:val="24"/>
              </w:rPr>
              <w:t>OP 4.01/4.12</w:t>
            </w:r>
            <w:r w:rsidRPr="004E34C1">
              <w:rPr>
                <w:rFonts w:cs="Times New Roman"/>
                <w:iCs w:val="0"/>
                <w:szCs w:val="24"/>
                <w:lang w:val="en-US"/>
              </w:rPr>
              <w:t xml:space="preserve">  </w:t>
            </w:r>
          </w:p>
        </w:tc>
        <w:tc>
          <w:tcPr>
            <w:tcW w:w="0" w:type="auto"/>
          </w:tcPr>
          <w:p w14:paraId="1070A2D5" w14:textId="77777777" w:rsidR="004A7744" w:rsidRPr="004E34C1" w:rsidRDefault="004A7744" w:rsidP="004A7744">
            <w:pPr>
              <w:spacing w:line="259" w:lineRule="auto"/>
              <w:rPr>
                <w:rFonts w:cs="Times New Roman"/>
                <w:iCs/>
                <w:szCs w:val="24"/>
                <w:lang w:val="en-US"/>
              </w:rPr>
            </w:pPr>
            <w:bookmarkStart w:id="11" w:name="_Toc495417431"/>
            <w:bookmarkStart w:id="12" w:name="_Toc512374598"/>
            <w:r w:rsidRPr="004E34C1">
              <w:rPr>
                <w:rFonts w:cs="Times New Roman"/>
                <w:iCs/>
                <w:szCs w:val="24"/>
                <w:lang w:val="en-US"/>
              </w:rPr>
              <w:t>World Bank Policies</w:t>
            </w:r>
          </w:p>
          <w:bookmarkEnd w:id="11"/>
          <w:bookmarkEnd w:id="12"/>
          <w:p w14:paraId="6F66C190" w14:textId="77777777" w:rsidR="004A7744" w:rsidRPr="004E34C1" w:rsidRDefault="004A7744" w:rsidP="002C67DA">
            <w:pPr>
              <w:pStyle w:val="af5"/>
              <w:keepNext/>
              <w:spacing w:after="0"/>
              <w:rPr>
                <w:rFonts w:cs="Times New Roman"/>
                <w:i w:val="0"/>
                <w:color w:val="auto"/>
                <w:sz w:val="24"/>
                <w:szCs w:val="24"/>
                <w:lang w:val="en-US"/>
              </w:rPr>
            </w:pPr>
          </w:p>
        </w:tc>
      </w:tr>
    </w:tbl>
    <w:p w14:paraId="23D1EBA6" w14:textId="77777777" w:rsidR="005417CC" w:rsidRPr="004E34C1" w:rsidRDefault="00686EB4" w:rsidP="0073240F">
      <w:pPr>
        <w:pStyle w:val="1"/>
        <w:numPr>
          <w:ilvl w:val="0"/>
          <w:numId w:val="0"/>
        </w:numPr>
        <w:ind w:left="720"/>
        <w:rPr>
          <w:lang w:val="en-US"/>
        </w:rPr>
      </w:pPr>
      <w:bookmarkStart w:id="13" w:name="_Toc153238772"/>
      <w:r w:rsidRPr="004E34C1">
        <w:rPr>
          <w:lang w:val="en-US"/>
        </w:rPr>
        <w:lastRenderedPageBreak/>
        <w:t>LISTOFTERMINOLOGY</w:t>
      </w:r>
      <w:bookmarkEnd w:id="13"/>
    </w:p>
    <w:p w14:paraId="474A1446" w14:textId="77777777" w:rsidR="005417CC" w:rsidRPr="004E34C1" w:rsidRDefault="00686EB4" w:rsidP="00686EB4">
      <w:pPr>
        <w:spacing w:after="0"/>
        <w:rPr>
          <w:rFonts w:cs="Times New Roman"/>
          <w:szCs w:val="24"/>
          <w:lang w:val="en-US"/>
        </w:rPr>
      </w:pPr>
      <w:r w:rsidRPr="004E34C1">
        <w:rPr>
          <w:rFonts w:cs="Times New Roman"/>
          <w:b/>
          <w:szCs w:val="24"/>
          <w:lang w:val="en-US"/>
        </w:rPr>
        <w:t>Aiyl Aimak (</w:t>
      </w:r>
      <w:r w:rsidRPr="004E34C1">
        <w:rPr>
          <w:rFonts w:cs="Times New Roman"/>
          <w:b/>
          <w:szCs w:val="24"/>
        </w:rPr>
        <w:t>АА</w:t>
      </w:r>
      <w:r w:rsidRPr="004E34C1">
        <w:rPr>
          <w:rFonts w:cs="Times New Roman"/>
          <w:b/>
          <w:szCs w:val="24"/>
          <w:lang w:val="en-US"/>
        </w:rPr>
        <w:t>)</w:t>
      </w:r>
      <w:r w:rsidRPr="004E34C1">
        <w:rPr>
          <w:rFonts w:cs="Times New Roman"/>
          <w:szCs w:val="24"/>
          <w:lang w:val="en-US"/>
        </w:rPr>
        <w:t xml:space="preserve"> – an administrative-territorial unit that consists of one or several villages, inwhich local community performs local self-government in accordance with the procedureestablished by the Constitution and Laws of the Kyrgyz Republic.</w:t>
      </w:r>
    </w:p>
    <w:p w14:paraId="7FF89A84" w14:textId="77777777" w:rsidR="00686EB4" w:rsidRPr="004E34C1" w:rsidRDefault="00686EB4" w:rsidP="00686EB4">
      <w:pPr>
        <w:spacing w:after="0"/>
        <w:rPr>
          <w:rFonts w:cs="Times New Roman"/>
          <w:szCs w:val="24"/>
          <w:lang w:val="en-US"/>
        </w:rPr>
      </w:pPr>
      <w:r w:rsidRPr="004E34C1">
        <w:rPr>
          <w:rFonts w:cs="Times New Roman"/>
          <w:b/>
          <w:szCs w:val="24"/>
          <w:lang w:val="en-US"/>
        </w:rPr>
        <w:t>Biota</w:t>
      </w:r>
      <w:r w:rsidRPr="004E34C1">
        <w:rPr>
          <w:rFonts w:cs="Times New Roman"/>
          <w:szCs w:val="24"/>
          <w:lang w:val="en-US"/>
        </w:rPr>
        <w:t xml:space="preserve"> - a set of plant, animal and microorganism species united by a common area of ​​distribution. Unlike biocenosis, it may be characterized by the absence of ecological links between species</w:t>
      </w:r>
      <w:r w:rsidRPr="004E34C1">
        <w:rPr>
          <w:rFonts w:cs="Times New Roman"/>
          <w:szCs w:val="24"/>
          <w:vertAlign w:val="superscript"/>
          <w:lang w:val="en-US"/>
        </w:rPr>
        <w:t>1</w:t>
      </w:r>
      <w:r w:rsidRPr="004E34C1">
        <w:rPr>
          <w:rFonts w:cs="Times New Roman"/>
          <w:szCs w:val="24"/>
          <w:lang w:val="en-US"/>
        </w:rPr>
        <w:t>.</w:t>
      </w:r>
    </w:p>
    <w:p w14:paraId="7F4CB907" w14:textId="77777777" w:rsidR="005417CC" w:rsidRPr="004E34C1" w:rsidRDefault="00686EB4" w:rsidP="00686EB4">
      <w:pPr>
        <w:spacing w:after="0"/>
        <w:rPr>
          <w:rFonts w:cs="Times New Roman"/>
          <w:szCs w:val="24"/>
          <w:lang w:val="en-US"/>
        </w:rPr>
      </w:pPr>
      <w:r w:rsidRPr="004E34C1">
        <w:rPr>
          <w:rFonts w:cs="Times New Roman"/>
          <w:szCs w:val="24"/>
          <w:lang w:val="en-US"/>
        </w:rPr>
        <w:t>animal species, or for formation of certain biological community</w:t>
      </w:r>
      <w:r w:rsidR="00FF623F" w:rsidRPr="004E34C1">
        <w:rPr>
          <w:rStyle w:val="ab"/>
          <w:rFonts w:cs="Times New Roman"/>
          <w:szCs w:val="24"/>
          <w:lang w:val="en-US"/>
        </w:rPr>
        <w:footnoteReference w:id="1"/>
      </w:r>
      <w:r w:rsidRPr="004E34C1">
        <w:rPr>
          <w:rFonts w:cs="Times New Roman"/>
          <w:szCs w:val="24"/>
          <w:lang w:val="en-US"/>
        </w:rPr>
        <w:t>.</w:t>
      </w:r>
    </w:p>
    <w:p w14:paraId="3D634425" w14:textId="77777777" w:rsidR="005417CC" w:rsidRPr="004E34C1" w:rsidRDefault="00867C60" w:rsidP="00E824A3">
      <w:pPr>
        <w:spacing w:after="0"/>
        <w:rPr>
          <w:rFonts w:cs="Times New Roman"/>
          <w:szCs w:val="24"/>
          <w:lang w:val="en-US"/>
        </w:rPr>
      </w:pPr>
      <w:r w:rsidRPr="004E34C1">
        <w:rPr>
          <w:rFonts w:cs="Times New Roman"/>
          <w:b/>
          <w:szCs w:val="24"/>
          <w:lang w:val="en-US"/>
        </w:rPr>
        <w:t xml:space="preserve">Water </w:t>
      </w:r>
      <w:r w:rsidR="00FE7761" w:rsidRPr="004E34C1">
        <w:rPr>
          <w:rFonts w:cs="Times New Roman"/>
          <w:b/>
          <w:szCs w:val="24"/>
          <w:lang w:val="en-US"/>
        </w:rPr>
        <w:t>Protection Zone</w:t>
      </w:r>
      <w:r w:rsidRPr="004E34C1">
        <w:rPr>
          <w:rFonts w:cs="Times New Roman"/>
          <w:b/>
          <w:szCs w:val="24"/>
          <w:lang w:val="en-US"/>
        </w:rPr>
        <w:t xml:space="preserve">- </w:t>
      </w:r>
      <w:r w:rsidRPr="004E34C1">
        <w:rPr>
          <w:rFonts w:cs="Times New Roman"/>
          <w:szCs w:val="24"/>
          <w:lang w:val="en-US"/>
        </w:rPr>
        <w:t>in</w:t>
      </w:r>
      <w:r w:rsidR="00EE2E80" w:rsidRPr="004E34C1">
        <w:rPr>
          <w:rFonts w:cs="Times New Roman"/>
          <w:szCs w:val="24"/>
          <w:lang w:val="en-US"/>
        </w:rPr>
        <w:t xml:space="preserve"> order to protect water facilities and prevent emergency situations in the territory of the Kyrgyz Republic, water protection zones (strips) are established around water intakes, reservoirs, pumping stations, canals, treatment facilities and technical devices. The territories of water protection zones (strips) in accordance with the land legislation of the Kyrgyz Republic belong to the lands of the water fund and are transferred to the management of specially authorized bodies. The provision of water fund lands allocated for water protection zones (strips) for other purposes and needs without the consent of specially authorized state bodies is not allowed</w:t>
      </w:r>
      <w:r w:rsidR="005417CC" w:rsidRPr="004E34C1">
        <w:rPr>
          <w:rFonts w:cs="Times New Roman"/>
          <w:szCs w:val="24"/>
          <w:vertAlign w:val="superscript"/>
        </w:rPr>
        <w:footnoteReference w:id="2"/>
      </w:r>
      <w:r w:rsidR="005417CC" w:rsidRPr="004E34C1">
        <w:rPr>
          <w:rFonts w:cs="Times New Roman"/>
          <w:szCs w:val="24"/>
          <w:lang w:val="en-US"/>
        </w:rPr>
        <w:t>.</w:t>
      </w:r>
    </w:p>
    <w:p w14:paraId="243A09FF" w14:textId="77777777" w:rsidR="005417CC" w:rsidRPr="004E34C1" w:rsidRDefault="002C67DA" w:rsidP="000C3776">
      <w:pPr>
        <w:spacing w:after="0"/>
        <w:rPr>
          <w:rFonts w:cs="Times New Roman"/>
          <w:szCs w:val="24"/>
          <w:lang w:val="en-US"/>
        </w:rPr>
      </w:pPr>
      <w:r w:rsidRPr="004E34C1">
        <w:rPr>
          <w:rFonts w:cs="Times New Roman"/>
          <w:b/>
          <w:szCs w:val="24"/>
          <w:lang w:val="en-US"/>
        </w:rPr>
        <w:t>Overhead Transmission Line (OTL)</w:t>
      </w:r>
      <w:r w:rsidRPr="004E34C1">
        <w:rPr>
          <w:rFonts w:cs="Times New Roman"/>
          <w:szCs w:val="24"/>
          <w:lang w:val="en-US"/>
        </w:rPr>
        <w:t xml:space="preserve"> – a structure for transmitting electricity through wires locatedintheopenairandattachedbyinsulatorsandfittingstotowersorbracketsandracks</w:t>
      </w:r>
      <w:r w:rsidR="005417CC" w:rsidRPr="004E34C1">
        <w:rPr>
          <w:rStyle w:val="ab"/>
          <w:szCs w:val="24"/>
        </w:rPr>
        <w:footnoteReference w:id="3"/>
      </w:r>
      <w:r w:rsidR="005417CC" w:rsidRPr="004E34C1">
        <w:rPr>
          <w:rFonts w:cs="Times New Roman"/>
          <w:szCs w:val="24"/>
          <w:lang w:val="en-US"/>
        </w:rPr>
        <w:t>.</w:t>
      </w:r>
    </w:p>
    <w:p w14:paraId="619E4B35" w14:textId="77777777" w:rsidR="005417CC" w:rsidRPr="004E34C1" w:rsidRDefault="00FE7761" w:rsidP="00E824A3">
      <w:pPr>
        <w:spacing w:after="0"/>
        <w:rPr>
          <w:rFonts w:cs="Times New Roman"/>
          <w:szCs w:val="24"/>
          <w:lang w:val="en-US"/>
        </w:rPr>
      </w:pPr>
      <w:r w:rsidRPr="004E34C1">
        <w:rPr>
          <w:rFonts w:cs="Times New Roman"/>
          <w:b/>
          <w:szCs w:val="24"/>
          <w:lang w:val="en-US"/>
        </w:rPr>
        <w:t>Pollutant Emission -</w:t>
      </w:r>
      <w:r w:rsidRPr="004E34C1">
        <w:rPr>
          <w:rFonts w:cs="Times New Roman"/>
          <w:szCs w:val="24"/>
          <w:lang w:val="en-US"/>
        </w:rPr>
        <w:t xml:space="preserve"> the release of pollutants into the atmospheric air from a source of pollution</w:t>
      </w:r>
      <w:r w:rsidR="005417CC" w:rsidRPr="004E34C1">
        <w:rPr>
          <w:rFonts w:cs="Times New Roman"/>
          <w:szCs w:val="24"/>
          <w:vertAlign w:val="superscript"/>
        </w:rPr>
        <w:footnoteReference w:id="4"/>
      </w:r>
      <w:r w:rsidR="005417CC" w:rsidRPr="004E34C1">
        <w:rPr>
          <w:rFonts w:cs="Times New Roman"/>
          <w:szCs w:val="24"/>
          <w:lang w:val="en-US"/>
        </w:rPr>
        <w:t>.</w:t>
      </w:r>
    </w:p>
    <w:p w14:paraId="10B82CB7" w14:textId="77777777" w:rsidR="005417CC" w:rsidRPr="004E34C1" w:rsidRDefault="002C67DA" w:rsidP="00E824A3">
      <w:pPr>
        <w:spacing w:after="0"/>
        <w:rPr>
          <w:rFonts w:cs="Times New Roman"/>
          <w:szCs w:val="24"/>
          <w:lang w:val="en-US"/>
        </w:rPr>
      </w:pPr>
      <w:r w:rsidRPr="004E34C1">
        <w:rPr>
          <w:rFonts w:cs="Times New Roman"/>
          <w:b/>
          <w:szCs w:val="24"/>
          <w:lang w:val="en-US"/>
        </w:rPr>
        <w:t>Household</w:t>
      </w:r>
      <w:r w:rsidR="005417CC" w:rsidRPr="004E34C1">
        <w:rPr>
          <w:rFonts w:cs="Times New Roman"/>
          <w:szCs w:val="24"/>
          <w:lang w:val="en-US"/>
        </w:rPr>
        <w:t xml:space="preserve"> -</w:t>
      </w:r>
      <w:r w:rsidRPr="004E34C1">
        <w:rPr>
          <w:rFonts w:cs="Times New Roman"/>
          <w:szCs w:val="24"/>
          <w:lang w:val="en-US"/>
        </w:rPr>
        <w:t>a group of two or more people living together in a same dwelling and providing themselves with everything necessary for life through a common household, wholly or partly pooling and spending their funds. These persons may be relatives, or a married couple, or persons without family ties.Ahouseholdmayconsistofonepersonlivinginahousingunitandprovidinghimself/herselfwitheverythingnecessary for life</w:t>
      </w:r>
      <w:r w:rsidR="005417CC" w:rsidRPr="004E34C1">
        <w:rPr>
          <w:rStyle w:val="ab"/>
          <w:szCs w:val="24"/>
        </w:rPr>
        <w:footnoteReference w:id="5"/>
      </w:r>
      <w:r w:rsidR="005417CC" w:rsidRPr="004E34C1">
        <w:rPr>
          <w:rFonts w:cs="Times New Roman"/>
          <w:szCs w:val="24"/>
          <w:lang w:val="en-US"/>
        </w:rPr>
        <w:t xml:space="preserve">. </w:t>
      </w:r>
    </w:p>
    <w:p w14:paraId="049810A5" w14:textId="77777777" w:rsidR="005417CC" w:rsidRPr="004E34C1" w:rsidRDefault="002C67DA" w:rsidP="00E824A3">
      <w:pPr>
        <w:spacing w:after="0"/>
        <w:rPr>
          <w:rFonts w:cs="Times New Roman"/>
          <w:szCs w:val="24"/>
          <w:lang w:val="en-US"/>
        </w:rPr>
      </w:pPr>
      <w:r w:rsidRPr="004E34C1">
        <w:rPr>
          <w:rFonts w:cs="Times New Roman"/>
          <w:b/>
          <w:szCs w:val="24"/>
          <w:lang w:val="en-US"/>
        </w:rPr>
        <w:t>Pollutants</w:t>
      </w:r>
      <w:r w:rsidRPr="004E34C1">
        <w:rPr>
          <w:rFonts w:cs="Times New Roman"/>
          <w:szCs w:val="24"/>
          <w:lang w:val="en-US"/>
        </w:rPr>
        <w:t xml:space="preserve"> – are substances that, when released into the environment at a certain concentration, pose a threat to human health, the state of flora and fauna, material and cultural values</w:t>
      </w:r>
      <w:r w:rsidR="005417CC" w:rsidRPr="004E34C1">
        <w:rPr>
          <w:rFonts w:cs="Times New Roman"/>
          <w:szCs w:val="24"/>
          <w:vertAlign w:val="superscript"/>
        </w:rPr>
        <w:footnoteReference w:id="6"/>
      </w:r>
      <w:r w:rsidR="005417CC" w:rsidRPr="004E34C1">
        <w:rPr>
          <w:rFonts w:cs="Times New Roman"/>
          <w:szCs w:val="24"/>
          <w:lang w:val="en-US"/>
        </w:rPr>
        <w:t>.</w:t>
      </w:r>
    </w:p>
    <w:p w14:paraId="58C34B34" w14:textId="77777777" w:rsidR="005417CC" w:rsidRPr="004E34C1" w:rsidRDefault="002C67DA" w:rsidP="00E824A3">
      <w:pPr>
        <w:spacing w:after="0"/>
        <w:rPr>
          <w:rFonts w:cs="Times New Roman"/>
          <w:b/>
          <w:szCs w:val="24"/>
          <w:lang w:val="en-US"/>
        </w:rPr>
      </w:pPr>
      <w:r w:rsidRPr="004E34C1">
        <w:rPr>
          <w:rFonts w:cs="Times New Roman"/>
          <w:b/>
          <w:szCs w:val="24"/>
          <w:lang w:val="en-US"/>
        </w:rPr>
        <w:t>Land plot</w:t>
      </w:r>
      <w:r w:rsidR="005417CC" w:rsidRPr="004E34C1">
        <w:rPr>
          <w:rFonts w:cs="Times New Roman"/>
          <w:b/>
          <w:szCs w:val="24"/>
          <w:lang w:val="en-US"/>
        </w:rPr>
        <w:t xml:space="preserve"> -</w:t>
      </w:r>
      <w:r w:rsidRPr="004E34C1">
        <w:rPr>
          <w:rFonts w:cs="Times New Roman"/>
          <w:szCs w:val="24"/>
          <w:lang w:val="en-US"/>
        </w:rPr>
        <w:t xml:space="preserve"> the area of land within certain borders</w:t>
      </w:r>
      <w:r w:rsidR="005417CC" w:rsidRPr="004E34C1">
        <w:rPr>
          <w:rFonts w:cs="Times New Roman"/>
          <w:szCs w:val="24"/>
          <w:lang w:val="en-US"/>
        </w:rPr>
        <w:t>.</w:t>
      </w:r>
    </w:p>
    <w:p w14:paraId="5728EBBF" w14:textId="77777777" w:rsidR="005417CC" w:rsidRPr="004E34C1" w:rsidRDefault="002C67DA" w:rsidP="00E824A3">
      <w:pPr>
        <w:spacing w:after="0"/>
        <w:rPr>
          <w:rFonts w:cs="Times New Roman"/>
          <w:szCs w:val="24"/>
          <w:lang w:val="en-US"/>
        </w:rPr>
      </w:pPr>
      <w:r w:rsidRPr="004E34C1">
        <w:rPr>
          <w:rFonts w:cs="Times New Roman"/>
          <w:b/>
          <w:szCs w:val="24"/>
          <w:lang w:val="en-US"/>
        </w:rPr>
        <w:t xml:space="preserve">Forest Fund lands </w:t>
      </w:r>
      <w:r w:rsidRPr="004E34C1">
        <w:rPr>
          <w:rFonts w:cs="Times New Roman"/>
          <w:szCs w:val="24"/>
          <w:lang w:val="en-US"/>
        </w:rPr>
        <w:t>– lands that are covered with forest, as well as those that are not covered with forest, but provided for forestryneeds</w:t>
      </w:r>
      <w:r w:rsidR="005417CC" w:rsidRPr="004E34C1">
        <w:rPr>
          <w:rFonts w:cs="Times New Roman"/>
          <w:szCs w:val="24"/>
          <w:vertAlign w:val="superscript"/>
        </w:rPr>
        <w:footnoteReference w:id="7"/>
      </w:r>
      <w:r w:rsidR="005417CC" w:rsidRPr="004E34C1">
        <w:rPr>
          <w:rFonts w:cs="Times New Roman"/>
          <w:szCs w:val="24"/>
          <w:lang w:val="en-US"/>
        </w:rPr>
        <w:t xml:space="preserve">. </w:t>
      </w:r>
    </w:p>
    <w:p w14:paraId="57E8E0C4" w14:textId="77777777" w:rsidR="005417CC" w:rsidRPr="004E34C1" w:rsidRDefault="00FE7761" w:rsidP="00E824A3">
      <w:pPr>
        <w:spacing w:after="0"/>
        <w:rPr>
          <w:rFonts w:cs="Times New Roman"/>
          <w:szCs w:val="24"/>
          <w:lang w:val="en-US"/>
        </w:rPr>
      </w:pPr>
      <w:r w:rsidRPr="004E34C1">
        <w:rPr>
          <w:rFonts w:cs="Times New Roman"/>
          <w:b/>
          <w:szCs w:val="24"/>
          <w:lang w:val="en-US"/>
        </w:rPr>
        <w:t>Publicly Protected Land</w:t>
      </w:r>
      <w:r w:rsidR="005417CC" w:rsidRPr="004E34C1">
        <w:rPr>
          <w:rFonts w:cs="Times New Roman"/>
          <w:szCs w:val="24"/>
          <w:lang w:val="en-US"/>
        </w:rPr>
        <w:t>(</w:t>
      </w:r>
      <w:r w:rsidRPr="004E34C1">
        <w:rPr>
          <w:rFonts w:cs="Times New Roman"/>
          <w:szCs w:val="24"/>
          <w:lang w:val="en-US"/>
        </w:rPr>
        <w:t>PPL</w:t>
      </w:r>
      <w:r w:rsidR="005417CC" w:rsidRPr="004E34C1">
        <w:rPr>
          <w:rFonts w:cs="Times New Roman"/>
          <w:szCs w:val="24"/>
          <w:lang w:val="en-US"/>
        </w:rPr>
        <w:t xml:space="preserve">) - </w:t>
      </w:r>
      <w:r w:rsidRPr="004E34C1">
        <w:rPr>
          <w:rFonts w:cs="Times New Roman"/>
          <w:szCs w:val="24"/>
          <w:lang w:val="en-US"/>
        </w:rPr>
        <w:t xml:space="preserve">lands of state reserves, natural national parks, wildlife sanctuaries (except for hunting ones), natural monuments, botanical gardens, dendrological and zoological parks, natural areas </w:t>
      </w:r>
      <w:r w:rsidR="001E3976" w:rsidRPr="004E34C1">
        <w:rPr>
          <w:rFonts w:cs="Times New Roman"/>
          <w:szCs w:val="24"/>
          <w:lang w:val="en-US"/>
        </w:rPr>
        <w:t>for health purposes</w:t>
      </w:r>
      <w:r w:rsidR="005417CC" w:rsidRPr="004E34C1">
        <w:rPr>
          <w:rFonts w:cs="Times New Roman"/>
          <w:szCs w:val="24"/>
          <w:vertAlign w:val="superscript"/>
        </w:rPr>
        <w:footnoteReference w:id="8"/>
      </w:r>
      <w:r w:rsidR="005417CC" w:rsidRPr="004E34C1">
        <w:rPr>
          <w:rFonts w:cs="Times New Roman"/>
          <w:szCs w:val="24"/>
          <w:lang w:val="en-US"/>
        </w:rPr>
        <w:t>.</w:t>
      </w:r>
    </w:p>
    <w:p w14:paraId="1C03AC00" w14:textId="77777777" w:rsidR="002959CB" w:rsidRPr="004E34C1" w:rsidRDefault="002959CB" w:rsidP="002959CB">
      <w:pPr>
        <w:spacing w:after="0"/>
        <w:rPr>
          <w:rFonts w:cs="Times New Roman"/>
          <w:szCs w:val="24"/>
          <w:lang w:val="en-US"/>
        </w:rPr>
      </w:pPr>
      <w:r w:rsidRPr="004E34C1">
        <w:rPr>
          <w:rFonts w:cs="Times New Roman"/>
          <w:b/>
          <w:szCs w:val="24"/>
          <w:lang w:val="en-US"/>
        </w:rPr>
        <w:lastRenderedPageBreak/>
        <w:t>Landsofindustry, transport, communications, andenergysupply</w:t>
      </w:r>
      <w:r w:rsidR="005417CC" w:rsidRPr="004E34C1">
        <w:rPr>
          <w:rFonts w:cs="Times New Roman"/>
          <w:szCs w:val="24"/>
          <w:lang w:val="en-US"/>
        </w:rPr>
        <w:t>-</w:t>
      </w:r>
      <w:r w:rsidRPr="004E34C1">
        <w:rPr>
          <w:rFonts w:cs="Times New Roman"/>
          <w:szCs w:val="24"/>
          <w:lang w:val="en-US"/>
        </w:rPr>
        <w:t xml:space="preserve"> thelands granted in accordance with the established procedure for the placement and operation of basic structures, facilities, processing and recycling industrial enterprises, thermal and other power plants, power structures and installations and occupied by subsidiary structures, in-house access roads, administrative buildings, as well as land plots intended or used for the needs of industry, and located outside of cities, towns, urban and rural settlements.</w:t>
      </w:r>
    </w:p>
    <w:p w14:paraId="53EA4BF3" w14:textId="77777777" w:rsidR="005417CC" w:rsidRPr="004E34C1" w:rsidRDefault="001E3976" w:rsidP="00E824A3">
      <w:pPr>
        <w:spacing w:after="0"/>
        <w:rPr>
          <w:rFonts w:cs="Times New Roman"/>
          <w:szCs w:val="24"/>
          <w:lang w:val="en-US"/>
        </w:rPr>
      </w:pPr>
      <w:r w:rsidRPr="004E34C1">
        <w:rPr>
          <w:rFonts w:cs="Times New Roman"/>
          <w:b/>
          <w:szCs w:val="24"/>
          <w:lang w:val="en-US"/>
        </w:rPr>
        <w:t>The Red Book</w:t>
      </w:r>
      <w:r w:rsidRPr="004E34C1">
        <w:rPr>
          <w:rFonts w:cs="Times New Roman"/>
          <w:szCs w:val="24"/>
          <w:lang w:val="en-US"/>
        </w:rPr>
        <w:t xml:space="preserve"> - a collection of information about the biology, state of populations and habitats of rare, endangered or vulnerable species of fauna and flora and fungi, existing and recommended measures for their conservation, restoration and sustainable use</w:t>
      </w:r>
      <w:r w:rsidR="005417CC" w:rsidRPr="004E34C1">
        <w:rPr>
          <w:rFonts w:cs="Times New Roman"/>
          <w:szCs w:val="24"/>
          <w:vertAlign w:val="superscript"/>
        </w:rPr>
        <w:footnoteReference w:id="9"/>
      </w:r>
      <w:r w:rsidR="005417CC" w:rsidRPr="004E34C1">
        <w:rPr>
          <w:rFonts w:cs="Times New Roman"/>
          <w:szCs w:val="24"/>
          <w:lang w:val="en-US"/>
        </w:rPr>
        <w:t xml:space="preserve">. </w:t>
      </w:r>
    </w:p>
    <w:p w14:paraId="5E707BD9" w14:textId="77777777" w:rsidR="005417CC" w:rsidRPr="004E34C1" w:rsidRDefault="005F01C7" w:rsidP="00E824A3">
      <w:pPr>
        <w:spacing w:after="0"/>
        <w:rPr>
          <w:rFonts w:cs="Times New Roman"/>
          <w:szCs w:val="24"/>
          <w:lang w:val="en-US"/>
        </w:rPr>
      </w:pPr>
      <w:r w:rsidRPr="004E34C1">
        <w:rPr>
          <w:rFonts w:cs="Times New Roman"/>
          <w:b/>
          <w:szCs w:val="24"/>
          <w:lang w:val="en-US"/>
        </w:rPr>
        <w:t>Hazardclassoftheobject</w:t>
      </w:r>
      <w:r w:rsidR="005417CC" w:rsidRPr="004E34C1">
        <w:rPr>
          <w:rFonts w:cs="Times New Roman"/>
          <w:szCs w:val="24"/>
          <w:lang w:val="en-US"/>
        </w:rPr>
        <w:t xml:space="preserve">- </w:t>
      </w:r>
      <w:r w:rsidRPr="004E34C1">
        <w:rPr>
          <w:rFonts w:cs="Times New Roman"/>
          <w:szCs w:val="24"/>
          <w:lang w:val="en-US"/>
        </w:rPr>
        <w:t>thecategoryoftheobject, whichisestablisheddependingonthecapacity, operatingconditions, natureandquantityofthepollutantsreleasedtotheenvironment, noise, vibration, non-ionizingradiation, whichhaveanadverseeffectontheenvironmentandhumanhealth</w:t>
      </w:r>
      <w:r w:rsidR="005417CC" w:rsidRPr="004E34C1">
        <w:rPr>
          <w:rStyle w:val="ab"/>
          <w:szCs w:val="24"/>
        </w:rPr>
        <w:footnoteReference w:id="10"/>
      </w:r>
      <w:r w:rsidR="005417CC" w:rsidRPr="004E34C1">
        <w:rPr>
          <w:rFonts w:cs="Times New Roman"/>
          <w:szCs w:val="24"/>
          <w:lang w:val="en-US"/>
        </w:rPr>
        <w:t>.</w:t>
      </w:r>
    </w:p>
    <w:p w14:paraId="1C4C141E" w14:textId="77777777" w:rsidR="005417CC" w:rsidRPr="004E34C1" w:rsidRDefault="005F01C7" w:rsidP="00E824A3">
      <w:pPr>
        <w:spacing w:after="0"/>
        <w:rPr>
          <w:rFonts w:cs="Times New Roman"/>
          <w:szCs w:val="24"/>
          <w:lang w:val="en-US"/>
        </w:rPr>
      </w:pPr>
      <w:r w:rsidRPr="004E34C1">
        <w:rPr>
          <w:rFonts w:cs="Times New Roman"/>
          <w:b/>
          <w:szCs w:val="24"/>
          <w:lang w:val="en-US"/>
        </w:rPr>
        <w:t>Burial mound (Kurgan)</w:t>
      </w:r>
      <w:r w:rsidR="005417CC" w:rsidRPr="004E34C1">
        <w:rPr>
          <w:rFonts w:cs="Times New Roman"/>
          <w:szCs w:val="24"/>
          <w:lang w:val="en-US"/>
        </w:rPr>
        <w:t xml:space="preserve"> -</w:t>
      </w:r>
      <w:r w:rsidRPr="004E34C1">
        <w:rPr>
          <w:rFonts w:cs="Times New Roman"/>
          <w:szCs w:val="24"/>
          <w:lang w:val="en-US"/>
        </w:rPr>
        <w:t xml:space="preserve"> a grave mound of soil and stones, usually of hemispherical or conical shape</w:t>
      </w:r>
      <w:r w:rsidR="005417CC" w:rsidRPr="004E34C1">
        <w:rPr>
          <w:rFonts w:cs="Times New Roman"/>
          <w:szCs w:val="24"/>
          <w:vertAlign w:val="superscript"/>
        </w:rPr>
        <w:footnoteReference w:id="11"/>
      </w:r>
      <w:r w:rsidR="005417CC" w:rsidRPr="004E34C1">
        <w:rPr>
          <w:rFonts w:cs="Times New Roman"/>
          <w:szCs w:val="24"/>
          <w:lang w:val="en-US"/>
        </w:rPr>
        <w:t xml:space="preserve">. </w:t>
      </w:r>
    </w:p>
    <w:p w14:paraId="2DAC8609" w14:textId="77777777" w:rsidR="005417CC" w:rsidRPr="004E34C1" w:rsidRDefault="002959CB" w:rsidP="00E824A3">
      <w:pPr>
        <w:spacing w:after="0"/>
        <w:rPr>
          <w:rFonts w:cs="Times New Roman"/>
          <w:szCs w:val="24"/>
          <w:lang w:val="en-US"/>
        </w:rPr>
      </w:pPr>
      <w:r w:rsidRPr="004E34C1">
        <w:rPr>
          <w:rFonts w:cs="Times New Roman"/>
          <w:b/>
          <w:szCs w:val="24"/>
          <w:lang w:val="en-US"/>
        </w:rPr>
        <w:t>Landscape</w:t>
      </w:r>
      <w:r w:rsidRPr="004E34C1">
        <w:rPr>
          <w:rFonts w:cs="Times New Roman"/>
          <w:szCs w:val="24"/>
          <w:lang w:val="en-US"/>
        </w:rPr>
        <w:t>– anareaofearthsurface, withinlimitsofwhichall-naturalconstituents (surfacelayeroftheatmosphere, terrain, vegetation, soilsandsubsurfacepartofsoilwithcontainedinitsubsurfacewaters) areresidingwithinterdependentandmutuallyconditionedunity</w:t>
      </w:r>
      <w:r w:rsidR="005417CC" w:rsidRPr="004E34C1">
        <w:rPr>
          <w:rFonts w:cs="Times New Roman"/>
          <w:szCs w:val="24"/>
          <w:vertAlign w:val="superscript"/>
        </w:rPr>
        <w:footnoteReference w:id="12"/>
      </w:r>
      <w:r w:rsidR="005417CC" w:rsidRPr="004E34C1">
        <w:rPr>
          <w:rFonts w:cs="Times New Roman"/>
          <w:szCs w:val="24"/>
          <w:lang w:val="en-US"/>
        </w:rPr>
        <w:t xml:space="preserve">. </w:t>
      </w:r>
    </w:p>
    <w:p w14:paraId="4E9ED784" w14:textId="1DD953C7" w:rsidR="005417CC" w:rsidRPr="004E34C1" w:rsidRDefault="001E3976" w:rsidP="00E824A3">
      <w:pPr>
        <w:spacing w:after="0"/>
        <w:rPr>
          <w:rFonts w:cs="Times New Roman"/>
          <w:szCs w:val="24"/>
          <w:lang w:val="en-US"/>
        </w:rPr>
      </w:pPr>
      <w:r w:rsidRPr="004E34C1">
        <w:rPr>
          <w:rFonts w:cs="Times New Roman"/>
          <w:b/>
          <w:szCs w:val="24"/>
          <w:lang w:val="en-US"/>
        </w:rPr>
        <w:t>Power Transmission Line (</w:t>
      </w:r>
      <w:r w:rsidR="00C01F51" w:rsidRPr="004E34C1">
        <w:rPr>
          <w:rFonts w:cs="Times New Roman"/>
          <w:b/>
          <w:szCs w:val="24"/>
          <w:lang w:val="en-US"/>
        </w:rPr>
        <w:t>PTL</w:t>
      </w:r>
      <w:r w:rsidRPr="004E34C1">
        <w:rPr>
          <w:rFonts w:cs="Times New Roman"/>
          <w:b/>
          <w:szCs w:val="24"/>
          <w:lang w:val="en-US"/>
        </w:rPr>
        <w:t>)</w:t>
      </w:r>
      <w:r w:rsidRPr="004E34C1">
        <w:rPr>
          <w:rFonts w:cs="Times New Roman"/>
          <w:szCs w:val="24"/>
          <w:lang w:val="en-US"/>
        </w:rPr>
        <w:t xml:space="preserve"> - one of the components of the electrical network, a system of power equipment designed to transmit electricity through electric current. The wires of a working power line create electric and magnetic fields of industrial frequency in the adjacent space</w:t>
      </w:r>
      <w:r w:rsidR="005417CC" w:rsidRPr="004E34C1">
        <w:rPr>
          <w:rFonts w:cs="Times New Roman"/>
          <w:szCs w:val="24"/>
          <w:lang w:val="en-US"/>
        </w:rPr>
        <w:t>.</w:t>
      </w:r>
    </w:p>
    <w:p w14:paraId="3EBED166" w14:textId="4ACDC5DD" w:rsidR="005417CC" w:rsidRPr="004E34C1" w:rsidRDefault="004E2080" w:rsidP="00E824A3">
      <w:pPr>
        <w:spacing w:after="0"/>
        <w:rPr>
          <w:rFonts w:eastAsia="Calibri" w:cs="Times New Roman"/>
          <w:szCs w:val="24"/>
          <w:lang w:val="en-US"/>
        </w:rPr>
      </w:pPr>
      <w:r w:rsidRPr="004E34C1">
        <w:rPr>
          <w:rFonts w:cs="Times New Roman"/>
          <w:b/>
          <w:szCs w:val="24"/>
          <w:lang w:val="en-US"/>
        </w:rPr>
        <w:t xml:space="preserve">Project </w:t>
      </w:r>
      <w:r w:rsidRPr="004E34C1">
        <w:rPr>
          <w:rFonts w:cs="Times New Roman"/>
          <w:b/>
          <w:bCs/>
          <w:szCs w:val="24"/>
          <w:lang w:val="en-US"/>
        </w:rPr>
        <w:t>A</w:t>
      </w:r>
      <w:r w:rsidR="007855FF" w:rsidRPr="004E34C1">
        <w:rPr>
          <w:rFonts w:cs="Times New Roman"/>
          <w:b/>
          <w:bCs/>
          <w:szCs w:val="24"/>
          <w:lang w:val="en-US"/>
        </w:rPr>
        <w:t xml:space="preserve">ffected </w:t>
      </w:r>
      <w:r w:rsidRPr="004E34C1">
        <w:rPr>
          <w:rFonts w:cs="Times New Roman"/>
          <w:b/>
          <w:bCs/>
          <w:szCs w:val="24"/>
          <w:lang w:val="en-US"/>
        </w:rPr>
        <w:t>Persons</w:t>
      </w:r>
      <w:r w:rsidR="007855FF" w:rsidRPr="004E34C1">
        <w:rPr>
          <w:rFonts w:cs="Times New Roman"/>
          <w:b/>
          <w:bCs/>
          <w:szCs w:val="24"/>
          <w:lang w:val="en-US"/>
        </w:rPr>
        <w:t xml:space="preserve"> </w:t>
      </w:r>
      <w:r w:rsidR="001E3976" w:rsidRPr="004E34C1">
        <w:rPr>
          <w:rFonts w:cs="Times New Roman"/>
          <w:b/>
          <w:szCs w:val="24"/>
          <w:lang w:val="en-US"/>
        </w:rPr>
        <w:t xml:space="preserve">– </w:t>
      </w:r>
      <w:r w:rsidR="001E3976" w:rsidRPr="004E34C1">
        <w:rPr>
          <w:rFonts w:cs="Times New Roman"/>
          <w:szCs w:val="24"/>
          <w:lang w:val="en-US"/>
        </w:rPr>
        <w:t xml:space="preserve">persons who may be directly affected by the </w:t>
      </w:r>
      <w:r w:rsidR="007855FF" w:rsidRPr="004E34C1">
        <w:rPr>
          <w:rFonts w:cs="Times New Roman"/>
          <w:szCs w:val="24"/>
          <w:lang w:val="en-US"/>
        </w:rPr>
        <w:t>“</w:t>
      </w:r>
      <w:r w:rsidR="001E3976" w:rsidRPr="004E34C1">
        <w:rPr>
          <w:rFonts w:cs="Times New Roman"/>
          <w:szCs w:val="24"/>
          <w:lang w:val="en-US"/>
        </w:rPr>
        <w:t>CASA 1000</w:t>
      </w:r>
      <w:r w:rsidR="007855FF" w:rsidRPr="004E34C1">
        <w:rPr>
          <w:rFonts w:cs="Times New Roman"/>
          <w:szCs w:val="24"/>
          <w:lang w:val="en-US"/>
        </w:rPr>
        <w:t>”</w:t>
      </w:r>
      <w:r w:rsidR="001E3976" w:rsidRPr="004E34C1">
        <w:rPr>
          <w:rFonts w:cs="Times New Roman"/>
          <w:szCs w:val="24"/>
          <w:lang w:val="en-US"/>
        </w:rPr>
        <w:t xml:space="preserve"> Project due to the construction of the transmission line, namely the acquisition of land or other real estate, which may adversely affect their assets, including economic livelihoods</w:t>
      </w:r>
      <w:r w:rsidR="007855FF" w:rsidRPr="004E34C1">
        <w:rPr>
          <w:rFonts w:cs="Times New Roman"/>
          <w:szCs w:val="24"/>
          <w:lang w:val="en-US"/>
        </w:rPr>
        <w:t>.</w:t>
      </w:r>
    </w:p>
    <w:p w14:paraId="397405DB" w14:textId="77777777" w:rsidR="005417CC" w:rsidRPr="004E34C1" w:rsidRDefault="007855FF" w:rsidP="00E824A3">
      <w:pPr>
        <w:spacing w:after="0"/>
        <w:rPr>
          <w:rFonts w:cs="Times New Roman"/>
          <w:szCs w:val="24"/>
          <w:lang w:val="en-US"/>
        </w:rPr>
      </w:pPr>
      <w:r w:rsidRPr="004E34C1">
        <w:rPr>
          <w:rFonts w:cs="Times New Roman"/>
          <w:b/>
          <w:szCs w:val="24"/>
          <w:lang w:val="en-US"/>
        </w:rPr>
        <w:t>Migration</w:t>
      </w:r>
      <w:r w:rsidRPr="004E34C1">
        <w:rPr>
          <w:rFonts w:cs="Times New Roman"/>
          <w:szCs w:val="24"/>
          <w:lang w:val="en-US"/>
        </w:rPr>
        <w:t xml:space="preserve"> - the movement, redistribution of someone or something (animals from one area to another; chemical elements in the earth’s crust and on the surface; population within a country or from one country to another. etc.</w:t>
      </w:r>
      <w:r w:rsidR="005417CC" w:rsidRPr="004E34C1">
        <w:rPr>
          <w:rFonts w:cs="Times New Roman"/>
          <w:szCs w:val="24"/>
          <w:lang w:val="en-US"/>
        </w:rPr>
        <w:t>)</w:t>
      </w:r>
      <w:r w:rsidR="005417CC" w:rsidRPr="004E34C1">
        <w:rPr>
          <w:rFonts w:cs="Times New Roman"/>
          <w:szCs w:val="24"/>
          <w:vertAlign w:val="superscript"/>
        </w:rPr>
        <w:footnoteReference w:id="13"/>
      </w:r>
      <w:r w:rsidR="005417CC" w:rsidRPr="004E34C1">
        <w:rPr>
          <w:rFonts w:cs="Times New Roman"/>
          <w:szCs w:val="24"/>
          <w:lang w:val="en-US"/>
        </w:rPr>
        <w:t xml:space="preserve">. </w:t>
      </w:r>
    </w:p>
    <w:p w14:paraId="33116732" w14:textId="77777777" w:rsidR="005417CC" w:rsidRPr="004E34C1" w:rsidRDefault="002959CB" w:rsidP="002959CB">
      <w:pPr>
        <w:spacing w:after="0"/>
        <w:rPr>
          <w:rFonts w:cs="Times New Roman"/>
          <w:szCs w:val="24"/>
          <w:lang w:val="en-US"/>
        </w:rPr>
      </w:pPr>
      <w:r w:rsidRPr="004E34C1">
        <w:rPr>
          <w:rFonts w:cs="Times New Roman"/>
          <w:b/>
          <w:szCs w:val="24"/>
          <w:lang w:val="en-US"/>
        </w:rPr>
        <w:t xml:space="preserve">Magnetic field (MF) </w:t>
      </w:r>
      <w:r w:rsidRPr="004E34C1">
        <w:rPr>
          <w:rFonts w:cs="Times New Roman"/>
          <w:szCs w:val="24"/>
          <w:lang w:val="en-US"/>
        </w:rPr>
        <w:t xml:space="preserve">of a high-voltage line of industrial frequency- an integral part of EMF created in the immediate vicinity of the overhead line wires under voltage of 400 kV and higher. </w:t>
      </w:r>
      <w:r w:rsidRPr="004E34C1">
        <w:rPr>
          <w:rFonts w:cs="Times New Roman"/>
          <w:szCs w:val="24"/>
          <w:lang w:val="en-US" w:eastAsia="ru-RU"/>
        </w:rPr>
        <w:t>The MPL of the magnetic field of overhead lines for the population is not standardized.</w:t>
      </w:r>
    </w:p>
    <w:p w14:paraId="3DB0AB54" w14:textId="77777777" w:rsidR="005417CC" w:rsidRPr="004E34C1" w:rsidRDefault="002959CB" w:rsidP="00E824A3">
      <w:pPr>
        <w:spacing w:after="0"/>
        <w:rPr>
          <w:rFonts w:cs="Times New Roman"/>
          <w:szCs w:val="24"/>
          <w:lang w:val="en-US"/>
        </w:rPr>
      </w:pPr>
      <w:r w:rsidRPr="004E34C1">
        <w:rPr>
          <w:rFonts w:cs="Times New Roman"/>
          <w:b/>
          <w:szCs w:val="24"/>
          <w:lang w:val="en-US"/>
        </w:rPr>
        <w:t>Maximumone-timemaximumpermissibleconcentration (MPCOT)</w:t>
      </w:r>
      <w:r w:rsidR="005417CC" w:rsidRPr="004E34C1">
        <w:rPr>
          <w:rFonts w:cs="Times New Roman"/>
          <w:szCs w:val="24"/>
          <w:lang w:val="en-US"/>
        </w:rPr>
        <w:t xml:space="preserve"> -</w:t>
      </w:r>
      <w:r w:rsidRPr="004E34C1">
        <w:rPr>
          <w:rFonts w:cs="Times New Roman"/>
          <w:szCs w:val="24"/>
          <w:lang w:val="en-US"/>
        </w:rPr>
        <w:t xml:space="preserve"> a maximum of 20-30 minutes concentration, under the influence of which a person does not have reflex reactions(delay in breathing, changes in the bio potentials of the cerebral cortex, sensation of smell, irritation of mucous membranes, etc.), and at a regulated frequency of repeated exposures (at least 99% of the samples) subacute effects of a nonspecific and specific nature do not appear </w:t>
      </w:r>
      <w:r w:rsidR="005417CC" w:rsidRPr="004E34C1">
        <w:rPr>
          <w:rFonts w:cs="Times New Roman"/>
          <w:szCs w:val="24"/>
          <w:lang w:val="en-US"/>
        </w:rPr>
        <w:t>(</w:t>
      </w:r>
      <w:r w:rsidRPr="004E34C1">
        <w:rPr>
          <w:rFonts w:cs="Times New Roman"/>
          <w:szCs w:val="24"/>
          <w:lang w:val="en-US"/>
        </w:rPr>
        <w:t>an increase in the number of requests for medical assistance for exacerbation of diseases of the lungs, heart, etc</w:t>
      </w:r>
      <w:r w:rsidR="005417CC" w:rsidRPr="004E34C1">
        <w:rPr>
          <w:rFonts w:cs="Times New Roman"/>
          <w:szCs w:val="24"/>
          <w:lang w:val="en-US"/>
        </w:rPr>
        <w:t>.)</w:t>
      </w:r>
      <w:r w:rsidR="005417CC" w:rsidRPr="004E34C1">
        <w:rPr>
          <w:rFonts w:cs="Times New Roman"/>
          <w:szCs w:val="24"/>
          <w:vertAlign w:val="superscript"/>
        </w:rPr>
        <w:footnoteReference w:id="14"/>
      </w:r>
      <w:r w:rsidR="005417CC" w:rsidRPr="004E34C1">
        <w:rPr>
          <w:rFonts w:cs="Times New Roman"/>
          <w:szCs w:val="24"/>
          <w:lang w:val="en-US"/>
        </w:rPr>
        <w:t>.</w:t>
      </w:r>
    </w:p>
    <w:p w14:paraId="3DA977E7" w14:textId="77777777" w:rsidR="005417CC" w:rsidRPr="004E34C1" w:rsidRDefault="005F01C7" w:rsidP="00E824A3">
      <w:pPr>
        <w:spacing w:after="0"/>
        <w:rPr>
          <w:rFonts w:cs="Times New Roman"/>
          <w:szCs w:val="24"/>
          <w:lang w:val="en-US"/>
        </w:rPr>
      </w:pPr>
      <w:r w:rsidRPr="004E34C1">
        <w:rPr>
          <w:rFonts w:cs="Times New Roman"/>
          <w:b/>
          <w:szCs w:val="24"/>
          <w:lang w:val="en-US"/>
        </w:rPr>
        <w:lastRenderedPageBreak/>
        <w:t>Environmentalmonitoring (ecologicmonitoring)</w:t>
      </w:r>
      <w:r w:rsidR="005417CC" w:rsidRPr="004E34C1">
        <w:rPr>
          <w:rFonts w:cs="Times New Roman"/>
          <w:szCs w:val="24"/>
          <w:lang w:val="en-US"/>
        </w:rPr>
        <w:t xml:space="preserve"> -</w:t>
      </w:r>
      <w:r w:rsidRPr="004E34C1">
        <w:rPr>
          <w:rFonts w:cs="Times New Roman"/>
          <w:szCs w:val="24"/>
          <w:lang w:val="en-US"/>
        </w:rPr>
        <w:t>asystemofobservations, evaluationandforecastofnaturalenvironmentcondition, sourcesofman-madeimpactandearlyrecognitionofecosystemtrendsfordecisionmakingpurposesinthesphereofenvironmentprotectionanduseofnaturalresources</w:t>
      </w:r>
      <w:r w:rsidR="005417CC" w:rsidRPr="004E34C1">
        <w:rPr>
          <w:rStyle w:val="ab"/>
          <w:szCs w:val="24"/>
        </w:rPr>
        <w:footnoteReference w:id="15"/>
      </w:r>
      <w:r w:rsidR="005417CC" w:rsidRPr="004E34C1">
        <w:rPr>
          <w:rFonts w:cs="Times New Roman"/>
          <w:szCs w:val="24"/>
          <w:lang w:val="en-US"/>
        </w:rPr>
        <w:t xml:space="preserve">. </w:t>
      </w:r>
    </w:p>
    <w:p w14:paraId="2969B036" w14:textId="77777777" w:rsidR="005417CC" w:rsidRPr="004E34C1" w:rsidRDefault="005F01C7" w:rsidP="00E824A3">
      <w:pPr>
        <w:spacing w:after="0"/>
        <w:rPr>
          <w:rFonts w:cs="Times New Roman"/>
          <w:szCs w:val="24"/>
          <w:lang w:val="en-US"/>
        </w:rPr>
      </w:pPr>
      <w:r w:rsidRPr="004E34C1">
        <w:rPr>
          <w:rFonts w:cs="Times New Roman"/>
          <w:b/>
          <w:szCs w:val="24"/>
          <w:lang w:val="en-US"/>
        </w:rPr>
        <w:t>Historical and cultural heritage objects</w:t>
      </w:r>
      <w:r w:rsidRPr="004E34C1">
        <w:rPr>
          <w:rFonts w:cs="Times New Roman"/>
          <w:szCs w:val="24"/>
          <w:lang w:val="en-US"/>
        </w:rPr>
        <w:t>-a place, a structure (creation), a complex (assembly), parts thereof, territories or water bodies that are associated with them, other natural, naturally anthropogenic or human-generated sites irrespective of integrity state, those that havevaluein present days from anthropologic, archaeological, aesthetic, ethnographic, historical, scientific or artistic perspective and preserved their authenticity</w:t>
      </w:r>
      <w:r w:rsidR="005417CC" w:rsidRPr="004E34C1">
        <w:rPr>
          <w:rFonts w:cs="Times New Roman"/>
          <w:szCs w:val="24"/>
          <w:vertAlign w:val="superscript"/>
        </w:rPr>
        <w:footnoteReference w:id="16"/>
      </w:r>
      <w:r w:rsidRPr="004E34C1">
        <w:rPr>
          <w:rFonts w:cs="Times New Roman"/>
          <w:szCs w:val="24"/>
          <w:lang w:val="en-US"/>
        </w:rPr>
        <w:t>.</w:t>
      </w:r>
    </w:p>
    <w:p w14:paraId="5699D28B" w14:textId="77777777" w:rsidR="005F01C7" w:rsidRPr="004E34C1" w:rsidRDefault="005F01C7" w:rsidP="005F01C7">
      <w:pPr>
        <w:spacing w:after="0"/>
        <w:rPr>
          <w:rFonts w:cs="Times New Roman"/>
          <w:szCs w:val="24"/>
          <w:lang w:val="en-US"/>
        </w:rPr>
      </w:pPr>
      <w:r w:rsidRPr="004E34C1">
        <w:rPr>
          <w:rFonts w:cs="Times New Roman"/>
          <w:b/>
          <w:bCs/>
          <w:szCs w:val="24"/>
          <w:lang w:val="en-US"/>
        </w:rPr>
        <w:t xml:space="preserve">Objects affected by the project </w:t>
      </w:r>
      <w:r w:rsidRPr="004E34C1">
        <w:rPr>
          <w:rFonts w:cs="Times New Roman"/>
          <w:szCs w:val="24"/>
          <w:lang w:val="en-US"/>
        </w:rPr>
        <w:t>–objects (residential and outbuildings, garden facilities, agricultural lands and other real estate objects, affected by the CASA1000 power transmission line, located on the territory with a special mode of use (within the sanitary gap).</w:t>
      </w:r>
    </w:p>
    <w:p w14:paraId="662F10E9" w14:textId="77777777" w:rsidR="005417CC" w:rsidRPr="004E34C1" w:rsidRDefault="005F01C7" w:rsidP="00E824A3">
      <w:pPr>
        <w:spacing w:after="0"/>
        <w:rPr>
          <w:rFonts w:cs="Times New Roman"/>
          <w:iCs/>
          <w:szCs w:val="24"/>
          <w:lang w:val="en-US"/>
        </w:rPr>
      </w:pPr>
      <w:r w:rsidRPr="004E34C1">
        <w:rPr>
          <w:rFonts w:cs="Times New Roman"/>
          <w:b/>
          <w:iCs/>
          <w:szCs w:val="24"/>
          <w:lang w:val="en-US"/>
        </w:rPr>
        <w:t>Provision of environmental safety</w:t>
      </w:r>
      <w:r w:rsidRPr="004E34C1">
        <w:rPr>
          <w:rFonts w:cs="Times New Roman"/>
          <w:iCs/>
          <w:szCs w:val="24"/>
          <w:lang w:val="en-US"/>
        </w:rPr>
        <w:t xml:space="preserve"> – a system of measures and events aimed at elimination of risk of causing harm to the environment, health and property of people</w:t>
      </w:r>
      <w:r w:rsidR="005417CC" w:rsidRPr="004E34C1">
        <w:rPr>
          <w:rFonts w:cs="Times New Roman"/>
          <w:iCs/>
          <w:szCs w:val="24"/>
          <w:vertAlign w:val="superscript"/>
        </w:rPr>
        <w:footnoteReference w:id="17"/>
      </w:r>
      <w:r w:rsidR="005417CC" w:rsidRPr="004E34C1">
        <w:rPr>
          <w:rFonts w:cs="Times New Roman"/>
          <w:iCs/>
          <w:szCs w:val="24"/>
          <w:lang w:val="en-US"/>
        </w:rPr>
        <w:t xml:space="preserve">. </w:t>
      </w:r>
    </w:p>
    <w:p w14:paraId="36A8A27F" w14:textId="77777777" w:rsidR="005417CC" w:rsidRPr="004E34C1" w:rsidRDefault="005F01C7" w:rsidP="00E824A3">
      <w:pPr>
        <w:spacing w:after="0"/>
        <w:rPr>
          <w:rFonts w:cs="Times New Roman"/>
          <w:iCs/>
          <w:szCs w:val="24"/>
          <w:lang w:val="en-US"/>
        </w:rPr>
      </w:pPr>
      <w:r w:rsidRPr="004E34C1">
        <w:rPr>
          <w:rFonts w:cs="Times New Roman"/>
          <w:b/>
          <w:iCs/>
          <w:szCs w:val="24"/>
          <w:lang w:val="en-US"/>
        </w:rPr>
        <w:t>LocalSelf-Government (LSG)</w:t>
      </w:r>
      <w:r w:rsidR="005417CC" w:rsidRPr="004E34C1">
        <w:rPr>
          <w:rFonts w:cs="Times New Roman"/>
          <w:iCs/>
          <w:szCs w:val="24"/>
          <w:lang w:val="en-US"/>
        </w:rPr>
        <w:t xml:space="preserve"> - </w:t>
      </w:r>
      <w:r w:rsidRPr="004E34C1">
        <w:rPr>
          <w:rFonts w:cs="Times New Roman"/>
          <w:iCs/>
          <w:szCs w:val="24"/>
          <w:lang w:val="en-US"/>
        </w:rPr>
        <w:t>representative and executive bodies providing solution of issues of local significance</w:t>
      </w:r>
      <w:r w:rsidR="005417CC" w:rsidRPr="004E34C1">
        <w:rPr>
          <w:rFonts w:cs="Times New Roman"/>
          <w:iCs/>
          <w:szCs w:val="24"/>
          <w:vertAlign w:val="superscript"/>
        </w:rPr>
        <w:footnoteReference w:id="18"/>
      </w:r>
      <w:r w:rsidR="005417CC" w:rsidRPr="004E34C1">
        <w:rPr>
          <w:rFonts w:cs="Times New Roman"/>
          <w:iCs/>
          <w:szCs w:val="24"/>
          <w:lang w:val="en-US"/>
        </w:rPr>
        <w:t xml:space="preserve">. </w:t>
      </w:r>
    </w:p>
    <w:p w14:paraId="7E6EB288" w14:textId="77777777" w:rsidR="005417CC" w:rsidRPr="004E34C1" w:rsidRDefault="007855FF" w:rsidP="00E824A3">
      <w:pPr>
        <w:spacing w:after="0"/>
        <w:rPr>
          <w:rFonts w:cs="Times New Roman"/>
          <w:b/>
          <w:szCs w:val="24"/>
          <w:lang w:val="en-US"/>
        </w:rPr>
      </w:pPr>
      <w:r w:rsidRPr="004E34C1">
        <w:rPr>
          <w:rFonts w:cs="Times New Roman"/>
          <w:b/>
          <w:szCs w:val="24"/>
          <w:lang w:val="en-US"/>
        </w:rPr>
        <w:t xml:space="preserve">Daily Safe Reference Levels of Impact </w:t>
      </w:r>
      <w:r w:rsidR="005417CC" w:rsidRPr="004E34C1">
        <w:rPr>
          <w:rFonts w:cs="Times New Roman"/>
          <w:b/>
          <w:szCs w:val="24"/>
          <w:lang w:val="en-US"/>
        </w:rPr>
        <w:t>(</w:t>
      </w:r>
      <w:r w:rsidRPr="004E34C1">
        <w:rPr>
          <w:rFonts w:cs="Times New Roman"/>
          <w:b/>
          <w:szCs w:val="24"/>
          <w:lang w:val="en-US"/>
        </w:rPr>
        <w:t>SRLI</w:t>
      </w:r>
      <w:r w:rsidR="005417CC" w:rsidRPr="004E34C1">
        <w:rPr>
          <w:rFonts w:cs="Times New Roman"/>
          <w:b/>
          <w:szCs w:val="24"/>
          <w:lang w:val="en-US"/>
        </w:rPr>
        <w:t>)</w:t>
      </w:r>
      <w:r w:rsidR="005417CC" w:rsidRPr="004E34C1">
        <w:rPr>
          <w:rFonts w:cs="Times New Roman"/>
          <w:szCs w:val="24"/>
          <w:lang w:val="en-US"/>
        </w:rPr>
        <w:t xml:space="preserve"> -</w:t>
      </w:r>
      <w:r w:rsidRPr="004E34C1">
        <w:rPr>
          <w:rFonts w:cs="Times New Roman"/>
          <w:szCs w:val="24"/>
          <w:lang w:val="en-US"/>
        </w:rPr>
        <w:t>temporary (temporarily introduced) indicative hygienic standard (HS) for the content of harmful substances in the air of the working area, the atmospheric air of populated areas, in water bodies, food products and other objects. It is determined by calculation according to the parameters of toxicometry and according to the physicochemical properties. Approved for a limited period (2-3 years), after which the MPC must be replaced, re-approved for a new period or canceled depending on the prospect of using the substance and the available information on its toxic properties</w:t>
      </w:r>
      <w:r w:rsidR="005417CC" w:rsidRPr="004E34C1">
        <w:rPr>
          <w:rFonts w:cs="Times New Roman"/>
          <w:szCs w:val="24"/>
          <w:vertAlign w:val="superscript"/>
        </w:rPr>
        <w:footnoteReference w:id="19"/>
      </w:r>
      <w:r w:rsidR="005417CC" w:rsidRPr="004E34C1">
        <w:rPr>
          <w:rFonts w:cs="Times New Roman"/>
          <w:szCs w:val="24"/>
          <w:lang w:val="en-US"/>
        </w:rPr>
        <w:t>.</w:t>
      </w:r>
    </w:p>
    <w:p w14:paraId="77C407C9" w14:textId="77777777" w:rsidR="005417CC" w:rsidRPr="004E34C1" w:rsidRDefault="005F01C7" w:rsidP="00E824A3">
      <w:pPr>
        <w:spacing w:after="0"/>
        <w:rPr>
          <w:rFonts w:cs="Times New Roman"/>
          <w:szCs w:val="24"/>
          <w:lang w:val="en-US"/>
        </w:rPr>
      </w:pPr>
      <w:r w:rsidRPr="004E34C1">
        <w:rPr>
          <w:rFonts w:cs="Times New Roman"/>
          <w:b/>
          <w:szCs w:val="24"/>
          <w:lang w:val="en-US"/>
        </w:rPr>
        <w:t>Orography of the area</w:t>
      </w:r>
      <w:r w:rsidR="005417CC" w:rsidRPr="004E34C1">
        <w:rPr>
          <w:rFonts w:cs="Times New Roman"/>
          <w:szCs w:val="24"/>
          <w:lang w:val="en-US"/>
        </w:rPr>
        <w:t xml:space="preserve"> - </w:t>
      </w:r>
      <w:r w:rsidRPr="004E34C1">
        <w:rPr>
          <w:rFonts w:cs="Times New Roman"/>
          <w:szCs w:val="24"/>
          <w:lang w:val="en-US"/>
        </w:rPr>
        <w:t>adescriptionofvariouselementsofterrain (ridges, elevatedplains, basins, etc.) andtheirclassificationbasedonexternalcharacteristicsirrespectiveoforigin</w:t>
      </w:r>
      <w:r w:rsidR="005417CC" w:rsidRPr="004E34C1">
        <w:rPr>
          <w:rFonts w:cs="Times New Roman"/>
          <w:szCs w:val="24"/>
          <w:vertAlign w:val="superscript"/>
        </w:rPr>
        <w:footnoteReference w:id="20"/>
      </w:r>
      <w:r w:rsidR="005417CC" w:rsidRPr="004E34C1">
        <w:rPr>
          <w:rFonts w:cs="Times New Roman"/>
          <w:szCs w:val="24"/>
          <w:lang w:val="en-US"/>
        </w:rPr>
        <w:t>.</w:t>
      </w:r>
    </w:p>
    <w:p w14:paraId="366B97F1" w14:textId="77777777" w:rsidR="005417CC" w:rsidRPr="004E34C1" w:rsidRDefault="005F01C7" w:rsidP="00E824A3">
      <w:pPr>
        <w:spacing w:after="0"/>
        <w:rPr>
          <w:rFonts w:cs="Times New Roman"/>
          <w:szCs w:val="24"/>
          <w:lang w:val="en-US"/>
        </w:rPr>
      </w:pPr>
      <w:r w:rsidRPr="004E34C1">
        <w:rPr>
          <w:rFonts w:cs="Times New Roman"/>
          <w:b/>
          <w:szCs w:val="24"/>
          <w:lang w:val="en-US"/>
        </w:rPr>
        <w:t>Land acquisition</w:t>
      </w:r>
      <w:r w:rsidR="005417CC" w:rsidRPr="004E34C1">
        <w:rPr>
          <w:rFonts w:cs="Times New Roman"/>
          <w:szCs w:val="24"/>
          <w:lang w:val="en-US"/>
        </w:rPr>
        <w:t xml:space="preserve"> -</w:t>
      </w:r>
      <w:r w:rsidRPr="004E34C1">
        <w:rPr>
          <w:rFonts w:cs="Times New Roman"/>
          <w:bCs/>
          <w:szCs w:val="24"/>
          <w:lang w:val="en-US"/>
        </w:rPr>
        <w:t xml:space="preserve"> a transfer by the owner or land user of the right to a land plot to another person or its transfer to a temporary use by another person by means of civil transactions</w:t>
      </w:r>
      <w:r w:rsidR="005417CC" w:rsidRPr="004E34C1">
        <w:rPr>
          <w:rFonts w:cs="Times New Roman"/>
          <w:szCs w:val="24"/>
          <w:vertAlign w:val="superscript"/>
        </w:rPr>
        <w:footnoteReference w:id="21"/>
      </w:r>
      <w:r w:rsidR="005417CC" w:rsidRPr="004E34C1">
        <w:rPr>
          <w:rFonts w:cs="Times New Roman"/>
          <w:szCs w:val="24"/>
          <w:lang w:val="en-US"/>
        </w:rPr>
        <w:t xml:space="preserve">. </w:t>
      </w:r>
    </w:p>
    <w:p w14:paraId="58B0BE02" w14:textId="77777777" w:rsidR="005417CC" w:rsidRPr="004E34C1" w:rsidRDefault="001212E9" w:rsidP="00E824A3">
      <w:pPr>
        <w:spacing w:after="0"/>
        <w:rPr>
          <w:rFonts w:cs="Times New Roman"/>
          <w:szCs w:val="24"/>
          <w:lang w:val="en-US"/>
        </w:rPr>
      </w:pPr>
      <w:r w:rsidRPr="004E34C1">
        <w:rPr>
          <w:rFonts w:cs="Times New Roman"/>
          <w:b/>
          <w:szCs w:val="24"/>
          <w:lang w:val="en-US"/>
        </w:rPr>
        <w:t xml:space="preserve">Production waste </w:t>
      </w:r>
      <w:r w:rsidR="005417CC" w:rsidRPr="004E34C1">
        <w:rPr>
          <w:rFonts w:cs="Times New Roman"/>
          <w:szCs w:val="24"/>
          <w:lang w:val="en-US"/>
        </w:rPr>
        <w:t xml:space="preserve">- </w:t>
      </w:r>
      <w:r w:rsidRPr="004E34C1">
        <w:rPr>
          <w:rFonts w:cs="Times New Roman"/>
          <w:szCs w:val="24"/>
          <w:lang w:val="en-US"/>
        </w:rPr>
        <w:t>residues of materials, raw materials, semi-finished products formed during the production of products or work and have lost their consumer properties in whole or in part, as well as related substances formed in the production process and not used in this production</w:t>
      </w:r>
      <w:r w:rsidR="005417CC" w:rsidRPr="004E34C1">
        <w:rPr>
          <w:rFonts w:cs="Times New Roman"/>
          <w:szCs w:val="24"/>
          <w:vertAlign w:val="superscript"/>
        </w:rPr>
        <w:footnoteReference w:id="22"/>
      </w:r>
      <w:r w:rsidR="005417CC" w:rsidRPr="004E34C1">
        <w:rPr>
          <w:rFonts w:cs="Times New Roman"/>
          <w:szCs w:val="24"/>
          <w:lang w:val="en-US"/>
        </w:rPr>
        <w:t xml:space="preserve">. </w:t>
      </w:r>
    </w:p>
    <w:p w14:paraId="0F763B2E" w14:textId="77777777" w:rsidR="005417CC" w:rsidRPr="004E34C1" w:rsidRDefault="001212E9" w:rsidP="00E824A3">
      <w:pPr>
        <w:spacing w:after="0"/>
        <w:rPr>
          <w:rFonts w:cs="Times New Roman"/>
          <w:szCs w:val="24"/>
          <w:lang w:val="en-US"/>
        </w:rPr>
      </w:pPr>
      <w:r w:rsidRPr="004E34C1">
        <w:rPr>
          <w:rFonts w:cs="Times New Roman"/>
          <w:b/>
          <w:szCs w:val="24"/>
        </w:rPr>
        <w:lastRenderedPageBreak/>
        <w:t>С</w:t>
      </w:r>
      <w:r w:rsidRPr="004E34C1">
        <w:rPr>
          <w:rFonts w:cs="Times New Roman"/>
          <w:b/>
          <w:szCs w:val="24"/>
          <w:lang w:val="en-US"/>
        </w:rPr>
        <w:t xml:space="preserve">onsumer waste </w:t>
      </w:r>
      <w:r w:rsidR="005417CC" w:rsidRPr="004E34C1">
        <w:rPr>
          <w:rFonts w:cs="Times New Roman"/>
          <w:szCs w:val="24"/>
          <w:lang w:val="en-US"/>
        </w:rPr>
        <w:t xml:space="preserve">- </w:t>
      </w:r>
      <w:r w:rsidRPr="004E34C1">
        <w:rPr>
          <w:rFonts w:cs="Times New Roman"/>
          <w:szCs w:val="24"/>
          <w:lang w:val="en-US"/>
        </w:rPr>
        <w:t>products, materials and substances that have lost their consumer qualities due to their physical or moral wear and tear. Consumer waste also includes municipal solid waste that occurs in the process of human life</w:t>
      </w:r>
      <w:r w:rsidR="005417CC" w:rsidRPr="004E34C1">
        <w:rPr>
          <w:rFonts w:cs="Times New Roman"/>
          <w:szCs w:val="24"/>
          <w:vertAlign w:val="superscript"/>
        </w:rPr>
        <w:footnoteReference w:id="23"/>
      </w:r>
      <w:r w:rsidR="005417CC" w:rsidRPr="004E34C1">
        <w:rPr>
          <w:rFonts w:cs="Times New Roman"/>
          <w:szCs w:val="24"/>
          <w:lang w:val="en-US"/>
        </w:rPr>
        <w:t xml:space="preserve">. </w:t>
      </w:r>
    </w:p>
    <w:p w14:paraId="45C90F21" w14:textId="77777777" w:rsidR="005417CC" w:rsidRPr="004E34C1" w:rsidRDefault="001212E9" w:rsidP="00E824A3">
      <w:pPr>
        <w:rPr>
          <w:rFonts w:cs="Times New Roman"/>
          <w:szCs w:val="24"/>
          <w:lang w:val="en-US"/>
        </w:rPr>
      </w:pPr>
      <w:r w:rsidRPr="004E34C1">
        <w:rPr>
          <w:rFonts w:cs="Times New Roman"/>
          <w:b/>
          <w:szCs w:val="24"/>
          <w:lang w:val="en-US"/>
        </w:rPr>
        <w:t xml:space="preserve">Occupational safety </w:t>
      </w:r>
      <w:r w:rsidR="005417CC" w:rsidRPr="004E34C1">
        <w:rPr>
          <w:rFonts w:cs="Times New Roman"/>
          <w:szCs w:val="24"/>
          <w:lang w:val="en-US"/>
        </w:rPr>
        <w:t xml:space="preserve">- </w:t>
      </w:r>
      <w:r w:rsidRPr="004E34C1">
        <w:rPr>
          <w:rFonts w:cs="Times New Roman"/>
          <w:szCs w:val="24"/>
          <w:lang w:val="en-US"/>
        </w:rPr>
        <w:t xml:space="preserve">a system of measures to preserve the life and health of workers in the course of labor activity, including legal, socio-economic, organizational and technical, sanitary and hygienic, medical and preventive, rehabilitation and other measures. </w:t>
      </w:r>
    </w:p>
    <w:p w14:paraId="4D564066" w14:textId="3ECC5179" w:rsidR="005417CC" w:rsidRPr="004E34C1" w:rsidRDefault="005F01C7" w:rsidP="00E824A3">
      <w:pPr>
        <w:spacing w:after="0"/>
        <w:rPr>
          <w:rFonts w:cs="Times New Roman"/>
          <w:bCs/>
          <w:szCs w:val="24"/>
          <w:lang w:val="en-US"/>
        </w:rPr>
      </w:pPr>
      <w:r w:rsidRPr="004E34C1">
        <w:rPr>
          <w:rFonts w:cs="Times New Roman"/>
          <w:b/>
          <w:bCs/>
          <w:szCs w:val="24"/>
          <w:lang w:val="en-US"/>
        </w:rPr>
        <w:t xml:space="preserve">Environmental </w:t>
      </w:r>
      <w:r w:rsidR="004E2080" w:rsidRPr="004E34C1">
        <w:rPr>
          <w:rFonts w:cs="Times New Roman"/>
          <w:b/>
          <w:bCs/>
          <w:szCs w:val="24"/>
          <w:lang w:val="en-US"/>
        </w:rPr>
        <w:t xml:space="preserve">and Social </w:t>
      </w:r>
      <w:r w:rsidRPr="004E34C1">
        <w:rPr>
          <w:rFonts w:cs="Times New Roman"/>
          <w:b/>
          <w:bCs/>
          <w:szCs w:val="24"/>
          <w:lang w:val="en-US"/>
        </w:rPr>
        <w:t xml:space="preserve">Impact Assessment </w:t>
      </w:r>
      <w:r w:rsidR="005417CC" w:rsidRPr="004E34C1">
        <w:rPr>
          <w:rFonts w:cs="Times New Roman"/>
          <w:b/>
          <w:bCs/>
          <w:szCs w:val="24"/>
          <w:lang w:val="en-US"/>
        </w:rPr>
        <w:t>(</w:t>
      </w:r>
      <w:r w:rsidRPr="004E34C1">
        <w:rPr>
          <w:rFonts w:cs="Times New Roman"/>
          <w:b/>
          <w:bCs/>
          <w:szCs w:val="24"/>
          <w:lang w:val="en-US"/>
        </w:rPr>
        <w:t>ESIA</w:t>
      </w:r>
      <w:r w:rsidR="005417CC" w:rsidRPr="004E34C1">
        <w:rPr>
          <w:rFonts w:cs="Times New Roman"/>
          <w:b/>
          <w:bCs/>
          <w:szCs w:val="24"/>
          <w:lang w:val="en-US"/>
        </w:rPr>
        <w:t>)</w:t>
      </w:r>
      <w:r w:rsidR="005417CC" w:rsidRPr="004E34C1">
        <w:rPr>
          <w:rFonts w:cs="Times New Roman"/>
          <w:bCs/>
          <w:szCs w:val="24"/>
          <w:lang w:val="en-US"/>
        </w:rPr>
        <w:t xml:space="preserve"> - </w:t>
      </w:r>
      <w:r w:rsidR="001212E9" w:rsidRPr="004E34C1">
        <w:rPr>
          <w:rFonts w:cs="Times New Roman"/>
          <w:bCs/>
          <w:szCs w:val="24"/>
          <w:lang w:val="en-US"/>
        </w:rPr>
        <w:t>identification, analysis, assessment and accounting in project solutions of the expected impact of the planned economic and other activities, the changes caused by it in the environment</w:t>
      </w:r>
      <w:r w:rsidR="005417CC" w:rsidRPr="004E34C1">
        <w:rPr>
          <w:rFonts w:cs="Times New Roman"/>
          <w:bCs/>
          <w:szCs w:val="24"/>
          <w:vertAlign w:val="superscript"/>
        </w:rPr>
        <w:footnoteReference w:id="24"/>
      </w:r>
      <w:r w:rsidR="005417CC" w:rsidRPr="004E34C1">
        <w:rPr>
          <w:rFonts w:cs="Times New Roman"/>
          <w:bCs/>
          <w:szCs w:val="24"/>
          <w:lang w:val="en-US"/>
        </w:rPr>
        <w:t>.</w:t>
      </w:r>
    </w:p>
    <w:p w14:paraId="00F179FA" w14:textId="77777777" w:rsidR="005417CC" w:rsidRPr="004E34C1" w:rsidRDefault="001212E9" w:rsidP="00E824A3">
      <w:pPr>
        <w:spacing w:after="0"/>
        <w:rPr>
          <w:rFonts w:cs="Times New Roman"/>
          <w:b/>
          <w:szCs w:val="24"/>
          <w:lang w:val="en-US"/>
        </w:rPr>
      </w:pPr>
      <w:r w:rsidRPr="004E34C1">
        <w:rPr>
          <w:rFonts w:cs="Times New Roman"/>
          <w:b/>
          <w:szCs w:val="24"/>
          <w:lang w:val="en-US"/>
        </w:rPr>
        <w:t xml:space="preserve">Personnel (employees) - </w:t>
      </w:r>
      <w:r w:rsidRPr="004E34C1">
        <w:rPr>
          <w:rFonts w:cs="Times New Roman"/>
          <w:szCs w:val="24"/>
          <w:lang w:val="en-US"/>
        </w:rPr>
        <w:t>persons professionally associated with the construction and / or maintenance of power lines.</w:t>
      </w:r>
    </w:p>
    <w:p w14:paraId="4AE11508" w14:textId="77777777" w:rsidR="005417CC" w:rsidRPr="004E34C1" w:rsidRDefault="005F01C7" w:rsidP="00E824A3">
      <w:pPr>
        <w:spacing w:after="0"/>
        <w:rPr>
          <w:rFonts w:cs="Times New Roman"/>
          <w:szCs w:val="24"/>
          <w:lang w:val="en-US"/>
        </w:rPr>
      </w:pPr>
      <w:r w:rsidRPr="004E34C1">
        <w:rPr>
          <w:rFonts w:cs="Times New Roman"/>
          <w:b/>
          <w:szCs w:val="24"/>
          <w:lang w:val="en-US"/>
        </w:rPr>
        <w:t>Environmental and Social Management Plan</w:t>
      </w:r>
      <w:r w:rsidR="005417CC" w:rsidRPr="004E34C1">
        <w:rPr>
          <w:rFonts w:cs="Times New Roman"/>
          <w:b/>
          <w:szCs w:val="24"/>
          <w:lang w:val="en-US"/>
        </w:rPr>
        <w:t>(</w:t>
      </w:r>
      <w:r w:rsidRPr="004E34C1">
        <w:rPr>
          <w:rFonts w:cs="Times New Roman"/>
          <w:b/>
          <w:szCs w:val="24"/>
          <w:lang w:val="en-US"/>
        </w:rPr>
        <w:t>ESMP</w:t>
      </w:r>
      <w:r w:rsidR="005417CC" w:rsidRPr="004E34C1">
        <w:rPr>
          <w:rFonts w:cs="Times New Roman"/>
          <w:b/>
          <w:szCs w:val="24"/>
          <w:lang w:val="en-US"/>
        </w:rPr>
        <w:t>)</w:t>
      </w:r>
      <w:r w:rsidR="005417CC" w:rsidRPr="004E34C1">
        <w:rPr>
          <w:rFonts w:cs="Times New Roman"/>
          <w:szCs w:val="24"/>
          <w:lang w:val="en-US"/>
        </w:rPr>
        <w:t xml:space="preserve"> - </w:t>
      </w:r>
      <w:r w:rsidRPr="004E34C1">
        <w:rPr>
          <w:rFonts w:cs="Times New Roman"/>
          <w:szCs w:val="24"/>
          <w:lang w:val="en-US"/>
        </w:rPr>
        <w:t xml:space="preserve">a document that lists: </w:t>
      </w:r>
      <w:r w:rsidR="00F62891" w:rsidRPr="004E34C1">
        <w:rPr>
          <w:rFonts w:cs="Times New Roman"/>
          <w:szCs w:val="24"/>
          <w:lang w:val="en-US"/>
        </w:rPr>
        <w:t>(a) the measures to be taken during the implementation and operation of the project in order to eliminate or neutralize adverse effects on the environment and social environment or reduce them to an acceptable level; and (b) the actions required to implement those measures. The ESMP is an integral part of the environmental assessment of a category-A project (irrespectiveofotherapplicablemechanism)</w:t>
      </w:r>
      <w:r w:rsidR="005417CC" w:rsidRPr="004E34C1">
        <w:rPr>
          <w:rFonts w:cs="Times New Roman"/>
          <w:szCs w:val="24"/>
          <w:vertAlign w:val="superscript"/>
        </w:rPr>
        <w:footnoteReference w:id="25"/>
      </w:r>
      <w:r w:rsidR="005417CC" w:rsidRPr="004E34C1">
        <w:rPr>
          <w:rFonts w:cs="Times New Roman"/>
          <w:szCs w:val="24"/>
          <w:lang w:val="en-US"/>
        </w:rPr>
        <w:t xml:space="preserve">. </w:t>
      </w:r>
    </w:p>
    <w:p w14:paraId="37F0AA00" w14:textId="77777777" w:rsidR="005417CC" w:rsidRPr="004E34C1" w:rsidRDefault="005F01C7" w:rsidP="00E824A3">
      <w:pPr>
        <w:spacing w:after="0"/>
        <w:rPr>
          <w:rFonts w:cs="Times New Roman"/>
          <w:szCs w:val="24"/>
          <w:lang w:val="en-US"/>
        </w:rPr>
      </w:pPr>
      <w:r w:rsidRPr="004E34C1">
        <w:rPr>
          <w:rFonts w:cs="Times New Roman"/>
          <w:b/>
          <w:szCs w:val="24"/>
          <w:lang w:val="en-US"/>
        </w:rPr>
        <w:t>Maximum</w:t>
      </w:r>
      <w:r w:rsidR="004E2080" w:rsidRPr="004E34C1">
        <w:rPr>
          <w:rFonts w:cs="Times New Roman"/>
          <w:b/>
          <w:szCs w:val="24"/>
          <w:lang w:val="en-US"/>
        </w:rPr>
        <w:t xml:space="preserve"> </w:t>
      </w:r>
      <w:r w:rsidRPr="004E34C1">
        <w:rPr>
          <w:rFonts w:cs="Times New Roman"/>
          <w:b/>
          <w:szCs w:val="24"/>
          <w:lang w:val="en-US"/>
        </w:rPr>
        <w:t>permissible</w:t>
      </w:r>
      <w:r w:rsidR="004E2080" w:rsidRPr="004E34C1">
        <w:rPr>
          <w:rFonts w:cs="Times New Roman"/>
          <w:b/>
          <w:szCs w:val="24"/>
          <w:lang w:val="en-US"/>
        </w:rPr>
        <w:t xml:space="preserve"> </w:t>
      </w:r>
      <w:r w:rsidRPr="004E34C1">
        <w:rPr>
          <w:rFonts w:cs="Times New Roman"/>
          <w:b/>
          <w:szCs w:val="24"/>
          <w:lang w:val="en-US"/>
        </w:rPr>
        <w:t xml:space="preserve">concentration of a pollutant </w:t>
      </w:r>
      <w:r w:rsidR="005417CC" w:rsidRPr="004E34C1">
        <w:rPr>
          <w:rFonts w:cs="Times New Roman"/>
          <w:b/>
          <w:szCs w:val="24"/>
          <w:lang w:val="en-US"/>
        </w:rPr>
        <w:t>(</w:t>
      </w:r>
      <w:r w:rsidRPr="004E34C1">
        <w:rPr>
          <w:rFonts w:cs="Times New Roman"/>
          <w:b/>
          <w:szCs w:val="24"/>
          <w:lang w:val="en-US"/>
        </w:rPr>
        <w:t>MPC</w:t>
      </w:r>
      <w:r w:rsidR="005417CC" w:rsidRPr="004E34C1">
        <w:rPr>
          <w:rFonts w:cs="Times New Roman"/>
          <w:b/>
          <w:szCs w:val="24"/>
          <w:lang w:val="en-US"/>
        </w:rPr>
        <w:t>)</w:t>
      </w:r>
      <w:r w:rsidR="005417CC" w:rsidRPr="004E34C1">
        <w:rPr>
          <w:rFonts w:cs="Times New Roman"/>
          <w:szCs w:val="24"/>
          <w:lang w:val="en-US"/>
        </w:rPr>
        <w:t xml:space="preserve"> - </w:t>
      </w:r>
      <w:r w:rsidRPr="004E34C1">
        <w:rPr>
          <w:rFonts w:cs="Times New Roman"/>
          <w:szCs w:val="24"/>
          <w:lang w:val="en-US"/>
        </w:rPr>
        <w:t>environmentalstandards, maximumconcentrationofcontaminatingchemicalcompoundcontainedinlandscapecomponents, theonethatuponday-to-dayimpactandduringlongstagedoesnotcausenegativeeffectonhumanbodyoranotherreceptor</w:t>
      </w:r>
      <w:r w:rsidR="005417CC" w:rsidRPr="004E34C1">
        <w:rPr>
          <w:rFonts w:cs="Times New Roman"/>
          <w:szCs w:val="24"/>
          <w:vertAlign w:val="superscript"/>
        </w:rPr>
        <w:footnoteReference w:id="26"/>
      </w:r>
      <w:r w:rsidR="005417CC" w:rsidRPr="004E34C1">
        <w:rPr>
          <w:rFonts w:cs="Times New Roman"/>
          <w:szCs w:val="24"/>
          <w:lang w:val="en-US"/>
        </w:rPr>
        <w:t xml:space="preserve">. </w:t>
      </w:r>
    </w:p>
    <w:p w14:paraId="26B69BFE" w14:textId="77777777" w:rsidR="005417CC" w:rsidRPr="004E34C1" w:rsidRDefault="005F01C7" w:rsidP="00E824A3">
      <w:pPr>
        <w:spacing w:after="0"/>
        <w:rPr>
          <w:rFonts w:cs="Times New Roman"/>
          <w:szCs w:val="24"/>
          <w:lang w:val="en-US"/>
        </w:rPr>
      </w:pPr>
      <w:r w:rsidRPr="004E34C1">
        <w:rPr>
          <w:rFonts w:cs="Times New Roman"/>
          <w:b/>
          <w:szCs w:val="24"/>
          <w:lang w:val="en-US"/>
        </w:rPr>
        <w:t>Project</w:t>
      </w:r>
      <w:r w:rsidR="004E2080" w:rsidRPr="004E34C1">
        <w:rPr>
          <w:rFonts w:cs="Times New Roman"/>
          <w:b/>
          <w:szCs w:val="24"/>
          <w:lang w:val="en-US"/>
        </w:rPr>
        <w:t xml:space="preserve"> </w:t>
      </w:r>
      <w:r w:rsidRPr="004E34C1">
        <w:rPr>
          <w:rFonts w:cs="Times New Roman"/>
          <w:b/>
          <w:szCs w:val="24"/>
          <w:lang w:val="en-US"/>
        </w:rPr>
        <w:t>documentation</w:t>
      </w:r>
      <w:r w:rsidR="005417CC" w:rsidRPr="004E34C1">
        <w:rPr>
          <w:rFonts w:cs="Times New Roman"/>
          <w:b/>
          <w:szCs w:val="24"/>
          <w:lang w:val="en-US"/>
        </w:rPr>
        <w:t xml:space="preserve">- </w:t>
      </w:r>
      <w:r w:rsidRPr="004E34C1">
        <w:rPr>
          <w:rFonts w:cs="Times New Roman"/>
          <w:szCs w:val="24"/>
          <w:lang w:val="en-US"/>
        </w:rPr>
        <w:t>a set of graphic, design and text documents that determine the architectural, functional, technological, structural and engineering solutions required to support the construction, reconstruction or other changes in construction and / or their parts.</w:t>
      </w:r>
    </w:p>
    <w:p w14:paraId="468B1885" w14:textId="2767ECC4" w:rsidR="005417CC" w:rsidRPr="004E34C1" w:rsidRDefault="005F01C7" w:rsidP="00E824A3">
      <w:pPr>
        <w:spacing w:after="0"/>
        <w:rPr>
          <w:rFonts w:cs="Times New Roman"/>
          <w:szCs w:val="24"/>
          <w:lang w:val="en-US"/>
        </w:rPr>
      </w:pPr>
      <w:r w:rsidRPr="004E34C1">
        <w:rPr>
          <w:rFonts w:cs="Times New Roman"/>
          <w:b/>
          <w:szCs w:val="24"/>
          <w:lang w:val="en-US"/>
        </w:rPr>
        <w:t xml:space="preserve">Sanitary </w:t>
      </w:r>
      <w:r w:rsidR="004E2080" w:rsidRPr="004E34C1">
        <w:rPr>
          <w:rFonts w:cs="Times New Roman"/>
          <w:b/>
          <w:szCs w:val="24"/>
          <w:lang w:val="en-US"/>
        </w:rPr>
        <w:t>G</w:t>
      </w:r>
      <w:r w:rsidRPr="004E34C1">
        <w:rPr>
          <w:rFonts w:cs="Times New Roman"/>
          <w:b/>
          <w:szCs w:val="24"/>
          <w:lang w:val="en-US"/>
        </w:rPr>
        <w:t>ap</w:t>
      </w:r>
      <w:r w:rsidR="001A1285" w:rsidRPr="004E34C1">
        <w:rPr>
          <w:rFonts w:cs="Times New Roman"/>
          <w:b/>
          <w:szCs w:val="24"/>
          <w:lang w:val="en-US"/>
        </w:rPr>
        <w:t xml:space="preserve"> </w:t>
      </w:r>
      <w:r w:rsidR="005417CC" w:rsidRPr="004E34C1">
        <w:rPr>
          <w:rFonts w:cs="Times New Roman"/>
          <w:b/>
          <w:szCs w:val="24"/>
          <w:lang w:val="en-US"/>
        </w:rPr>
        <w:t>(</w:t>
      </w:r>
      <w:r w:rsidRPr="004E34C1">
        <w:rPr>
          <w:rFonts w:cs="Times New Roman"/>
          <w:b/>
          <w:szCs w:val="24"/>
          <w:lang w:val="en-US"/>
        </w:rPr>
        <w:t>SG</w:t>
      </w:r>
      <w:r w:rsidR="005417CC" w:rsidRPr="004E34C1">
        <w:rPr>
          <w:rFonts w:cs="Times New Roman"/>
          <w:b/>
          <w:szCs w:val="24"/>
          <w:lang w:val="en-US"/>
        </w:rPr>
        <w:t>)</w:t>
      </w:r>
      <w:r w:rsidR="005417CC" w:rsidRPr="004E34C1">
        <w:rPr>
          <w:rFonts w:cs="Times New Roman"/>
          <w:szCs w:val="24"/>
          <w:lang w:val="en-US"/>
        </w:rPr>
        <w:t xml:space="preserve">- </w:t>
      </w:r>
      <w:r w:rsidR="00F62891" w:rsidRPr="004E34C1">
        <w:rPr>
          <w:rFonts w:cs="Times New Roman"/>
          <w:szCs w:val="24"/>
          <w:lang w:val="en-US"/>
        </w:rPr>
        <w:t>the minimum distance from the source of harmful effects to the border of residential construction, landscape and recreational zone, recreation area, resort. The sanitary gap has a SPZ regime, but does not require the development of a project for its organization. The size of the gap is set in each specific case on the basis of calculations of dispersion of atmospheric air pollution and physical factors (noise, EMF, etc.)</w:t>
      </w:r>
      <w:r w:rsidR="005417CC" w:rsidRPr="004E34C1">
        <w:rPr>
          <w:rStyle w:val="ab"/>
          <w:szCs w:val="24"/>
        </w:rPr>
        <w:footnoteReference w:id="27"/>
      </w:r>
    </w:p>
    <w:p w14:paraId="61387776" w14:textId="77777777" w:rsidR="005417CC" w:rsidRPr="004E34C1" w:rsidRDefault="005F01C7" w:rsidP="00E824A3">
      <w:pPr>
        <w:spacing w:after="0"/>
        <w:rPr>
          <w:rFonts w:cs="Times New Roman"/>
          <w:szCs w:val="24"/>
          <w:lang w:val="en-US"/>
        </w:rPr>
      </w:pPr>
      <w:r w:rsidRPr="004E34C1">
        <w:rPr>
          <w:rFonts w:cs="Times New Roman"/>
          <w:b/>
          <w:szCs w:val="24"/>
          <w:lang w:val="en-US"/>
        </w:rPr>
        <w:t>The</w:t>
      </w:r>
      <w:r w:rsidR="004E2080" w:rsidRPr="004E34C1">
        <w:rPr>
          <w:rFonts w:cs="Times New Roman"/>
          <w:b/>
          <w:szCs w:val="24"/>
          <w:lang w:val="en-US"/>
        </w:rPr>
        <w:t xml:space="preserve"> </w:t>
      </w:r>
      <w:r w:rsidRPr="004E34C1">
        <w:rPr>
          <w:rFonts w:cs="Times New Roman"/>
          <w:b/>
          <w:szCs w:val="24"/>
          <w:lang w:val="en-US"/>
        </w:rPr>
        <w:t>average</w:t>
      </w:r>
      <w:r w:rsidR="004E2080" w:rsidRPr="004E34C1">
        <w:rPr>
          <w:rFonts w:cs="Times New Roman"/>
          <w:b/>
          <w:szCs w:val="24"/>
          <w:lang w:val="en-US"/>
        </w:rPr>
        <w:t xml:space="preserve"> </w:t>
      </w:r>
      <w:r w:rsidRPr="004E34C1">
        <w:rPr>
          <w:rFonts w:cs="Times New Roman"/>
          <w:b/>
          <w:szCs w:val="24"/>
          <w:lang w:val="en-US"/>
        </w:rPr>
        <w:t>daily</w:t>
      </w:r>
      <w:r w:rsidR="004E2080" w:rsidRPr="004E34C1">
        <w:rPr>
          <w:rFonts w:cs="Times New Roman"/>
          <w:b/>
          <w:szCs w:val="24"/>
          <w:lang w:val="en-US"/>
        </w:rPr>
        <w:t xml:space="preserve"> </w:t>
      </w:r>
      <w:r w:rsidRPr="004E34C1">
        <w:rPr>
          <w:rFonts w:cs="Times New Roman"/>
          <w:b/>
          <w:szCs w:val="24"/>
          <w:lang w:val="en-US"/>
        </w:rPr>
        <w:t>maximum</w:t>
      </w:r>
      <w:r w:rsidR="004E2080" w:rsidRPr="004E34C1">
        <w:rPr>
          <w:rFonts w:cs="Times New Roman"/>
          <w:b/>
          <w:szCs w:val="24"/>
          <w:lang w:val="en-US"/>
        </w:rPr>
        <w:t xml:space="preserve"> </w:t>
      </w:r>
      <w:r w:rsidRPr="004E34C1">
        <w:rPr>
          <w:rFonts w:cs="Times New Roman"/>
          <w:b/>
          <w:szCs w:val="24"/>
          <w:lang w:val="en-US"/>
        </w:rPr>
        <w:t>permissible</w:t>
      </w:r>
      <w:r w:rsidR="004E2080" w:rsidRPr="004E34C1">
        <w:rPr>
          <w:rFonts w:cs="Times New Roman"/>
          <w:b/>
          <w:szCs w:val="24"/>
          <w:lang w:val="en-US"/>
        </w:rPr>
        <w:t xml:space="preserve"> </w:t>
      </w:r>
      <w:r w:rsidRPr="004E34C1">
        <w:rPr>
          <w:rFonts w:cs="Times New Roman"/>
          <w:b/>
          <w:szCs w:val="24"/>
          <w:lang w:val="en-US"/>
        </w:rPr>
        <w:t xml:space="preserve">concentration (ADMPC) </w:t>
      </w:r>
      <w:r w:rsidR="005417CC" w:rsidRPr="004E34C1">
        <w:rPr>
          <w:rFonts w:cs="Times New Roman"/>
          <w:szCs w:val="24"/>
          <w:lang w:val="en-US"/>
        </w:rPr>
        <w:t xml:space="preserve">- </w:t>
      </w:r>
      <w:r w:rsidRPr="004E34C1">
        <w:rPr>
          <w:rFonts w:cs="Times New Roman"/>
          <w:szCs w:val="24"/>
          <w:lang w:val="en-US"/>
        </w:rPr>
        <w:t>theconcentrationofpollutants, whichdoesnotaffectdirectlyorindirectlyapersonforindefinitelylong (years) inhalation</w:t>
      </w:r>
      <w:r w:rsidR="005417CC" w:rsidRPr="004E34C1">
        <w:rPr>
          <w:rFonts w:cs="Times New Roman"/>
          <w:szCs w:val="24"/>
          <w:vertAlign w:val="superscript"/>
        </w:rPr>
        <w:footnoteReference w:id="28"/>
      </w:r>
      <w:r w:rsidR="005417CC" w:rsidRPr="004E34C1">
        <w:rPr>
          <w:rFonts w:cs="Times New Roman"/>
          <w:szCs w:val="24"/>
          <w:lang w:val="en-US"/>
        </w:rPr>
        <w:t xml:space="preserve">. </w:t>
      </w:r>
    </w:p>
    <w:p w14:paraId="4E4BDF34" w14:textId="77777777" w:rsidR="005417CC" w:rsidRPr="004E34C1" w:rsidRDefault="005F01C7" w:rsidP="00E824A3">
      <w:pPr>
        <w:spacing w:after="0"/>
        <w:rPr>
          <w:rFonts w:cs="Times New Roman"/>
          <w:szCs w:val="24"/>
          <w:lang w:val="en-US"/>
        </w:rPr>
      </w:pPr>
      <w:r w:rsidRPr="004E34C1">
        <w:rPr>
          <w:rFonts w:cs="Times New Roman"/>
          <w:b/>
          <w:szCs w:val="24"/>
          <w:lang w:val="en-US"/>
        </w:rPr>
        <w:lastRenderedPageBreak/>
        <w:t>Developer</w:t>
      </w:r>
      <w:r w:rsidR="004E2080" w:rsidRPr="004E34C1">
        <w:rPr>
          <w:rFonts w:cs="Times New Roman"/>
          <w:b/>
          <w:szCs w:val="24"/>
          <w:lang w:val="en-US"/>
        </w:rPr>
        <w:t xml:space="preserve"> </w:t>
      </w:r>
      <w:r w:rsidRPr="004E34C1">
        <w:rPr>
          <w:rFonts w:cs="Times New Roman"/>
          <w:b/>
          <w:szCs w:val="24"/>
          <w:lang w:val="en-US"/>
        </w:rPr>
        <w:t>of</w:t>
      </w:r>
      <w:r w:rsidR="004E2080" w:rsidRPr="004E34C1">
        <w:rPr>
          <w:rFonts w:cs="Times New Roman"/>
          <w:b/>
          <w:szCs w:val="24"/>
          <w:lang w:val="en-US"/>
        </w:rPr>
        <w:t xml:space="preserve"> </w:t>
      </w:r>
      <w:r w:rsidRPr="004E34C1">
        <w:rPr>
          <w:rFonts w:cs="Times New Roman"/>
          <w:b/>
          <w:szCs w:val="24"/>
          <w:lang w:val="en-US"/>
        </w:rPr>
        <w:t>the</w:t>
      </w:r>
      <w:r w:rsidR="004E2080" w:rsidRPr="004E34C1">
        <w:rPr>
          <w:rFonts w:cs="Times New Roman"/>
          <w:b/>
          <w:szCs w:val="24"/>
          <w:lang w:val="en-US"/>
        </w:rPr>
        <w:t xml:space="preserve"> </w:t>
      </w:r>
      <w:r w:rsidRPr="004E34C1">
        <w:rPr>
          <w:rFonts w:cs="Times New Roman"/>
          <w:b/>
          <w:szCs w:val="24"/>
          <w:lang w:val="en-US"/>
        </w:rPr>
        <w:t>ESIA (the</w:t>
      </w:r>
      <w:r w:rsidR="004E2080" w:rsidRPr="004E34C1">
        <w:rPr>
          <w:rFonts w:cs="Times New Roman"/>
          <w:b/>
          <w:szCs w:val="24"/>
          <w:lang w:val="en-US"/>
        </w:rPr>
        <w:t xml:space="preserve"> </w:t>
      </w:r>
      <w:r w:rsidRPr="004E34C1">
        <w:rPr>
          <w:rFonts w:cs="Times New Roman"/>
          <w:b/>
          <w:szCs w:val="24"/>
          <w:lang w:val="en-US"/>
        </w:rPr>
        <w:t>executor</w:t>
      </w:r>
      <w:r w:rsidR="004E2080" w:rsidRPr="004E34C1">
        <w:rPr>
          <w:rFonts w:cs="Times New Roman"/>
          <w:b/>
          <w:szCs w:val="24"/>
          <w:lang w:val="en-US"/>
        </w:rPr>
        <w:t xml:space="preserve"> </w:t>
      </w:r>
      <w:r w:rsidRPr="004E34C1">
        <w:rPr>
          <w:rFonts w:cs="Times New Roman"/>
          <w:b/>
          <w:szCs w:val="24"/>
          <w:lang w:val="en-US"/>
        </w:rPr>
        <w:t>of</w:t>
      </w:r>
      <w:r w:rsidR="004E2080" w:rsidRPr="004E34C1">
        <w:rPr>
          <w:rFonts w:cs="Times New Roman"/>
          <w:b/>
          <w:szCs w:val="24"/>
          <w:lang w:val="en-US"/>
        </w:rPr>
        <w:t xml:space="preserve"> </w:t>
      </w:r>
      <w:r w:rsidRPr="004E34C1">
        <w:rPr>
          <w:rFonts w:cs="Times New Roman"/>
          <w:b/>
          <w:szCs w:val="24"/>
          <w:lang w:val="en-US"/>
        </w:rPr>
        <w:t>theESIA</w:t>
      </w:r>
      <w:r w:rsidR="004E2080" w:rsidRPr="004E34C1">
        <w:rPr>
          <w:rFonts w:cs="Times New Roman"/>
          <w:b/>
          <w:szCs w:val="24"/>
          <w:lang w:val="en-US"/>
        </w:rPr>
        <w:t xml:space="preserve"> </w:t>
      </w:r>
      <w:r w:rsidRPr="004E34C1">
        <w:rPr>
          <w:rFonts w:cs="Times New Roman"/>
          <w:b/>
          <w:szCs w:val="24"/>
          <w:lang w:val="en-US"/>
        </w:rPr>
        <w:t>work, the</w:t>
      </w:r>
      <w:r w:rsidR="004E2080" w:rsidRPr="004E34C1">
        <w:rPr>
          <w:rFonts w:cs="Times New Roman"/>
          <w:b/>
          <w:szCs w:val="24"/>
          <w:lang w:val="en-US"/>
        </w:rPr>
        <w:t xml:space="preserve"> </w:t>
      </w:r>
      <w:r w:rsidRPr="004E34C1">
        <w:rPr>
          <w:rFonts w:cs="Times New Roman"/>
          <w:b/>
          <w:szCs w:val="24"/>
          <w:lang w:val="en-US"/>
        </w:rPr>
        <w:t>Consultant)</w:t>
      </w:r>
      <w:r w:rsidR="005417CC" w:rsidRPr="004E34C1">
        <w:rPr>
          <w:rFonts w:cs="Times New Roman"/>
          <w:szCs w:val="24"/>
          <w:lang w:val="en-US"/>
        </w:rPr>
        <w:t xml:space="preserve"> - </w:t>
      </w:r>
      <w:r w:rsidRPr="004E34C1">
        <w:rPr>
          <w:rFonts w:cs="Times New Roman"/>
          <w:szCs w:val="24"/>
          <w:lang w:val="en-US"/>
        </w:rPr>
        <w:t>a legal entitythat prepares and develops the ESIA, to which the initiator of the project has granted the right to carry out this work</w:t>
      </w:r>
      <w:r w:rsidR="005417CC" w:rsidRPr="004E34C1">
        <w:rPr>
          <w:rFonts w:cs="Times New Roman"/>
          <w:szCs w:val="24"/>
          <w:vertAlign w:val="superscript"/>
        </w:rPr>
        <w:footnoteReference w:id="29"/>
      </w:r>
      <w:r w:rsidR="005417CC" w:rsidRPr="004E34C1">
        <w:rPr>
          <w:rFonts w:cs="Times New Roman"/>
          <w:szCs w:val="24"/>
          <w:lang w:val="en-US"/>
        </w:rPr>
        <w:t xml:space="preserve">. </w:t>
      </w:r>
    </w:p>
    <w:p w14:paraId="4FBEB8F6" w14:textId="1DD96E9D" w:rsidR="005417CC" w:rsidRPr="004E34C1" w:rsidRDefault="00DD7E26" w:rsidP="00E824A3">
      <w:pPr>
        <w:spacing w:after="0"/>
        <w:rPr>
          <w:rFonts w:cs="Times New Roman"/>
          <w:szCs w:val="24"/>
          <w:lang w:val="en-US"/>
        </w:rPr>
      </w:pPr>
      <w:r w:rsidRPr="004E34C1">
        <w:rPr>
          <w:rFonts w:cs="Times New Roman"/>
          <w:b/>
          <w:szCs w:val="24"/>
          <w:lang w:val="en-US"/>
        </w:rPr>
        <w:t xml:space="preserve">Land </w:t>
      </w:r>
      <w:r w:rsidR="004E2080" w:rsidRPr="004E34C1">
        <w:rPr>
          <w:rFonts w:cs="Times New Roman"/>
          <w:b/>
          <w:szCs w:val="24"/>
          <w:lang w:val="en-US"/>
        </w:rPr>
        <w:t xml:space="preserve">Reclamation </w:t>
      </w:r>
      <w:r w:rsidR="005417CC" w:rsidRPr="004E34C1">
        <w:rPr>
          <w:rFonts w:cs="Times New Roman"/>
          <w:szCs w:val="24"/>
          <w:lang w:val="en-US"/>
        </w:rPr>
        <w:t xml:space="preserve"> -</w:t>
      </w:r>
      <w:r w:rsidRPr="004E34C1">
        <w:rPr>
          <w:rFonts w:cs="Times New Roman"/>
          <w:szCs w:val="24"/>
          <w:lang w:val="en-US"/>
        </w:rPr>
        <w:t xml:space="preserve"> a complex of </w:t>
      </w:r>
      <w:r w:rsidR="00B57E9E" w:rsidRPr="004E34C1">
        <w:rPr>
          <w:rFonts w:cs="Times New Roman"/>
          <w:szCs w:val="24"/>
          <w:lang w:val="en-US"/>
        </w:rPr>
        <w:t>engineering and technical</w:t>
      </w:r>
      <w:r w:rsidRPr="004E34C1">
        <w:rPr>
          <w:rFonts w:cs="Times New Roman"/>
          <w:szCs w:val="24"/>
          <w:lang w:val="en-US"/>
        </w:rPr>
        <w:t xml:space="preserve">, </w:t>
      </w:r>
      <w:r w:rsidR="00B57E9E" w:rsidRPr="004E34C1">
        <w:rPr>
          <w:rFonts w:cs="Times New Roman"/>
          <w:szCs w:val="24"/>
          <w:lang w:val="en-US"/>
        </w:rPr>
        <w:t>land-</w:t>
      </w:r>
      <w:r w:rsidRPr="004E34C1">
        <w:rPr>
          <w:rFonts w:cs="Times New Roman"/>
          <w:szCs w:val="24"/>
          <w:lang w:val="en-US"/>
        </w:rPr>
        <w:t>reclamation, agrotechnical and other measures aimed at restoring the biological productivity and economic</w:t>
      </w:r>
      <w:r w:rsidR="00B57E9E" w:rsidRPr="004E34C1">
        <w:rPr>
          <w:rFonts w:cs="Times New Roman"/>
          <w:szCs w:val="24"/>
          <w:lang w:val="en-US"/>
        </w:rPr>
        <w:t>al</w:t>
      </w:r>
      <w:r w:rsidRPr="004E34C1">
        <w:rPr>
          <w:rFonts w:cs="Times New Roman"/>
          <w:szCs w:val="24"/>
          <w:lang w:val="en-US"/>
        </w:rPr>
        <w:t xml:space="preserve"> value of disturbed lands, as well as improving environmental conditions</w:t>
      </w:r>
      <w:r w:rsidR="005417CC" w:rsidRPr="004E34C1">
        <w:rPr>
          <w:rFonts w:cs="Times New Roman"/>
          <w:szCs w:val="24"/>
          <w:vertAlign w:val="superscript"/>
        </w:rPr>
        <w:footnoteReference w:id="30"/>
      </w:r>
      <w:r w:rsidR="005417CC" w:rsidRPr="004E34C1">
        <w:rPr>
          <w:rFonts w:cs="Times New Roman"/>
          <w:szCs w:val="24"/>
          <w:lang w:val="en-US"/>
        </w:rPr>
        <w:t>.</w:t>
      </w:r>
    </w:p>
    <w:p w14:paraId="62CAA4DC" w14:textId="77777777" w:rsidR="005417CC" w:rsidRPr="004E34C1" w:rsidRDefault="00B57E9E" w:rsidP="00E824A3">
      <w:pPr>
        <w:spacing w:after="0"/>
        <w:rPr>
          <w:rFonts w:cs="Times New Roman"/>
          <w:szCs w:val="24"/>
          <w:lang w:val="en-US"/>
        </w:rPr>
      </w:pPr>
      <w:r w:rsidRPr="004E34C1">
        <w:rPr>
          <w:rFonts w:cs="Times New Roman"/>
          <w:b/>
          <w:szCs w:val="24"/>
          <w:lang w:val="en-US"/>
        </w:rPr>
        <w:t xml:space="preserve">Emergency situation - </w:t>
      </w:r>
      <w:r w:rsidRPr="004E34C1">
        <w:rPr>
          <w:rFonts w:cs="Times New Roman"/>
          <w:szCs w:val="24"/>
          <w:lang w:val="en-US"/>
        </w:rPr>
        <w:t>a state in which, as a result of the occurrence of a source of emergency situations at an object, in a certain territory, the normal conditions of life and activity of people are violated, a threat is caused to their life and health, damage is caused to the property of the population, the national economy and the natural environment.</w:t>
      </w:r>
    </w:p>
    <w:p w14:paraId="1323708E" w14:textId="2B42F10E" w:rsidR="005417CC" w:rsidRPr="004E34C1" w:rsidRDefault="005F01C7" w:rsidP="00E824A3">
      <w:pPr>
        <w:spacing w:after="0"/>
        <w:rPr>
          <w:rFonts w:cs="Times New Roman"/>
          <w:szCs w:val="24"/>
          <w:lang w:val="en-US"/>
        </w:rPr>
      </w:pPr>
      <w:r w:rsidRPr="004E34C1">
        <w:rPr>
          <w:rFonts w:cs="Times New Roman"/>
          <w:b/>
          <w:szCs w:val="24"/>
          <w:lang w:val="en-US"/>
        </w:rPr>
        <w:t>Ecosystem</w:t>
      </w:r>
      <w:r w:rsidRPr="004E34C1">
        <w:rPr>
          <w:rFonts w:cs="Times New Roman"/>
          <w:szCs w:val="24"/>
          <w:lang w:val="en-US"/>
        </w:rPr>
        <w:t xml:space="preserve">– </w:t>
      </w:r>
      <w:r w:rsidR="00D31EA3" w:rsidRPr="004E34C1">
        <w:rPr>
          <w:rFonts w:cs="Times New Roman"/>
          <w:szCs w:val="24"/>
          <w:lang w:val="en-US"/>
        </w:rPr>
        <w:t>An ecosystem can be defined as a biological system that consists of all the living organisms (plants and animals) in an area as well as the nonliving things with which the organisms interact. In an ecosystem, all the components are interdependent on each other.</w:t>
      </w:r>
      <w:r w:rsidR="005417CC" w:rsidRPr="004E34C1">
        <w:rPr>
          <w:rFonts w:cs="Times New Roman"/>
          <w:szCs w:val="24"/>
          <w:lang w:val="en-US"/>
        </w:rPr>
        <w:t>.</w:t>
      </w:r>
    </w:p>
    <w:p w14:paraId="51A1A8E3" w14:textId="08664F5F" w:rsidR="00566990" w:rsidRPr="004E34C1" w:rsidRDefault="00B87F79" w:rsidP="00E824A3">
      <w:pPr>
        <w:spacing w:after="0"/>
        <w:rPr>
          <w:rFonts w:cs="Times New Roman"/>
          <w:b/>
          <w:szCs w:val="24"/>
          <w:lang w:val="en-US"/>
        </w:rPr>
      </w:pPr>
      <w:r w:rsidRPr="004E34C1">
        <w:rPr>
          <w:rFonts w:cs="Times New Roman"/>
          <w:b/>
          <w:szCs w:val="24"/>
          <w:lang w:val="en-US"/>
        </w:rPr>
        <w:t xml:space="preserve">Operational Policies </w:t>
      </w:r>
      <w:r w:rsidR="00566990" w:rsidRPr="004E34C1">
        <w:rPr>
          <w:rFonts w:cs="Times New Roman"/>
          <w:b/>
          <w:szCs w:val="24"/>
          <w:lang w:val="en-US"/>
        </w:rPr>
        <w:t xml:space="preserve">of the World Bank </w:t>
      </w:r>
      <w:r w:rsidRPr="004E34C1">
        <w:rPr>
          <w:rFonts w:cs="Times New Roman"/>
          <w:b/>
          <w:szCs w:val="24"/>
          <w:lang w:val="en-US"/>
        </w:rPr>
        <w:t xml:space="preserve">(OP4.01/4.12) </w:t>
      </w:r>
      <w:r w:rsidR="00566990" w:rsidRPr="004E34C1">
        <w:rPr>
          <w:rFonts w:cs="Times New Roman"/>
          <w:b/>
          <w:szCs w:val="24"/>
          <w:lang w:val="en-US"/>
        </w:rPr>
        <w:t>-</w:t>
      </w:r>
      <w:r w:rsidR="00A03C1C" w:rsidRPr="004E34C1">
        <w:rPr>
          <w:rFonts w:cs="Times New Roman"/>
          <w:szCs w:val="24"/>
          <w:lang w:val="en-US"/>
        </w:rPr>
        <w:t xml:space="preserve">These policies are considered </w:t>
      </w:r>
      <w:r w:rsidR="0024129C" w:rsidRPr="004E34C1">
        <w:rPr>
          <w:rFonts w:cs="Times New Roman"/>
          <w:szCs w:val="24"/>
          <w:lang w:val="en-US"/>
        </w:rPr>
        <w:t xml:space="preserve">as the </w:t>
      </w:r>
      <w:r w:rsidR="00A03C1C" w:rsidRPr="004E34C1">
        <w:rPr>
          <w:rFonts w:cs="Times New Roman"/>
          <w:szCs w:val="24"/>
          <w:lang w:val="en-US"/>
        </w:rPr>
        <w:t>Bank's overarching policy strategies in the areas of: Environmental Assessment OP/BP 4.01, Involuntary Resettlement OP/BP 4.12</w:t>
      </w:r>
    </w:p>
    <w:p w14:paraId="41D8FA3C" w14:textId="77777777" w:rsidR="005417CC" w:rsidRPr="004E34C1" w:rsidRDefault="005F01C7" w:rsidP="00E824A3">
      <w:pPr>
        <w:pStyle w:val="tkTekst"/>
        <w:ind w:firstLine="0"/>
        <w:rPr>
          <w:rFonts w:ascii="Times New Roman" w:hAnsi="Times New Roman" w:cs="Times New Roman"/>
          <w:sz w:val="24"/>
          <w:szCs w:val="24"/>
          <w:lang w:val="en-US"/>
        </w:rPr>
      </w:pPr>
      <w:r w:rsidRPr="004E34C1">
        <w:rPr>
          <w:rFonts w:ascii="Times New Roman" w:hAnsi="Times New Roman" w:cs="Times New Roman"/>
          <w:b/>
          <w:sz w:val="24"/>
          <w:szCs w:val="24"/>
          <w:lang w:val="en-US"/>
        </w:rPr>
        <w:t xml:space="preserve">Electric field of the high-voltage line of the industrial frequency (EF) </w:t>
      </w:r>
      <w:r w:rsidR="005417CC" w:rsidRPr="004E34C1">
        <w:rPr>
          <w:rFonts w:ascii="Times New Roman" w:hAnsi="Times New Roman" w:cs="Times New Roman"/>
          <w:sz w:val="24"/>
          <w:szCs w:val="24"/>
          <w:lang w:val="en-US"/>
        </w:rPr>
        <w:t>-</w:t>
      </w:r>
      <w:r w:rsidRPr="004E34C1">
        <w:rPr>
          <w:rFonts w:ascii="Times New Roman" w:hAnsi="Times New Roman" w:cs="Times New Roman"/>
          <w:sz w:val="24"/>
          <w:szCs w:val="24"/>
          <w:lang w:val="en-US"/>
        </w:rPr>
        <w:t>a component of the EMF generated by HVL, which is under voltage of 400 kV and higher, in the sanitary protection zones adjacent to the transmission line of the HVL. EF also is a physical normalized factor of harmful effect on biological species with systematic influence on them by levels of tension electric field exceeding the MPL.</w:t>
      </w:r>
    </w:p>
    <w:p w14:paraId="3C04AD9C" w14:textId="77777777" w:rsidR="005417CC" w:rsidRPr="004E34C1" w:rsidRDefault="005F01C7" w:rsidP="00E824A3">
      <w:pPr>
        <w:spacing w:after="0"/>
        <w:rPr>
          <w:rFonts w:cs="Times New Roman"/>
          <w:szCs w:val="24"/>
          <w:lang w:val="en-US"/>
        </w:rPr>
      </w:pPr>
      <w:r w:rsidRPr="004E34C1">
        <w:rPr>
          <w:rFonts w:cs="Times New Roman"/>
          <w:b/>
          <w:szCs w:val="24"/>
          <w:lang w:val="en-US"/>
        </w:rPr>
        <w:t>Electricalnetwork</w:t>
      </w:r>
      <w:r w:rsidR="005417CC" w:rsidRPr="004E34C1">
        <w:rPr>
          <w:rFonts w:cs="Times New Roman"/>
          <w:szCs w:val="24"/>
          <w:lang w:val="en-US"/>
        </w:rPr>
        <w:t xml:space="preserve"> (</w:t>
      </w:r>
      <w:r w:rsidRPr="004E34C1">
        <w:rPr>
          <w:rFonts w:cs="Times New Roman"/>
          <w:szCs w:val="24"/>
          <w:lang w:val="en-US"/>
        </w:rPr>
        <w:t>EN</w:t>
      </w:r>
      <w:r w:rsidR="005417CC" w:rsidRPr="004E34C1">
        <w:rPr>
          <w:rFonts w:cs="Times New Roman"/>
          <w:szCs w:val="24"/>
          <w:lang w:val="en-US"/>
        </w:rPr>
        <w:t xml:space="preserve">) - </w:t>
      </w:r>
      <w:r w:rsidRPr="004E34C1">
        <w:rPr>
          <w:rFonts w:cs="Times New Roman"/>
          <w:szCs w:val="24"/>
          <w:lang w:val="en-US"/>
        </w:rPr>
        <w:t>asetofsubstations, switchgearandpowerlinesconnectingthem: designedfortransmissionanddistributionofelectricalenergy</w:t>
      </w:r>
      <w:r w:rsidR="005417CC" w:rsidRPr="004E34C1">
        <w:rPr>
          <w:rStyle w:val="ab"/>
          <w:szCs w:val="24"/>
        </w:rPr>
        <w:footnoteReference w:id="31"/>
      </w:r>
      <w:r w:rsidR="005417CC" w:rsidRPr="004E34C1">
        <w:rPr>
          <w:rFonts w:cs="Times New Roman"/>
          <w:szCs w:val="24"/>
          <w:lang w:val="en-US"/>
        </w:rPr>
        <w:t>.</w:t>
      </w:r>
    </w:p>
    <w:p w14:paraId="1A84FD09" w14:textId="77777777" w:rsidR="005417CC" w:rsidRPr="004E34C1" w:rsidRDefault="005F01C7" w:rsidP="00E824A3">
      <w:pPr>
        <w:spacing w:after="0"/>
        <w:rPr>
          <w:rFonts w:cs="Times New Roman"/>
          <w:szCs w:val="24"/>
          <w:lang w:val="en-US"/>
        </w:rPr>
      </w:pPr>
      <w:r w:rsidRPr="004E34C1">
        <w:rPr>
          <w:rFonts w:cs="Times New Roman"/>
          <w:b/>
          <w:szCs w:val="24"/>
          <w:lang w:val="en-US"/>
        </w:rPr>
        <w:t>Erosionofsoils</w:t>
      </w:r>
      <w:r w:rsidR="00B17E61" w:rsidRPr="004E34C1">
        <w:rPr>
          <w:rFonts w:cs="Times New Roman"/>
          <w:szCs w:val="24"/>
          <w:lang w:val="en-US"/>
        </w:rPr>
        <w:t xml:space="preserve">- </w:t>
      </w:r>
      <w:r w:rsidRPr="004E34C1">
        <w:rPr>
          <w:rFonts w:cs="Times New Roman"/>
          <w:szCs w:val="24"/>
          <w:lang w:val="en-US"/>
        </w:rPr>
        <w:t>a removal of loose material, including soil from the surface of plowed areas under the influence of water or wind. It leads to depletion or destruction of the soil; and could be planar, or area, carried out by planar (stratified, streamlet or stream) flushing and linear, carried out by ravines.Erosion of the soil is caused by the technical and economic activities of man and has appeared since the beginning of cultivation of the land. Itcausesgreatdamagetoagricalture</w:t>
      </w:r>
      <w:r w:rsidR="005417CC" w:rsidRPr="004E34C1">
        <w:rPr>
          <w:rFonts w:cs="Times New Roman"/>
          <w:szCs w:val="24"/>
          <w:vertAlign w:val="superscript"/>
        </w:rPr>
        <w:footnoteReference w:id="32"/>
      </w:r>
      <w:r w:rsidR="005417CC" w:rsidRPr="004E34C1">
        <w:rPr>
          <w:rFonts w:cs="Times New Roman"/>
          <w:szCs w:val="24"/>
          <w:lang w:val="en-US"/>
        </w:rPr>
        <w:t xml:space="preserve">. </w:t>
      </w:r>
    </w:p>
    <w:p w14:paraId="7AEC010E" w14:textId="77777777" w:rsidR="00C62978" w:rsidRPr="004E34C1" w:rsidRDefault="00C62978" w:rsidP="00E824A3">
      <w:pPr>
        <w:spacing w:after="0"/>
        <w:rPr>
          <w:rFonts w:cs="Times New Roman"/>
          <w:szCs w:val="24"/>
          <w:lang w:val="en-US"/>
        </w:rPr>
      </w:pPr>
    </w:p>
    <w:p w14:paraId="4AF17E88" w14:textId="77777777" w:rsidR="00C62978" w:rsidRPr="004E34C1" w:rsidRDefault="00C62978" w:rsidP="00E824A3">
      <w:pPr>
        <w:spacing w:after="0"/>
        <w:rPr>
          <w:rFonts w:cs="Times New Roman"/>
          <w:szCs w:val="24"/>
          <w:lang w:val="en-US"/>
        </w:rPr>
      </w:pPr>
    </w:p>
    <w:p w14:paraId="2D8FF868" w14:textId="77777777" w:rsidR="00C62978" w:rsidRPr="004E34C1" w:rsidRDefault="00C62978" w:rsidP="00E824A3">
      <w:pPr>
        <w:spacing w:after="0"/>
        <w:rPr>
          <w:rFonts w:cs="Times New Roman"/>
          <w:szCs w:val="24"/>
          <w:lang w:val="en-US"/>
        </w:rPr>
      </w:pPr>
    </w:p>
    <w:p w14:paraId="07396ED3" w14:textId="77777777" w:rsidR="00C62978" w:rsidRPr="004E34C1" w:rsidRDefault="00C62978" w:rsidP="00E824A3">
      <w:pPr>
        <w:spacing w:after="0"/>
        <w:rPr>
          <w:rFonts w:cs="Times New Roman"/>
          <w:szCs w:val="24"/>
          <w:lang w:val="en-US"/>
        </w:rPr>
      </w:pPr>
    </w:p>
    <w:p w14:paraId="415D3B3E" w14:textId="77777777" w:rsidR="00C62978" w:rsidRPr="004E34C1" w:rsidRDefault="00C62978" w:rsidP="00E824A3">
      <w:pPr>
        <w:spacing w:after="0"/>
        <w:rPr>
          <w:rFonts w:cs="Times New Roman"/>
          <w:szCs w:val="24"/>
          <w:lang w:val="en-US"/>
        </w:rPr>
      </w:pPr>
    </w:p>
    <w:p w14:paraId="30B681E8" w14:textId="77777777" w:rsidR="00C62978" w:rsidRPr="004E34C1" w:rsidRDefault="00C62978" w:rsidP="00E824A3">
      <w:pPr>
        <w:spacing w:after="0"/>
        <w:rPr>
          <w:rFonts w:cs="Times New Roman"/>
          <w:szCs w:val="24"/>
          <w:lang w:val="en-US"/>
        </w:rPr>
      </w:pPr>
    </w:p>
    <w:p w14:paraId="64A26697" w14:textId="77777777" w:rsidR="00C62978" w:rsidRPr="004E34C1" w:rsidRDefault="00C62978" w:rsidP="00E824A3">
      <w:pPr>
        <w:spacing w:after="0"/>
        <w:rPr>
          <w:rFonts w:cs="Times New Roman"/>
          <w:szCs w:val="24"/>
          <w:lang w:val="en-US"/>
        </w:rPr>
      </w:pPr>
    </w:p>
    <w:p w14:paraId="4546895E" w14:textId="77777777" w:rsidR="00C62978" w:rsidRPr="004E34C1" w:rsidRDefault="00C62978" w:rsidP="00E824A3">
      <w:pPr>
        <w:spacing w:after="0"/>
        <w:rPr>
          <w:rFonts w:cs="Times New Roman"/>
          <w:szCs w:val="24"/>
          <w:lang w:val="en-US"/>
        </w:rPr>
      </w:pPr>
    </w:p>
    <w:p w14:paraId="3E10C52C" w14:textId="77777777" w:rsidR="00C62978" w:rsidRPr="004E34C1" w:rsidRDefault="00C62978" w:rsidP="00E824A3">
      <w:pPr>
        <w:spacing w:after="0"/>
        <w:rPr>
          <w:rFonts w:cs="Times New Roman"/>
          <w:szCs w:val="24"/>
          <w:lang w:val="en-US"/>
        </w:rPr>
      </w:pPr>
    </w:p>
    <w:p w14:paraId="246903A6" w14:textId="77777777" w:rsidR="00C62978" w:rsidRPr="004E34C1" w:rsidRDefault="00C62978" w:rsidP="00E824A3">
      <w:pPr>
        <w:spacing w:after="0"/>
        <w:rPr>
          <w:rFonts w:cs="Times New Roman"/>
          <w:szCs w:val="24"/>
          <w:lang w:val="en-US"/>
        </w:rPr>
      </w:pPr>
    </w:p>
    <w:p w14:paraId="6BBDC8E6" w14:textId="77777777" w:rsidR="005C44D9" w:rsidRPr="004E34C1" w:rsidRDefault="00C62978" w:rsidP="0073240F">
      <w:pPr>
        <w:pStyle w:val="1"/>
        <w:numPr>
          <w:ilvl w:val="0"/>
          <w:numId w:val="0"/>
        </w:numPr>
        <w:ind w:left="720"/>
        <w:rPr>
          <w:lang w:val="en-US"/>
        </w:rPr>
      </w:pPr>
      <w:bookmarkStart w:id="14" w:name="_Toc153238773"/>
      <w:r w:rsidRPr="004E34C1">
        <w:rPr>
          <w:lang w:val="en-US"/>
        </w:rPr>
        <w:lastRenderedPageBreak/>
        <w:t>EXECUTIVE SUMMARY</w:t>
      </w:r>
      <w:bookmarkEnd w:id="14"/>
    </w:p>
    <w:p w14:paraId="6AD11856" w14:textId="77777777" w:rsidR="002F4C08" w:rsidRPr="004E34C1" w:rsidRDefault="002F4C08" w:rsidP="007078CB">
      <w:pPr>
        <w:spacing w:after="0"/>
        <w:contextualSpacing/>
        <w:rPr>
          <w:rFonts w:eastAsia="Times New Roman" w:cs="Times New Roman"/>
          <w:szCs w:val="24"/>
          <w:lang w:val="en-US"/>
        </w:rPr>
      </w:pPr>
    </w:p>
    <w:p w14:paraId="729F93F3" w14:textId="77777777" w:rsidR="002F4C08" w:rsidRPr="004E34C1" w:rsidRDefault="00A03C1C" w:rsidP="007078CB">
      <w:pPr>
        <w:spacing w:after="0"/>
        <w:contextualSpacing/>
        <w:rPr>
          <w:rFonts w:eastAsia="Times New Roman" w:cs="Times New Roman"/>
          <w:szCs w:val="24"/>
          <w:lang w:val="en-US"/>
        </w:rPr>
      </w:pPr>
      <w:r w:rsidRPr="004E34C1">
        <w:rPr>
          <w:rFonts w:eastAsia="Times New Roman" w:cs="Times New Roman"/>
          <w:szCs w:val="24"/>
          <w:lang w:val="en-US"/>
        </w:rPr>
        <w:t xml:space="preserve">The World Bank is financing the </w:t>
      </w:r>
      <w:r w:rsidR="002F4C08" w:rsidRPr="004E34C1">
        <w:rPr>
          <w:rFonts w:eastAsia="Times New Roman" w:cs="Times New Roman"/>
          <w:szCs w:val="24"/>
          <w:lang w:val="en-US"/>
        </w:rPr>
        <w:t>C</w:t>
      </w:r>
      <w:r w:rsidRPr="004E34C1">
        <w:rPr>
          <w:rFonts w:eastAsia="Times New Roman" w:cs="Times New Roman"/>
          <w:szCs w:val="24"/>
          <w:lang w:val="en-US"/>
        </w:rPr>
        <w:t>entral Asia-South Asia Electricity Transmission and Trade Project (CASA-1000)  (hereinafter referred to as the Project or CASA-1000 Project), which will facilitate the trade of 1,300 megawatts (MW) of electricity, i.e., existing summer surplus electricity between the two regions, including the Kyrgyz Republic and the Republic of Tajikistan in Central Asia and the Islamic Republic of Afghanistan and the Islamic Republic of Pakistan in South</w:t>
      </w:r>
      <w:r w:rsidR="00E02FBA" w:rsidRPr="004E34C1">
        <w:rPr>
          <w:rFonts w:eastAsia="Times New Roman" w:cs="Times New Roman"/>
          <w:szCs w:val="24"/>
          <w:lang w:val="en-US"/>
        </w:rPr>
        <w:t xml:space="preserve"> Asia. The project preparation activities are </w:t>
      </w:r>
      <w:r w:rsidRPr="004E34C1">
        <w:rPr>
          <w:rFonts w:eastAsia="Times New Roman" w:cs="Times New Roman"/>
          <w:szCs w:val="24"/>
          <w:lang w:val="en-US"/>
        </w:rPr>
        <w:t>guided by a 4-country Government-level Intergovernmental Council (IGC) and secretariat, which was established in 2011 in consultation with the 10-member Central Asia Regional Economic Cooperation (CAREC) program. The project mainly finances the construction and operation of</w:t>
      </w:r>
      <w:r w:rsidR="002F4C08" w:rsidRPr="004E34C1">
        <w:rPr>
          <w:rFonts w:eastAsia="Times New Roman" w:cs="Times New Roman"/>
          <w:szCs w:val="24"/>
          <w:lang w:val="en-US"/>
        </w:rPr>
        <w:t xml:space="preserve"> the power</w:t>
      </w:r>
      <w:r w:rsidRPr="004E34C1">
        <w:rPr>
          <w:rFonts w:eastAsia="Times New Roman" w:cs="Times New Roman"/>
          <w:szCs w:val="24"/>
          <w:lang w:val="en-US"/>
        </w:rPr>
        <w:t xml:space="preserve"> tra</w:t>
      </w:r>
      <w:r w:rsidR="002F4C08" w:rsidRPr="004E34C1">
        <w:rPr>
          <w:rFonts w:eastAsia="Times New Roman" w:cs="Times New Roman"/>
          <w:szCs w:val="24"/>
          <w:lang w:val="en-US"/>
        </w:rPr>
        <w:t xml:space="preserve">nsmission infrastructure in </w:t>
      </w:r>
      <w:r w:rsidRPr="004E34C1">
        <w:rPr>
          <w:rFonts w:eastAsia="Times New Roman" w:cs="Times New Roman"/>
          <w:szCs w:val="24"/>
          <w:lang w:val="en-US"/>
        </w:rPr>
        <w:t xml:space="preserve">four countries, </w:t>
      </w:r>
      <w:r w:rsidR="002F4C08" w:rsidRPr="004E34C1">
        <w:rPr>
          <w:rFonts w:eastAsia="Times New Roman" w:cs="Times New Roman"/>
          <w:szCs w:val="24"/>
          <w:lang w:val="en-US"/>
        </w:rPr>
        <w:t xml:space="preserve">appropriate </w:t>
      </w:r>
      <w:r w:rsidRPr="004E34C1">
        <w:rPr>
          <w:rFonts w:eastAsia="Times New Roman" w:cs="Times New Roman"/>
          <w:szCs w:val="24"/>
          <w:lang w:val="en-US"/>
        </w:rPr>
        <w:t xml:space="preserve">technical support during implementation, and benefit sharing arrangements with communities along the </w:t>
      </w:r>
      <w:r w:rsidR="00262935" w:rsidRPr="004E34C1">
        <w:rPr>
          <w:rFonts w:eastAsia="Times New Roman" w:cs="Times New Roman"/>
          <w:szCs w:val="24"/>
          <w:lang w:val="en-US"/>
        </w:rPr>
        <w:t xml:space="preserve">power </w:t>
      </w:r>
      <w:r w:rsidRPr="004E34C1">
        <w:rPr>
          <w:rFonts w:eastAsia="Times New Roman" w:cs="Times New Roman"/>
          <w:szCs w:val="24"/>
          <w:lang w:val="en-US"/>
        </w:rPr>
        <w:t>transmission lines.</w:t>
      </w:r>
    </w:p>
    <w:p w14:paraId="6EFBC317" w14:textId="77777777" w:rsidR="003A718B" w:rsidRPr="004E34C1" w:rsidRDefault="003A718B" w:rsidP="007078CB">
      <w:pPr>
        <w:spacing w:after="0"/>
        <w:contextualSpacing/>
        <w:rPr>
          <w:rFonts w:eastAsia="Times New Roman" w:cs="Times New Roman"/>
          <w:szCs w:val="24"/>
          <w:lang w:val="en-US"/>
        </w:rPr>
      </w:pPr>
    </w:p>
    <w:p w14:paraId="4B784643" w14:textId="77777777" w:rsidR="003A718B" w:rsidRPr="004E34C1" w:rsidRDefault="003A718B" w:rsidP="003A718B">
      <w:pPr>
        <w:spacing w:after="0"/>
        <w:contextualSpacing/>
        <w:rPr>
          <w:rFonts w:eastAsia="Times New Roman" w:cs="Times New Roman"/>
          <w:szCs w:val="24"/>
          <w:lang w:val="en-US"/>
        </w:rPr>
      </w:pPr>
      <w:r w:rsidRPr="004E34C1">
        <w:rPr>
          <w:rFonts w:eastAsia="Times New Roman" w:cs="Times New Roman"/>
          <w:szCs w:val="24"/>
          <w:lang w:val="en-US"/>
        </w:rPr>
        <w:t>The project consists of a 500 kV power transmission line starting from Datka station in the Kyrgyz Republic and terminating at Sugd substation in the Republic of Tajikistan, and the construction of a corresponding 500 kV cell at Datka substation. The total length of the power transmission line across the country is 456 km and it passes through the south-western part of the Kyrgyz Republic.</w:t>
      </w:r>
    </w:p>
    <w:p w14:paraId="602C4A62" w14:textId="77777777" w:rsidR="003A718B" w:rsidRPr="004E34C1" w:rsidRDefault="003A718B" w:rsidP="003A718B">
      <w:pPr>
        <w:spacing w:after="0"/>
        <w:contextualSpacing/>
        <w:rPr>
          <w:rFonts w:eastAsia="Times New Roman" w:cs="Times New Roman"/>
          <w:szCs w:val="24"/>
          <w:lang w:val="en-US"/>
        </w:rPr>
      </w:pPr>
    </w:p>
    <w:p w14:paraId="1E2E8DD6" w14:textId="77777777" w:rsidR="003A718B" w:rsidRPr="004E34C1" w:rsidRDefault="003A718B" w:rsidP="003A718B">
      <w:pPr>
        <w:spacing w:after="0"/>
        <w:contextualSpacing/>
        <w:rPr>
          <w:rFonts w:eastAsia="Times New Roman" w:cs="Times New Roman"/>
          <w:szCs w:val="24"/>
          <w:lang w:val="en-US"/>
        </w:rPr>
      </w:pPr>
      <w:r w:rsidRPr="004E34C1">
        <w:rPr>
          <w:rFonts w:eastAsia="Times New Roman" w:cs="Times New Roman"/>
          <w:szCs w:val="24"/>
          <w:lang w:val="en-US"/>
        </w:rPr>
        <w:t>The power transmission line (PTL) will pass through three administrative regions of the Kyrgyz Republic (Jalal-Abad, Osh and Batken) and nine districts (Leilek, Batken, Kadamjai, Nookat, Kara-Suu, Aravan, Uzgen, Suzak and Bazar-Korgon).</w:t>
      </w:r>
    </w:p>
    <w:p w14:paraId="7B04045C" w14:textId="77777777" w:rsidR="002F4C08" w:rsidRPr="004E34C1" w:rsidRDefault="002F4C08" w:rsidP="007078CB">
      <w:pPr>
        <w:spacing w:after="0"/>
        <w:contextualSpacing/>
        <w:rPr>
          <w:rFonts w:eastAsia="Times New Roman" w:cs="Times New Roman"/>
          <w:szCs w:val="24"/>
          <w:lang w:val="en-US"/>
        </w:rPr>
      </w:pPr>
    </w:p>
    <w:p w14:paraId="64283169" w14:textId="6C11DC05" w:rsidR="003A718B" w:rsidRPr="004E34C1" w:rsidRDefault="003A718B" w:rsidP="007078CB">
      <w:pPr>
        <w:spacing w:after="0"/>
        <w:contextualSpacing/>
        <w:rPr>
          <w:rFonts w:eastAsia="Times New Roman" w:cs="Times New Roman"/>
          <w:szCs w:val="24"/>
          <w:lang w:val="en-US"/>
        </w:rPr>
      </w:pPr>
      <w:r w:rsidRPr="004E34C1">
        <w:rPr>
          <w:rFonts w:eastAsia="Times New Roman" w:cs="Times New Roman"/>
          <w:szCs w:val="24"/>
          <w:lang w:val="en-US"/>
        </w:rPr>
        <w:t xml:space="preserve">The PTL in the Kyrgyz Republic is conditionally divided into two sections: site TW05 (from the border between the Kyrgyz Republic and the Republic of Tajikistan to the beginning of Site TW06), which is about 126 km long, and site TW06 (from the end tower of TW05 to the Datka substation), which is about 330 km long. </w:t>
      </w:r>
      <w:r w:rsidR="00F87CA7" w:rsidRPr="004E34C1">
        <w:rPr>
          <w:rFonts w:eastAsia="Times New Roman" w:cs="Times New Roman"/>
          <w:szCs w:val="24"/>
          <w:lang w:val="en-US"/>
        </w:rPr>
        <w:t xml:space="preserve"> </w:t>
      </w:r>
    </w:p>
    <w:p w14:paraId="74FC69E0" w14:textId="77777777" w:rsidR="003A718B" w:rsidRPr="004E34C1" w:rsidRDefault="003A718B" w:rsidP="007078CB">
      <w:pPr>
        <w:spacing w:after="0"/>
        <w:contextualSpacing/>
        <w:rPr>
          <w:rFonts w:eastAsia="Times New Roman" w:cs="Times New Roman"/>
          <w:szCs w:val="24"/>
          <w:lang w:val="en-US"/>
        </w:rPr>
      </w:pPr>
    </w:p>
    <w:p w14:paraId="1276A353" w14:textId="77777777" w:rsidR="00642950" w:rsidRPr="004E34C1" w:rsidRDefault="00642950" w:rsidP="007078CB">
      <w:pPr>
        <w:spacing w:after="0"/>
        <w:contextualSpacing/>
        <w:rPr>
          <w:rFonts w:eastAsia="Times New Roman" w:cs="Times New Roman"/>
          <w:szCs w:val="24"/>
          <w:lang w:val="en-US"/>
        </w:rPr>
      </w:pPr>
      <w:r w:rsidRPr="004E34C1">
        <w:rPr>
          <w:rFonts w:eastAsia="Times New Roman" w:cs="Times New Roman"/>
          <w:szCs w:val="24"/>
          <w:lang w:val="en-US"/>
        </w:rPr>
        <w:t>The total length of the PTL is about 456 km, which requires the construction of 1,243 towers. In Batken oblast, 760 towers will be constructed. The sizes of the PTL power support sites are different and will range from 324 (18x18) to 784 (28x28) square meters. The height of towers will be from 30 to 63 meters (depending on the landscape of the area). The width of the PTL right</w:t>
      </w:r>
      <w:r w:rsidR="00EF0BA4" w:rsidRPr="004E34C1">
        <w:rPr>
          <w:rFonts w:eastAsia="Times New Roman" w:cs="Times New Roman"/>
          <w:szCs w:val="24"/>
          <w:lang w:val="en-US"/>
        </w:rPr>
        <w:t>-of-way for 1,209 towers will make</w:t>
      </w:r>
      <w:r w:rsidRPr="004E34C1">
        <w:rPr>
          <w:rFonts w:eastAsia="Times New Roman" w:cs="Times New Roman"/>
          <w:szCs w:val="24"/>
          <w:lang w:val="en-US"/>
        </w:rPr>
        <w:t xml:space="preserve"> 25.7 meters, and for 34 towers - 29.23 meters. In acco</w:t>
      </w:r>
      <w:r w:rsidR="00EF0BA4" w:rsidRPr="004E34C1">
        <w:rPr>
          <w:rFonts w:eastAsia="Times New Roman" w:cs="Times New Roman"/>
          <w:szCs w:val="24"/>
          <w:lang w:val="en-US"/>
        </w:rPr>
        <w:t xml:space="preserve">rdance with </w:t>
      </w:r>
      <w:r w:rsidRPr="004E34C1">
        <w:rPr>
          <w:rFonts w:eastAsia="Times New Roman" w:cs="Times New Roman"/>
          <w:szCs w:val="24"/>
          <w:lang w:val="en-US"/>
        </w:rPr>
        <w:t xml:space="preserve">the Kyrgyz Republic legislation, the sanitary protection zone (for </w:t>
      </w:r>
      <w:r w:rsidR="00EF0BA4" w:rsidRPr="004E34C1">
        <w:rPr>
          <w:rFonts w:eastAsia="Times New Roman" w:cs="Times New Roman"/>
          <w:szCs w:val="24"/>
          <w:lang w:val="en-US"/>
        </w:rPr>
        <w:t xml:space="preserve">the PTL </w:t>
      </w:r>
      <w:r w:rsidRPr="004E34C1">
        <w:rPr>
          <w:rFonts w:eastAsia="Times New Roman" w:cs="Times New Roman"/>
          <w:szCs w:val="24"/>
          <w:lang w:val="en-US"/>
        </w:rPr>
        <w:t xml:space="preserve">- sanitary </w:t>
      </w:r>
      <w:r w:rsidR="00EF0BA4" w:rsidRPr="004E34C1">
        <w:rPr>
          <w:rFonts w:eastAsia="Times New Roman" w:cs="Times New Roman"/>
          <w:szCs w:val="24"/>
          <w:lang w:val="en-US"/>
        </w:rPr>
        <w:t>gap (SG</w:t>
      </w:r>
      <w:r w:rsidRPr="004E34C1">
        <w:rPr>
          <w:rFonts w:eastAsia="Times New Roman" w:cs="Times New Roman"/>
          <w:szCs w:val="24"/>
          <w:lang w:val="en-US"/>
        </w:rPr>
        <w:t xml:space="preserve">)) of the CASA 1000 project </w:t>
      </w:r>
      <w:r w:rsidR="00EF0BA4" w:rsidRPr="004E34C1">
        <w:rPr>
          <w:rFonts w:eastAsia="Times New Roman" w:cs="Times New Roman"/>
          <w:szCs w:val="24"/>
          <w:lang w:val="en-US"/>
        </w:rPr>
        <w:t xml:space="preserve">PTL </w:t>
      </w:r>
      <w:r w:rsidRPr="004E34C1">
        <w:rPr>
          <w:rFonts w:eastAsia="Times New Roman" w:cs="Times New Roman"/>
          <w:szCs w:val="24"/>
          <w:lang w:val="en-US"/>
        </w:rPr>
        <w:t xml:space="preserve">on both sides of the external wires will be 30 </w:t>
      </w:r>
      <w:r w:rsidR="00EF0BA4" w:rsidRPr="004E34C1">
        <w:rPr>
          <w:rFonts w:eastAsia="Times New Roman" w:cs="Times New Roman"/>
          <w:szCs w:val="24"/>
          <w:lang w:val="en-US"/>
        </w:rPr>
        <w:t>meters. Thus, the preliminary SG</w:t>
      </w:r>
      <w:r w:rsidRPr="004E34C1">
        <w:rPr>
          <w:rFonts w:eastAsia="Times New Roman" w:cs="Times New Roman"/>
          <w:szCs w:val="24"/>
          <w:lang w:val="en-US"/>
        </w:rPr>
        <w:t xml:space="preserve"> corridor for 1</w:t>
      </w:r>
      <w:r w:rsidR="00EF0BA4" w:rsidRPr="004E34C1">
        <w:rPr>
          <w:rFonts w:eastAsia="Times New Roman" w:cs="Times New Roman"/>
          <w:szCs w:val="24"/>
          <w:lang w:val="en-US"/>
        </w:rPr>
        <w:t>,209 PTL</w:t>
      </w:r>
      <w:r w:rsidRPr="004E34C1">
        <w:rPr>
          <w:rFonts w:eastAsia="Times New Roman" w:cs="Times New Roman"/>
          <w:szCs w:val="24"/>
          <w:lang w:val="en-US"/>
        </w:rPr>
        <w:t xml:space="preserve"> towers will be 85.7 meters, and for 34 </w:t>
      </w:r>
      <w:r w:rsidR="00EF0BA4" w:rsidRPr="004E34C1">
        <w:rPr>
          <w:rFonts w:eastAsia="Times New Roman" w:cs="Times New Roman"/>
          <w:szCs w:val="24"/>
          <w:lang w:val="en-US"/>
        </w:rPr>
        <w:t xml:space="preserve">PTL </w:t>
      </w:r>
      <w:r w:rsidRPr="004E34C1">
        <w:rPr>
          <w:rFonts w:eastAsia="Times New Roman" w:cs="Times New Roman"/>
          <w:szCs w:val="24"/>
          <w:lang w:val="en-US"/>
        </w:rPr>
        <w:t>towers - 89.23 meters.</w:t>
      </w:r>
    </w:p>
    <w:p w14:paraId="6A0EBC4F" w14:textId="77777777" w:rsidR="00A71884" w:rsidRPr="004E34C1" w:rsidRDefault="00A71884" w:rsidP="007078CB">
      <w:pPr>
        <w:rPr>
          <w:rFonts w:eastAsia="Times New Roman" w:cs="Times New Roman"/>
          <w:sz w:val="6"/>
          <w:szCs w:val="24"/>
          <w:lang w:val="en-US"/>
        </w:rPr>
      </w:pPr>
    </w:p>
    <w:p w14:paraId="525B13D7" w14:textId="7E436104" w:rsidR="007078CB" w:rsidRPr="004E34C1" w:rsidRDefault="007078CB" w:rsidP="007078CB">
      <w:pPr>
        <w:rPr>
          <w:rFonts w:eastAsia="Times New Roman" w:cs="Times New Roman"/>
          <w:szCs w:val="24"/>
          <w:lang w:val="en-US"/>
        </w:rPr>
      </w:pPr>
    </w:p>
    <w:p w14:paraId="0B150396" w14:textId="0CF9F834" w:rsidR="0028448C" w:rsidRPr="004E34C1" w:rsidRDefault="00A03C1C" w:rsidP="007078CB">
      <w:pPr>
        <w:rPr>
          <w:rFonts w:eastAsia="Times New Roman" w:cs="Times New Roman"/>
          <w:szCs w:val="24"/>
          <w:lang w:val="en-US"/>
        </w:rPr>
      </w:pPr>
      <w:r w:rsidRPr="004E34C1">
        <w:rPr>
          <w:lang w:val="en-US"/>
        </w:rPr>
        <w:t>Project Environmental Category. In accordance with World Bank safeguard policies and procedures,  Operational Policy OP/BP 4.01 Environmental Assessment, and based on the proposed investments and baseline analysis, the project has been assigned Category A</w:t>
      </w:r>
      <w:r w:rsidR="00F87CA7" w:rsidRPr="004E34C1">
        <w:rPr>
          <w:lang w:val="en-US"/>
        </w:rPr>
        <w:t>.</w:t>
      </w:r>
      <w:r w:rsidRPr="004E34C1">
        <w:rPr>
          <w:lang w:val="en-US"/>
        </w:rPr>
        <w:t xml:space="preserve"> </w:t>
      </w:r>
      <w:r w:rsidR="00F87CA7" w:rsidRPr="004E34C1">
        <w:rPr>
          <w:lang w:val="en-US"/>
        </w:rPr>
        <w:t xml:space="preserve"> </w:t>
      </w:r>
    </w:p>
    <w:p w14:paraId="40375B39" w14:textId="77777777" w:rsidR="004E2080" w:rsidRPr="004E34C1" w:rsidRDefault="00A03C1C" w:rsidP="00D31EA3">
      <w:pPr>
        <w:ind w:firstLine="709"/>
        <w:rPr>
          <w:rFonts w:eastAsia="Times New Roman" w:cs="Times New Roman"/>
          <w:szCs w:val="24"/>
          <w:lang w:val="en-US"/>
        </w:rPr>
      </w:pPr>
      <w:r w:rsidRPr="004E34C1">
        <w:rPr>
          <w:i/>
          <w:lang w:val="en-US"/>
        </w:rPr>
        <w:t xml:space="preserve">Expected project beneficiaries. </w:t>
      </w:r>
      <w:r w:rsidR="0092287C" w:rsidRPr="004E34C1">
        <w:rPr>
          <w:lang w:val="en-US"/>
        </w:rPr>
        <w:t>These include c</w:t>
      </w:r>
      <w:r w:rsidRPr="004E34C1">
        <w:rPr>
          <w:lang w:val="en-US"/>
        </w:rPr>
        <w:t xml:space="preserve">ommunities along the </w:t>
      </w:r>
      <w:r w:rsidR="0092287C" w:rsidRPr="004E34C1">
        <w:rPr>
          <w:lang w:val="en-US"/>
        </w:rPr>
        <w:t xml:space="preserve">power </w:t>
      </w:r>
      <w:r w:rsidRPr="004E34C1">
        <w:rPr>
          <w:lang w:val="en-US"/>
        </w:rPr>
        <w:t>transmission line corridor thatcould potentially gain employment during the</w:t>
      </w:r>
      <w:r w:rsidR="0092287C" w:rsidRPr="004E34C1">
        <w:rPr>
          <w:lang w:val="en-US"/>
        </w:rPr>
        <w:t xml:space="preserve"> line</w:t>
      </w:r>
      <w:r w:rsidRPr="004E34C1">
        <w:rPr>
          <w:lang w:val="en-US"/>
        </w:rPr>
        <w:t xml:space="preserve"> construction phase, populations in Pakistan and Afghanistan due to reduced energy supply shortages, the Kyrgyz Republic and </w:t>
      </w:r>
      <w:r w:rsidRPr="004E34C1">
        <w:rPr>
          <w:lang w:val="en-US"/>
        </w:rPr>
        <w:lastRenderedPageBreak/>
        <w:t xml:space="preserve">Tajikistan due to increased income and economic prospects. In Kyrgyzstan, all villages near </w:t>
      </w:r>
      <w:r w:rsidR="0092287C" w:rsidRPr="004E34C1">
        <w:rPr>
          <w:lang w:val="en-US"/>
        </w:rPr>
        <w:t xml:space="preserve">the </w:t>
      </w:r>
      <w:r w:rsidR="00F1081E" w:rsidRPr="004E34C1">
        <w:rPr>
          <w:lang w:val="en-US"/>
        </w:rPr>
        <w:t>PTL</w:t>
      </w:r>
      <w:r w:rsidRPr="004E34C1">
        <w:rPr>
          <w:lang w:val="en-US"/>
        </w:rPr>
        <w:t xml:space="preserve"> will receive some form of support depending on the proximity to the </w:t>
      </w:r>
      <w:r w:rsidR="0092287C" w:rsidRPr="004E34C1">
        <w:rPr>
          <w:lang w:val="en-US"/>
        </w:rPr>
        <w:t>power transmission line, and</w:t>
      </w:r>
      <w:r w:rsidRPr="004E34C1">
        <w:rPr>
          <w:lang w:val="en-US"/>
        </w:rPr>
        <w:t xml:space="preserve"> the </w:t>
      </w:r>
      <w:r w:rsidR="0092287C" w:rsidRPr="004E34C1">
        <w:rPr>
          <w:lang w:val="en-US"/>
        </w:rPr>
        <w:t xml:space="preserve">village size and </w:t>
      </w:r>
      <w:r w:rsidRPr="004E34C1">
        <w:rPr>
          <w:lang w:val="en-US"/>
        </w:rPr>
        <w:t>needs:</w:t>
      </w:r>
    </w:p>
    <w:p w14:paraId="26B3695C" w14:textId="77777777" w:rsidR="003C404B" w:rsidRPr="004E34C1" w:rsidRDefault="00A03C1C" w:rsidP="003C404B">
      <w:pPr>
        <w:pStyle w:val="a7"/>
        <w:numPr>
          <w:ilvl w:val="0"/>
          <w:numId w:val="284"/>
        </w:numPr>
        <w:rPr>
          <w:rFonts w:eastAsia="Times New Roman" w:cs="Times New Roman"/>
          <w:i/>
          <w:iCs/>
          <w:szCs w:val="24"/>
          <w:lang w:val="en-US"/>
        </w:rPr>
      </w:pPr>
      <w:r w:rsidRPr="004E34C1">
        <w:rPr>
          <w:i/>
          <w:lang w:val="en-US"/>
        </w:rPr>
        <w:t xml:space="preserve">villages located within 1.5 km of the </w:t>
      </w:r>
      <w:r w:rsidR="0092287C" w:rsidRPr="004E34C1">
        <w:rPr>
          <w:i/>
          <w:lang w:val="en-US"/>
        </w:rPr>
        <w:t xml:space="preserve">power </w:t>
      </w:r>
      <w:r w:rsidRPr="004E34C1">
        <w:rPr>
          <w:i/>
          <w:lang w:val="en-US"/>
        </w:rPr>
        <w:t>transmission line will receive small grants to improve electricity supply and village infrastructure;</w:t>
      </w:r>
    </w:p>
    <w:p w14:paraId="4BDDA51E" w14:textId="77777777" w:rsidR="003C404B" w:rsidRPr="004E34C1" w:rsidRDefault="0092287C" w:rsidP="003C404B">
      <w:pPr>
        <w:pStyle w:val="a7"/>
        <w:numPr>
          <w:ilvl w:val="0"/>
          <w:numId w:val="284"/>
        </w:numPr>
        <w:rPr>
          <w:rFonts w:eastAsia="Times New Roman" w:cs="Times New Roman"/>
          <w:i/>
          <w:iCs/>
          <w:szCs w:val="24"/>
          <w:lang w:val="en-US"/>
        </w:rPr>
      </w:pPr>
      <w:r w:rsidRPr="004E34C1">
        <w:rPr>
          <w:i/>
          <w:lang w:val="en-US"/>
        </w:rPr>
        <w:t>all aiyl aimaks along</w:t>
      </w:r>
      <w:r w:rsidR="00A03C1C" w:rsidRPr="004E34C1">
        <w:rPr>
          <w:i/>
          <w:lang w:val="en-US"/>
        </w:rPr>
        <w:t xml:space="preserve"> the </w:t>
      </w:r>
      <w:r w:rsidRPr="004E34C1">
        <w:rPr>
          <w:i/>
          <w:lang w:val="en-US"/>
        </w:rPr>
        <w:t xml:space="preserve">PTL </w:t>
      </w:r>
      <w:r w:rsidR="00A03C1C" w:rsidRPr="004E34C1">
        <w:rPr>
          <w:i/>
          <w:lang w:val="en-US"/>
        </w:rPr>
        <w:t>impact corridor will</w:t>
      </w:r>
      <w:r w:rsidRPr="004E34C1">
        <w:rPr>
          <w:i/>
          <w:lang w:val="en-US"/>
        </w:rPr>
        <w:t xml:space="preserve">enjoy </w:t>
      </w:r>
      <w:r w:rsidR="00A03C1C" w:rsidRPr="004E34C1">
        <w:rPr>
          <w:i/>
          <w:lang w:val="en-US"/>
        </w:rPr>
        <w:t xml:space="preserve">support to organize income generating facilities, especially for youth. Funding is planned for up to 30 facilities, which will be selected through a competitive process with community </w:t>
      </w:r>
      <w:r w:rsidRPr="004E34C1">
        <w:rPr>
          <w:i/>
          <w:lang w:val="en-US"/>
        </w:rPr>
        <w:t>engagement</w:t>
      </w:r>
      <w:r w:rsidR="00A03C1C" w:rsidRPr="004E34C1">
        <w:rPr>
          <w:i/>
          <w:lang w:val="en-US"/>
        </w:rPr>
        <w:t xml:space="preserve">. </w:t>
      </w:r>
      <w:r w:rsidRPr="004E34C1">
        <w:rPr>
          <w:i/>
          <w:lang w:val="en-US"/>
        </w:rPr>
        <w:t>The KR r</w:t>
      </w:r>
      <w:r w:rsidR="00A03C1C" w:rsidRPr="004E34C1">
        <w:rPr>
          <w:i/>
          <w:lang w:val="en-US"/>
        </w:rPr>
        <w:t>esidents will</w:t>
      </w:r>
      <w:r w:rsidRPr="004E34C1">
        <w:rPr>
          <w:i/>
          <w:lang w:val="en-US"/>
        </w:rPr>
        <w:t xml:space="preserve"> not experience any power shortage</w:t>
      </w:r>
      <w:r w:rsidR="00A03C1C" w:rsidRPr="004E34C1">
        <w:rPr>
          <w:i/>
          <w:lang w:val="en-US"/>
        </w:rPr>
        <w:t xml:space="preserve">. Domestic consumer demand will remain at the top of the list.It is also the first commercially profitable project in the energy sector in the history of the country's independence. It </w:t>
      </w:r>
      <w:r w:rsidR="000E7F5C" w:rsidRPr="004E34C1">
        <w:rPr>
          <w:i/>
          <w:lang w:val="en-US"/>
        </w:rPr>
        <w:t xml:space="preserve">will provide </w:t>
      </w:r>
      <w:r w:rsidR="00A03C1C" w:rsidRPr="004E34C1">
        <w:rPr>
          <w:i/>
          <w:lang w:val="en-US"/>
        </w:rPr>
        <w:t>Kyrgyzstan</w:t>
      </w:r>
      <w:r w:rsidR="000E7F5C" w:rsidRPr="004E34C1">
        <w:rPr>
          <w:i/>
          <w:lang w:val="en-US"/>
        </w:rPr>
        <w:t xml:space="preserve"> with </w:t>
      </w:r>
      <w:r w:rsidR="00A03C1C" w:rsidRPr="004E34C1">
        <w:rPr>
          <w:i/>
          <w:lang w:val="en-US"/>
        </w:rPr>
        <w:t>good opportunity to upgrade the energy sector infrastructure.</w:t>
      </w:r>
    </w:p>
    <w:p w14:paraId="111460AB" w14:textId="77777777" w:rsidR="003C404B" w:rsidRPr="004E34C1" w:rsidRDefault="00A03C1C" w:rsidP="003C404B">
      <w:pPr>
        <w:rPr>
          <w:i/>
          <w:lang w:val="en-US"/>
        </w:rPr>
      </w:pPr>
      <w:r w:rsidRPr="004E34C1">
        <w:rPr>
          <w:i/>
          <w:lang w:val="en-US"/>
        </w:rPr>
        <w:t>In additio</w:t>
      </w:r>
      <w:r w:rsidR="000E7F5C" w:rsidRPr="004E34C1">
        <w:rPr>
          <w:i/>
          <w:lang w:val="en-US"/>
        </w:rPr>
        <w:t>n, local communities along the PTL</w:t>
      </w:r>
      <w:r w:rsidRPr="004E34C1">
        <w:rPr>
          <w:i/>
          <w:lang w:val="en-US"/>
        </w:rPr>
        <w:t>, in Kyrgyzstan and other Project countries, will receive 0.1 cents per kilowatt hour exported.</w:t>
      </w:r>
    </w:p>
    <w:p w14:paraId="55CD41C2" w14:textId="77777777" w:rsidR="003C404B" w:rsidRPr="004E34C1" w:rsidRDefault="003C404B" w:rsidP="003C404B">
      <w:pPr>
        <w:rPr>
          <w:rFonts w:eastAsia="Times New Roman" w:cs="Times New Roman"/>
          <w:szCs w:val="24"/>
          <w:lang w:val="en-US"/>
        </w:rPr>
      </w:pPr>
    </w:p>
    <w:p w14:paraId="3E608DD0" w14:textId="77777777" w:rsidR="007078CB" w:rsidRPr="004E34C1" w:rsidRDefault="007078CB" w:rsidP="007078CB">
      <w:pPr>
        <w:rPr>
          <w:rFonts w:eastAsia="Times New Roman" w:cs="Times New Roman"/>
          <w:szCs w:val="24"/>
          <w:lang w:val="en-US"/>
        </w:rPr>
      </w:pPr>
      <w:r w:rsidRPr="004E34C1">
        <w:rPr>
          <w:rFonts w:eastAsia="Times New Roman" w:cs="Times New Roman"/>
          <w:szCs w:val="24"/>
          <w:lang w:val="en-US"/>
        </w:rPr>
        <w:t>The proposed bypass route is the transfer of the location of 2</w:t>
      </w:r>
      <w:r w:rsidR="00024717" w:rsidRPr="004E34C1">
        <w:rPr>
          <w:rFonts w:eastAsia="Times New Roman" w:cs="Times New Roman"/>
          <w:szCs w:val="24"/>
          <w:lang w:val="en-US"/>
        </w:rPr>
        <w:t>6</w:t>
      </w:r>
      <w:r w:rsidR="00F87CA7" w:rsidRPr="004E34C1">
        <w:rPr>
          <w:rFonts w:eastAsia="Times New Roman" w:cs="Times New Roman"/>
          <w:szCs w:val="24"/>
          <w:lang w:val="en-US"/>
        </w:rPr>
        <w:t xml:space="preserve"> </w:t>
      </w:r>
      <w:r w:rsidRPr="004E34C1">
        <w:rPr>
          <w:rFonts w:eastAsia="Times New Roman" w:cs="Times New Roman"/>
          <w:szCs w:val="24"/>
          <w:lang w:val="en-US"/>
        </w:rPr>
        <w:t>towers, with a total length of about 9,200 meters; the site is located on the territory of Batken region, Leilek district near the Suluktu city and Vostochny settlement.</w:t>
      </w:r>
      <w:r w:rsidR="00B87F79" w:rsidRPr="004E34C1">
        <w:rPr>
          <w:rFonts w:eastAsia="Times New Roman" w:cs="Times New Roman"/>
          <w:szCs w:val="24"/>
          <w:lang w:val="en-US"/>
        </w:rPr>
        <w:t>The development of a bypass route was required after ground movements were discovered in the old section, which could lead to an emergency in the future.</w:t>
      </w:r>
    </w:p>
    <w:p w14:paraId="192D3257" w14:textId="77777777" w:rsidR="007078CB" w:rsidRPr="004E34C1" w:rsidRDefault="007078CB" w:rsidP="007078CB">
      <w:pPr>
        <w:rPr>
          <w:lang w:val="en-US"/>
        </w:rPr>
      </w:pPr>
      <w:r w:rsidRPr="004E34C1">
        <w:rPr>
          <w:lang w:val="en-US"/>
        </w:rPr>
        <w:t>The construction period of the power transmission line is 6 months, taking into account the preparatory work, the deadline for the completion of all work under the Project is scheduled for the end of 2023.</w:t>
      </w:r>
    </w:p>
    <w:p w14:paraId="75F0FBE9" w14:textId="019BC0F1" w:rsidR="007078CB" w:rsidRPr="004E34C1" w:rsidRDefault="007078CB" w:rsidP="007078CB">
      <w:pPr>
        <w:rPr>
          <w:lang w:val="en-US"/>
        </w:rPr>
      </w:pPr>
      <w:r w:rsidRPr="004E34C1">
        <w:rPr>
          <w:lang w:val="en-US"/>
        </w:rPr>
        <w:t xml:space="preserve">The construction of each tower requires about 40 days, taking into account the preparatory work. According to the work schedule, the Contractor plans to carry out the work and install </w:t>
      </w:r>
      <w:r w:rsidR="0028448C" w:rsidRPr="004E34C1">
        <w:rPr>
          <w:lang w:val="en-US"/>
        </w:rPr>
        <w:t>by three teams at the same time</w:t>
      </w:r>
      <w:r w:rsidRPr="004E34C1">
        <w:rPr>
          <w:lang w:val="en-US"/>
        </w:rPr>
        <w:t>.</w:t>
      </w:r>
    </w:p>
    <w:p w14:paraId="38FCFE59" w14:textId="77777777" w:rsidR="00696F3B" w:rsidRPr="004E34C1" w:rsidRDefault="007078CB" w:rsidP="00B17E61">
      <w:pPr>
        <w:rPr>
          <w:rFonts w:cs="Times New Roman"/>
          <w:szCs w:val="24"/>
          <w:lang w:val="en-US"/>
        </w:rPr>
      </w:pPr>
      <w:r w:rsidRPr="004E34C1">
        <w:rPr>
          <w:lang w:val="en-US"/>
        </w:rPr>
        <w:t xml:space="preserve">In accordance with the legislation of the Kyrgyz Republic, the developed document is an amendment of the Environmental and Social Impact Assessment (ESIA) for the planned bypass route with a length of about 9200 meters, and accompanies the project documentation, which corresponds to the third stage of the ESIA. The document is drawn up in the form of a section of the technical project </w:t>
      </w:r>
      <w:r w:rsidR="00B17E61" w:rsidRPr="004E34C1">
        <w:rPr>
          <w:lang w:val="en-US"/>
        </w:rPr>
        <w:t>“</w:t>
      </w:r>
      <w:r w:rsidRPr="004E34C1">
        <w:rPr>
          <w:lang w:val="en-US"/>
        </w:rPr>
        <w:t>Environmental Protection</w:t>
      </w:r>
      <w:r w:rsidR="00B17E61" w:rsidRPr="004E34C1">
        <w:rPr>
          <w:lang w:val="en-US"/>
        </w:rPr>
        <w:t>”</w:t>
      </w:r>
      <w:r w:rsidR="00696F3B" w:rsidRPr="004E34C1">
        <w:rPr>
          <w:rFonts w:cs="Times New Roman"/>
          <w:szCs w:val="24"/>
          <w:vertAlign w:val="superscript"/>
        </w:rPr>
        <w:footnoteReference w:id="33"/>
      </w:r>
      <w:r w:rsidR="00696F3B" w:rsidRPr="004E34C1">
        <w:rPr>
          <w:rFonts w:cs="Times New Roman"/>
          <w:szCs w:val="24"/>
          <w:lang w:val="en-US"/>
        </w:rPr>
        <w:t xml:space="preserve">. </w:t>
      </w:r>
    </w:p>
    <w:p w14:paraId="5F983F61" w14:textId="75ED290E" w:rsidR="0090298F" w:rsidRPr="004E34C1" w:rsidRDefault="0090298F" w:rsidP="00B17E61">
      <w:pPr>
        <w:rPr>
          <w:rFonts w:eastAsia="Times New Roman" w:cs="Times New Roman"/>
          <w:szCs w:val="24"/>
          <w:lang w:val="en-US"/>
        </w:rPr>
      </w:pPr>
      <w:r w:rsidRPr="004E34C1">
        <w:rPr>
          <w:rFonts w:eastAsia="Times New Roman" w:cs="Times New Roman"/>
          <w:i/>
          <w:iCs/>
          <w:szCs w:val="24"/>
          <w:lang w:val="en-US"/>
        </w:rPr>
        <w:t>Purpose of project Environmental and Social Impact Assessment.</w:t>
      </w:r>
      <w:r w:rsidRPr="004E34C1">
        <w:rPr>
          <w:rFonts w:eastAsia="Times New Roman" w:cs="Times New Roman"/>
          <w:szCs w:val="24"/>
          <w:lang w:val="en-US"/>
        </w:rPr>
        <w:t xml:space="preserve">The ESIA has been conducted to avoid, prevent or minimize possible environmental </w:t>
      </w:r>
      <w:r w:rsidR="0028448C" w:rsidRPr="004E34C1">
        <w:rPr>
          <w:rFonts w:eastAsia="Times New Roman" w:cs="Times New Roman"/>
          <w:szCs w:val="24"/>
          <w:lang w:val="en-US"/>
        </w:rPr>
        <w:t xml:space="preserve">degradation </w:t>
      </w:r>
      <w:r w:rsidRPr="004E34C1">
        <w:rPr>
          <w:rFonts w:eastAsia="Times New Roman" w:cs="Times New Roman"/>
          <w:szCs w:val="24"/>
          <w:lang w:val="en-US"/>
        </w:rPr>
        <w:t xml:space="preserve"> caused by the construction of the </w:t>
      </w:r>
      <w:r w:rsidR="00C01F51" w:rsidRPr="004E34C1">
        <w:rPr>
          <w:rFonts w:eastAsia="Times New Roman" w:cs="Times New Roman"/>
          <w:szCs w:val="24"/>
          <w:lang w:val="en-US"/>
        </w:rPr>
        <w:t>PTL</w:t>
      </w:r>
      <w:r w:rsidRPr="004E34C1">
        <w:rPr>
          <w:rFonts w:eastAsia="Times New Roman" w:cs="Times New Roman"/>
          <w:szCs w:val="24"/>
          <w:lang w:val="en-US"/>
        </w:rPr>
        <w:t>, to supplement the originally approved ESIA, to ensure environmental sustainability of the planned activity</w:t>
      </w:r>
      <w:r w:rsidR="0028448C" w:rsidRPr="004E34C1">
        <w:rPr>
          <w:rFonts w:eastAsia="Times New Roman" w:cs="Times New Roman"/>
          <w:szCs w:val="24"/>
          <w:lang w:val="en-US"/>
        </w:rPr>
        <w:t xml:space="preserve"> territory</w:t>
      </w:r>
      <w:r w:rsidRPr="004E34C1">
        <w:rPr>
          <w:rFonts w:eastAsia="Times New Roman" w:cs="Times New Roman"/>
          <w:szCs w:val="24"/>
          <w:lang w:val="en-US"/>
        </w:rPr>
        <w:t>, and to contribute to better living conditions for the population</w:t>
      </w:r>
      <w:r w:rsidR="00AB7229" w:rsidRPr="004E34C1">
        <w:rPr>
          <w:rFonts w:eastAsia="Times New Roman" w:cs="Times New Roman"/>
          <w:szCs w:val="24"/>
          <w:lang w:val="en-US"/>
        </w:rPr>
        <w:t>’s life</w:t>
      </w:r>
      <w:r w:rsidRPr="004E34C1">
        <w:rPr>
          <w:rFonts w:eastAsia="Times New Roman" w:cs="Times New Roman"/>
          <w:szCs w:val="24"/>
          <w:lang w:val="en-US"/>
        </w:rPr>
        <w:t>.</w:t>
      </w:r>
    </w:p>
    <w:p w14:paraId="6EC44A6C" w14:textId="77777777" w:rsidR="003C404B" w:rsidRPr="004E34C1" w:rsidRDefault="00A03C1C" w:rsidP="003C404B">
      <w:pPr>
        <w:ind w:firstLine="709"/>
        <w:contextualSpacing/>
        <w:rPr>
          <w:rFonts w:cs="Times New Roman"/>
          <w:i/>
          <w:iCs/>
          <w:szCs w:val="24"/>
          <w:lang w:val="en-US"/>
        </w:rPr>
      </w:pPr>
      <w:r w:rsidRPr="004E34C1">
        <w:rPr>
          <w:i/>
          <w:lang w:val="en-US"/>
        </w:rPr>
        <w:t>For this purpose, the following processes have been included and documented in the ESIA:</w:t>
      </w:r>
    </w:p>
    <w:p w14:paraId="7B67F76F" w14:textId="77777777" w:rsidR="003C404B" w:rsidRPr="004E34C1" w:rsidRDefault="003C404B" w:rsidP="003C404B">
      <w:pPr>
        <w:ind w:firstLine="709"/>
        <w:contextualSpacing/>
        <w:rPr>
          <w:rFonts w:cs="Times New Roman"/>
          <w:i/>
          <w:iCs/>
          <w:szCs w:val="24"/>
          <w:lang w:val="en-US"/>
        </w:rPr>
      </w:pPr>
      <w:r w:rsidRPr="004E34C1">
        <w:rPr>
          <w:i/>
          <w:lang w:val="en-US"/>
        </w:rPr>
        <w:t xml:space="preserve">• </w:t>
      </w:r>
      <w:r w:rsidR="00A03C1C" w:rsidRPr="004E34C1">
        <w:rPr>
          <w:i/>
          <w:lang w:val="en-US"/>
        </w:rPr>
        <w:t>description of Project activities along the planned 9,200 m bypass route;</w:t>
      </w:r>
    </w:p>
    <w:p w14:paraId="5E8C543C" w14:textId="77777777" w:rsidR="003C404B" w:rsidRPr="004E34C1" w:rsidRDefault="00A03C1C" w:rsidP="003C404B">
      <w:pPr>
        <w:ind w:firstLine="709"/>
        <w:contextualSpacing/>
        <w:rPr>
          <w:rFonts w:cs="Times New Roman"/>
          <w:i/>
          <w:iCs/>
          <w:szCs w:val="24"/>
          <w:lang w:val="en-US"/>
        </w:rPr>
      </w:pPr>
      <w:r w:rsidRPr="004E34C1">
        <w:rPr>
          <w:i/>
          <w:lang w:val="en-US"/>
        </w:rPr>
        <w:t>• implementation of the detailed baseline environmental and social analysis;</w:t>
      </w:r>
    </w:p>
    <w:p w14:paraId="488865D3" w14:textId="77777777" w:rsidR="003C404B" w:rsidRPr="004E34C1" w:rsidRDefault="00A03C1C" w:rsidP="003C404B">
      <w:pPr>
        <w:ind w:firstLine="709"/>
        <w:contextualSpacing/>
        <w:rPr>
          <w:rFonts w:cs="Times New Roman"/>
          <w:i/>
          <w:iCs/>
          <w:szCs w:val="24"/>
          <w:lang w:val="en-US"/>
        </w:rPr>
      </w:pPr>
      <w:r w:rsidRPr="004E34C1">
        <w:rPr>
          <w:i/>
          <w:lang w:val="en-US"/>
        </w:rPr>
        <w:t>• identification and assessment of potential environmental and social impacts and</w:t>
      </w:r>
    </w:p>
    <w:p w14:paraId="33B73C4D" w14:textId="77777777" w:rsidR="003C404B" w:rsidRPr="004E34C1" w:rsidRDefault="00A03C1C" w:rsidP="003C404B">
      <w:pPr>
        <w:ind w:firstLine="709"/>
        <w:contextualSpacing/>
        <w:rPr>
          <w:rFonts w:cs="Times New Roman"/>
          <w:i/>
          <w:iCs/>
          <w:szCs w:val="24"/>
          <w:lang w:val="en-US"/>
        </w:rPr>
      </w:pPr>
      <w:r w:rsidRPr="004E34C1">
        <w:rPr>
          <w:i/>
          <w:lang w:val="en-US"/>
        </w:rPr>
        <w:t>problems, both negative and positive, associated with the Project;</w:t>
      </w:r>
    </w:p>
    <w:p w14:paraId="179117FD" w14:textId="77777777" w:rsidR="004E2080" w:rsidRPr="004E34C1" w:rsidRDefault="00A03C1C" w:rsidP="00D31EA3">
      <w:pPr>
        <w:ind w:firstLine="709"/>
        <w:contextualSpacing/>
        <w:rPr>
          <w:i/>
          <w:lang w:val="en-US"/>
        </w:rPr>
      </w:pPr>
      <w:r w:rsidRPr="004E34C1">
        <w:rPr>
          <w:i/>
          <w:lang w:val="en-US"/>
        </w:rPr>
        <w:lastRenderedPageBreak/>
        <w:t xml:space="preserve">• development of measures to prevent, minimize or eliminateadverse environmental and social impacts that may becaused by the Project along the explored section of the </w:t>
      </w:r>
      <w:r w:rsidR="00F1081E" w:rsidRPr="004E34C1">
        <w:rPr>
          <w:i/>
          <w:lang w:val="en-US"/>
        </w:rPr>
        <w:t>PTL</w:t>
      </w:r>
      <w:r w:rsidRPr="004E34C1">
        <w:rPr>
          <w:i/>
          <w:lang w:val="en-US"/>
        </w:rPr>
        <w:t>route.</w:t>
      </w:r>
    </w:p>
    <w:p w14:paraId="3451F95C" w14:textId="77777777" w:rsidR="003C404B" w:rsidRPr="004E34C1" w:rsidRDefault="003C404B" w:rsidP="003C404B">
      <w:pPr>
        <w:rPr>
          <w:rFonts w:eastAsia="Times New Roman" w:cs="Times New Roman"/>
          <w:szCs w:val="24"/>
          <w:lang w:val="en-US"/>
        </w:rPr>
      </w:pPr>
    </w:p>
    <w:p w14:paraId="47D81DF5" w14:textId="0CD1E1C5" w:rsidR="00BC6A92" w:rsidRPr="004E34C1" w:rsidRDefault="00BC6A92" w:rsidP="00B17E61">
      <w:pPr>
        <w:rPr>
          <w:rFonts w:eastAsia="Times New Roman" w:cs="Times New Roman"/>
          <w:szCs w:val="24"/>
          <w:lang w:val="en-US"/>
        </w:rPr>
      </w:pPr>
      <w:r w:rsidRPr="004E34C1">
        <w:rPr>
          <w:rFonts w:eastAsia="Times New Roman" w:cs="Times New Roman"/>
          <w:szCs w:val="24"/>
          <w:lang w:val="en-US"/>
        </w:rPr>
        <w:t>The current ESIA is based on the main ESIA (for the entire route) which summarized the potential impacts from the construction and operation of transmission line underthe route change.  The environmental and social management plans (ESMP) for the project implementation phase.and the program for the environmental and social supervision and monitoring have been developed and presented in the main E</w:t>
      </w:r>
      <w:r w:rsidR="000E7F5C" w:rsidRPr="004E34C1">
        <w:rPr>
          <w:rFonts w:eastAsia="Times New Roman" w:cs="Times New Roman"/>
          <w:szCs w:val="24"/>
          <w:lang w:val="en-US"/>
        </w:rPr>
        <w:t>S</w:t>
      </w:r>
      <w:r w:rsidRPr="004E34C1">
        <w:rPr>
          <w:rFonts w:eastAsia="Times New Roman" w:cs="Times New Roman"/>
          <w:szCs w:val="24"/>
          <w:lang w:val="en-US"/>
        </w:rPr>
        <w:t xml:space="preserve">IA for the entire </w:t>
      </w:r>
      <w:r w:rsidR="00C01F51" w:rsidRPr="004E34C1">
        <w:rPr>
          <w:rFonts w:eastAsia="Times New Roman" w:cs="Times New Roman"/>
          <w:szCs w:val="24"/>
          <w:lang w:val="en-US"/>
        </w:rPr>
        <w:t>PTL</w:t>
      </w:r>
      <w:r w:rsidRPr="004E34C1">
        <w:rPr>
          <w:rFonts w:eastAsia="Times New Roman" w:cs="Times New Roman"/>
          <w:szCs w:val="24"/>
          <w:lang w:val="en-US"/>
        </w:rPr>
        <w:t xml:space="preserve"> route.</w:t>
      </w:r>
    </w:p>
    <w:p w14:paraId="6E4D802B" w14:textId="5CFC6B74" w:rsidR="00BC6A92" w:rsidRPr="004E34C1" w:rsidRDefault="00AB7229" w:rsidP="00AB7229">
      <w:pPr>
        <w:rPr>
          <w:rFonts w:eastAsia="Times New Roman" w:cs="Times New Roman"/>
          <w:szCs w:val="24"/>
          <w:lang w:val="en-US"/>
        </w:rPr>
      </w:pPr>
      <w:r w:rsidRPr="004E34C1">
        <w:rPr>
          <w:rFonts w:eastAsia="Times New Roman" w:cs="Times New Roman"/>
          <w:szCs w:val="24"/>
          <w:lang w:val="en-US"/>
        </w:rPr>
        <w:t>The ESIA includes a comprehensive impact assessment of the selected technical option of the updated route; contains detailed description of technical solutions and measures to avoid, prevent, and mitigateidentified environmental and social impacts of the proposed activities; specifies Operational Health and Safety requirements for reducing potential impacts on the environment, staff, and health of the population.</w:t>
      </w:r>
    </w:p>
    <w:p w14:paraId="2E3ADC52" w14:textId="2F178F8E" w:rsidR="00D64293" w:rsidRPr="004E34C1" w:rsidRDefault="00D64293" w:rsidP="00AB7229">
      <w:pPr>
        <w:rPr>
          <w:rFonts w:cs="Times New Roman"/>
          <w:szCs w:val="24"/>
          <w:lang w:val="en-US"/>
        </w:rPr>
      </w:pPr>
      <w:r w:rsidRPr="004E34C1">
        <w:rPr>
          <w:rFonts w:cs="Times New Roman"/>
          <w:i/>
          <w:szCs w:val="24"/>
          <w:lang w:val="en-US"/>
        </w:rPr>
        <w:t xml:space="preserve">ESIA legal framework. </w:t>
      </w:r>
      <w:r w:rsidRPr="004E34C1">
        <w:rPr>
          <w:rFonts w:cs="Times New Roman"/>
          <w:szCs w:val="24"/>
          <w:lang w:val="en-US"/>
        </w:rPr>
        <w:t>The ESIA has been conducted taking into account both, National Regulations and WB Operational Policies, the safety standards and industry recommendations.</w:t>
      </w:r>
    </w:p>
    <w:p w14:paraId="11217BED" w14:textId="77777777" w:rsidR="00B17E61" w:rsidRPr="004E34C1" w:rsidRDefault="00B17E61" w:rsidP="00B17E61">
      <w:pPr>
        <w:rPr>
          <w:lang w:val="en-US"/>
        </w:rPr>
      </w:pPr>
      <w:r w:rsidRPr="004E34C1">
        <w:rPr>
          <w:lang w:val="en-US"/>
        </w:rPr>
        <w:t>National requirements in the field of environmental protection and natural resource management, as well as environmental impact assessment during the construction of industrial and linear facilities are regulated by the legislation of the Kyrgyz Republic “On environmental protection” (No. 53 dated June 16, 1999) and “the Regulation on the procedure for conducting an environmental impact assessment in the Kyrgyz Republic”, approved by the Decree of the Government of the Kyrgyz Republic No. 60 dated February 13, 2015.</w:t>
      </w:r>
      <w:r w:rsidR="00F437BB" w:rsidRPr="004E34C1">
        <w:rPr>
          <w:rFonts w:cs="Times New Roman"/>
          <w:szCs w:val="24"/>
          <w:lang w:val="en-US"/>
        </w:rPr>
        <w:t>The major WB OPs applied while conducting the ESIA are OP 4.01 on Environmental Assessment and OP 4.12 – On Involuntary Resettlement. In addition, OP/BP 4.04 “Natural habitats”, OP/BP 4.11 “Tangible cultural heritage” and OP/BP 4.12 “Involuntary resettlement”.</w:t>
      </w:r>
      <w:r w:rsidR="00462F7E" w:rsidRPr="004E34C1">
        <w:rPr>
          <w:rFonts w:cs="Times New Roman"/>
          <w:szCs w:val="24"/>
          <w:lang w:val="en-US"/>
        </w:rPr>
        <w:t>Besides</w:t>
      </w:r>
      <w:r w:rsidR="003D684C" w:rsidRPr="004E34C1">
        <w:rPr>
          <w:rFonts w:cs="Times New Roman"/>
          <w:szCs w:val="24"/>
          <w:lang w:val="en-US"/>
        </w:rPr>
        <w:t>, the WB Labor Management Procedures (LMP), and the WB Guidelines and Sector (Energy) Environmental, Health and Safety Guidelines, as well as the WB Civil Engineering Guidelines have been considered.</w:t>
      </w:r>
      <w:r w:rsidR="00F437BB" w:rsidRPr="004E34C1">
        <w:rPr>
          <w:rFonts w:cs="Times New Roman"/>
          <w:szCs w:val="24"/>
          <w:lang w:val="en-US"/>
        </w:rPr>
        <w:t>Responding to the COVID 19 pandemic, the ESIA included documents adopted by the WB to combat the virus.</w:t>
      </w:r>
    </w:p>
    <w:p w14:paraId="129E0514" w14:textId="7628F064" w:rsidR="00E764DC" w:rsidRPr="004E34C1" w:rsidRDefault="00BC5FFF" w:rsidP="00E764DC">
      <w:pPr>
        <w:rPr>
          <w:lang w:val="en-US"/>
        </w:rPr>
      </w:pPr>
      <w:r w:rsidRPr="004E34C1">
        <w:rPr>
          <w:rFonts w:cs="Times New Roman"/>
          <w:i/>
          <w:szCs w:val="24"/>
          <w:lang w:val="en-US"/>
        </w:rPr>
        <w:t xml:space="preserve"> </w:t>
      </w:r>
      <w:r w:rsidR="00E764DC" w:rsidRPr="004E34C1">
        <w:rPr>
          <w:i/>
          <w:iCs/>
          <w:lang w:val="en-US"/>
        </w:rPr>
        <w:t>Potential impacts on birds.</w:t>
      </w:r>
      <w:r w:rsidR="00E764DC" w:rsidRPr="004E34C1">
        <w:rPr>
          <w:lang w:val="en-US"/>
        </w:rPr>
        <w:t>The most dangerous for birds are the PTL sections crossing floodplains of rivers or on the approach to reservoirs and feeding places, and those crossings the currently existing and planned PTL. The combination of night time, bad weather with precipitation or fog exacerbates the situation and is a serious factor in increasing bird mortality from collisions with the PTL wires. It is difficult to foresee such combination of factors and even more difficult to exclude, but at the operation stage, measures are provided to avoid the death of migratory birds through equipping the towers with the bird protection facilities.</w:t>
      </w:r>
    </w:p>
    <w:p w14:paraId="32A5AD7F" w14:textId="0AF93086" w:rsidR="00080D57" w:rsidRPr="004E34C1" w:rsidRDefault="00080D57" w:rsidP="00B17E61">
      <w:pPr>
        <w:rPr>
          <w:lang w:val="en-US"/>
        </w:rPr>
      </w:pPr>
      <w:r w:rsidRPr="004E34C1">
        <w:rPr>
          <w:i/>
          <w:lang w:val="en-US"/>
        </w:rPr>
        <w:t xml:space="preserve">Potential environmental and social impacts. </w:t>
      </w:r>
      <w:r w:rsidR="00C01F51" w:rsidRPr="004E34C1">
        <w:rPr>
          <w:lang w:val="en-US"/>
        </w:rPr>
        <w:t>PTL</w:t>
      </w:r>
      <w:r w:rsidRPr="004E34C1">
        <w:rPr>
          <w:lang w:val="en-US"/>
        </w:rPr>
        <w:t xml:space="preserve"> construction related impacts are likely to be short term and local, may vary depending on the specific </w:t>
      </w:r>
      <w:r w:rsidR="00C01F51" w:rsidRPr="004E34C1">
        <w:rPr>
          <w:lang w:val="en-US"/>
        </w:rPr>
        <w:t>PTL</w:t>
      </w:r>
      <w:r w:rsidRPr="004E34C1">
        <w:rPr>
          <w:lang w:val="en-US"/>
        </w:rPr>
        <w:t xml:space="preserve"> site, and can be mitigated by applying internationally recognized best construction practices.</w:t>
      </w:r>
    </w:p>
    <w:p w14:paraId="18FDA52D" w14:textId="77777777" w:rsidR="003F0227" w:rsidRPr="004E34C1" w:rsidRDefault="003F0227" w:rsidP="00B17E61">
      <w:pPr>
        <w:rPr>
          <w:lang w:val="en-US"/>
        </w:rPr>
      </w:pPr>
      <w:r w:rsidRPr="004E34C1">
        <w:rPr>
          <w:lang w:val="en-US"/>
        </w:rPr>
        <w:t>Overall the project will generate the following impacts: (i) dust and noise and emission of pollutants during construction activities; (ii) solid and hazardous wastes; (iii) degradation of soil and grass vegetation; (iv)oil spills and leaks from the equipment and machinery which may contaminate soil and water resources; (v) risks of exposure to unconfirmed health effects from electric and magnetic fields; (vi) occupational health and safety risks; etc.</w:t>
      </w:r>
    </w:p>
    <w:p w14:paraId="6D0B76B2" w14:textId="710606C4" w:rsidR="00934E7C" w:rsidRPr="004E34C1" w:rsidRDefault="00934E7C" w:rsidP="00934E7C">
      <w:pPr>
        <w:rPr>
          <w:i/>
          <w:lang w:val="en-US"/>
        </w:rPr>
      </w:pPr>
      <w:r w:rsidRPr="004E34C1">
        <w:rPr>
          <w:i/>
          <w:lang w:val="en-US"/>
        </w:rPr>
        <w:lastRenderedPageBreak/>
        <w:t xml:space="preserve">Potential environmental impacts associated with the construction and operation of the </w:t>
      </w:r>
      <w:r w:rsidR="00C01F51" w:rsidRPr="004E34C1">
        <w:rPr>
          <w:i/>
          <w:lang w:val="en-US"/>
        </w:rPr>
        <w:t>P</w:t>
      </w:r>
      <w:r w:rsidR="00F929E5" w:rsidRPr="004E34C1">
        <w:rPr>
          <w:i/>
          <w:lang w:val="en-US"/>
        </w:rPr>
        <w:t>TL</w:t>
      </w:r>
      <w:r w:rsidRPr="004E34C1">
        <w:rPr>
          <w:i/>
          <w:lang w:val="en-US"/>
        </w:rPr>
        <w:t xml:space="preserve">. </w:t>
      </w:r>
      <w:r w:rsidRPr="004E34C1">
        <w:rPr>
          <w:lang w:val="en-US"/>
        </w:rPr>
        <w:t xml:space="preserve">The environmental impacts associated with the construction of transmission lines are likely to be short-term and can be mitigated by applying internationally recognized best construction practices. As a rule, the impacts </w:t>
      </w:r>
      <w:r w:rsidRPr="004E34C1">
        <w:rPr>
          <w:rFonts w:eastAsia="Times New Roman" w:cs="Times New Roman"/>
          <w:szCs w:val="24"/>
          <w:lang w:val="en-US"/>
        </w:rPr>
        <w:t xml:space="preserve">are associated with </w:t>
      </w:r>
      <w:r w:rsidRPr="004E34C1">
        <w:rPr>
          <w:lang w:val="en-US"/>
        </w:rPr>
        <w:t>the following aspects, such as: (a) construction of 2</w:t>
      </w:r>
      <w:r w:rsidR="00402A09" w:rsidRPr="004E34C1">
        <w:rPr>
          <w:lang w:val="en-US"/>
        </w:rPr>
        <w:t>6</w:t>
      </w:r>
      <w:r w:rsidRPr="004E34C1">
        <w:rPr>
          <w:lang w:val="en-US"/>
        </w:rPr>
        <w:t xml:space="preserve"> transmission towers required for the construction and support of the transmission lines </w:t>
      </w:r>
      <w:r w:rsidR="0064128A" w:rsidRPr="004E34C1">
        <w:rPr>
          <w:lang w:val="en-US"/>
        </w:rPr>
        <w:t xml:space="preserve">which </w:t>
      </w:r>
      <w:r w:rsidRPr="004E34C1">
        <w:rPr>
          <w:lang w:val="en-US"/>
        </w:rPr>
        <w:t>required throughout the Project; (b) construction of temporary access roads to the</w:t>
      </w:r>
      <w:r w:rsidR="0064128A" w:rsidRPr="004E34C1">
        <w:rPr>
          <w:lang w:val="en-US"/>
        </w:rPr>
        <w:t xml:space="preserve"> tower</w:t>
      </w:r>
      <w:r w:rsidRPr="004E34C1">
        <w:rPr>
          <w:lang w:val="en-US"/>
        </w:rPr>
        <w:t xml:space="preserve"> sites required during the construction of the project. </w:t>
      </w:r>
    </w:p>
    <w:p w14:paraId="6BD58DA3" w14:textId="50263313" w:rsidR="00245439" w:rsidRPr="004E34C1" w:rsidRDefault="0064128A" w:rsidP="0064128A">
      <w:pPr>
        <w:spacing w:after="0"/>
        <w:contextualSpacing/>
        <w:rPr>
          <w:rFonts w:cs="Times New Roman"/>
          <w:szCs w:val="24"/>
          <w:lang w:val="en-US"/>
        </w:rPr>
      </w:pPr>
      <w:r w:rsidRPr="004E34C1">
        <w:rPr>
          <w:rFonts w:cs="Times New Roman"/>
          <w:szCs w:val="24"/>
          <w:lang w:val="en-US"/>
        </w:rPr>
        <w:t xml:space="preserve">The impacts associated with the </w:t>
      </w:r>
      <w:r w:rsidR="00C01F51" w:rsidRPr="004E34C1">
        <w:rPr>
          <w:rFonts w:cs="Times New Roman"/>
          <w:szCs w:val="24"/>
          <w:lang w:val="en-US"/>
        </w:rPr>
        <w:t>PTL</w:t>
      </w:r>
      <w:r w:rsidRPr="004E34C1">
        <w:rPr>
          <w:rFonts w:cs="Times New Roman"/>
          <w:szCs w:val="24"/>
          <w:lang w:val="en-US"/>
        </w:rPr>
        <w:t xml:space="preserve"> can be summarized as follows:</w:t>
      </w:r>
    </w:p>
    <w:p w14:paraId="7AA79388" w14:textId="77777777" w:rsidR="0064128A" w:rsidRPr="004E34C1" w:rsidRDefault="0064128A" w:rsidP="0064128A">
      <w:pPr>
        <w:pStyle w:val="a7"/>
        <w:numPr>
          <w:ilvl w:val="0"/>
          <w:numId w:val="55"/>
        </w:numPr>
        <w:rPr>
          <w:rFonts w:cs="Times New Roman"/>
          <w:szCs w:val="24"/>
          <w:lang w:val="en-US"/>
        </w:rPr>
      </w:pPr>
      <w:r w:rsidRPr="004E34C1">
        <w:rPr>
          <w:rFonts w:cs="Times New Roman"/>
          <w:szCs w:val="24"/>
          <w:lang w:val="en-US"/>
        </w:rPr>
        <w:t>full loss of vegetation, but only at the location of towers’ construction sites;</w:t>
      </w:r>
    </w:p>
    <w:p w14:paraId="09D3C936" w14:textId="77777777" w:rsidR="002E376A" w:rsidRPr="004E34C1" w:rsidRDefault="0064128A" w:rsidP="007662ED">
      <w:pPr>
        <w:pStyle w:val="a7"/>
        <w:numPr>
          <w:ilvl w:val="0"/>
          <w:numId w:val="55"/>
        </w:numPr>
        <w:tabs>
          <w:tab w:val="left" w:pos="0"/>
        </w:tabs>
        <w:spacing w:after="0"/>
        <w:rPr>
          <w:rFonts w:cs="Times New Roman"/>
          <w:szCs w:val="24"/>
          <w:lang w:val="en-US"/>
        </w:rPr>
      </w:pPr>
      <w:r w:rsidRPr="004E34C1">
        <w:rPr>
          <w:rFonts w:cs="Times New Roman"/>
          <w:szCs w:val="24"/>
          <w:lang w:val="en-US"/>
        </w:rPr>
        <w:t>withdrawal of land from agricultural</w:t>
      </w:r>
      <w:r w:rsidR="001539CD" w:rsidRPr="004E34C1">
        <w:rPr>
          <w:rFonts w:cs="Times New Roman"/>
          <w:szCs w:val="24"/>
          <w:lang w:val="en-US"/>
        </w:rPr>
        <w:t>use</w:t>
      </w:r>
      <w:r w:rsidRPr="004E34C1">
        <w:rPr>
          <w:rFonts w:cs="Times New Roman"/>
          <w:szCs w:val="24"/>
          <w:lang w:val="en-US"/>
        </w:rPr>
        <w:t>, but only in the</w:t>
      </w:r>
      <w:r w:rsidR="001539CD" w:rsidRPr="004E34C1">
        <w:rPr>
          <w:rFonts w:cs="Times New Roman"/>
          <w:szCs w:val="24"/>
          <w:lang w:val="en-US"/>
        </w:rPr>
        <w:t>construction sites</w:t>
      </w:r>
      <w:r w:rsidRPr="004E34C1">
        <w:rPr>
          <w:rFonts w:cs="Times New Roman"/>
          <w:szCs w:val="24"/>
          <w:lang w:val="en-US"/>
        </w:rPr>
        <w:t xml:space="preserve"> of power transmission towers</w:t>
      </w:r>
      <w:r w:rsidR="002E376A" w:rsidRPr="004E34C1">
        <w:rPr>
          <w:rFonts w:cs="Times New Roman"/>
          <w:szCs w:val="24"/>
          <w:lang w:val="en-US"/>
        </w:rPr>
        <w:t>;</w:t>
      </w:r>
    </w:p>
    <w:p w14:paraId="1CDAD963" w14:textId="77777777" w:rsidR="00245439" w:rsidRPr="004E34C1" w:rsidRDefault="0064128A" w:rsidP="007662ED">
      <w:pPr>
        <w:pStyle w:val="a7"/>
        <w:numPr>
          <w:ilvl w:val="0"/>
          <w:numId w:val="55"/>
        </w:numPr>
        <w:tabs>
          <w:tab w:val="left" w:pos="0"/>
        </w:tabs>
        <w:spacing w:after="0"/>
        <w:rPr>
          <w:rFonts w:cs="Times New Roman"/>
          <w:szCs w:val="24"/>
          <w:lang w:val="en-US"/>
        </w:rPr>
      </w:pPr>
      <w:r w:rsidRPr="004E34C1">
        <w:rPr>
          <w:rFonts w:cs="Times New Roman"/>
          <w:szCs w:val="24"/>
          <w:lang w:val="en-US"/>
        </w:rPr>
        <w:t xml:space="preserve">moderate or low </w:t>
      </w:r>
      <w:r w:rsidR="001539CD" w:rsidRPr="004E34C1">
        <w:rPr>
          <w:rFonts w:eastAsia="Times New Roman" w:cs="Times New Roman"/>
          <w:szCs w:val="24"/>
          <w:lang w:val="en-US"/>
        </w:rPr>
        <w:t>fragmentation of habitat</w:t>
      </w:r>
      <w:r w:rsidR="00245439" w:rsidRPr="004E34C1">
        <w:rPr>
          <w:rFonts w:cs="Times New Roman"/>
          <w:szCs w:val="24"/>
          <w:lang w:val="en-US"/>
        </w:rPr>
        <w:t>;</w:t>
      </w:r>
    </w:p>
    <w:p w14:paraId="12D26A5B" w14:textId="77777777" w:rsidR="00245439" w:rsidRPr="004E34C1" w:rsidRDefault="0064128A" w:rsidP="007662ED">
      <w:pPr>
        <w:pStyle w:val="a7"/>
        <w:numPr>
          <w:ilvl w:val="0"/>
          <w:numId w:val="55"/>
        </w:numPr>
        <w:tabs>
          <w:tab w:val="left" w:pos="0"/>
        </w:tabs>
        <w:spacing w:after="0"/>
        <w:rPr>
          <w:rFonts w:cs="Times New Roman"/>
          <w:szCs w:val="24"/>
          <w:lang w:val="en-US"/>
        </w:rPr>
      </w:pPr>
      <w:r w:rsidRPr="004E34C1">
        <w:rPr>
          <w:rFonts w:cs="Times New Roman"/>
          <w:szCs w:val="24"/>
          <w:lang w:val="en-US"/>
        </w:rPr>
        <w:t xml:space="preserve">low risk for </w:t>
      </w:r>
      <w:r w:rsidR="001539CD" w:rsidRPr="004E34C1">
        <w:rPr>
          <w:rFonts w:cs="Times New Roman"/>
          <w:szCs w:val="24"/>
          <w:lang w:val="en-US"/>
        </w:rPr>
        <w:t xml:space="preserve">fauna </w:t>
      </w:r>
      <w:r w:rsidRPr="004E34C1">
        <w:rPr>
          <w:rFonts w:cs="Times New Roman"/>
          <w:szCs w:val="24"/>
          <w:lang w:val="en-US"/>
        </w:rPr>
        <w:t>species at the site of installation of power transmission towers and areas adjacent to them;</w:t>
      </w:r>
    </w:p>
    <w:p w14:paraId="2D46F229" w14:textId="77777777" w:rsidR="00245439" w:rsidRPr="004E34C1" w:rsidRDefault="0064128A" w:rsidP="007662ED">
      <w:pPr>
        <w:pStyle w:val="a7"/>
        <w:numPr>
          <w:ilvl w:val="0"/>
          <w:numId w:val="55"/>
        </w:numPr>
        <w:tabs>
          <w:tab w:val="left" w:pos="0"/>
        </w:tabs>
        <w:spacing w:after="0"/>
        <w:rPr>
          <w:rFonts w:cs="Times New Roman"/>
          <w:szCs w:val="24"/>
          <w:lang w:val="en-US"/>
        </w:rPr>
      </w:pPr>
      <w:r w:rsidRPr="004E34C1">
        <w:rPr>
          <w:rFonts w:cs="Times New Roman"/>
          <w:szCs w:val="24"/>
          <w:lang w:val="en-US"/>
        </w:rPr>
        <w:t xml:space="preserve">low </w:t>
      </w:r>
      <w:r w:rsidR="001539CD" w:rsidRPr="004E34C1">
        <w:rPr>
          <w:rFonts w:cs="Times New Roman"/>
          <w:szCs w:val="24"/>
          <w:lang w:val="en-US"/>
        </w:rPr>
        <w:t>increase</w:t>
      </w:r>
      <w:r w:rsidRPr="004E34C1">
        <w:rPr>
          <w:rFonts w:cs="Times New Roman"/>
          <w:szCs w:val="24"/>
          <w:lang w:val="en-US"/>
        </w:rPr>
        <w:t xml:space="preserve"> of soil erosion</w:t>
      </w:r>
      <w:r w:rsidR="00245439" w:rsidRPr="004E34C1">
        <w:rPr>
          <w:rFonts w:cs="Times New Roman"/>
          <w:szCs w:val="24"/>
          <w:lang w:val="en-US"/>
        </w:rPr>
        <w:t>;</w:t>
      </w:r>
    </w:p>
    <w:p w14:paraId="15C4E537" w14:textId="77777777" w:rsidR="00245439" w:rsidRPr="004E34C1" w:rsidRDefault="0064128A" w:rsidP="007662ED">
      <w:pPr>
        <w:pStyle w:val="a7"/>
        <w:numPr>
          <w:ilvl w:val="0"/>
          <w:numId w:val="55"/>
        </w:numPr>
        <w:tabs>
          <w:tab w:val="left" w:pos="0"/>
        </w:tabs>
        <w:spacing w:after="0"/>
        <w:rPr>
          <w:rFonts w:cs="Times New Roman"/>
          <w:szCs w:val="24"/>
          <w:lang w:val="en-US"/>
        </w:rPr>
      </w:pPr>
      <w:r w:rsidRPr="004E34C1">
        <w:rPr>
          <w:rFonts w:cs="Times New Roman"/>
          <w:szCs w:val="24"/>
          <w:lang w:val="en-US"/>
        </w:rPr>
        <w:t>low and local impact of dust during the construction process</w:t>
      </w:r>
      <w:r w:rsidR="00245439" w:rsidRPr="004E34C1">
        <w:rPr>
          <w:rFonts w:cs="Times New Roman"/>
          <w:szCs w:val="24"/>
          <w:lang w:val="en-US"/>
        </w:rPr>
        <w:t>;</w:t>
      </w:r>
    </w:p>
    <w:p w14:paraId="3D9A2C0C" w14:textId="28F19367" w:rsidR="00245439" w:rsidRPr="004E34C1" w:rsidRDefault="0064128A" w:rsidP="007662ED">
      <w:pPr>
        <w:pStyle w:val="a7"/>
        <w:numPr>
          <w:ilvl w:val="0"/>
          <w:numId w:val="55"/>
        </w:numPr>
        <w:rPr>
          <w:rFonts w:cs="Times New Roman"/>
          <w:szCs w:val="24"/>
          <w:lang w:val="en-US"/>
        </w:rPr>
      </w:pPr>
      <w:r w:rsidRPr="004E34C1">
        <w:rPr>
          <w:rFonts w:cs="Times New Roman"/>
          <w:szCs w:val="24"/>
          <w:lang w:val="en-US"/>
        </w:rPr>
        <w:t xml:space="preserve">low potential noise effects during </w:t>
      </w:r>
      <w:r w:rsidR="001539CD" w:rsidRPr="004E34C1">
        <w:rPr>
          <w:rFonts w:cs="Times New Roman"/>
          <w:szCs w:val="24"/>
          <w:lang w:val="en-US"/>
        </w:rPr>
        <w:t>the</w:t>
      </w:r>
      <w:r w:rsidRPr="004E34C1">
        <w:rPr>
          <w:rFonts w:cs="Times New Roman"/>
          <w:szCs w:val="24"/>
          <w:lang w:val="en-US"/>
        </w:rPr>
        <w:t xml:space="preserve"> construction of </w:t>
      </w:r>
      <w:r w:rsidR="00C01F51" w:rsidRPr="004E34C1">
        <w:rPr>
          <w:rFonts w:cs="Times New Roman"/>
          <w:szCs w:val="24"/>
          <w:lang w:val="en-US"/>
        </w:rPr>
        <w:t>PTL</w:t>
      </w:r>
      <w:r w:rsidR="00245439" w:rsidRPr="004E34C1">
        <w:rPr>
          <w:rFonts w:cs="Times New Roman"/>
          <w:szCs w:val="24"/>
          <w:lang w:val="en-US"/>
        </w:rPr>
        <w:t>;</w:t>
      </w:r>
    </w:p>
    <w:p w14:paraId="5E98A39F" w14:textId="77777777" w:rsidR="00245439" w:rsidRPr="004E34C1" w:rsidRDefault="0064128A" w:rsidP="007662ED">
      <w:pPr>
        <w:pStyle w:val="a7"/>
        <w:numPr>
          <w:ilvl w:val="0"/>
          <w:numId w:val="55"/>
        </w:numPr>
        <w:tabs>
          <w:tab w:val="left" w:pos="0"/>
        </w:tabs>
        <w:spacing w:after="0"/>
        <w:rPr>
          <w:rFonts w:cs="Times New Roman"/>
          <w:szCs w:val="24"/>
          <w:lang w:val="en-US"/>
        </w:rPr>
      </w:pPr>
      <w:r w:rsidRPr="004E34C1">
        <w:rPr>
          <w:rFonts w:cs="Times New Roman"/>
          <w:szCs w:val="24"/>
          <w:lang w:val="en-US"/>
        </w:rPr>
        <w:t>low and local level of disruption of local traffic</w:t>
      </w:r>
      <w:r w:rsidR="00245439" w:rsidRPr="004E34C1">
        <w:rPr>
          <w:rFonts w:cs="Times New Roman"/>
          <w:szCs w:val="24"/>
          <w:lang w:val="en-US"/>
        </w:rPr>
        <w:t>;</w:t>
      </w:r>
    </w:p>
    <w:p w14:paraId="20C9EDBF" w14:textId="77777777" w:rsidR="00245439" w:rsidRPr="004E34C1" w:rsidRDefault="0064128A" w:rsidP="007662ED">
      <w:pPr>
        <w:pStyle w:val="a7"/>
        <w:numPr>
          <w:ilvl w:val="0"/>
          <w:numId w:val="55"/>
        </w:numPr>
        <w:tabs>
          <w:tab w:val="left" w:pos="0"/>
        </w:tabs>
        <w:spacing w:after="0"/>
        <w:rPr>
          <w:rFonts w:cs="Times New Roman"/>
          <w:szCs w:val="24"/>
          <w:lang w:val="en-US"/>
        </w:rPr>
      </w:pPr>
      <w:r w:rsidRPr="004E34C1">
        <w:rPr>
          <w:rFonts w:cs="Times New Roman"/>
          <w:szCs w:val="24"/>
          <w:lang w:val="en-US"/>
        </w:rPr>
        <w:t>low and local impact on existing water and mineral resources and known deposits</w:t>
      </w:r>
      <w:r w:rsidR="00245439" w:rsidRPr="004E34C1">
        <w:rPr>
          <w:rFonts w:cs="Times New Roman"/>
          <w:szCs w:val="24"/>
          <w:lang w:val="en-US"/>
        </w:rPr>
        <w:t>;</w:t>
      </w:r>
    </w:p>
    <w:p w14:paraId="7DB269D6" w14:textId="77777777" w:rsidR="00245439" w:rsidRPr="004E34C1" w:rsidRDefault="0064128A" w:rsidP="007662ED">
      <w:pPr>
        <w:pStyle w:val="a7"/>
        <w:numPr>
          <w:ilvl w:val="0"/>
          <w:numId w:val="55"/>
        </w:numPr>
        <w:tabs>
          <w:tab w:val="left" w:pos="0"/>
        </w:tabs>
        <w:spacing w:after="0"/>
        <w:rPr>
          <w:rFonts w:cs="Times New Roman"/>
          <w:szCs w:val="24"/>
          <w:lang w:val="en-US"/>
        </w:rPr>
      </w:pPr>
      <w:r w:rsidRPr="004E34C1">
        <w:rPr>
          <w:rFonts w:cs="Times New Roman"/>
          <w:szCs w:val="24"/>
          <w:lang w:val="en-US"/>
        </w:rPr>
        <w:t xml:space="preserve">low risk of </w:t>
      </w:r>
      <w:r w:rsidR="001539CD" w:rsidRPr="004E34C1">
        <w:rPr>
          <w:rFonts w:cs="Times New Roman"/>
          <w:szCs w:val="24"/>
          <w:lang w:val="en-US"/>
        </w:rPr>
        <w:t>impactby</w:t>
      </w:r>
      <w:r w:rsidR="001539CD" w:rsidRPr="004E34C1">
        <w:rPr>
          <w:rFonts w:eastAsia="Times New Roman" w:cs="Times New Roman"/>
          <w:szCs w:val="24"/>
          <w:lang w:val="en-US"/>
        </w:rPr>
        <w:t>unconfirmed</w:t>
      </w:r>
      <w:r w:rsidRPr="004E34C1">
        <w:rPr>
          <w:rFonts w:cs="Times New Roman"/>
          <w:szCs w:val="24"/>
          <w:lang w:val="en-US"/>
        </w:rPr>
        <w:t xml:space="preserve"> health effects from electric and magnetic fields (after commissioning of the transmission line);</w:t>
      </w:r>
    </w:p>
    <w:p w14:paraId="40933273" w14:textId="77777777" w:rsidR="00245439" w:rsidRPr="004E34C1" w:rsidRDefault="0064128A" w:rsidP="007662ED">
      <w:pPr>
        <w:pStyle w:val="a7"/>
        <w:numPr>
          <w:ilvl w:val="0"/>
          <w:numId w:val="55"/>
        </w:numPr>
        <w:tabs>
          <w:tab w:val="left" w:pos="0"/>
        </w:tabs>
        <w:spacing w:after="0"/>
        <w:rPr>
          <w:rFonts w:cs="Times New Roman"/>
          <w:szCs w:val="24"/>
          <w:lang w:val="en-US"/>
        </w:rPr>
      </w:pPr>
      <w:r w:rsidRPr="004E34C1">
        <w:rPr>
          <w:rFonts w:cs="Times New Roman"/>
          <w:szCs w:val="24"/>
          <w:lang w:val="en-US"/>
        </w:rPr>
        <w:t>low risk of occupational health and safety problems.</w:t>
      </w:r>
    </w:p>
    <w:p w14:paraId="6A033B6B" w14:textId="77777777" w:rsidR="00245439" w:rsidRPr="004E34C1" w:rsidRDefault="00245439" w:rsidP="00392A53">
      <w:pPr>
        <w:tabs>
          <w:tab w:val="left" w:pos="0"/>
        </w:tabs>
        <w:spacing w:after="0"/>
        <w:contextualSpacing/>
        <w:rPr>
          <w:rFonts w:cs="Times New Roman"/>
          <w:szCs w:val="24"/>
          <w:lang w:val="en-US"/>
        </w:rPr>
      </w:pPr>
    </w:p>
    <w:p w14:paraId="190B6951" w14:textId="77777777" w:rsidR="00B87F79" w:rsidRPr="004E34C1" w:rsidRDefault="00B87F79" w:rsidP="000C664E">
      <w:pPr>
        <w:spacing w:after="160" w:line="259" w:lineRule="auto"/>
        <w:rPr>
          <w:rFonts w:cs="Times New Roman"/>
          <w:szCs w:val="24"/>
          <w:lang w:val="en-US"/>
        </w:rPr>
      </w:pPr>
      <w:r w:rsidRPr="004E34C1">
        <w:rPr>
          <w:rFonts w:cs="Times New Roman"/>
          <w:szCs w:val="24"/>
          <w:lang w:val="en-US"/>
        </w:rPr>
        <w:t>The project for the construction of a bypass route for the power transmission line does not provide for any impact on surface water sources.</w:t>
      </w:r>
    </w:p>
    <w:p w14:paraId="65D3FC0D" w14:textId="77777777" w:rsidR="00B87F79" w:rsidRPr="004E34C1" w:rsidRDefault="00B87F79" w:rsidP="000C664E">
      <w:pPr>
        <w:spacing w:after="160" w:line="259" w:lineRule="auto"/>
        <w:rPr>
          <w:rFonts w:cs="Times New Roman"/>
          <w:szCs w:val="24"/>
          <w:lang w:val="en-US"/>
        </w:rPr>
      </w:pPr>
      <w:r w:rsidRPr="004E34C1">
        <w:rPr>
          <w:rFonts w:cs="Times New Roman"/>
          <w:szCs w:val="24"/>
          <w:lang w:val="en-US"/>
        </w:rPr>
        <w:t>Additional installation of temporary construction camps is not envisaged - existing base camps will be used.</w:t>
      </w:r>
    </w:p>
    <w:p w14:paraId="6A1B3F84" w14:textId="04C1D47A" w:rsidR="00B87F79" w:rsidRPr="004E34C1" w:rsidRDefault="00B87F79" w:rsidP="00B71309">
      <w:pPr>
        <w:spacing w:after="160" w:line="259" w:lineRule="auto"/>
        <w:rPr>
          <w:rFonts w:cs="Times New Roman"/>
          <w:szCs w:val="24"/>
          <w:lang w:val="en-US"/>
        </w:rPr>
      </w:pPr>
      <w:r w:rsidRPr="004E34C1">
        <w:rPr>
          <w:rFonts w:cs="Times New Roman"/>
          <w:szCs w:val="24"/>
          <w:lang w:val="en-US"/>
        </w:rPr>
        <w:t xml:space="preserve">The total area required for permanent withdrawal for the placement of </w:t>
      </w:r>
      <w:r w:rsidR="000C664E" w:rsidRPr="004E34C1">
        <w:rPr>
          <w:rFonts w:cs="Times New Roman"/>
          <w:szCs w:val="24"/>
          <w:lang w:val="en-US"/>
        </w:rPr>
        <w:t>towers</w:t>
      </w:r>
      <w:r w:rsidRPr="004E34C1">
        <w:rPr>
          <w:rFonts w:cs="Times New Roman"/>
          <w:szCs w:val="24"/>
          <w:lang w:val="en-US"/>
        </w:rPr>
        <w:t xml:space="preserve"> will be 9</w:t>
      </w:r>
      <w:r w:rsidR="000C664E" w:rsidRPr="004E34C1">
        <w:rPr>
          <w:rFonts w:cs="Times New Roman"/>
          <w:szCs w:val="24"/>
          <w:lang w:val="en-US"/>
        </w:rPr>
        <w:t>.</w:t>
      </w:r>
      <w:r w:rsidRPr="004E34C1">
        <w:rPr>
          <w:rFonts w:cs="Times New Roman"/>
          <w:szCs w:val="24"/>
          <w:lang w:val="en-US"/>
        </w:rPr>
        <w:t>564 m</w:t>
      </w:r>
      <w:r w:rsidRPr="004E34C1">
        <w:rPr>
          <w:rFonts w:cs="Times New Roman"/>
          <w:szCs w:val="24"/>
          <w:vertAlign w:val="superscript"/>
          <w:lang w:val="en-US"/>
        </w:rPr>
        <w:t>2</w:t>
      </w:r>
      <w:r w:rsidRPr="004E34C1">
        <w:rPr>
          <w:rFonts w:cs="Times New Roman"/>
          <w:szCs w:val="24"/>
          <w:lang w:val="en-US"/>
        </w:rPr>
        <w:t xml:space="preserve"> or 0.9564 ha, of which 0</w:t>
      </w:r>
      <w:r w:rsidR="000C664E" w:rsidRPr="004E34C1">
        <w:rPr>
          <w:rFonts w:cs="Times New Roman"/>
          <w:szCs w:val="24"/>
          <w:lang w:val="en-US"/>
        </w:rPr>
        <w:t>,</w:t>
      </w:r>
      <w:r w:rsidRPr="004E34C1">
        <w:rPr>
          <w:rFonts w:cs="Times New Roman"/>
          <w:szCs w:val="24"/>
          <w:lang w:val="en-US"/>
        </w:rPr>
        <w:t>3011 ha for cultivated agricultural land</w:t>
      </w:r>
      <w:r w:rsidR="00BC5FFF" w:rsidRPr="004E34C1">
        <w:rPr>
          <w:rFonts w:cs="Times New Roman"/>
          <w:szCs w:val="24"/>
          <w:lang w:val="en-US"/>
        </w:rPr>
        <w:t xml:space="preserve"> affecting 5 persons</w:t>
      </w:r>
      <w:r w:rsidRPr="004E34C1">
        <w:rPr>
          <w:rFonts w:cs="Times New Roman"/>
          <w:szCs w:val="24"/>
          <w:lang w:val="en-US"/>
        </w:rPr>
        <w:t>, and 0</w:t>
      </w:r>
      <w:r w:rsidR="000C664E" w:rsidRPr="004E34C1">
        <w:rPr>
          <w:rFonts w:cs="Times New Roman"/>
          <w:szCs w:val="24"/>
          <w:lang w:val="en-US"/>
        </w:rPr>
        <w:t>,</w:t>
      </w:r>
      <w:r w:rsidRPr="004E34C1">
        <w:rPr>
          <w:rFonts w:cs="Times New Roman"/>
          <w:szCs w:val="24"/>
          <w:lang w:val="en-US"/>
        </w:rPr>
        <w:t>6553 for pastures. The area of temporary withdrawal for construction sites and access roads to them will be 11</w:t>
      </w:r>
      <w:r w:rsidR="000C664E" w:rsidRPr="004E34C1">
        <w:rPr>
          <w:rFonts w:cs="Times New Roman"/>
          <w:szCs w:val="24"/>
          <w:lang w:val="en-US"/>
        </w:rPr>
        <w:t>.</w:t>
      </w:r>
      <w:r w:rsidRPr="004E34C1">
        <w:rPr>
          <w:rFonts w:cs="Times New Roman"/>
          <w:szCs w:val="24"/>
          <w:lang w:val="en-US"/>
        </w:rPr>
        <w:t>505 m</w:t>
      </w:r>
      <w:r w:rsidRPr="004E34C1">
        <w:rPr>
          <w:rFonts w:cs="Times New Roman"/>
          <w:szCs w:val="24"/>
          <w:vertAlign w:val="superscript"/>
          <w:lang w:val="en-US"/>
        </w:rPr>
        <w:t>2</w:t>
      </w:r>
      <w:r w:rsidRPr="004E34C1">
        <w:rPr>
          <w:rFonts w:cs="Times New Roman"/>
          <w:szCs w:val="24"/>
          <w:lang w:val="en-US"/>
        </w:rPr>
        <w:t xml:space="preserve"> or 1</w:t>
      </w:r>
      <w:r w:rsidR="000C664E" w:rsidRPr="004E34C1">
        <w:rPr>
          <w:rFonts w:cs="Times New Roman"/>
          <w:szCs w:val="24"/>
          <w:lang w:val="en-US"/>
        </w:rPr>
        <w:t>,</w:t>
      </w:r>
      <w:r w:rsidRPr="004E34C1">
        <w:rPr>
          <w:rFonts w:cs="Times New Roman"/>
          <w:szCs w:val="24"/>
          <w:lang w:val="en-US"/>
        </w:rPr>
        <w:t>1505 hectares, of which 0</w:t>
      </w:r>
      <w:r w:rsidR="000C664E" w:rsidRPr="004E34C1">
        <w:rPr>
          <w:rFonts w:cs="Times New Roman"/>
          <w:szCs w:val="24"/>
          <w:lang w:val="en-US"/>
        </w:rPr>
        <w:t>,</w:t>
      </w:r>
      <w:r w:rsidRPr="004E34C1">
        <w:rPr>
          <w:rFonts w:cs="Times New Roman"/>
          <w:szCs w:val="24"/>
          <w:lang w:val="en-US"/>
        </w:rPr>
        <w:t xml:space="preserve">2511 hectares are cultivated agricultural lands. </w:t>
      </w:r>
    </w:p>
    <w:p w14:paraId="32609607" w14:textId="77777777" w:rsidR="00404298" w:rsidRPr="004E34C1" w:rsidRDefault="00A03C1C" w:rsidP="000C664E">
      <w:pPr>
        <w:spacing w:after="160" w:line="259" w:lineRule="auto"/>
        <w:rPr>
          <w:lang w:val="en-US"/>
        </w:rPr>
      </w:pPr>
      <w:r w:rsidRPr="004E34C1">
        <w:rPr>
          <w:i/>
          <w:iCs/>
          <w:lang w:val="en-US"/>
        </w:rPr>
        <w:t xml:space="preserve">During the </w:t>
      </w:r>
      <w:r w:rsidR="00F1081E" w:rsidRPr="004E34C1">
        <w:rPr>
          <w:i/>
          <w:iCs/>
          <w:lang w:val="en-US"/>
        </w:rPr>
        <w:t>PTL</w:t>
      </w:r>
      <w:r w:rsidRPr="004E34C1">
        <w:rPr>
          <w:i/>
          <w:iCs/>
          <w:lang w:val="en-US"/>
        </w:rPr>
        <w:t xml:space="preserve"> operation and maintenance phase</w:t>
      </w:r>
      <w:r w:rsidR="00404298" w:rsidRPr="004E34C1">
        <w:rPr>
          <w:lang w:val="en-US"/>
        </w:rPr>
        <w:t>, it is necessary to pay attention</w:t>
      </w:r>
      <w:r w:rsidRPr="004E34C1">
        <w:rPr>
          <w:lang w:val="en-US"/>
        </w:rPr>
        <w:t>to the health and safety of workers, a</w:t>
      </w:r>
      <w:r w:rsidR="00404298" w:rsidRPr="004E34C1">
        <w:rPr>
          <w:lang w:val="en-US"/>
        </w:rPr>
        <w:t xml:space="preserve">nd </w:t>
      </w:r>
      <w:r w:rsidR="009132E9" w:rsidRPr="004E34C1">
        <w:rPr>
          <w:lang w:val="en-US"/>
        </w:rPr>
        <w:t xml:space="preserve">the polation’s </w:t>
      </w:r>
      <w:r w:rsidRPr="004E34C1">
        <w:rPr>
          <w:lang w:val="en-US"/>
        </w:rPr>
        <w:t xml:space="preserve">health and safety aspects. The implementation of proven, internationally accepted, and environmentally sound designs, appropriate management and construction practices during </w:t>
      </w:r>
      <w:r w:rsidR="00F1081E" w:rsidRPr="004E34C1">
        <w:rPr>
          <w:lang w:val="en-US"/>
        </w:rPr>
        <w:t>PTL</w:t>
      </w:r>
      <w:r w:rsidRPr="004E34C1">
        <w:rPr>
          <w:lang w:val="en-US"/>
        </w:rPr>
        <w:t xml:space="preserve"> construction and operation will be enough to avoid, minimize, mitigate and compensate virtually all potentially specified adverse environmental and social impacts.</w:t>
      </w:r>
    </w:p>
    <w:p w14:paraId="3E6853AC" w14:textId="77777777" w:rsidR="00B87F79" w:rsidRPr="004E34C1" w:rsidRDefault="00B87F79" w:rsidP="000C664E">
      <w:pPr>
        <w:spacing w:after="160" w:line="259" w:lineRule="auto"/>
        <w:rPr>
          <w:rFonts w:cs="Times New Roman"/>
          <w:szCs w:val="24"/>
          <w:lang w:val="en-US"/>
        </w:rPr>
      </w:pPr>
      <w:r w:rsidRPr="004E34C1">
        <w:rPr>
          <w:rFonts w:cs="Times New Roman"/>
          <w:szCs w:val="24"/>
          <w:lang w:val="en-US"/>
        </w:rPr>
        <w:t>The impact of EMF has already been considered during the feasibility study and the main E</w:t>
      </w:r>
      <w:r w:rsidR="00D54A81" w:rsidRPr="004E34C1">
        <w:rPr>
          <w:rFonts w:cs="Times New Roman"/>
          <w:szCs w:val="24"/>
          <w:lang w:val="en-US"/>
        </w:rPr>
        <w:t>S</w:t>
      </w:r>
      <w:r w:rsidRPr="004E34C1">
        <w:rPr>
          <w:rFonts w:cs="Times New Roman"/>
          <w:szCs w:val="24"/>
          <w:lang w:val="en-US"/>
        </w:rPr>
        <w:t>IA in the design of the transmission line route and the Corridor of Impact in order to ensure compliance with internationally recognized standards and requirements of the KR legislation. Therefore, no additional mitigation measures are proposed.</w:t>
      </w:r>
    </w:p>
    <w:p w14:paraId="435ED21D" w14:textId="77777777" w:rsidR="00196E30" w:rsidRPr="004E34C1" w:rsidRDefault="00196E30" w:rsidP="00196E30">
      <w:pPr>
        <w:rPr>
          <w:lang w:val="en-US"/>
        </w:rPr>
      </w:pPr>
      <w:r w:rsidRPr="004E34C1">
        <w:rPr>
          <w:i/>
          <w:lang w:val="en-US"/>
        </w:rPr>
        <w:t>Potential Positive impacts</w:t>
      </w:r>
      <w:r w:rsidRPr="004E34C1">
        <w:rPr>
          <w:lang w:val="en-US"/>
        </w:rPr>
        <w:t xml:space="preserve">. The potential benefits of the proposed Project relate more to social and economic aspects, including creation of new jobs and respectively, more employment and </w:t>
      </w:r>
      <w:r w:rsidRPr="004E34C1">
        <w:rPr>
          <w:lang w:val="en-US"/>
        </w:rPr>
        <w:lastRenderedPageBreak/>
        <w:t>increasedincome; contribution to poverty reduction and improvement of country’s socio-economic conditions;increased capacity of national transmission company and of other stakeholders.</w:t>
      </w:r>
    </w:p>
    <w:p w14:paraId="11EFE44D" w14:textId="77777777" w:rsidR="00BC5FFF" w:rsidRPr="004E34C1" w:rsidRDefault="00196E30" w:rsidP="00BC5FFF">
      <w:pPr>
        <w:spacing w:after="160" w:line="259" w:lineRule="auto"/>
        <w:rPr>
          <w:rFonts w:cs="Times New Roman"/>
          <w:szCs w:val="24"/>
          <w:lang w:val="en-US"/>
        </w:rPr>
      </w:pPr>
      <w:r w:rsidRPr="004E34C1">
        <w:rPr>
          <w:rFonts w:cs="Times New Roman"/>
          <w:i/>
          <w:szCs w:val="24"/>
          <w:lang w:val="en-US"/>
        </w:rPr>
        <w:t xml:space="preserve">Potential impact during the </w:t>
      </w:r>
      <w:r w:rsidR="00F1081E" w:rsidRPr="004E34C1">
        <w:rPr>
          <w:rFonts w:cs="Times New Roman"/>
          <w:i/>
          <w:szCs w:val="24"/>
          <w:lang w:val="en-US"/>
        </w:rPr>
        <w:t>PTL</w:t>
      </w:r>
      <w:r w:rsidRPr="004E34C1">
        <w:rPr>
          <w:rFonts w:cs="Times New Roman"/>
          <w:i/>
          <w:szCs w:val="24"/>
          <w:lang w:val="en-US"/>
        </w:rPr>
        <w:t xml:space="preserve"> operation</w:t>
      </w:r>
      <w:r w:rsidRPr="004E34C1">
        <w:rPr>
          <w:rFonts w:cs="Times New Roman"/>
          <w:szCs w:val="24"/>
          <w:lang w:val="en-US"/>
        </w:rPr>
        <w:t xml:space="preserve">. The impacts during the </w:t>
      </w:r>
      <w:r w:rsidR="00F1081E" w:rsidRPr="004E34C1">
        <w:rPr>
          <w:rFonts w:cs="Times New Roman"/>
          <w:szCs w:val="24"/>
          <w:lang w:val="en-US"/>
        </w:rPr>
        <w:t>PTL</w:t>
      </w:r>
      <w:r w:rsidRPr="004E34C1">
        <w:rPr>
          <w:rFonts w:cs="Times New Roman"/>
          <w:szCs w:val="24"/>
          <w:lang w:val="en-US"/>
        </w:rPr>
        <w:t xml:space="preserve">operation phase will be of low and moderate significance. In order to protect the population from the impact of the electric field, created by </w:t>
      </w:r>
      <w:r w:rsidR="00F1081E" w:rsidRPr="004E34C1">
        <w:rPr>
          <w:rFonts w:cs="Times New Roman"/>
          <w:szCs w:val="24"/>
          <w:lang w:val="en-US"/>
        </w:rPr>
        <w:t>PTL</w:t>
      </w:r>
      <w:r w:rsidRPr="004E34C1">
        <w:rPr>
          <w:rFonts w:cs="Times New Roman"/>
          <w:szCs w:val="24"/>
          <w:lang w:val="en-US"/>
        </w:rPr>
        <w:t>, sanitation-protective zones are set along the route of the high-voltage line, beyond which the electric field intensity does not exceed 1 kV/m.</w:t>
      </w:r>
      <w:r w:rsidR="00BC5FFF" w:rsidRPr="004E34C1">
        <w:rPr>
          <w:rFonts w:cs="Times New Roman"/>
          <w:szCs w:val="24"/>
          <w:lang w:val="en-US"/>
        </w:rPr>
        <w:t xml:space="preserve"> Electromagnetic fields will be regularly monitored during the O&amp;M phase to ensure compliance with standards and requirements, and additional mitigation measures will be proposed as needed during the O&amp;M phase. The frequency of control is determined based on the change in the technical parameters of the transmitted power for the project. Particular attention should be paid to the places of the shortest distance from residential buildings.</w:t>
      </w:r>
    </w:p>
    <w:p w14:paraId="3A971C2A" w14:textId="77777777" w:rsidR="00E764DC" w:rsidRPr="004E34C1" w:rsidRDefault="00BC5FFF" w:rsidP="00E764DC">
      <w:pPr>
        <w:rPr>
          <w:rFonts w:cs="Times New Roman"/>
          <w:szCs w:val="24"/>
          <w:lang w:val="en-US"/>
        </w:rPr>
      </w:pPr>
      <w:r w:rsidRPr="004E34C1">
        <w:rPr>
          <w:rFonts w:cs="Times New Roman"/>
          <w:shd w:val="clear" w:color="auto" w:fill="FFFFFF"/>
          <w:lang w:val="en-US"/>
        </w:rPr>
        <w:t xml:space="preserve"> </w:t>
      </w:r>
      <w:r w:rsidR="00E764DC" w:rsidRPr="004E34C1">
        <w:rPr>
          <w:rFonts w:cs="Times New Roman"/>
          <w:szCs w:val="24"/>
          <w:lang w:val="en-US"/>
        </w:rPr>
        <w:t>For the construction of the power line, it will be necessary to carry out land transformation. Land for permanent withdrawal must be transferred from the category (agricultural land, land of settlements, etc.) into the category of industrial, transport, communications, energy, defense and other land. When transferring agricultural land, the amounts of compensation for losses of agricultural production and lost profits must be paid, in accordance with the resolution of the GKR No. 1 of 05.01.2016 "On approval of the standards for the cost of compensation for losses of agricultural production and the use of funds received in the order of their compensation" Land explication plan presented in Appendix 20.</w:t>
      </w:r>
    </w:p>
    <w:p w14:paraId="2FD30598" w14:textId="3381A09C" w:rsidR="000F659F" w:rsidRPr="004E34C1" w:rsidRDefault="00B87F79" w:rsidP="000F659F">
      <w:pPr>
        <w:rPr>
          <w:rFonts w:cs="Times New Roman"/>
          <w:lang w:val="en-US"/>
        </w:rPr>
      </w:pPr>
      <w:r w:rsidRPr="004E34C1">
        <w:rPr>
          <w:rFonts w:cs="Times New Roman"/>
          <w:szCs w:val="24"/>
          <w:lang w:val="en-US"/>
        </w:rPr>
        <w:t>The bypass route does not affect permanent buildings (households) and does not imply resettlement. Implementation of the RAP will eliminate all risks associated with compensation payments. Theimpactisexpectedtobeinsignificant.</w:t>
      </w:r>
      <w:r w:rsidR="00527029" w:rsidRPr="004E34C1">
        <w:rPr>
          <w:rFonts w:cs="Times New Roman"/>
          <w:szCs w:val="24"/>
          <w:lang w:val="en-US"/>
        </w:rPr>
        <w:t xml:space="preserve"> </w:t>
      </w:r>
      <w:r w:rsidR="00A03C1C" w:rsidRPr="004E34C1">
        <w:rPr>
          <w:rFonts w:cs="Times New Roman"/>
          <w:lang w:val="en-US"/>
        </w:rPr>
        <w:t xml:space="preserve">To mitigate negative impacts, a Resettlement Action Plan will be developed and implemented prior to the commencement of preparation and construction works at the bypass </w:t>
      </w:r>
      <w:r w:rsidR="000F659F" w:rsidRPr="004E34C1">
        <w:rPr>
          <w:rFonts w:cs="Times New Roman"/>
          <w:lang w:val="en-US"/>
        </w:rPr>
        <w:t>section</w:t>
      </w:r>
      <w:r w:rsidR="00A03C1C" w:rsidRPr="004E34C1">
        <w:rPr>
          <w:rFonts w:cs="Times New Roman"/>
          <w:lang w:val="en-US"/>
        </w:rPr>
        <w:t xml:space="preserve">. </w:t>
      </w:r>
      <w:r w:rsidR="000F659F" w:rsidRPr="004E34C1">
        <w:rPr>
          <w:rFonts w:cs="Times New Roman"/>
          <w:lang w:val="en-US"/>
        </w:rPr>
        <w:t>The i</w:t>
      </w:r>
      <w:r w:rsidR="00A03C1C" w:rsidRPr="004E34C1">
        <w:rPr>
          <w:rFonts w:cs="Times New Roman"/>
          <w:lang w:val="en-US"/>
        </w:rPr>
        <w:t xml:space="preserve">dentified </w:t>
      </w:r>
      <w:r w:rsidR="000F659F" w:rsidRPr="004E34C1">
        <w:rPr>
          <w:rFonts w:cs="Times New Roman"/>
          <w:lang w:val="en-US"/>
        </w:rPr>
        <w:t>PAP will be informed of</w:t>
      </w:r>
      <w:r w:rsidR="00A03C1C" w:rsidRPr="004E34C1">
        <w:rPr>
          <w:rFonts w:cs="Times New Roman"/>
          <w:lang w:val="en-US"/>
        </w:rPr>
        <w:t xml:space="preserve"> the purpose, timing and procedure of land withdrawal from land turnover or temporary use of land resources.</w:t>
      </w:r>
    </w:p>
    <w:p w14:paraId="4D8A6924" w14:textId="6E702284" w:rsidR="004E2080" w:rsidRPr="004E34C1" w:rsidRDefault="00A03C1C" w:rsidP="00527029">
      <w:pPr>
        <w:rPr>
          <w:rFonts w:cs="Times New Roman"/>
          <w:szCs w:val="24"/>
          <w:lang w:val="en-US"/>
        </w:rPr>
      </w:pPr>
      <w:r w:rsidRPr="004E34C1">
        <w:rPr>
          <w:rFonts w:cs="Times New Roman"/>
          <w:lang w:val="en-US"/>
        </w:rPr>
        <w:t xml:space="preserve">If land is permanently withdrawn, compensation will be paid for damage to the </w:t>
      </w:r>
      <w:r w:rsidR="000F659F" w:rsidRPr="004E34C1">
        <w:rPr>
          <w:rFonts w:cs="Times New Roman"/>
          <w:lang w:val="en-US"/>
        </w:rPr>
        <w:t>PAP</w:t>
      </w:r>
      <w:r w:rsidRPr="004E34C1">
        <w:rPr>
          <w:rFonts w:cs="Times New Roman"/>
          <w:lang w:val="en-US"/>
        </w:rPr>
        <w:t xml:space="preserve"> at replacement cost. </w:t>
      </w:r>
      <w:r w:rsidR="00BC5FFF" w:rsidRPr="004E34C1">
        <w:rPr>
          <w:rFonts w:cs="Times New Roman"/>
          <w:lang w:val="en-US"/>
        </w:rPr>
        <w:t xml:space="preserve">All such </w:t>
      </w:r>
      <w:r w:rsidRPr="004E34C1">
        <w:rPr>
          <w:rFonts w:cs="Times New Roman"/>
          <w:lang w:val="en-US"/>
        </w:rPr>
        <w:t>Compensation sh</w:t>
      </w:r>
      <w:r w:rsidR="00BC5FFF" w:rsidRPr="004E34C1">
        <w:rPr>
          <w:rFonts w:cs="Times New Roman"/>
          <w:lang w:val="en-US"/>
        </w:rPr>
        <w:t xml:space="preserve">all </w:t>
      </w:r>
      <w:r w:rsidRPr="004E34C1">
        <w:rPr>
          <w:rFonts w:cs="Times New Roman"/>
          <w:lang w:val="en-US"/>
        </w:rPr>
        <w:t xml:space="preserve"> be paid prior to commencement of construction works on the bypass section as part of the RAP implementation. In case of land withdrawal on a temporary basis, losses caused to landowners and land users, including lessees, shall be compensated to them in full (including lost profit).</w:t>
      </w:r>
      <w:r w:rsidR="00BC5FFF" w:rsidRPr="004E34C1">
        <w:rPr>
          <w:rFonts w:cs="Times New Roman"/>
          <w:szCs w:val="24"/>
          <w:lang w:val="en-GB"/>
        </w:rPr>
        <w:t xml:space="preserve"> </w:t>
      </w:r>
    </w:p>
    <w:p w14:paraId="70F0164D" w14:textId="77777777" w:rsidR="00527029" w:rsidRPr="004E34C1" w:rsidRDefault="00527029" w:rsidP="00527029">
      <w:pPr>
        <w:ind w:firstLine="567"/>
        <w:rPr>
          <w:rFonts w:cs="Times New Roman"/>
          <w:szCs w:val="24"/>
          <w:lang w:val="en-US"/>
        </w:rPr>
      </w:pPr>
      <w:r w:rsidRPr="004E34C1">
        <w:rPr>
          <w:rFonts w:cs="Times New Roman"/>
          <w:szCs w:val="24"/>
          <w:lang w:val="en-US"/>
        </w:rPr>
        <w:t>Additional pressure on local resources and infrastructure: Resources such as water and electricity will be required for construction activities and operation of the temporary camp. Obtaining these supplies from local sources will not put additional pressure on these sources as the temporary camp is already operational.</w:t>
      </w:r>
    </w:p>
    <w:p w14:paraId="6B9E1618" w14:textId="77777777" w:rsidR="00527029" w:rsidRPr="004E34C1" w:rsidRDefault="00527029" w:rsidP="00527029">
      <w:pPr>
        <w:ind w:firstLine="567"/>
        <w:rPr>
          <w:rFonts w:cs="Times New Roman"/>
          <w:szCs w:val="24"/>
          <w:lang w:val="en-US"/>
        </w:rPr>
      </w:pPr>
      <w:r w:rsidRPr="004E34C1">
        <w:rPr>
          <w:rFonts w:cs="Times New Roman"/>
          <w:szCs w:val="24"/>
          <w:lang w:val="en-US"/>
        </w:rPr>
        <w:t>When carrying out construction and repair (at the operational stage) work, in some cases, the contractor will be forced, as part of the technological process, to block local roads and driveways (transport corridors), since the power transmission line is a linear Project. This can negatively impact local communities, especially in areas where access to social facilities is already a problem.</w:t>
      </w:r>
    </w:p>
    <w:p w14:paraId="2AC29A72" w14:textId="77777777" w:rsidR="00527029" w:rsidRPr="004E34C1" w:rsidRDefault="00527029" w:rsidP="00527029">
      <w:pPr>
        <w:ind w:firstLine="567"/>
        <w:rPr>
          <w:rFonts w:cs="Times New Roman"/>
          <w:szCs w:val="24"/>
          <w:lang w:val="en-US"/>
        </w:rPr>
      </w:pPr>
      <w:r w:rsidRPr="004E34C1">
        <w:rPr>
          <w:rFonts w:cs="Times New Roman"/>
          <w:szCs w:val="24"/>
          <w:lang w:val="en-US"/>
        </w:rPr>
        <w:t>To address impacts associated with the closure of local roads and access routes will be addressed through the measures for minimization affect.</w:t>
      </w:r>
    </w:p>
    <w:p w14:paraId="30E0E5C4" w14:textId="10EE9EEC" w:rsidR="00594C86" w:rsidRPr="004E34C1" w:rsidRDefault="00A03C1C" w:rsidP="00527029">
      <w:pPr>
        <w:ind w:firstLine="567"/>
        <w:rPr>
          <w:rFonts w:asciiTheme="minorHAnsi" w:eastAsia="TimesNewRomanPSMT" w:hAnsiTheme="minorHAnsi" w:cs="TimesNewRomanPSMT"/>
          <w:szCs w:val="24"/>
          <w:lang w:val="en-US"/>
        </w:rPr>
      </w:pPr>
      <w:r w:rsidRPr="004E34C1">
        <w:rPr>
          <w:lang w:val="en-US"/>
        </w:rPr>
        <w:t xml:space="preserve">Grievance Redress Mechanisms (GRMs) have been developed to comply with national legislation as well as international standards, </w:t>
      </w:r>
      <w:r w:rsidR="003F316D" w:rsidRPr="004E34C1">
        <w:rPr>
          <w:lang w:val="en-US"/>
        </w:rPr>
        <w:t>and</w:t>
      </w:r>
      <w:r w:rsidRPr="004E34C1">
        <w:rPr>
          <w:lang w:val="en-US"/>
        </w:rPr>
        <w:t xml:space="preserve"> tend to address both environmental and social issues. Grievances and claims can be considered through the following steps and actions in </w:t>
      </w:r>
      <w:r w:rsidRPr="004E34C1">
        <w:rPr>
          <w:lang w:val="en-US"/>
        </w:rPr>
        <w:lastRenderedPageBreak/>
        <w:t xml:space="preserve">accordance with the existing GRM established by the PIU, both at the </w:t>
      </w:r>
      <w:r w:rsidR="00F1081E" w:rsidRPr="004E34C1">
        <w:rPr>
          <w:lang w:val="en-US"/>
        </w:rPr>
        <w:t>PTL</w:t>
      </w:r>
      <w:r w:rsidRPr="004E34C1">
        <w:rPr>
          <w:lang w:val="en-US"/>
        </w:rPr>
        <w:t xml:space="preserve"> construction and operation phase. </w:t>
      </w:r>
    </w:p>
    <w:p w14:paraId="3EDB5909" w14:textId="77777777" w:rsidR="00A429F4" w:rsidRPr="004E34C1" w:rsidRDefault="00A03C1C" w:rsidP="00594C86">
      <w:pPr>
        <w:spacing w:after="160" w:line="259" w:lineRule="auto"/>
        <w:rPr>
          <w:rFonts w:cs="Times New Roman"/>
          <w:szCs w:val="24"/>
          <w:lang w:val="en-US"/>
        </w:rPr>
      </w:pPr>
      <w:r w:rsidRPr="004E34C1">
        <w:rPr>
          <w:i/>
          <w:lang w:val="en-US"/>
        </w:rPr>
        <w:t>Complaints shall be considered by a specially constituted project Grievance Redress Committee (GRC) for the respective district administration and shall be resolved within 14 days of filing. If the district level GRC is unable to resolve the grievance within the 14-day period, grievances should be submitted through the GRC representative to the central PIU. The PIU leader will make the final decision after evaluating the case and carefully preparing the decision by the PIU resettlement representative. Grievances must be reviewed and resolved within 7 days of the grievance being filed. If within 14 days a decision is not reached at the PIU level, PAPs can additionally refer their case to the appropriate court</w:t>
      </w:r>
      <w:r w:rsidR="003F316D" w:rsidRPr="004E34C1">
        <w:rPr>
          <w:i/>
          <w:lang w:val="en-US"/>
        </w:rPr>
        <w:t>.The g</w:t>
      </w:r>
      <w:r w:rsidRPr="004E34C1">
        <w:rPr>
          <w:i/>
          <w:lang w:val="en-US"/>
        </w:rPr>
        <w:t>rievance logs along with grievance handling forms are kept on site, all complaints are recorded in logs and tear sheets, which are given to the complaining PAP</w:t>
      </w:r>
      <w:r w:rsidR="003F316D" w:rsidRPr="004E34C1">
        <w:rPr>
          <w:i/>
          <w:lang w:val="en-US"/>
        </w:rPr>
        <w:t>s</w:t>
      </w:r>
      <w:r w:rsidRPr="004E34C1">
        <w:rPr>
          <w:i/>
          <w:lang w:val="en-US"/>
        </w:rPr>
        <w:t xml:space="preserve"> to ensure an adequate and transparent grievance handling process. Using the grievance mechanism, PAPs can seek support from the PIU resettlement representative, who can be assisted by national and international consultants.</w:t>
      </w:r>
    </w:p>
    <w:p w14:paraId="7FF37705" w14:textId="77777777" w:rsidR="00B87F79" w:rsidRPr="004E34C1" w:rsidRDefault="00B87F79" w:rsidP="000C664E">
      <w:pPr>
        <w:spacing w:after="160" w:line="259" w:lineRule="auto"/>
        <w:rPr>
          <w:rFonts w:cs="Times New Roman"/>
          <w:szCs w:val="24"/>
          <w:lang w:val="en-US"/>
        </w:rPr>
      </w:pPr>
      <w:r w:rsidRPr="004E34C1">
        <w:rPr>
          <w:rFonts w:cs="Times New Roman"/>
          <w:szCs w:val="24"/>
          <w:lang w:val="en-US"/>
        </w:rPr>
        <w:t>The project as a whole provides for all the necessary mechanisms and methods of labor protection and safety</w:t>
      </w:r>
      <w:r w:rsidR="00D71639" w:rsidRPr="004E34C1">
        <w:rPr>
          <w:rFonts w:cs="Times New Roman"/>
          <w:szCs w:val="24"/>
          <w:lang w:val="en-US"/>
        </w:rPr>
        <w:t>. T</w:t>
      </w:r>
      <w:r w:rsidRPr="004E34C1">
        <w:rPr>
          <w:rFonts w:cs="Times New Roman"/>
          <w:szCs w:val="24"/>
          <w:lang w:val="en-US"/>
        </w:rPr>
        <w:t xml:space="preserve">he construction </w:t>
      </w:r>
      <w:r w:rsidR="00D71639" w:rsidRPr="004E34C1">
        <w:rPr>
          <w:rFonts w:cs="Times New Roman"/>
          <w:szCs w:val="24"/>
          <w:lang w:val="en-US"/>
        </w:rPr>
        <w:t>C</w:t>
      </w:r>
      <w:r w:rsidRPr="004E34C1">
        <w:rPr>
          <w:rFonts w:cs="Times New Roman"/>
          <w:szCs w:val="24"/>
          <w:lang w:val="en-US"/>
        </w:rPr>
        <w:t>ontractor implements the presented mechanisms and reports to the representatives of the PIU.</w:t>
      </w:r>
    </w:p>
    <w:p w14:paraId="32A8AB08" w14:textId="77777777" w:rsidR="00D31EA3" w:rsidRPr="004E34C1" w:rsidRDefault="00D31EA3" w:rsidP="000C664E">
      <w:pPr>
        <w:spacing w:after="160" w:line="259" w:lineRule="auto"/>
        <w:rPr>
          <w:rFonts w:cs="Times New Roman"/>
          <w:szCs w:val="24"/>
          <w:lang w:val="en-US"/>
        </w:rPr>
      </w:pPr>
    </w:p>
    <w:p w14:paraId="3A2A0955" w14:textId="6014D955" w:rsidR="00594C86" w:rsidRPr="004E34C1" w:rsidRDefault="00B87F79" w:rsidP="00594C86">
      <w:pPr>
        <w:tabs>
          <w:tab w:val="left" w:pos="0"/>
        </w:tabs>
        <w:spacing w:after="0"/>
        <w:contextualSpacing/>
        <w:rPr>
          <w:rFonts w:cs="Times New Roman"/>
          <w:szCs w:val="24"/>
          <w:lang w:val="en-US"/>
        </w:rPr>
      </w:pPr>
      <w:r w:rsidRPr="004E34C1">
        <w:rPr>
          <w:rFonts w:cs="Times New Roman"/>
          <w:i/>
          <w:szCs w:val="24"/>
          <w:lang w:val="en-US"/>
        </w:rPr>
        <w:t>In order to minimize / eliminate the impacts and risks on the environment, measures have been developed to preserve the environment.</w:t>
      </w:r>
      <w:r w:rsidRPr="004E34C1">
        <w:rPr>
          <w:rFonts w:cs="Times New Roman"/>
          <w:szCs w:val="24"/>
          <w:lang w:val="en-US"/>
        </w:rPr>
        <w:t xml:space="preserve"> These activities will be included in the contract and instructions to the Construction Contractor (ESMP). </w:t>
      </w:r>
    </w:p>
    <w:p w14:paraId="79B4C7EF" w14:textId="73CA956B" w:rsidR="00594C86" w:rsidRPr="004E34C1" w:rsidRDefault="00A03C1C" w:rsidP="00594C86">
      <w:pPr>
        <w:tabs>
          <w:tab w:val="left" w:pos="0"/>
        </w:tabs>
        <w:spacing w:after="0"/>
        <w:contextualSpacing/>
        <w:rPr>
          <w:rFonts w:cs="Times New Roman"/>
          <w:i/>
          <w:iCs/>
          <w:lang w:val="en-US"/>
        </w:rPr>
      </w:pPr>
      <w:r w:rsidRPr="004E34C1">
        <w:rPr>
          <w:i/>
          <w:lang w:val="en-US"/>
        </w:rPr>
        <w:t>Environmental and Social Management Plan (ESMP)</w:t>
      </w:r>
      <w:r w:rsidR="00594C86" w:rsidRPr="004E34C1">
        <w:rPr>
          <w:i/>
          <w:lang w:val="en-US"/>
        </w:rPr>
        <w:t>.</w:t>
      </w:r>
      <w:r w:rsidRPr="004E34C1">
        <w:rPr>
          <w:i/>
          <w:lang w:val="en-US"/>
        </w:rPr>
        <w:t xml:space="preserve"> The ESMP was developed as part of the </w:t>
      </w:r>
      <w:r w:rsidR="00BC5FFF" w:rsidRPr="004E34C1">
        <w:rPr>
          <w:i/>
          <w:lang w:val="en-US"/>
        </w:rPr>
        <w:t xml:space="preserve">original </w:t>
      </w:r>
      <w:r w:rsidRPr="004E34C1">
        <w:rPr>
          <w:i/>
          <w:lang w:val="en-US"/>
        </w:rPr>
        <w:t xml:space="preserve">ESIA to avoid, prevent, mitigate and monitor each potential impact identified in the assessment and is applicable for this section of the </w:t>
      </w:r>
      <w:r w:rsidR="00F1081E" w:rsidRPr="004E34C1">
        <w:rPr>
          <w:i/>
          <w:lang w:val="en-US"/>
        </w:rPr>
        <w:t>PTL</w:t>
      </w:r>
      <w:r w:rsidRPr="004E34C1">
        <w:rPr>
          <w:i/>
          <w:lang w:val="en-US"/>
        </w:rPr>
        <w:t xml:space="preserve">. </w:t>
      </w:r>
      <w:r w:rsidR="00BC5FFF" w:rsidRPr="004E34C1">
        <w:rPr>
          <w:i/>
          <w:lang w:val="en-US"/>
        </w:rPr>
        <w:t xml:space="preserve"> </w:t>
      </w:r>
      <w:r w:rsidRPr="004E34C1">
        <w:rPr>
          <w:i/>
          <w:lang w:val="en-US"/>
        </w:rPr>
        <w:t xml:space="preserve"> The ESMP includes a well-resourced program of for production control and monitoring of environmental components during the construction and operation of the proposed activity's sites.</w:t>
      </w:r>
    </w:p>
    <w:p w14:paraId="276715A9" w14:textId="3DD32F78" w:rsidR="00A429F4" w:rsidRPr="004E34C1" w:rsidRDefault="00BC5FFF" w:rsidP="00594C86">
      <w:pPr>
        <w:spacing w:after="160" w:line="259" w:lineRule="auto"/>
        <w:rPr>
          <w:rFonts w:cs="Times New Roman"/>
          <w:szCs w:val="24"/>
          <w:lang w:val="en-US"/>
        </w:rPr>
      </w:pPr>
      <w:r w:rsidRPr="004E34C1">
        <w:rPr>
          <w:i/>
          <w:lang w:val="en-US"/>
        </w:rPr>
        <w:t xml:space="preserve"> The</w:t>
      </w:r>
      <w:r w:rsidR="00A03C1C" w:rsidRPr="004E34C1">
        <w:rPr>
          <w:i/>
          <w:lang w:val="en-US"/>
        </w:rPr>
        <w:t xml:space="preserve"> ESMP outlines the monitoring parameters, location and methodology of observations and, responsibilities of all parties at different stages of the Project implementation.</w:t>
      </w:r>
    </w:p>
    <w:p w14:paraId="38B6B55C" w14:textId="69D0E356" w:rsidR="00B87F79" w:rsidRPr="004E34C1" w:rsidRDefault="00594C86" w:rsidP="000C664E">
      <w:pPr>
        <w:spacing w:after="160" w:line="259" w:lineRule="auto"/>
        <w:rPr>
          <w:rFonts w:cs="Times New Roman"/>
          <w:szCs w:val="24"/>
          <w:lang w:val="en-US"/>
        </w:rPr>
      </w:pPr>
      <w:r w:rsidRPr="004E34C1">
        <w:rPr>
          <w:rFonts w:cs="Times New Roman"/>
          <w:szCs w:val="24"/>
          <w:lang w:val="en-US"/>
        </w:rPr>
        <w:t>It should be noted that c</w:t>
      </w:r>
      <w:r w:rsidR="00B87F79" w:rsidRPr="004E34C1">
        <w:rPr>
          <w:rFonts w:cs="Times New Roman"/>
          <w:szCs w:val="24"/>
          <w:lang w:val="en-US"/>
        </w:rPr>
        <w:t>onstruction work on the main route of the transmission line is ongoing and the ESMP developed by the Contractor</w:t>
      </w:r>
      <w:r w:rsidR="00A429F4" w:rsidRPr="004E34C1">
        <w:rPr>
          <w:rFonts w:cs="Times New Roman"/>
          <w:szCs w:val="24"/>
          <w:lang w:val="en-US"/>
        </w:rPr>
        <w:t xml:space="preserve"> in line with the ESIA</w:t>
      </w:r>
      <w:r w:rsidR="00BC5FFF" w:rsidRPr="004E34C1">
        <w:rPr>
          <w:rFonts w:cs="Times New Roman"/>
          <w:szCs w:val="24"/>
          <w:lang w:val="en-US"/>
        </w:rPr>
        <w:t xml:space="preserve"> </w:t>
      </w:r>
      <w:r w:rsidR="003E78E1" w:rsidRPr="004E34C1">
        <w:rPr>
          <w:rFonts w:cs="Times New Roman"/>
          <w:szCs w:val="24"/>
          <w:lang w:val="en-US"/>
        </w:rPr>
        <w:t xml:space="preserve">guidelines </w:t>
      </w:r>
      <w:r w:rsidR="00B87F79" w:rsidRPr="004E34C1">
        <w:rPr>
          <w:rFonts w:cs="Times New Roman"/>
          <w:szCs w:val="24"/>
          <w:lang w:val="en-US"/>
        </w:rPr>
        <w:t>already contains sufficient measures to identify and minimize potential environmental impacts, which are confirmed by reports prepared by an independent environmental supervision consultant.</w:t>
      </w:r>
    </w:p>
    <w:p w14:paraId="54585067" w14:textId="77777777" w:rsidR="00B87F79" w:rsidRPr="004E34C1" w:rsidRDefault="00B87F79" w:rsidP="000C664E">
      <w:pPr>
        <w:spacing w:after="160" w:line="259" w:lineRule="auto"/>
        <w:rPr>
          <w:rFonts w:cs="Times New Roman"/>
          <w:szCs w:val="24"/>
          <w:lang w:val="en-US"/>
        </w:rPr>
      </w:pPr>
      <w:r w:rsidRPr="004E34C1">
        <w:rPr>
          <w:rFonts w:cs="Times New Roman"/>
          <w:szCs w:val="24"/>
          <w:lang w:val="en-US"/>
        </w:rPr>
        <w:t>An additional budget for the implementation of the ESMP is not provided, because the original route will be replaced by a bypass route and does not have significant increases.</w:t>
      </w:r>
    </w:p>
    <w:p w14:paraId="5B117248" w14:textId="77777777" w:rsidR="00B87F79" w:rsidRPr="004E34C1" w:rsidRDefault="00B87F79" w:rsidP="000C664E">
      <w:pPr>
        <w:spacing w:after="160" w:line="259" w:lineRule="auto"/>
        <w:rPr>
          <w:rFonts w:cs="Times New Roman"/>
          <w:szCs w:val="24"/>
          <w:lang w:val="en-US"/>
        </w:rPr>
      </w:pPr>
      <w:r w:rsidRPr="004E34C1">
        <w:rPr>
          <w:rFonts w:cs="Times New Roman"/>
          <w:i/>
          <w:szCs w:val="24"/>
          <w:lang w:val="en-US"/>
        </w:rPr>
        <w:t>Institutional responsibilities and capacity to implement environmental safeguards.</w:t>
      </w:r>
      <w:r w:rsidR="00D71639" w:rsidRPr="004E34C1">
        <w:rPr>
          <w:rFonts w:cs="Times New Roman"/>
          <w:szCs w:val="24"/>
          <w:lang w:val="en-US"/>
        </w:rPr>
        <w:t>O</w:t>
      </w:r>
      <w:r w:rsidRPr="004E34C1">
        <w:rPr>
          <w:rFonts w:cs="Times New Roman"/>
          <w:szCs w:val="24"/>
          <w:lang w:val="en-US"/>
        </w:rPr>
        <w:t xml:space="preserve">JSC </w:t>
      </w:r>
      <w:r w:rsidR="00D71639" w:rsidRPr="004E34C1">
        <w:rPr>
          <w:rFonts w:cs="Times New Roman"/>
          <w:szCs w:val="24"/>
          <w:lang w:val="en-US"/>
        </w:rPr>
        <w:t xml:space="preserve">“NEG of </w:t>
      </w:r>
      <w:r w:rsidRPr="004E34C1">
        <w:rPr>
          <w:rFonts w:cs="Times New Roman"/>
          <w:szCs w:val="24"/>
          <w:lang w:val="en-US"/>
        </w:rPr>
        <w:t xml:space="preserve"> Kyrgyzstan</w:t>
      </w:r>
      <w:r w:rsidR="00D71639" w:rsidRPr="004E34C1">
        <w:rPr>
          <w:rFonts w:cs="Times New Roman"/>
          <w:szCs w:val="24"/>
          <w:lang w:val="en-US"/>
        </w:rPr>
        <w:t>”</w:t>
      </w:r>
      <w:r w:rsidRPr="004E34C1">
        <w:rPr>
          <w:rFonts w:cs="Times New Roman"/>
          <w:szCs w:val="24"/>
          <w:lang w:val="en-US"/>
        </w:rPr>
        <w:t xml:space="preserve"> will own, build and operate its part of the CASA 1000 Project using internationally recognized technical, environmental and other practices and standards for the transmission of electricity in the territory of the Kyrgyz Republic in accordance with the Agreement between the Government of the Kyrgyz Republic, </w:t>
      </w:r>
      <w:r w:rsidR="00D71639" w:rsidRPr="004E34C1">
        <w:rPr>
          <w:rFonts w:cs="Times New Roman"/>
          <w:szCs w:val="24"/>
          <w:lang w:val="en-US"/>
        </w:rPr>
        <w:t>O</w:t>
      </w:r>
      <w:r w:rsidRPr="004E34C1">
        <w:rPr>
          <w:rFonts w:cs="Times New Roman"/>
          <w:szCs w:val="24"/>
          <w:lang w:val="en-US"/>
        </w:rPr>
        <w:t xml:space="preserve">JSC </w:t>
      </w:r>
      <w:r w:rsidR="00D71639" w:rsidRPr="004E34C1">
        <w:rPr>
          <w:rFonts w:cs="Times New Roman"/>
          <w:szCs w:val="24"/>
          <w:lang w:val="en-US"/>
        </w:rPr>
        <w:t>“</w:t>
      </w:r>
      <w:r w:rsidRPr="004E34C1">
        <w:rPr>
          <w:rFonts w:cs="Times New Roman"/>
          <w:szCs w:val="24"/>
          <w:lang w:val="en-US"/>
        </w:rPr>
        <w:t>Electric Power Plants</w:t>
      </w:r>
      <w:r w:rsidR="00D71639" w:rsidRPr="004E34C1">
        <w:rPr>
          <w:rFonts w:cs="Times New Roman"/>
          <w:szCs w:val="24"/>
          <w:lang w:val="en-US"/>
        </w:rPr>
        <w:t>”</w:t>
      </w:r>
      <w:r w:rsidRPr="004E34C1">
        <w:rPr>
          <w:rFonts w:cs="Times New Roman"/>
          <w:szCs w:val="24"/>
          <w:lang w:val="en-US"/>
        </w:rPr>
        <w:t xml:space="preserve"> and </w:t>
      </w:r>
      <w:r w:rsidR="00D71639" w:rsidRPr="004E34C1">
        <w:rPr>
          <w:rFonts w:cs="Times New Roman"/>
          <w:szCs w:val="24"/>
          <w:lang w:val="en-US"/>
        </w:rPr>
        <w:t>O</w:t>
      </w:r>
      <w:r w:rsidRPr="004E34C1">
        <w:rPr>
          <w:rFonts w:cs="Times New Roman"/>
          <w:szCs w:val="24"/>
          <w:lang w:val="en-US"/>
        </w:rPr>
        <w:t xml:space="preserve">JSC </w:t>
      </w:r>
      <w:r w:rsidR="00D71639" w:rsidRPr="004E34C1">
        <w:rPr>
          <w:rFonts w:cs="Times New Roman"/>
          <w:szCs w:val="24"/>
          <w:lang w:val="en-US"/>
        </w:rPr>
        <w:t>“</w:t>
      </w:r>
      <w:r w:rsidRPr="004E34C1">
        <w:rPr>
          <w:rFonts w:cs="Times New Roman"/>
          <w:szCs w:val="24"/>
          <w:lang w:val="en-US"/>
        </w:rPr>
        <w:t>NE</w:t>
      </w:r>
      <w:r w:rsidR="00D71639" w:rsidRPr="004E34C1">
        <w:rPr>
          <w:rFonts w:cs="Times New Roman"/>
          <w:szCs w:val="24"/>
          <w:lang w:val="en-US"/>
        </w:rPr>
        <w:t>G</w:t>
      </w:r>
      <w:r w:rsidRPr="004E34C1">
        <w:rPr>
          <w:rFonts w:cs="Times New Roman"/>
          <w:szCs w:val="24"/>
          <w:lang w:val="en-US"/>
        </w:rPr>
        <w:t xml:space="preserve"> of Kyrgyzstan</w:t>
      </w:r>
      <w:r w:rsidR="00D71639" w:rsidRPr="004E34C1">
        <w:rPr>
          <w:rFonts w:cs="Times New Roman"/>
          <w:szCs w:val="24"/>
          <w:lang w:val="en-US"/>
        </w:rPr>
        <w:t>”</w:t>
      </w:r>
      <w:r w:rsidRPr="004E34C1">
        <w:rPr>
          <w:rFonts w:cs="Times New Roman"/>
          <w:szCs w:val="24"/>
          <w:lang w:val="en-US"/>
        </w:rPr>
        <w:t xml:space="preserve"> in relation to the CASA 1000 power transmission line project.</w:t>
      </w:r>
    </w:p>
    <w:p w14:paraId="475A1F74" w14:textId="5064968C" w:rsidR="00B87F79" w:rsidRPr="004E34C1" w:rsidRDefault="00D71639" w:rsidP="000C664E">
      <w:pPr>
        <w:spacing w:after="160" w:line="259" w:lineRule="auto"/>
        <w:rPr>
          <w:rFonts w:cs="Times New Roman"/>
          <w:szCs w:val="24"/>
          <w:lang w:val="en-US"/>
        </w:rPr>
      </w:pPr>
      <w:r w:rsidRPr="004E34C1">
        <w:rPr>
          <w:rFonts w:cs="Times New Roman"/>
          <w:szCs w:val="24"/>
          <w:lang w:val="en-US"/>
        </w:rPr>
        <w:t>OJSC “</w:t>
      </w:r>
      <w:r w:rsidR="00B87F79" w:rsidRPr="004E34C1">
        <w:rPr>
          <w:rFonts w:cs="Times New Roman"/>
          <w:szCs w:val="24"/>
          <w:lang w:val="en-US"/>
        </w:rPr>
        <w:t>NE</w:t>
      </w:r>
      <w:r w:rsidRPr="004E34C1">
        <w:rPr>
          <w:rFonts w:cs="Times New Roman"/>
          <w:szCs w:val="24"/>
          <w:lang w:val="en-US"/>
        </w:rPr>
        <w:t xml:space="preserve">G of </w:t>
      </w:r>
      <w:r w:rsidR="00B87F79" w:rsidRPr="004E34C1">
        <w:rPr>
          <w:rFonts w:cs="Times New Roman"/>
          <w:szCs w:val="24"/>
          <w:lang w:val="en-US"/>
        </w:rPr>
        <w:t>Kyrgyzstan</w:t>
      </w:r>
      <w:r w:rsidRPr="004E34C1">
        <w:rPr>
          <w:rFonts w:cs="Times New Roman"/>
          <w:szCs w:val="24"/>
          <w:lang w:val="en-US"/>
        </w:rPr>
        <w:t>”</w:t>
      </w:r>
      <w:r w:rsidR="00B87F79" w:rsidRPr="004E34C1">
        <w:rPr>
          <w:rFonts w:cs="Times New Roman"/>
          <w:szCs w:val="24"/>
          <w:lang w:val="en-US"/>
        </w:rPr>
        <w:t xml:space="preserve">, through its local </w:t>
      </w:r>
      <w:r w:rsidR="008B355B" w:rsidRPr="004E34C1">
        <w:rPr>
          <w:rFonts w:cs="Times New Roman"/>
          <w:szCs w:val="24"/>
          <w:lang w:val="en-US"/>
        </w:rPr>
        <w:t>branches</w:t>
      </w:r>
      <w:r w:rsidR="00B87F79" w:rsidRPr="004E34C1">
        <w:rPr>
          <w:rFonts w:cs="Times New Roman"/>
          <w:szCs w:val="24"/>
          <w:lang w:val="en-US"/>
        </w:rPr>
        <w:t xml:space="preserve">, </w:t>
      </w:r>
      <w:r w:rsidR="008B355B" w:rsidRPr="004E34C1">
        <w:rPr>
          <w:rFonts w:cs="Times New Roman"/>
          <w:szCs w:val="24"/>
          <w:lang w:val="en-US"/>
        </w:rPr>
        <w:t>Enterprises of</w:t>
      </w:r>
      <w:r w:rsidR="00B87F79" w:rsidRPr="004E34C1">
        <w:rPr>
          <w:rFonts w:cs="Times New Roman"/>
          <w:szCs w:val="24"/>
          <w:lang w:val="en-US"/>
        </w:rPr>
        <w:t xml:space="preserve">High Voltage </w:t>
      </w:r>
      <w:r w:rsidR="008B355B" w:rsidRPr="004E34C1">
        <w:rPr>
          <w:rFonts w:cs="Times New Roman"/>
          <w:szCs w:val="24"/>
          <w:lang w:val="en-US"/>
        </w:rPr>
        <w:t>Electrical Networks</w:t>
      </w:r>
      <w:r w:rsidR="00B87F79" w:rsidRPr="004E34C1">
        <w:rPr>
          <w:rFonts w:cs="Times New Roman"/>
          <w:szCs w:val="24"/>
          <w:lang w:val="en-US"/>
        </w:rPr>
        <w:t>(</w:t>
      </w:r>
      <w:r w:rsidR="008B355B" w:rsidRPr="004E34C1">
        <w:rPr>
          <w:rFonts w:cs="Times New Roman"/>
          <w:szCs w:val="24"/>
          <w:lang w:val="en-US"/>
        </w:rPr>
        <w:t>E</w:t>
      </w:r>
      <w:r w:rsidR="00B87F79" w:rsidRPr="004E34C1">
        <w:rPr>
          <w:rFonts w:cs="Times New Roman"/>
          <w:szCs w:val="24"/>
          <w:lang w:val="en-US"/>
        </w:rPr>
        <w:t>HV</w:t>
      </w:r>
      <w:r w:rsidR="008B355B" w:rsidRPr="004E34C1">
        <w:rPr>
          <w:rFonts w:cs="Times New Roman"/>
          <w:szCs w:val="24"/>
          <w:lang w:val="en-US"/>
        </w:rPr>
        <w:t>EN</w:t>
      </w:r>
      <w:r w:rsidR="00B87F79" w:rsidRPr="004E34C1">
        <w:rPr>
          <w:rFonts w:cs="Times New Roman"/>
          <w:szCs w:val="24"/>
          <w:lang w:val="en-US"/>
        </w:rPr>
        <w:t xml:space="preserve">), will ultimately be responsible for environmental and social management and implementation of the ESIA and ESMP. </w:t>
      </w:r>
    </w:p>
    <w:p w14:paraId="6775832C" w14:textId="6085489C" w:rsidR="00125680" w:rsidRPr="004E34C1" w:rsidRDefault="00B87F79" w:rsidP="000C664E">
      <w:pPr>
        <w:spacing w:after="160" w:line="259" w:lineRule="auto"/>
        <w:rPr>
          <w:rFonts w:cs="Times New Roman"/>
          <w:szCs w:val="24"/>
          <w:lang w:val="en-US"/>
        </w:rPr>
      </w:pPr>
      <w:r w:rsidRPr="004E34C1">
        <w:rPr>
          <w:rFonts w:cs="Times New Roman"/>
          <w:szCs w:val="24"/>
          <w:lang w:val="en-US"/>
        </w:rPr>
        <w:lastRenderedPageBreak/>
        <w:t>In addition, the PIU has hired, on a competitive basis, an Independent Environmental Monitoring Consultant (IEM</w:t>
      </w:r>
      <w:r w:rsidR="008B355B" w:rsidRPr="004E34C1">
        <w:rPr>
          <w:rFonts w:cs="Times New Roman"/>
          <w:szCs w:val="24"/>
          <w:lang w:val="en-US"/>
        </w:rPr>
        <w:t>C</w:t>
      </w:r>
      <w:r w:rsidRPr="004E34C1">
        <w:rPr>
          <w:rFonts w:cs="Times New Roman"/>
          <w:szCs w:val="24"/>
          <w:lang w:val="en-US"/>
        </w:rPr>
        <w:t xml:space="preserve">) who provides support to the PIU in the establishment and operation of environmental management systems, makes proposals for capacity building and its adjustment during the project implementation period, and monitors the implementation of the Contractor's plan for the implementation of the ESMP at the construction and operation stages. </w:t>
      </w:r>
      <w:r w:rsidR="001E2D51" w:rsidRPr="004E34C1">
        <w:rPr>
          <w:rFonts w:cs="Times New Roman"/>
          <w:szCs w:val="24"/>
          <w:lang w:val="en-US"/>
        </w:rPr>
        <w:t>IEMC</w:t>
      </w:r>
      <w:r w:rsidRPr="004E34C1">
        <w:rPr>
          <w:rFonts w:cs="Times New Roman"/>
          <w:szCs w:val="24"/>
          <w:lang w:val="en-US"/>
        </w:rPr>
        <w:t xml:space="preserve"> will carry out external monitoring and evaluation of compliance with the requirements of the ESMP</w:t>
      </w:r>
      <w:r w:rsidR="003E78E1" w:rsidRPr="004E34C1">
        <w:rPr>
          <w:rFonts w:cs="Times New Roman"/>
          <w:szCs w:val="24"/>
          <w:lang w:val="en-US"/>
        </w:rPr>
        <w:t>.</w:t>
      </w:r>
      <w:bookmarkStart w:id="15" w:name="_Hlk153964786"/>
      <w:r w:rsidR="00AA584D" w:rsidRPr="004E34C1">
        <w:rPr>
          <w:rFonts w:cs="Times New Roman"/>
          <w:szCs w:val="24"/>
          <w:lang w:val="en-US"/>
        </w:rPr>
        <w:t>A Social Development Specialist has also been appointed in PIU to monitor implementation of social</w:t>
      </w:r>
      <w:r w:rsidR="00DD288E" w:rsidRPr="004E34C1">
        <w:rPr>
          <w:rFonts w:cs="Times New Roman"/>
          <w:szCs w:val="24"/>
          <w:lang w:val="en-US"/>
        </w:rPr>
        <w:t xml:space="preserve"> safeguard management including RAP.</w:t>
      </w:r>
    </w:p>
    <w:bookmarkEnd w:id="15"/>
    <w:p w14:paraId="22362D9E" w14:textId="77777777" w:rsidR="00FF3591" w:rsidRPr="004E34C1" w:rsidRDefault="005B5A3F" w:rsidP="000C664E">
      <w:pPr>
        <w:spacing w:after="160" w:line="259" w:lineRule="auto"/>
        <w:rPr>
          <w:rFonts w:eastAsia="Times New Roman" w:cs="Times New Roman"/>
          <w:szCs w:val="24"/>
          <w:lang w:val="en-US"/>
        </w:rPr>
      </w:pPr>
      <w:r w:rsidRPr="004E34C1">
        <w:rPr>
          <w:rFonts w:eastAsia="Times New Roman" w:cs="Times New Roman"/>
          <w:i/>
          <w:iCs/>
          <w:szCs w:val="24"/>
          <w:lang w:val="en-US"/>
        </w:rPr>
        <w:t>ESIA disclosure and consultation.</w:t>
      </w:r>
      <w:r w:rsidRPr="004E34C1">
        <w:rPr>
          <w:rFonts w:eastAsia="Times New Roman" w:cs="Times New Roman"/>
          <w:szCs w:val="24"/>
          <w:lang w:val="en-US"/>
        </w:rPr>
        <w:t xml:space="preserve"> To identify and consider public preferences as well as to inform the stakeholders about the planned activities within the framework of the CASA 1000 project and its possible environmental and social impact, public hearings were conducted in the administration building of Kulunda aiyl aimak of Batken oblast. Public hearings were held on 19 August 2022 and 12 October 2022.</w:t>
      </w:r>
    </w:p>
    <w:p w14:paraId="1380B8D4" w14:textId="7E6CC109" w:rsidR="005B5A3F" w:rsidRPr="004E34C1" w:rsidRDefault="005B5A3F" w:rsidP="000C664E">
      <w:pPr>
        <w:spacing w:after="160" w:line="259" w:lineRule="auto"/>
        <w:rPr>
          <w:rFonts w:eastAsia="Times New Roman" w:cs="Times New Roman"/>
          <w:szCs w:val="24"/>
          <w:lang w:val="en-US"/>
        </w:rPr>
      </w:pPr>
      <w:r w:rsidRPr="004E34C1">
        <w:rPr>
          <w:rFonts w:eastAsia="Times New Roman" w:cs="Times New Roman"/>
          <w:szCs w:val="24"/>
          <w:lang w:val="en-US"/>
        </w:rPr>
        <w:t>Prior to the planned activities (from 26.02.2020 to 31.03.2020), the ESIA draft was posted on the website of JSC “</w:t>
      </w:r>
      <w:r w:rsidR="0000298B" w:rsidRPr="004E34C1">
        <w:rPr>
          <w:rFonts w:eastAsia="Times New Roman" w:cs="Times New Roman"/>
          <w:szCs w:val="24"/>
          <w:lang w:val="en-US"/>
        </w:rPr>
        <w:t>NESK</w:t>
      </w:r>
      <w:r w:rsidRPr="004E34C1">
        <w:rPr>
          <w:rFonts w:eastAsia="Times New Roman" w:cs="Times New Roman"/>
          <w:szCs w:val="24"/>
          <w:lang w:val="en-US"/>
        </w:rPr>
        <w:t xml:space="preserve">”: </w:t>
      </w:r>
      <w:hyperlink r:id="rId11" w:history="1">
        <w:r w:rsidR="00594C86" w:rsidRPr="004E34C1">
          <w:rPr>
            <w:rStyle w:val="ac"/>
            <w:rFonts w:eastAsia="Times New Roman"/>
            <w:szCs w:val="24"/>
            <w:lang w:val="en-US"/>
          </w:rPr>
          <w:t>www.nesk.kg</w:t>
        </w:r>
      </w:hyperlink>
      <w:r w:rsidRPr="004E34C1">
        <w:rPr>
          <w:rFonts w:eastAsia="Times New Roman" w:cs="Times New Roman"/>
          <w:szCs w:val="24"/>
          <w:lang w:val="en-US"/>
        </w:rPr>
        <w:t xml:space="preserve"> for informing the public.</w:t>
      </w:r>
    </w:p>
    <w:p w14:paraId="4C3F59DB" w14:textId="2D3662B1" w:rsidR="005B5A3F" w:rsidRPr="004E34C1" w:rsidRDefault="005B5A3F" w:rsidP="000C664E">
      <w:pPr>
        <w:spacing w:after="160" w:line="259" w:lineRule="auto"/>
        <w:rPr>
          <w:rFonts w:eastAsia="Times New Roman" w:cs="Times New Roman"/>
          <w:szCs w:val="24"/>
          <w:lang w:val="en-US"/>
        </w:rPr>
      </w:pPr>
      <w:r w:rsidRPr="004E34C1">
        <w:rPr>
          <w:rFonts w:eastAsia="Times New Roman" w:cs="Times New Roman"/>
          <w:szCs w:val="24"/>
          <w:lang w:val="en-US"/>
        </w:rPr>
        <w:t xml:space="preserve">For public hearings logging companies, local people and administration of the settlements, located along the planned line of </w:t>
      </w:r>
      <w:r w:rsidR="00C01F51" w:rsidRPr="004E34C1">
        <w:rPr>
          <w:rFonts w:eastAsia="Times New Roman" w:cs="Times New Roman"/>
          <w:szCs w:val="24"/>
          <w:lang w:val="en-US"/>
        </w:rPr>
        <w:t>PTL</w:t>
      </w:r>
      <w:r w:rsidRPr="004E34C1">
        <w:rPr>
          <w:rFonts w:eastAsia="Times New Roman" w:cs="Times New Roman"/>
          <w:szCs w:val="24"/>
          <w:lang w:val="en-US"/>
        </w:rPr>
        <w:t xml:space="preserve"> route, representatives of state agencies of environmental protection, and other interested stakeholders were invited.</w:t>
      </w:r>
    </w:p>
    <w:p w14:paraId="4E5B7A23" w14:textId="1D622EDF" w:rsidR="005B5A3F" w:rsidRPr="004E34C1" w:rsidRDefault="005B5A3F" w:rsidP="000C664E">
      <w:pPr>
        <w:spacing w:after="160" w:line="259" w:lineRule="auto"/>
        <w:rPr>
          <w:rFonts w:cs="Times New Roman"/>
          <w:szCs w:val="24"/>
          <w:lang w:val="en-US"/>
        </w:rPr>
      </w:pPr>
      <w:r w:rsidRPr="004E34C1">
        <w:rPr>
          <w:rFonts w:eastAsia="Times New Roman" w:cs="Times New Roman"/>
          <w:szCs w:val="24"/>
          <w:lang w:val="en-US"/>
        </w:rPr>
        <w:t>The public hearings with stakeholders allowed to effectively getting valuable feedback on the the ESIA draftfrom local communities, local self-government bodies, NGOs and local state bodies.</w:t>
      </w:r>
      <w:r w:rsidRPr="004E34C1">
        <w:rPr>
          <w:rFonts w:cs="Times New Roman"/>
          <w:szCs w:val="24"/>
          <w:lang w:val="en-US"/>
        </w:rPr>
        <w:br w:type="page"/>
      </w:r>
    </w:p>
    <w:p w14:paraId="34B0E0B1" w14:textId="77777777" w:rsidR="0036175B" w:rsidRPr="004E34C1" w:rsidRDefault="00265F99" w:rsidP="0073240F">
      <w:pPr>
        <w:pStyle w:val="1"/>
      </w:pPr>
      <w:bookmarkStart w:id="16" w:name="_Toc153238774"/>
      <w:r w:rsidRPr="004E34C1">
        <w:rPr>
          <w:lang w:val="en-US"/>
        </w:rPr>
        <w:lastRenderedPageBreak/>
        <w:t>INTRODUCTION</w:t>
      </w:r>
      <w:bookmarkEnd w:id="16"/>
    </w:p>
    <w:p w14:paraId="00A8ACF6" w14:textId="77777777" w:rsidR="0073240F" w:rsidRPr="004E34C1" w:rsidRDefault="001539CD" w:rsidP="0073240F">
      <w:pPr>
        <w:pStyle w:val="20"/>
        <w:rPr>
          <w:lang w:val="ru-RU"/>
        </w:rPr>
      </w:pPr>
      <w:bookmarkStart w:id="17" w:name="_Toc153238775"/>
      <w:r w:rsidRPr="004E34C1">
        <w:t>Project Background</w:t>
      </w:r>
      <w:bookmarkEnd w:id="17"/>
    </w:p>
    <w:p w14:paraId="620017DB" w14:textId="77777777" w:rsidR="001539CD" w:rsidRPr="004E34C1" w:rsidRDefault="001539CD" w:rsidP="001539CD">
      <w:pPr>
        <w:rPr>
          <w:rFonts w:eastAsia="Times New Roman" w:cs="Times New Roman"/>
          <w:szCs w:val="24"/>
          <w:lang w:val="en-US"/>
        </w:rPr>
      </w:pPr>
      <w:r w:rsidRPr="004E34C1">
        <w:rPr>
          <w:rFonts w:eastAsia="Times New Roman" w:cs="Times New Roman"/>
          <w:szCs w:val="24"/>
          <w:lang w:val="en-US"/>
        </w:rPr>
        <w:t>The Kyrgyz Republic and the Republic of Tajikistan are two countries in Central Asia, which account for one of the world largest reserves of environmentally friendly hydropower in the form of water that flows from mountain ranges every summer and forms river runoff. Both countries have electricity surplus in summer period. Afghanistan and Pakistan located in South Asia nearby suffer from shortage of electricity and at the same time try to meet rapidly growing power demand. Pakistan is not able to meet the electricity demand of its citizens, especially during the hot summer, which causes frequent blackouts that undermine industrial production, sometimes entail closure of small enterprises and lead to job slashing. At the same time, millions of people continue to live with no electricity completely.</w:t>
      </w:r>
    </w:p>
    <w:p w14:paraId="38A01922" w14:textId="77777777" w:rsidR="00A71884" w:rsidRPr="004E34C1" w:rsidRDefault="00A71884" w:rsidP="00A71884">
      <w:pPr>
        <w:rPr>
          <w:rFonts w:eastAsia="Times New Roman" w:cs="Times New Roman"/>
          <w:szCs w:val="24"/>
          <w:lang w:val="en-US"/>
        </w:rPr>
      </w:pPr>
      <w:r w:rsidRPr="004E34C1">
        <w:rPr>
          <w:rFonts w:eastAsia="Times New Roman" w:cs="Times New Roman"/>
          <w:szCs w:val="24"/>
          <w:lang w:val="en-US"/>
        </w:rPr>
        <w:t>The new system of power transmission lines, which will connect four countries and called CASA-1000, will allow the most efficient use of environmentally friendly hydropower resources in Central Asian countries enabling them to transmit and sell summer surplus electricity to energy-deficient countries in South Asia. In addition, the CASA 1000 Project will support the efforts of the countries aimed at improvement of access to electricity, integration and increasing market opportunities, and help find sustainable solutions for water resources management. The route of the line connecting the four countries is shown schematically in Figure 1.1.1.</w:t>
      </w:r>
    </w:p>
    <w:p w14:paraId="70F0F3DB" w14:textId="77777777" w:rsidR="00A71884" w:rsidRPr="004E34C1" w:rsidRDefault="00A71884" w:rsidP="00A71884">
      <w:pPr>
        <w:rPr>
          <w:rFonts w:eastAsia="Times New Roman" w:cs="Times New Roman"/>
          <w:szCs w:val="24"/>
          <w:lang w:val="en-US"/>
        </w:rPr>
      </w:pPr>
      <w:r w:rsidRPr="004E34C1">
        <w:rPr>
          <w:rFonts w:eastAsia="Times New Roman" w:cs="Times New Roman"/>
          <w:szCs w:val="24"/>
          <w:lang w:val="en-US"/>
        </w:rPr>
        <w:t>The proposed bypass route is the transfer of the location of 2</w:t>
      </w:r>
      <w:r w:rsidR="00402A09" w:rsidRPr="004E34C1">
        <w:rPr>
          <w:rFonts w:eastAsia="Times New Roman" w:cs="Times New Roman"/>
          <w:szCs w:val="24"/>
          <w:lang w:val="en-US"/>
        </w:rPr>
        <w:t>6</w:t>
      </w:r>
      <w:r w:rsidRPr="004E34C1">
        <w:rPr>
          <w:rFonts w:eastAsia="Times New Roman" w:cs="Times New Roman"/>
          <w:szCs w:val="24"/>
          <w:lang w:val="en-US"/>
        </w:rPr>
        <w:t>towers, with a total length of about 9,200 meters; the site is located on the territory of Batken region, Leilek district near the Suluktu city and Vostochny settlement.</w:t>
      </w:r>
    </w:p>
    <w:p w14:paraId="66C815D6" w14:textId="77777777" w:rsidR="00A71884" w:rsidRPr="004E34C1" w:rsidRDefault="00A71884" w:rsidP="00A71884">
      <w:pPr>
        <w:spacing w:after="0"/>
        <w:ind w:firstLine="709"/>
        <w:jc w:val="center"/>
        <w:rPr>
          <w:lang w:val="en-US"/>
        </w:rPr>
      </w:pPr>
      <w:r w:rsidRPr="004E34C1">
        <w:rPr>
          <w:noProof/>
          <w:lang w:eastAsia="ru-RU"/>
        </w:rPr>
        <w:drawing>
          <wp:inline distT="0" distB="0" distL="0" distR="0" wp14:anchorId="00DE5103" wp14:editId="36F99C2D">
            <wp:extent cx="4134622" cy="379539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155903" cy="3814930"/>
                    </a:xfrm>
                    <a:prstGeom prst="rect">
                      <a:avLst/>
                    </a:prstGeom>
                    <a:noFill/>
                  </pic:spPr>
                </pic:pic>
              </a:graphicData>
            </a:graphic>
          </wp:inline>
        </w:drawing>
      </w:r>
    </w:p>
    <w:p w14:paraId="24FAA78F" w14:textId="77777777" w:rsidR="008E2031" w:rsidRPr="004E34C1" w:rsidRDefault="008E2031" w:rsidP="00231B61">
      <w:pPr>
        <w:spacing w:after="0"/>
        <w:ind w:firstLine="709"/>
      </w:pPr>
    </w:p>
    <w:p w14:paraId="3EFAD33E" w14:textId="06DFF0CA" w:rsidR="00A42D0F" w:rsidRPr="004E34C1" w:rsidRDefault="00A71884" w:rsidP="00A50DF3">
      <w:pPr>
        <w:pStyle w:val="aff0"/>
        <w:rPr>
          <w:lang w:val="en-US"/>
        </w:rPr>
      </w:pPr>
      <w:bookmarkStart w:id="18" w:name="_Toc119366212"/>
      <w:r w:rsidRPr="004E34C1">
        <w:rPr>
          <w:lang w:val="en-US"/>
        </w:rPr>
        <w:t>Figure</w:t>
      </w:r>
      <w:r w:rsidR="00DA41D4" w:rsidRPr="004E34C1">
        <w:rPr>
          <w:lang w:val="en-US"/>
        </w:rPr>
        <w:t xml:space="preserve"> 1.1</w:t>
      </w:r>
      <w:r w:rsidR="00A42D0F" w:rsidRPr="004E34C1">
        <w:rPr>
          <w:lang w:val="en-US"/>
        </w:rPr>
        <w:t xml:space="preserve">.1. </w:t>
      </w:r>
      <w:bookmarkEnd w:id="18"/>
      <w:r w:rsidRPr="004E34C1">
        <w:rPr>
          <w:lang w:val="en-US"/>
        </w:rPr>
        <w:t>Schematic layout of the line connecting four countries</w:t>
      </w:r>
    </w:p>
    <w:p w14:paraId="3786D780" w14:textId="77777777" w:rsidR="00BF6229" w:rsidRPr="004E34C1" w:rsidRDefault="00A71884" w:rsidP="0073240F">
      <w:pPr>
        <w:pStyle w:val="20"/>
      </w:pPr>
      <w:bookmarkStart w:id="19" w:name="_Toc153238776"/>
      <w:r w:rsidRPr="004E34C1">
        <w:lastRenderedPageBreak/>
        <w:t>Project Overview</w:t>
      </w:r>
      <w:bookmarkEnd w:id="19"/>
    </w:p>
    <w:p w14:paraId="4B062B81" w14:textId="77777777" w:rsidR="00A71884" w:rsidRPr="004E34C1" w:rsidRDefault="00A71884" w:rsidP="00553D16">
      <w:pPr>
        <w:rPr>
          <w:lang w:val="en-US"/>
        </w:rPr>
      </w:pPr>
      <w:r w:rsidRPr="004E34C1">
        <w:rPr>
          <w:lang w:val="en-US"/>
        </w:rPr>
        <w:t xml:space="preserve">OJSC “NEG of Kyrgyzstan” implements the Project CASA 1000 “The </w:t>
      </w:r>
      <w:r w:rsidRPr="004E34C1">
        <w:rPr>
          <w:rFonts w:eastAsia="Times New Roman" w:cs="Times New Roman"/>
          <w:szCs w:val="24"/>
          <w:lang w:val="en-US"/>
        </w:rPr>
        <w:t>Central Asia - South Asia Electricity Transmission and Trade</w:t>
      </w:r>
      <w:r w:rsidRPr="004E34C1">
        <w:rPr>
          <w:lang w:val="en-US"/>
        </w:rPr>
        <w:t>Project” (hereinafter referred to as the Project or the CASA 1000 project). As part of the proposed bypass route, it is planned to construct a power line with a capacity of 500 kV. The total length of the transmission line is about 9200 meters</w:t>
      </w:r>
      <w:r w:rsidR="00553D16" w:rsidRPr="004E34C1">
        <w:rPr>
          <w:lang w:val="en-US"/>
        </w:rPr>
        <w:t xml:space="preserve">;for </w:t>
      </w:r>
      <w:r w:rsidRPr="004E34C1">
        <w:rPr>
          <w:lang w:val="en-US"/>
        </w:rPr>
        <w:t>a total of 2</w:t>
      </w:r>
      <w:r w:rsidR="00402A09" w:rsidRPr="004E34C1">
        <w:rPr>
          <w:lang w:val="en-US"/>
        </w:rPr>
        <w:t>6</w:t>
      </w:r>
      <w:r w:rsidRPr="004E34C1">
        <w:rPr>
          <w:lang w:val="en-US"/>
        </w:rPr>
        <w:t xml:space="preserve"> towers </w:t>
      </w:r>
      <w:r w:rsidR="00553D16" w:rsidRPr="004E34C1">
        <w:rPr>
          <w:lang w:val="en-US"/>
        </w:rPr>
        <w:t>will</w:t>
      </w:r>
      <w:r w:rsidRPr="004E34C1">
        <w:rPr>
          <w:lang w:val="en-US"/>
        </w:rPr>
        <w:t xml:space="preserve"> change its location. The location change has no additional technical changes in construction or in construction methods. The changes will affect only the height of the tower structures, which is changed according to the terrain.</w:t>
      </w:r>
    </w:p>
    <w:p w14:paraId="46BFE42E" w14:textId="77777777" w:rsidR="00553D16" w:rsidRPr="004E34C1" w:rsidRDefault="00553D16" w:rsidP="00553D16">
      <w:pPr>
        <w:rPr>
          <w:lang w:val="en-US"/>
        </w:rPr>
      </w:pPr>
    </w:p>
    <w:p w14:paraId="4AA19D44" w14:textId="77777777" w:rsidR="00A71884" w:rsidRPr="004E34C1" w:rsidRDefault="00A71884" w:rsidP="00553D16">
      <w:pPr>
        <w:rPr>
          <w:lang w:val="en-US"/>
        </w:rPr>
      </w:pPr>
      <w:r w:rsidRPr="004E34C1">
        <w:rPr>
          <w:lang w:val="en-US"/>
        </w:rPr>
        <w:t>Mita</w:t>
      </w:r>
      <w:r w:rsidR="00553D16" w:rsidRPr="004E34C1">
        <w:rPr>
          <w:lang w:val="en-US"/>
        </w:rPr>
        <w:t>s</w:t>
      </w:r>
      <w:r w:rsidRPr="004E34C1">
        <w:rPr>
          <w:lang w:val="en-US"/>
        </w:rPr>
        <w:t xml:space="preserve"> Energy, the </w:t>
      </w:r>
      <w:r w:rsidR="00553D16" w:rsidRPr="004E34C1">
        <w:rPr>
          <w:lang w:val="en-US"/>
        </w:rPr>
        <w:t>C</w:t>
      </w:r>
      <w:r w:rsidRPr="004E34C1">
        <w:rPr>
          <w:lang w:val="en-US"/>
        </w:rPr>
        <w:t>ontractor for the construction, using the services of a consulting company, conducted an environmental impact assessment of the planned activities within the framework of the bypass route of the CASA 1000 Project on the environment in accordance with the norms and requirements of national legislation.</w:t>
      </w:r>
    </w:p>
    <w:p w14:paraId="351B0A67" w14:textId="77777777" w:rsidR="00231B61" w:rsidRPr="004E34C1" w:rsidRDefault="00231B61">
      <w:pPr>
        <w:spacing w:line="259" w:lineRule="auto"/>
        <w:jc w:val="left"/>
        <w:rPr>
          <w:lang w:val="en-US"/>
        </w:rPr>
      </w:pPr>
    </w:p>
    <w:p w14:paraId="696ADCF2" w14:textId="77777777" w:rsidR="00125680" w:rsidRPr="004E34C1" w:rsidRDefault="00125680">
      <w:pPr>
        <w:spacing w:after="160" w:line="259" w:lineRule="auto"/>
        <w:jc w:val="left"/>
        <w:rPr>
          <w:lang w:val="en-US"/>
        </w:rPr>
      </w:pPr>
      <w:r w:rsidRPr="004E34C1">
        <w:rPr>
          <w:lang w:val="en-US"/>
        </w:rPr>
        <w:br w:type="page"/>
      </w:r>
    </w:p>
    <w:p w14:paraId="43AB0D5A" w14:textId="77777777" w:rsidR="002C739E" w:rsidRPr="004E34C1" w:rsidRDefault="002C739E" w:rsidP="002C739E">
      <w:pPr>
        <w:keepNext/>
        <w:keepLines/>
        <w:numPr>
          <w:ilvl w:val="0"/>
          <w:numId w:val="83"/>
        </w:numPr>
        <w:spacing w:before="280" w:after="240"/>
        <w:outlineLvl w:val="0"/>
        <w:rPr>
          <w:rFonts w:eastAsiaTheme="majorEastAsia" w:cs="Times New Roman"/>
          <w:b/>
          <w:color w:val="2F5496" w:themeColor="accent1" w:themeShade="BF"/>
          <w:szCs w:val="32"/>
          <w:lang w:val="en-US"/>
        </w:rPr>
      </w:pPr>
      <w:bookmarkStart w:id="20" w:name="_Toc153238777"/>
      <w:bookmarkEnd w:id="1"/>
      <w:r w:rsidRPr="004E34C1">
        <w:rPr>
          <w:rFonts w:eastAsiaTheme="majorEastAsia" w:cs="Times New Roman"/>
          <w:b/>
          <w:color w:val="2F5496" w:themeColor="accent1" w:themeShade="BF"/>
          <w:szCs w:val="32"/>
          <w:lang w:val="en-US"/>
        </w:rPr>
        <w:lastRenderedPageBreak/>
        <w:t>ENVIRONMENTAL IMPACT ASSESSMENT IN THE KYRGYZ REPUBLIC</w:t>
      </w:r>
      <w:bookmarkEnd w:id="20"/>
    </w:p>
    <w:p w14:paraId="142BFC95" w14:textId="77777777" w:rsidR="002C739E" w:rsidRPr="004E34C1" w:rsidRDefault="002C739E" w:rsidP="002C739E">
      <w:pPr>
        <w:ind w:firstLine="709"/>
        <w:rPr>
          <w:lang w:val="en-US"/>
        </w:rPr>
      </w:pPr>
      <w:r w:rsidRPr="004E34C1">
        <w:rPr>
          <w:lang w:val="en-US"/>
        </w:rPr>
        <w:t xml:space="preserve">This environmental impact assessment (EIA) presents the environmental and socio-economic baseline conditions of the project area, identifies the potential environmental and community impacts of CASA 1000, proposes appropriate mitigation measures to address the identified impacts, and includes details of public consultations. </w:t>
      </w:r>
    </w:p>
    <w:p w14:paraId="76858D28" w14:textId="77777777" w:rsidR="002C739E" w:rsidRPr="004E34C1" w:rsidRDefault="002C739E" w:rsidP="002C739E">
      <w:pPr>
        <w:ind w:firstLine="709"/>
        <w:rPr>
          <w:lang w:val="en-US"/>
        </w:rPr>
      </w:pPr>
      <w:r w:rsidRPr="004E34C1">
        <w:rPr>
          <w:lang w:val="en-US"/>
        </w:rPr>
        <w:t>The purpose of the EIA is to prevent and/or mitigate the impact of the proposed activity on the environment and related consequences; consideration and evaluation of alternatives, development of appropriate mitigation, management and monitoring measures.</w:t>
      </w:r>
    </w:p>
    <w:p w14:paraId="7C853E19" w14:textId="77777777" w:rsidR="002C739E" w:rsidRPr="004E34C1" w:rsidRDefault="002C739E" w:rsidP="002C739E">
      <w:pPr>
        <w:ind w:firstLine="709"/>
        <w:rPr>
          <w:lang w:val="en-US"/>
        </w:rPr>
      </w:pPr>
      <w:r w:rsidRPr="004E34C1">
        <w:rPr>
          <w:lang w:val="en-US"/>
        </w:rPr>
        <w:t>This study was carried out in accordance with the requirements established by the legislation of the Kyrgyz Republic.</w:t>
      </w:r>
    </w:p>
    <w:p w14:paraId="1EAC4DFA" w14:textId="77777777" w:rsidR="002C739E" w:rsidRPr="004E34C1" w:rsidRDefault="002C739E" w:rsidP="002C739E">
      <w:pPr>
        <w:ind w:firstLine="709"/>
        <w:rPr>
          <w:lang w:val="en-US"/>
        </w:rPr>
      </w:pPr>
      <w:r w:rsidRPr="004E34C1">
        <w:rPr>
          <w:lang w:val="en-US"/>
        </w:rPr>
        <w:t xml:space="preserve">The study area is the territory of a bypass route of about 9200 meters length along the previously approved route of the CASA 1000 power line in the territory of Batken region, Leilek district near the city of Suluktu and the Vostochny settlement. </w:t>
      </w:r>
    </w:p>
    <w:p w14:paraId="53384443" w14:textId="77777777" w:rsidR="002C739E" w:rsidRPr="004E34C1" w:rsidRDefault="002C739E" w:rsidP="002C739E">
      <w:pPr>
        <w:keepNext/>
        <w:keepLines/>
        <w:numPr>
          <w:ilvl w:val="1"/>
          <w:numId w:val="83"/>
        </w:numPr>
        <w:tabs>
          <w:tab w:val="left" w:pos="7938"/>
        </w:tabs>
        <w:spacing w:before="280" w:after="240"/>
        <w:outlineLvl w:val="1"/>
        <w:rPr>
          <w:rFonts w:eastAsiaTheme="majorEastAsia" w:cs="Times New Roman"/>
          <w:b/>
          <w:color w:val="8EAADB" w:themeColor="accent1" w:themeTint="99"/>
          <w:szCs w:val="32"/>
          <w:lang w:val="en-US"/>
        </w:rPr>
      </w:pPr>
      <w:bookmarkStart w:id="21" w:name="_Toc119366037"/>
      <w:bookmarkStart w:id="22" w:name="_Toc153238778"/>
      <w:r w:rsidRPr="004E34C1">
        <w:rPr>
          <w:rFonts w:eastAsiaTheme="majorEastAsia" w:cs="Times New Roman"/>
          <w:b/>
          <w:color w:val="8EAADB" w:themeColor="accent1" w:themeTint="99"/>
          <w:szCs w:val="32"/>
          <w:lang w:val="en-US"/>
        </w:rPr>
        <w:t>Environmental and Social Impact Assessment Methodology</w:t>
      </w:r>
      <w:bookmarkEnd w:id="21"/>
      <w:bookmarkEnd w:id="22"/>
    </w:p>
    <w:p w14:paraId="309FB361" w14:textId="77777777" w:rsidR="002C739E" w:rsidRPr="004E34C1" w:rsidRDefault="002C739E" w:rsidP="002C739E">
      <w:pPr>
        <w:ind w:firstLine="709"/>
        <w:rPr>
          <w:lang w:val="en-US"/>
        </w:rPr>
      </w:pPr>
      <w:r w:rsidRPr="004E34C1">
        <w:rPr>
          <w:lang w:val="en-US"/>
        </w:rPr>
        <w:t>This section describes the methodological framework for assessing the impact on various components of the natural environment. The analysis of identifying the possible impacts of the project is based on the identification of the types of activities that can be provided during the construction and operation of the facilities and the environmental aspects associated with this. In order to identify the impacts, the sources of their occurrence have been studied and described.</w:t>
      </w:r>
    </w:p>
    <w:p w14:paraId="79B15F6F" w14:textId="77777777" w:rsidR="002C739E" w:rsidRPr="004E34C1" w:rsidRDefault="002C739E" w:rsidP="002C739E">
      <w:pPr>
        <w:ind w:firstLine="709"/>
        <w:rPr>
          <w:lang w:val="en-US"/>
        </w:rPr>
      </w:pPr>
      <w:r w:rsidRPr="004E34C1">
        <w:rPr>
          <w:lang w:val="en-US"/>
        </w:rPr>
        <w:t>After determining all the possible consequences of the project implementation for social and environmental components, the significance of the proposed changes in such components is assessed. Environmental aspects are assessed based on the current social and environmental context, and its changes during the implementation of the Project.</w:t>
      </w:r>
    </w:p>
    <w:p w14:paraId="24A7254E" w14:textId="77777777" w:rsidR="002C739E" w:rsidRPr="004E34C1" w:rsidRDefault="002C739E" w:rsidP="002C739E">
      <w:pPr>
        <w:ind w:firstLine="709"/>
        <w:rPr>
          <w:rFonts w:eastAsia="Arial"/>
          <w:lang w:val="en-US"/>
        </w:rPr>
      </w:pPr>
      <w:r w:rsidRPr="004E34C1">
        <w:rPr>
          <w:rFonts w:eastAsia="Arial"/>
          <w:lang w:val="en-US"/>
        </w:rPr>
        <w:t>The methodological approach settled in the Decree of the Government of the Kyrgyz Republic</w:t>
      </w:r>
      <w:r w:rsidR="00FF623F" w:rsidRPr="004E34C1">
        <w:rPr>
          <w:rStyle w:val="ab"/>
          <w:rFonts w:eastAsia="Arial"/>
          <w:b/>
          <w:lang w:val="en-US"/>
        </w:rPr>
        <w:footnoteReference w:id="34"/>
      </w:r>
      <w:r w:rsidRPr="004E34C1">
        <w:rPr>
          <w:b/>
          <w:lang w:val="en-US"/>
        </w:rPr>
        <w:t>,</w:t>
      </w:r>
      <w:r w:rsidRPr="004E34C1">
        <w:rPr>
          <w:rFonts w:eastAsia="Arial"/>
          <w:lang w:val="en-US"/>
        </w:rPr>
        <w:t xml:space="preserve"> using impact significance assessment, is applied at this stage.  </w:t>
      </w:r>
    </w:p>
    <w:p w14:paraId="3B4EDE1A" w14:textId="77777777" w:rsidR="002C739E" w:rsidRPr="004E34C1" w:rsidRDefault="002C739E" w:rsidP="002C739E">
      <w:pPr>
        <w:ind w:firstLine="709"/>
        <w:rPr>
          <w:rFonts w:eastAsia="Arial"/>
          <w:lang w:val="en-US"/>
        </w:rPr>
      </w:pPr>
      <w:r w:rsidRPr="004E34C1">
        <w:rPr>
          <w:rFonts w:eastAsia="Arial"/>
          <w:lang w:val="en-US"/>
        </w:rPr>
        <w:t xml:space="preserve">The approach used to assess the environmental impact of a project determines the social and environmental significance of the components, as well as the </w:t>
      </w:r>
      <w:r w:rsidRPr="004E34C1">
        <w:rPr>
          <w:rFonts w:eastAsia="Arial"/>
          <w:b/>
          <w:lang w:val="en-US"/>
        </w:rPr>
        <w:t xml:space="preserve">intensity, duration and spatial extent </w:t>
      </w:r>
      <w:r w:rsidRPr="004E34C1">
        <w:rPr>
          <w:rFonts w:eastAsia="Arial"/>
          <w:lang w:val="en-US"/>
        </w:rPr>
        <w:t>of the expected negative impact.</w:t>
      </w:r>
    </w:p>
    <w:p w14:paraId="5BAB7132" w14:textId="77777777" w:rsidR="002C739E" w:rsidRPr="004E34C1" w:rsidRDefault="002C739E" w:rsidP="002C739E">
      <w:pPr>
        <w:ind w:firstLine="709"/>
        <w:rPr>
          <w:rFonts w:eastAsia="Arial"/>
          <w:lang w:val="en-US"/>
        </w:rPr>
      </w:pPr>
      <w:r w:rsidRPr="004E34C1">
        <w:rPr>
          <w:rFonts w:eastAsia="Arial"/>
          <w:lang w:val="en-US"/>
        </w:rPr>
        <w:t xml:space="preserve"> These qualities are grouped when converting qualitative characteristics and quantitative indicators into points according to tables 2.1.1-2.1.3 to one common indicator, namly </w:t>
      </w:r>
      <w:r w:rsidRPr="004E34C1">
        <w:rPr>
          <w:rFonts w:eastAsia="Arial"/>
          <w:b/>
          <w:lang w:val="en-US"/>
        </w:rPr>
        <w:t>the degree</w:t>
      </w:r>
      <w:r w:rsidRPr="004E34C1">
        <w:rPr>
          <w:rFonts w:eastAsia="Arial"/>
          <w:lang w:val="en-US"/>
        </w:rPr>
        <w:t xml:space="preserve"> of impact. This indicator provides an overall assessment of the significance of the expected impact on certain social and environmental components. The suitable measures are proposed to mitigate the most dramatic impacts based on significance.</w:t>
      </w:r>
    </w:p>
    <w:p w14:paraId="5B227EA1" w14:textId="77777777" w:rsidR="002C739E" w:rsidRPr="004E34C1" w:rsidRDefault="002C739E" w:rsidP="002C739E">
      <w:pPr>
        <w:autoSpaceDE w:val="0"/>
        <w:autoSpaceDN w:val="0"/>
        <w:adjustRightInd w:val="0"/>
        <w:ind w:firstLine="7371"/>
        <w:jc w:val="center"/>
        <w:rPr>
          <w:rFonts w:eastAsiaTheme="majorEastAsia"/>
          <w:b/>
          <w:i/>
          <w:color w:val="44546A" w:themeColor="text2"/>
          <w:szCs w:val="24"/>
          <w:lang w:val="en-US" w:eastAsia="ru-RU"/>
        </w:rPr>
      </w:pPr>
      <w:bookmarkStart w:id="23" w:name="_Toc33543171"/>
      <w:bookmarkStart w:id="24" w:name="_Toc119366219"/>
    </w:p>
    <w:p w14:paraId="5560BCCE" w14:textId="77777777" w:rsidR="002C739E" w:rsidRPr="004E34C1" w:rsidRDefault="002C739E" w:rsidP="002C739E">
      <w:pPr>
        <w:autoSpaceDE w:val="0"/>
        <w:autoSpaceDN w:val="0"/>
        <w:adjustRightInd w:val="0"/>
        <w:ind w:firstLine="7371"/>
        <w:jc w:val="center"/>
        <w:rPr>
          <w:rFonts w:eastAsiaTheme="majorEastAsia"/>
          <w:b/>
          <w:i/>
          <w:color w:val="44546A" w:themeColor="text2"/>
          <w:szCs w:val="24"/>
          <w:lang w:val="en-US" w:eastAsia="ru-RU"/>
        </w:rPr>
      </w:pPr>
    </w:p>
    <w:p w14:paraId="7B380E43" w14:textId="77777777" w:rsidR="002C739E" w:rsidRPr="004E34C1" w:rsidRDefault="002C739E" w:rsidP="002C739E">
      <w:pPr>
        <w:autoSpaceDE w:val="0"/>
        <w:autoSpaceDN w:val="0"/>
        <w:adjustRightInd w:val="0"/>
        <w:ind w:firstLine="7371"/>
        <w:jc w:val="center"/>
        <w:rPr>
          <w:rFonts w:eastAsiaTheme="majorEastAsia"/>
          <w:b/>
          <w:i/>
          <w:color w:val="44546A" w:themeColor="text2"/>
          <w:szCs w:val="24"/>
          <w:lang w:val="en-US" w:eastAsia="ru-RU"/>
        </w:rPr>
      </w:pPr>
    </w:p>
    <w:p w14:paraId="308821F8" w14:textId="77777777" w:rsidR="002C739E" w:rsidRPr="004E34C1" w:rsidRDefault="002C739E" w:rsidP="002C739E">
      <w:pPr>
        <w:autoSpaceDE w:val="0"/>
        <w:autoSpaceDN w:val="0"/>
        <w:adjustRightInd w:val="0"/>
        <w:ind w:firstLine="7371"/>
        <w:jc w:val="center"/>
        <w:rPr>
          <w:rFonts w:eastAsiaTheme="majorEastAsia"/>
          <w:b/>
          <w:i/>
          <w:color w:val="44546A" w:themeColor="text2"/>
          <w:szCs w:val="24"/>
          <w:lang w:val="en-US" w:eastAsia="ru-RU"/>
        </w:rPr>
      </w:pPr>
    </w:p>
    <w:p w14:paraId="718BE3DC" w14:textId="77777777" w:rsidR="002C739E" w:rsidRPr="004E34C1" w:rsidRDefault="002C739E" w:rsidP="002C739E">
      <w:pPr>
        <w:autoSpaceDE w:val="0"/>
        <w:autoSpaceDN w:val="0"/>
        <w:adjustRightInd w:val="0"/>
        <w:ind w:firstLine="7371"/>
        <w:jc w:val="center"/>
        <w:rPr>
          <w:rFonts w:eastAsiaTheme="majorEastAsia"/>
          <w:b/>
          <w:i/>
          <w:color w:val="44546A" w:themeColor="text2"/>
          <w:szCs w:val="24"/>
          <w:lang w:val="en-US" w:eastAsia="ru-RU"/>
        </w:rPr>
      </w:pPr>
    </w:p>
    <w:p w14:paraId="1EB154AD" w14:textId="77777777" w:rsidR="002C739E" w:rsidRPr="004E34C1" w:rsidRDefault="002C739E" w:rsidP="002C739E">
      <w:pPr>
        <w:autoSpaceDE w:val="0"/>
        <w:autoSpaceDN w:val="0"/>
        <w:adjustRightInd w:val="0"/>
        <w:ind w:firstLine="7371"/>
        <w:jc w:val="center"/>
        <w:rPr>
          <w:rFonts w:eastAsiaTheme="majorEastAsia"/>
          <w:b/>
          <w:i/>
          <w:color w:val="44546A" w:themeColor="text2"/>
          <w:szCs w:val="24"/>
          <w:lang w:val="en-US" w:eastAsia="ru-RU"/>
        </w:rPr>
      </w:pPr>
    </w:p>
    <w:p w14:paraId="140A3E1A" w14:textId="77777777" w:rsidR="002C739E" w:rsidRPr="004E34C1" w:rsidRDefault="002C739E" w:rsidP="002C739E">
      <w:pPr>
        <w:autoSpaceDE w:val="0"/>
        <w:autoSpaceDN w:val="0"/>
        <w:adjustRightInd w:val="0"/>
        <w:ind w:firstLine="7371"/>
        <w:jc w:val="center"/>
        <w:rPr>
          <w:rFonts w:eastAsiaTheme="majorEastAsia"/>
          <w:b/>
          <w:i/>
          <w:color w:val="44546A" w:themeColor="text2"/>
          <w:szCs w:val="24"/>
          <w:lang w:val="en-US" w:eastAsia="ru-RU"/>
        </w:rPr>
      </w:pPr>
    </w:p>
    <w:p w14:paraId="67FD2955" w14:textId="77777777" w:rsidR="002C739E" w:rsidRPr="004E34C1" w:rsidRDefault="002C739E" w:rsidP="002C739E">
      <w:pPr>
        <w:autoSpaceDE w:val="0"/>
        <w:autoSpaceDN w:val="0"/>
        <w:adjustRightInd w:val="0"/>
        <w:ind w:firstLine="7371"/>
        <w:jc w:val="center"/>
        <w:rPr>
          <w:rFonts w:eastAsiaTheme="majorEastAsia"/>
          <w:b/>
          <w:i/>
          <w:color w:val="44546A" w:themeColor="text2"/>
          <w:szCs w:val="24"/>
          <w:lang w:val="en-US" w:eastAsia="ru-RU"/>
        </w:rPr>
      </w:pPr>
      <w:r w:rsidRPr="004E34C1">
        <w:rPr>
          <w:rFonts w:eastAsiaTheme="majorEastAsia"/>
          <w:b/>
          <w:i/>
          <w:color w:val="44546A" w:themeColor="text2"/>
          <w:szCs w:val="24"/>
          <w:lang w:val="en-US" w:eastAsia="ru-RU"/>
        </w:rPr>
        <w:t xml:space="preserve">Table 2.1.1. </w:t>
      </w:r>
      <w:bookmarkEnd w:id="23"/>
      <w:bookmarkEnd w:id="24"/>
      <w:r w:rsidRPr="004E34C1">
        <w:rPr>
          <w:rFonts w:eastAsiaTheme="majorEastAsia"/>
          <w:b/>
          <w:i/>
          <w:color w:val="44546A" w:themeColor="text2"/>
          <w:szCs w:val="24"/>
          <w:lang w:val="en-US" w:eastAsia="ru-RU"/>
        </w:rPr>
        <w:t>Determining indicators of the spatial scale of the impact</w:t>
      </w:r>
    </w:p>
    <w:tbl>
      <w:tblPr>
        <w:tblW w:w="0" w:type="auto"/>
        <w:tblCellMar>
          <w:left w:w="0" w:type="dxa"/>
          <w:right w:w="0" w:type="dxa"/>
        </w:tblCellMar>
        <w:tblLook w:val="04A0" w:firstRow="1" w:lastRow="0" w:firstColumn="1" w:lastColumn="0" w:noHBand="0" w:noVBand="1"/>
      </w:tblPr>
      <w:tblGrid>
        <w:gridCol w:w="7725"/>
        <w:gridCol w:w="1610"/>
      </w:tblGrid>
      <w:tr w:rsidR="002C739E" w:rsidRPr="004E34C1" w14:paraId="753AC264" w14:textId="77777777" w:rsidTr="00DA104F">
        <w:tc>
          <w:tcPr>
            <w:tcW w:w="0" w:type="auto"/>
            <w:tcBorders>
              <w:top w:val="single" w:sz="8" w:space="0" w:color="auto"/>
              <w:left w:val="single" w:sz="8" w:space="0" w:color="auto"/>
              <w:bottom w:val="single" w:sz="8" w:space="0" w:color="auto"/>
              <w:right w:val="single" w:sz="8" w:space="0" w:color="auto"/>
            </w:tcBorders>
            <w:shd w:val="clear" w:color="auto" w:fill="00B0F0"/>
            <w:tcMar>
              <w:top w:w="0" w:type="dxa"/>
              <w:left w:w="108" w:type="dxa"/>
              <w:bottom w:w="0" w:type="dxa"/>
              <w:right w:w="108" w:type="dxa"/>
            </w:tcMar>
            <w:vAlign w:val="center"/>
            <w:hideMark/>
          </w:tcPr>
          <w:p w14:paraId="7627A36D" w14:textId="77777777" w:rsidR="002C739E" w:rsidRPr="004E34C1" w:rsidRDefault="002C739E" w:rsidP="002C739E">
            <w:pPr>
              <w:spacing w:after="0" w:line="240" w:lineRule="auto"/>
              <w:jc w:val="center"/>
              <w:rPr>
                <w:rFonts w:eastAsia="Times New Roman" w:cs="Times New Roman"/>
                <w:sz w:val="20"/>
                <w:szCs w:val="24"/>
              </w:rPr>
            </w:pPr>
            <w:r w:rsidRPr="004E34C1">
              <w:rPr>
                <w:rFonts w:eastAsia="Times New Roman" w:cs="Times New Roman"/>
                <w:b/>
                <w:bCs/>
                <w:sz w:val="20"/>
                <w:szCs w:val="24"/>
              </w:rPr>
              <w:t>Impact gradation</w:t>
            </w:r>
          </w:p>
        </w:tc>
        <w:tc>
          <w:tcPr>
            <w:tcW w:w="0" w:type="auto"/>
            <w:tcBorders>
              <w:top w:val="single" w:sz="8" w:space="0" w:color="auto"/>
              <w:left w:val="nil"/>
              <w:bottom w:val="single" w:sz="8" w:space="0" w:color="auto"/>
              <w:right w:val="single" w:sz="8" w:space="0" w:color="auto"/>
            </w:tcBorders>
            <w:shd w:val="clear" w:color="auto" w:fill="00B0F0"/>
            <w:tcMar>
              <w:top w:w="0" w:type="dxa"/>
              <w:left w:w="108" w:type="dxa"/>
              <w:bottom w:w="0" w:type="dxa"/>
              <w:right w:w="108" w:type="dxa"/>
            </w:tcMar>
            <w:vAlign w:val="center"/>
            <w:hideMark/>
          </w:tcPr>
          <w:p w14:paraId="69B58EF8" w14:textId="77777777" w:rsidR="002C739E" w:rsidRPr="004E34C1" w:rsidRDefault="002C739E" w:rsidP="002C739E">
            <w:pPr>
              <w:spacing w:after="0" w:line="240" w:lineRule="auto"/>
              <w:jc w:val="center"/>
              <w:rPr>
                <w:rFonts w:eastAsia="Times New Roman" w:cs="Times New Roman"/>
                <w:sz w:val="20"/>
                <w:szCs w:val="24"/>
                <w:lang w:val="en-US"/>
              </w:rPr>
            </w:pPr>
            <w:r w:rsidRPr="004E34C1">
              <w:rPr>
                <w:rFonts w:eastAsia="Times New Roman" w:cs="Times New Roman"/>
                <w:b/>
                <w:bCs/>
                <w:sz w:val="20"/>
                <w:szCs w:val="24"/>
                <w:lang w:val="en-US"/>
              </w:rPr>
              <w:t>Assessment point</w:t>
            </w:r>
          </w:p>
        </w:tc>
      </w:tr>
      <w:tr w:rsidR="002C739E" w:rsidRPr="004E34C1" w14:paraId="7190E280" w14:textId="77777777" w:rsidTr="00DA104F">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A4071A8" w14:textId="77777777" w:rsidR="002C739E" w:rsidRPr="004E34C1" w:rsidRDefault="002C739E" w:rsidP="002C739E">
            <w:pPr>
              <w:spacing w:after="0" w:line="240" w:lineRule="auto"/>
              <w:rPr>
                <w:rFonts w:eastAsia="Times New Roman" w:cs="Times New Roman"/>
                <w:sz w:val="20"/>
                <w:szCs w:val="24"/>
                <w:lang w:val="en-US"/>
              </w:rPr>
            </w:pPr>
            <w:r w:rsidRPr="004E34C1">
              <w:rPr>
                <w:rFonts w:eastAsia="Times New Roman" w:cs="Times New Roman"/>
                <w:sz w:val="20"/>
                <w:szCs w:val="24"/>
                <w:lang w:val="en-US"/>
              </w:rPr>
              <w:t>Local: impact on the environment within the site of the proposed activity</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14:paraId="455539A2" w14:textId="77777777" w:rsidR="002C739E" w:rsidRPr="004E34C1" w:rsidRDefault="002C739E" w:rsidP="002C739E">
            <w:pPr>
              <w:spacing w:after="0" w:line="240" w:lineRule="auto"/>
              <w:jc w:val="center"/>
              <w:rPr>
                <w:rFonts w:eastAsia="Times New Roman" w:cs="Times New Roman"/>
                <w:sz w:val="20"/>
                <w:szCs w:val="24"/>
              </w:rPr>
            </w:pPr>
            <w:r w:rsidRPr="004E34C1">
              <w:rPr>
                <w:rFonts w:eastAsia="Times New Roman" w:cs="Times New Roman"/>
                <w:sz w:val="20"/>
                <w:szCs w:val="24"/>
              </w:rPr>
              <w:t>1</w:t>
            </w:r>
          </w:p>
        </w:tc>
      </w:tr>
      <w:tr w:rsidR="002C739E" w:rsidRPr="004E34C1" w14:paraId="55D3229A" w14:textId="77777777" w:rsidTr="00DA104F">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E4E42DB" w14:textId="77777777" w:rsidR="002C739E" w:rsidRPr="004E34C1" w:rsidRDefault="002C739E" w:rsidP="002C739E">
            <w:pPr>
              <w:spacing w:after="0" w:line="240" w:lineRule="auto"/>
              <w:rPr>
                <w:rFonts w:eastAsia="Times New Roman" w:cs="Times New Roman"/>
                <w:sz w:val="20"/>
                <w:szCs w:val="24"/>
                <w:lang w:val="en-US"/>
              </w:rPr>
            </w:pPr>
            <w:r w:rsidRPr="004E34C1">
              <w:rPr>
                <w:rFonts w:eastAsia="Times New Roman" w:cs="Times New Roman"/>
                <w:sz w:val="20"/>
                <w:szCs w:val="24"/>
                <w:lang w:val="en-US"/>
              </w:rPr>
              <w:t>Limited: impact on the environment within a radius of up to 0.5 km from the site of the proposed activity</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14:paraId="7B67BD39" w14:textId="77777777" w:rsidR="002C739E" w:rsidRPr="004E34C1" w:rsidRDefault="002C739E" w:rsidP="002C739E">
            <w:pPr>
              <w:spacing w:after="0" w:line="240" w:lineRule="auto"/>
              <w:jc w:val="center"/>
              <w:rPr>
                <w:rFonts w:eastAsia="Times New Roman" w:cs="Times New Roman"/>
                <w:sz w:val="20"/>
                <w:szCs w:val="24"/>
              </w:rPr>
            </w:pPr>
            <w:r w:rsidRPr="004E34C1">
              <w:rPr>
                <w:rFonts w:eastAsia="Times New Roman" w:cs="Times New Roman"/>
                <w:sz w:val="20"/>
                <w:szCs w:val="24"/>
              </w:rPr>
              <w:t>2</w:t>
            </w:r>
          </w:p>
        </w:tc>
      </w:tr>
      <w:tr w:rsidR="002C739E" w:rsidRPr="004E34C1" w14:paraId="3F09E850" w14:textId="77777777" w:rsidTr="00DA104F">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FE34131" w14:textId="77777777" w:rsidR="002C739E" w:rsidRPr="004E34C1" w:rsidRDefault="002C739E" w:rsidP="002C739E">
            <w:pPr>
              <w:spacing w:after="0" w:line="240" w:lineRule="auto"/>
              <w:rPr>
                <w:rFonts w:eastAsia="Times New Roman" w:cs="Times New Roman"/>
                <w:sz w:val="20"/>
                <w:szCs w:val="24"/>
                <w:lang w:val="en-US"/>
              </w:rPr>
            </w:pPr>
            <w:r w:rsidRPr="004E34C1">
              <w:rPr>
                <w:rFonts w:eastAsia="Times New Roman" w:cs="Times New Roman"/>
                <w:sz w:val="20"/>
                <w:szCs w:val="24"/>
                <w:lang w:val="en-US"/>
              </w:rPr>
              <w:t>Local: impact on the environment within a radius of 0.5 to 5 km from the site of the proposed activity</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14:paraId="6C48C712" w14:textId="77777777" w:rsidR="002C739E" w:rsidRPr="004E34C1" w:rsidRDefault="002C739E" w:rsidP="002C739E">
            <w:pPr>
              <w:spacing w:after="0" w:line="240" w:lineRule="auto"/>
              <w:jc w:val="center"/>
              <w:rPr>
                <w:rFonts w:eastAsia="Times New Roman" w:cs="Times New Roman"/>
                <w:sz w:val="20"/>
                <w:szCs w:val="24"/>
              </w:rPr>
            </w:pPr>
            <w:r w:rsidRPr="004E34C1">
              <w:rPr>
                <w:rFonts w:eastAsia="Times New Roman" w:cs="Times New Roman"/>
                <w:sz w:val="20"/>
                <w:szCs w:val="24"/>
              </w:rPr>
              <w:t>3</w:t>
            </w:r>
          </w:p>
        </w:tc>
      </w:tr>
      <w:tr w:rsidR="002C739E" w:rsidRPr="004E34C1" w14:paraId="2A3A7036" w14:textId="77777777" w:rsidTr="00DA104F">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A2218C1" w14:textId="77777777" w:rsidR="002C739E" w:rsidRPr="004E34C1" w:rsidRDefault="002C739E" w:rsidP="002C739E">
            <w:pPr>
              <w:spacing w:after="0" w:line="240" w:lineRule="auto"/>
              <w:rPr>
                <w:rFonts w:eastAsia="Times New Roman" w:cs="Times New Roman"/>
                <w:sz w:val="20"/>
                <w:szCs w:val="24"/>
                <w:lang w:val="en-US"/>
              </w:rPr>
            </w:pPr>
            <w:r w:rsidRPr="004E34C1">
              <w:rPr>
                <w:rFonts w:eastAsia="Times New Roman" w:cs="Times New Roman"/>
                <w:sz w:val="20"/>
                <w:szCs w:val="24"/>
                <w:lang w:val="en-US"/>
              </w:rPr>
              <w:t>Regional: impact on the environment within a radius of more than 5 km from the site of the proposed activity</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14:paraId="091CA033" w14:textId="77777777" w:rsidR="002C739E" w:rsidRPr="004E34C1" w:rsidRDefault="002C739E" w:rsidP="002C739E">
            <w:pPr>
              <w:spacing w:after="0" w:line="240" w:lineRule="auto"/>
              <w:jc w:val="center"/>
              <w:rPr>
                <w:rFonts w:eastAsia="Times New Roman" w:cs="Times New Roman"/>
                <w:sz w:val="20"/>
                <w:szCs w:val="24"/>
              </w:rPr>
            </w:pPr>
            <w:r w:rsidRPr="004E34C1">
              <w:rPr>
                <w:rFonts w:eastAsia="Times New Roman" w:cs="Times New Roman"/>
                <w:sz w:val="20"/>
                <w:szCs w:val="24"/>
              </w:rPr>
              <w:t>4</w:t>
            </w:r>
          </w:p>
        </w:tc>
      </w:tr>
    </w:tbl>
    <w:p w14:paraId="1EEF9D7D" w14:textId="77777777" w:rsidR="002C739E" w:rsidRPr="004E34C1" w:rsidRDefault="002C739E" w:rsidP="002C739E">
      <w:pPr>
        <w:spacing w:after="0"/>
        <w:ind w:left="567"/>
        <w:jc w:val="right"/>
        <w:rPr>
          <w:rFonts w:cs="Times New Roman"/>
          <w:i/>
          <w:iCs/>
          <w:color w:val="44546A" w:themeColor="text2"/>
          <w:sz w:val="18"/>
          <w:szCs w:val="18"/>
        </w:rPr>
      </w:pPr>
    </w:p>
    <w:p w14:paraId="69797E07" w14:textId="77777777" w:rsidR="002C739E" w:rsidRPr="004E34C1" w:rsidRDefault="002C739E" w:rsidP="002C739E">
      <w:pPr>
        <w:autoSpaceDE w:val="0"/>
        <w:autoSpaceDN w:val="0"/>
        <w:adjustRightInd w:val="0"/>
        <w:ind w:firstLine="7371"/>
        <w:jc w:val="center"/>
        <w:rPr>
          <w:rFonts w:eastAsiaTheme="majorEastAsia"/>
          <w:b/>
          <w:i/>
          <w:color w:val="44546A" w:themeColor="text2"/>
          <w:szCs w:val="24"/>
          <w:lang w:val="en-US" w:eastAsia="ru-RU"/>
        </w:rPr>
      </w:pPr>
      <w:bookmarkStart w:id="25" w:name="_Toc33543172"/>
      <w:bookmarkStart w:id="26" w:name="_Toc119366220"/>
      <w:r w:rsidRPr="004E34C1">
        <w:rPr>
          <w:rFonts w:eastAsiaTheme="majorEastAsia"/>
          <w:b/>
          <w:i/>
          <w:color w:val="44546A" w:themeColor="text2"/>
          <w:szCs w:val="24"/>
          <w:lang w:val="en-US" w:eastAsia="ru-RU"/>
        </w:rPr>
        <w:t xml:space="preserve">Table 2.1.2. </w:t>
      </w:r>
      <w:bookmarkEnd w:id="25"/>
      <w:bookmarkEnd w:id="26"/>
      <w:r w:rsidRPr="004E34C1">
        <w:rPr>
          <w:rFonts w:eastAsiaTheme="majorEastAsia"/>
          <w:b/>
          <w:i/>
          <w:color w:val="44546A" w:themeColor="text2"/>
          <w:szCs w:val="24"/>
          <w:lang w:val="en-US" w:eastAsia="ru-RU"/>
        </w:rPr>
        <w:t>Determining impact time scale indicators</w:t>
      </w:r>
    </w:p>
    <w:tbl>
      <w:tblPr>
        <w:tblW w:w="5000" w:type="pct"/>
        <w:tblCellMar>
          <w:left w:w="0" w:type="dxa"/>
          <w:right w:w="0" w:type="dxa"/>
        </w:tblCellMar>
        <w:tblLook w:val="04A0" w:firstRow="1" w:lastRow="0" w:firstColumn="1" w:lastColumn="0" w:noHBand="0" w:noVBand="1"/>
      </w:tblPr>
      <w:tblGrid>
        <w:gridCol w:w="7393"/>
        <w:gridCol w:w="1942"/>
      </w:tblGrid>
      <w:tr w:rsidR="002C739E" w:rsidRPr="004E34C1" w14:paraId="4DC09BBC" w14:textId="77777777" w:rsidTr="00554CCB">
        <w:tc>
          <w:tcPr>
            <w:tcW w:w="3960" w:type="pct"/>
            <w:tcBorders>
              <w:top w:val="single" w:sz="8" w:space="0" w:color="auto"/>
              <w:left w:val="single" w:sz="8" w:space="0" w:color="auto"/>
              <w:bottom w:val="single" w:sz="8" w:space="0" w:color="auto"/>
              <w:right w:val="single" w:sz="8" w:space="0" w:color="auto"/>
            </w:tcBorders>
            <w:shd w:val="clear" w:color="auto" w:fill="00B0F0"/>
            <w:tcMar>
              <w:top w:w="0" w:type="dxa"/>
              <w:left w:w="108" w:type="dxa"/>
              <w:bottom w:w="0" w:type="dxa"/>
              <w:right w:w="108" w:type="dxa"/>
            </w:tcMar>
            <w:vAlign w:val="center"/>
            <w:hideMark/>
          </w:tcPr>
          <w:p w14:paraId="74E4C687" w14:textId="77777777" w:rsidR="002C739E" w:rsidRPr="004E34C1" w:rsidRDefault="002C739E" w:rsidP="002C739E">
            <w:pPr>
              <w:spacing w:after="0" w:line="240" w:lineRule="auto"/>
              <w:jc w:val="center"/>
              <w:rPr>
                <w:rFonts w:eastAsia="Times New Roman" w:cs="Times New Roman"/>
                <w:sz w:val="20"/>
                <w:szCs w:val="24"/>
              </w:rPr>
            </w:pPr>
            <w:r w:rsidRPr="004E34C1">
              <w:rPr>
                <w:rFonts w:eastAsia="Times New Roman" w:cs="Times New Roman"/>
                <w:b/>
                <w:bCs/>
                <w:sz w:val="20"/>
                <w:szCs w:val="24"/>
              </w:rPr>
              <w:t>Impact gradation</w:t>
            </w:r>
          </w:p>
        </w:tc>
        <w:tc>
          <w:tcPr>
            <w:tcW w:w="1040" w:type="pct"/>
            <w:tcBorders>
              <w:top w:val="single" w:sz="8" w:space="0" w:color="auto"/>
              <w:left w:val="nil"/>
              <w:bottom w:val="single" w:sz="8" w:space="0" w:color="auto"/>
              <w:right w:val="single" w:sz="8" w:space="0" w:color="auto"/>
            </w:tcBorders>
            <w:shd w:val="clear" w:color="auto" w:fill="00B0F0"/>
            <w:tcMar>
              <w:top w:w="0" w:type="dxa"/>
              <w:left w:w="108" w:type="dxa"/>
              <w:bottom w:w="0" w:type="dxa"/>
              <w:right w:w="108" w:type="dxa"/>
            </w:tcMar>
            <w:vAlign w:val="center"/>
            <w:hideMark/>
          </w:tcPr>
          <w:p w14:paraId="07A13024" w14:textId="77777777" w:rsidR="002C739E" w:rsidRPr="004E34C1" w:rsidRDefault="002C739E" w:rsidP="002C739E">
            <w:pPr>
              <w:spacing w:after="0" w:line="240" w:lineRule="auto"/>
              <w:jc w:val="center"/>
              <w:rPr>
                <w:rFonts w:eastAsia="Times New Roman" w:cs="Times New Roman"/>
                <w:sz w:val="20"/>
                <w:szCs w:val="24"/>
              </w:rPr>
            </w:pPr>
            <w:r w:rsidRPr="004E34C1">
              <w:rPr>
                <w:rFonts w:eastAsia="Times New Roman" w:cs="Times New Roman"/>
                <w:b/>
                <w:bCs/>
                <w:sz w:val="20"/>
                <w:szCs w:val="24"/>
                <w:lang w:val="en-US"/>
              </w:rPr>
              <w:t>Assessment point</w:t>
            </w:r>
          </w:p>
        </w:tc>
      </w:tr>
      <w:tr w:rsidR="002C739E" w:rsidRPr="004E34C1" w14:paraId="46F90A5B" w14:textId="77777777" w:rsidTr="00554CCB">
        <w:tc>
          <w:tcPr>
            <w:tcW w:w="396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1236026" w14:textId="77777777" w:rsidR="002C739E" w:rsidRPr="004E34C1" w:rsidRDefault="002C739E" w:rsidP="002C739E">
            <w:pPr>
              <w:spacing w:after="0" w:line="240" w:lineRule="auto"/>
              <w:rPr>
                <w:rFonts w:eastAsia="Times New Roman" w:cs="Times New Roman"/>
                <w:sz w:val="20"/>
                <w:szCs w:val="24"/>
                <w:lang w:val="en-US"/>
              </w:rPr>
            </w:pPr>
            <w:r w:rsidRPr="004E34C1">
              <w:rPr>
                <w:rFonts w:eastAsia="Times New Roman" w:cs="Times New Roman"/>
                <w:sz w:val="20"/>
                <w:szCs w:val="24"/>
                <w:lang w:val="en-US"/>
              </w:rPr>
              <w:t>Short-term: impact observed for a limited period of time up to 3 months</w:t>
            </w:r>
          </w:p>
        </w:tc>
        <w:tc>
          <w:tcPr>
            <w:tcW w:w="1040" w:type="pct"/>
            <w:tcBorders>
              <w:top w:val="nil"/>
              <w:left w:val="nil"/>
              <w:bottom w:val="single" w:sz="8" w:space="0" w:color="auto"/>
              <w:right w:val="single" w:sz="8" w:space="0" w:color="auto"/>
            </w:tcBorders>
            <w:tcMar>
              <w:top w:w="0" w:type="dxa"/>
              <w:left w:w="108" w:type="dxa"/>
              <w:bottom w:w="0" w:type="dxa"/>
              <w:right w:w="108" w:type="dxa"/>
            </w:tcMar>
            <w:hideMark/>
          </w:tcPr>
          <w:p w14:paraId="752C7E5F" w14:textId="77777777" w:rsidR="002C739E" w:rsidRPr="004E34C1" w:rsidRDefault="002C739E" w:rsidP="002C739E">
            <w:pPr>
              <w:spacing w:after="0" w:line="240" w:lineRule="auto"/>
              <w:jc w:val="center"/>
              <w:rPr>
                <w:rFonts w:eastAsia="Times New Roman" w:cs="Times New Roman"/>
                <w:sz w:val="20"/>
                <w:szCs w:val="24"/>
              </w:rPr>
            </w:pPr>
            <w:r w:rsidRPr="004E34C1">
              <w:rPr>
                <w:rFonts w:eastAsia="Times New Roman" w:cs="Times New Roman"/>
                <w:sz w:val="20"/>
                <w:szCs w:val="24"/>
              </w:rPr>
              <w:t>1</w:t>
            </w:r>
          </w:p>
        </w:tc>
      </w:tr>
      <w:tr w:rsidR="002C739E" w:rsidRPr="004E34C1" w14:paraId="52AC9FBF" w14:textId="77777777" w:rsidTr="00554CCB">
        <w:tc>
          <w:tcPr>
            <w:tcW w:w="396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B0F2B09" w14:textId="77777777" w:rsidR="002C739E" w:rsidRPr="004E34C1" w:rsidRDefault="002C739E" w:rsidP="002C739E">
            <w:pPr>
              <w:spacing w:after="0" w:line="240" w:lineRule="auto"/>
              <w:rPr>
                <w:rFonts w:eastAsia="Times New Roman" w:cs="Times New Roman"/>
                <w:sz w:val="20"/>
                <w:szCs w:val="24"/>
                <w:lang w:val="en-US"/>
              </w:rPr>
            </w:pPr>
            <w:r w:rsidRPr="004E34C1">
              <w:rPr>
                <w:rFonts w:eastAsia="Times New Roman" w:cs="Times New Roman"/>
                <w:sz w:val="20"/>
                <w:szCs w:val="24"/>
                <w:lang w:val="en-US"/>
              </w:rPr>
              <w:t>Medium duration: impact that occurs within 3 months to 1 year</w:t>
            </w:r>
          </w:p>
        </w:tc>
        <w:tc>
          <w:tcPr>
            <w:tcW w:w="1040" w:type="pct"/>
            <w:tcBorders>
              <w:top w:val="nil"/>
              <w:left w:val="nil"/>
              <w:bottom w:val="single" w:sz="8" w:space="0" w:color="auto"/>
              <w:right w:val="single" w:sz="8" w:space="0" w:color="auto"/>
            </w:tcBorders>
            <w:tcMar>
              <w:top w:w="0" w:type="dxa"/>
              <w:left w:w="108" w:type="dxa"/>
              <w:bottom w:w="0" w:type="dxa"/>
              <w:right w:w="108" w:type="dxa"/>
            </w:tcMar>
            <w:hideMark/>
          </w:tcPr>
          <w:p w14:paraId="6FF2DA46" w14:textId="77777777" w:rsidR="002C739E" w:rsidRPr="004E34C1" w:rsidRDefault="002C739E" w:rsidP="002C739E">
            <w:pPr>
              <w:spacing w:after="0" w:line="240" w:lineRule="auto"/>
              <w:jc w:val="center"/>
              <w:rPr>
                <w:rFonts w:eastAsia="Times New Roman" w:cs="Times New Roman"/>
                <w:sz w:val="20"/>
                <w:szCs w:val="24"/>
              </w:rPr>
            </w:pPr>
            <w:r w:rsidRPr="004E34C1">
              <w:rPr>
                <w:rFonts w:eastAsia="Times New Roman" w:cs="Times New Roman"/>
                <w:sz w:val="20"/>
                <w:szCs w:val="24"/>
              </w:rPr>
              <w:t>2</w:t>
            </w:r>
          </w:p>
        </w:tc>
      </w:tr>
      <w:tr w:rsidR="002C739E" w:rsidRPr="004E34C1" w14:paraId="6A5D38AB" w14:textId="77777777" w:rsidTr="00554CCB">
        <w:tc>
          <w:tcPr>
            <w:tcW w:w="396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3794704" w14:textId="77777777" w:rsidR="002C739E" w:rsidRPr="004E34C1" w:rsidRDefault="002C739E" w:rsidP="002C739E">
            <w:pPr>
              <w:spacing w:after="0" w:line="240" w:lineRule="auto"/>
              <w:rPr>
                <w:rFonts w:eastAsia="Times New Roman" w:cs="Times New Roman"/>
                <w:sz w:val="20"/>
                <w:szCs w:val="24"/>
                <w:lang w:val="en-US"/>
              </w:rPr>
            </w:pPr>
            <w:r w:rsidRPr="004E34C1">
              <w:rPr>
                <w:rFonts w:eastAsia="Times New Roman" w:cs="Times New Roman"/>
                <w:sz w:val="20"/>
                <w:szCs w:val="24"/>
                <w:lang w:val="en-US"/>
              </w:rPr>
              <w:t>Long-term: impact observed for a long period of time - from 1 year to 3 years</w:t>
            </w:r>
          </w:p>
        </w:tc>
        <w:tc>
          <w:tcPr>
            <w:tcW w:w="1040" w:type="pct"/>
            <w:tcBorders>
              <w:top w:val="nil"/>
              <w:left w:val="nil"/>
              <w:bottom w:val="single" w:sz="8" w:space="0" w:color="auto"/>
              <w:right w:val="single" w:sz="8" w:space="0" w:color="auto"/>
            </w:tcBorders>
            <w:tcMar>
              <w:top w:w="0" w:type="dxa"/>
              <w:left w:w="108" w:type="dxa"/>
              <w:bottom w:w="0" w:type="dxa"/>
              <w:right w:w="108" w:type="dxa"/>
            </w:tcMar>
            <w:hideMark/>
          </w:tcPr>
          <w:p w14:paraId="1EA63C1F" w14:textId="77777777" w:rsidR="002C739E" w:rsidRPr="004E34C1" w:rsidRDefault="002C739E" w:rsidP="002C739E">
            <w:pPr>
              <w:spacing w:after="0" w:line="240" w:lineRule="auto"/>
              <w:jc w:val="center"/>
              <w:rPr>
                <w:rFonts w:eastAsia="Times New Roman" w:cs="Times New Roman"/>
                <w:sz w:val="20"/>
                <w:szCs w:val="24"/>
              </w:rPr>
            </w:pPr>
            <w:r w:rsidRPr="004E34C1">
              <w:rPr>
                <w:rFonts w:eastAsia="Times New Roman" w:cs="Times New Roman"/>
                <w:sz w:val="20"/>
                <w:szCs w:val="24"/>
              </w:rPr>
              <w:t>3</w:t>
            </w:r>
          </w:p>
        </w:tc>
      </w:tr>
      <w:tr w:rsidR="002C739E" w:rsidRPr="004E34C1" w14:paraId="3FC4F13A" w14:textId="77777777" w:rsidTr="00554CCB">
        <w:tc>
          <w:tcPr>
            <w:tcW w:w="396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553D5EF" w14:textId="77777777" w:rsidR="002C739E" w:rsidRPr="004E34C1" w:rsidRDefault="002C739E" w:rsidP="002C739E">
            <w:pPr>
              <w:spacing w:after="0" w:line="240" w:lineRule="auto"/>
              <w:rPr>
                <w:rFonts w:eastAsia="Times New Roman" w:cs="Times New Roman"/>
                <w:sz w:val="20"/>
                <w:szCs w:val="24"/>
                <w:lang w:val="en-US"/>
              </w:rPr>
            </w:pPr>
            <w:r w:rsidRPr="004E34C1">
              <w:rPr>
                <w:rFonts w:eastAsia="Times New Roman" w:cs="Times New Roman"/>
                <w:sz w:val="20"/>
                <w:szCs w:val="24"/>
                <w:lang w:val="en-US"/>
              </w:rPr>
              <w:t>Long-term (permanent): impact observed for more than 3 years</w:t>
            </w:r>
          </w:p>
        </w:tc>
        <w:tc>
          <w:tcPr>
            <w:tcW w:w="1040" w:type="pct"/>
            <w:tcBorders>
              <w:top w:val="nil"/>
              <w:left w:val="nil"/>
              <w:bottom w:val="single" w:sz="8" w:space="0" w:color="auto"/>
              <w:right w:val="single" w:sz="8" w:space="0" w:color="auto"/>
            </w:tcBorders>
            <w:tcMar>
              <w:top w:w="0" w:type="dxa"/>
              <w:left w:w="108" w:type="dxa"/>
              <w:bottom w:w="0" w:type="dxa"/>
              <w:right w:w="108" w:type="dxa"/>
            </w:tcMar>
            <w:hideMark/>
          </w:tcPr>
          <w:p w14:paraId="4C42F52F" w14:textId="77777777" w:rsidR="002C739E" w:rsidRPr="004E34C1" w:rsidRDefault="002C739E" w:rsidP="002C739E">
            <w:pPr>
              <w:spacing w:after="0" w:line="240" w:lineRule="auto"/>
              <w:jc w:val="center"/>
              <w:rPr>
                <w:rFonts w:eastAsia="Times New Roman" w:cs="Times New Roman"/>
                <w:sz w:val="20"/>
                <w:szCs w:val="24"/>
              </w:rPr>
            </w:pPr>
            <w:r w:rsidRPr="004E34C1">
              <w:rPr>
                <w:rFonts w:eastAsia="Times New Roman" w:cs="Times New Roman"/>
                <w:sz w:val="20"/>
                <w:szCs w:val="24"/>
              </w:rPr>
              <w:t>4</w:t>
            </w:r>
          </w:p>
        </w:tc>
      </w:tr>
    </w:tbl>
    <w:p w14:paraId="01672028" w14:textId="77777777" w:rsidR="002C739E" w:rsidRPr="004E34C1" w:rsidRDefault="002C739E" w:rsidP="002C739E">
      <w:pPr>
        <w:spacing w:after="0"/>
        <w:ind w:left="567"/>
        <w:jc w:val="right"/>
        <w:rPr>
          <w:rFonts w:cs="Times New Roman"/>
          <w:i/>
          <w:iCs/>
          <w:color w:val="44546A" w:themeColor="text2"/>
          <w:sz w:val="18"/>
          <w:szCs w:val="18"/>
        </w:rPr>
      </w:pPr>
    </w:p>
    <w:p w14:paraId="6C494917" w14:textId="77777777" w:rsidR="002C739E" w:rsidRPr="004E34C1" w:rsidRDefault="002C739E" w:rsidP="002C739E">
      <w:pPr>
        <w:autoSpaceDE w:val="0"/>
        <w:autoSpaceDN w:val="0"/>
        <w:adjustRightInd w:val="0"/>
        <w:ind w:firstLine="7371"/>
        <w:jc w:val="center"/>
        <w:rPr>
          <w:rFonts w:eastAsiaTheme="majorEastAsia"/>
          <w:b/>
          <w:i/>
          <w:color w:val="44546A" w:themeColor="text2"/>
          <w:szCs w:val="24"/>
          <w:lang w:val="en-US" w:eastAsia="ru-RU"/>
        </w:rPr>
      </w:pPr>
      <w:bookmarkStart w:id="27" w:name="_Toc33543173"/>
      <w:bookmarkStart w:id="28" w:name="_Toc119366221"/>
      <w:r w:rsidRPr="004E34C1">
        <w:rPr>
          <w:rFonts w:eastAsiaTheme="majorEastAsia"/>
          <w:b/>
          <w:i/>
          <w:color w:val="44546A" w:themeColor="text2"/>
          <w:szCs w:val="24"/>
          <w:lang w:val="en-US" w:eastAsia="ru-RU"/>
        </w:rPr>
        <w:t xml:space="preserve">Table 2.1.3. </w:t>
      </w:r>
      <w:bookmarkEnd w:id="27"/>
      <w:bookmarkEnd w:id="28"/>
      <w:r w:rsidRPr="004E34C1">
        <w:rPr>
          <w:rFonts w:eastAsiaTheme="majorEastAsia"/>
          <w:b/>
          <w:i/>
          <w:color w:val="44546A" w:themeColor="text2"/>
          <w:szCs w:val="24"/>
          <w:lang w:val="en-US" w:eastAsia="ru-RU"/>
        </w:rPr>
        <w:t>Determination of indicators of the significance of changes in the natural environment (outside the territories under technical structures)</w:t>
      </w:r>
    </w:p>
    <w:tbl>
      <w:tblPr>
        <w:tblW w:w="0" w:type="auto"/>
        <w:tblCellMar>
          <w:left w:w="0" w:type="dxa"/>
          <w:right w:w="0" w:type="dxa"/>
        </w:tblCellMar>
        <w:tblLook w:val="04A0" w:firstRow="1" w:lastRow="0" w:firstColumn="1" w:lastColumn="0" w:noHBand="0" w:noVBand="1"/>
      </w:tblPr>
      <w:tblGrid>
        <w:gridCol w:w="7929"/>
        <w:gridCol w:w="1406"/>
      </w:tblGrid>
      <w:tr w:rsidR="002C739E" w:rsidRPr="004E34C1" w14:paraId="6497A976" w14:textId="77777777" w:rsidTr="00DA104F">
        <w:tc>
          <w:tcPr>
            <w:tcW w:w="0" w:type="auto"/>
            <w:tcBorders>
              <w:top w:val="single" w:sz="8" w:space="0" w:color="auto"/>
              <w:left w:val="single" w:sz="8" w:space="0" w:color="auto"/>
              <w:bottom w:val="single" w:sz="8" w:space="0" w:color="auto"/>
              <w:right w:val="single" w:sz="8" w:space="0" w:color="auto"/>
            </w:tcBorders>
            <w:shd w:val="clear" w:color="auto" w:fill="00B0F0"/>
            <w:tcMar>
              <w:top w:w="0" w:type="dxa"/>
              <w:left w:w="108" w:type="dxa"/>
              <w:bottom w:w="0" w:type="dxa"/>
              <w:right w:w="108" w:type="dxa"/>
            </w:tcMar>
            <w:vAlign w:val="center"/>
            <w:hideMark/>
          </w:tcPr>
          <w:p w14:paraId="5285D7CA" w14:textId="77777777" w:rsidR="002C739E" w:rsidRPr="004E34C1" w:rsidRDefault="002C739E" w:rsidP="002C739E">
            <w:pPr>
              <w:spacing w:after="0" w:line="240" w:lineRule="auto"/>
              <w:jc w:val="center"/>
              <w:rPr>
                <w:rFonts w:eastAsia="Times New Roman" w:cs="Times New Roman"/>
                <w:sz w:val="20"/>
                <w:szCs w:val="24"/>
              </w:rPr>
            </w:pPr>
            <w:r w:rsidRPr="004E34C1">
              <w:rPr>
                <w:rFonts w:eastAsia="Times New Roman" w:cs="Times New Roman"/>
                <w:b/>
                <w:bCs/>
                <w:sz w:val="20"/>
                <w:szCs w:val="24"/>
              </w:rPr>
              <w:t>Impact gradation</w:t>
            </w:r>
          </w:p>
        </w:tc>
        <w:tc>
          <w:tcPr>
            <w:tcW w:w="0" w:type="auto"/>
            <w:tcBorders>
              <w:top w:val="single" w:sz="8" w:space="0" w:color="auto"/>
              <w:left w:val="nil"/>
              <w:bottom w:val="single" w:sz="8" w:space="0" w:color="auto"/>
              <w:right w:val="single" w:sz="8" w:space="0" w:color="auto"/>
            </w:tcBorders>
            <w:shd w:val="clear" w:color="auto" w:fill="00B0F0"/>
            <w:tcMar>
              <w:top w:w="0" w:type="dxa"/>
              <w:left w:w="108" w:type="dxa"/>
              <w:bottom w:w="0" w:type="dxa"/>
              <w:right w:w="108" w:type="dxa"/>
            </w:tcMar>
            <w:vAlign w:val="center"/>
            <w:hideMark/>
          </w:tcPr>
          <w:p w14:paraId="73B43D11" w14:textId="77777777" w:rsidR="002C739E" w:rsidRPr="004E34C1" w:rsidRDefault="002C739E" w:rsidP="002C739E">
            <w:pPr>
              <w:spacing w:after="0" w:line="240" w:lineRule="auto"/>
              <w:jc w:val="center"/>
              <w:rPr>
                <w:rFonts w:eastAsia="Times New Roman" w:cs="Times New Roman"/>
                <w:sz w:val="20"/>
                <w:szCs w:val="24"/>
              </w:rPr>
            </w:pPr>
            <w:r w:rsidRPr="004E34C1">
              <w:rPr>
                <w:rFonts w:eastAsia="Times New Roman" w:cs="Times New Roman"/>
                <w:b/>
                <w:bCs/>
                <w:sz w:val="20"/>
                <w:szCs w:val="24"/>
              </w:rPr>
              <w:t>Assessment point</w:t>
            </w:r>
          </w:p>
        </w:tc>
      </w:tr>
      <w:tr w:rsidR="002C739E" w:rsidRPr="004E34C1" w14:paraId="5164BE41" w14:textId="77777777" w:rsidTr="00DA104F">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94D107A" w14:textId="77777777" w:rsidR="002C739E" w:rsidRPr="004E34C1" w:rsidRDefault="002C739E" w:rsidP="002C739E">
            <w:pPr>
              <w:spacing w:after="0" w:line="240" w:lineRule="auto"/>
              <w:rPr>
                <w:rFonts w:eastAsia="Times New Roman" w:cs="Times New Roman"/>
                <w:sz w:val="20"/>
                <w:szCs w:val="20"/>
                <w:lang w:val="en-US"/>
              </w:rPr>
            </w:pPr>
            <w:r w:rsidRPr="004E34C1">
              <w:rPr>
                <w:rFonts w:eastAsia="Times New Roman" w:cs="Times New Roman"/>
                <w:sz w:val="20"/>
                <w:szCs w:val="20"/>
                <w:lang w:val="en-US"/>
              </w:rPr>
              <w:t>Minor: changes in the environment do not exceed the existing limits of natural variability</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14:paraId="0C7DCE6C" w14:textId="77777777" w:rsidR="002C739E" w:rsidRPr="004E34C1" w:rsidRDefault="002C739E" w:rsidP="002C739E">
            <w:pPr>
              <w:spacing w:after="0" w:line="240" w:lineRule="auto"/>
              <w:jc w:val="center"/>
              <w:rPr>
                <w:rFonts w:eastAsia="Times New Roman" w:cs="Times New Roman"/>
                <w:sz w:val="20"/>
                <w:szCs w:val="24"/>
              </w:rPr>
            </w:pPr>
            <w:r w:rsidRPr="004E34C1">
              <w:rPr>
                <w:rFonts w:eastAsia="Times New Roman" w:cs="Times New Roman"/>
                <w:sz w:val="20"/>
                <w:szCs w:val="24"/>
              </w:rPr>
              <w:t>1</w:t>
            </w:r>
          </w:p>
        </w:tc>
      </w:tr>
      <w:tr w:rsidR="002C739E" w:rsidRPr="004E34C1" w14:paraId="57843629" w14:textId="77777777" w:rsidTr="00DA104F">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0E3A639" w14:textId="77777777" w:rsidR="002C739E" w:rsidRPr="004E34C1" w:rsidRDefault="002C739E" w:rsidP="002C739E">
            <w:pPr>
              <w:rPr>
                <w:rFonts w:eastAsia="Times New Roman" w:cs="Times New Roman"/>
                <w:sz w:val="20"/>
                <w:szCs w:val="24"/>
                <w:lang w:val="en-US"/>
              </w:rPr>
            </w:pPr>
            <w:r w:rsidRPr="004E34C1">
              <w:rPr>
                <w:sz w:val="20"/>
                <w:szCs w:val="20"/>
                <w:lang w:val="en-US"/>
              </w:rPr>
              <w:t>Weak: changes in the natural environment exceed the limits of natural variability. The natural environment is completely self-regenerated after the cessation of exposure</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14:paraId="586C8DAE" w14:textId="77777777" w:rsidR="002C739E" w:rsidRPr="004E34C1" w:rsidRDefault="002C739E" w:rsidP="002C739E">
            <w:pPr>
              <w:spacing w:after="0" w:line="240" w:lineRule="auto"/>
              <w:jc w:val="center"/>
              <w:rPr>
                <w:rFonts w:eastAsia="Times New Roman" w:cs="Times New Roman"/>
                <w:sz w:val="20"/>
                <w:szCs w:val="24"/>
              </w:rPr>
            </w:pPr>
            <w:r w:rsidRPr="004E34C1">
              <w:rPr>
                <w:rFonts w:eastAsia="Times New Roman" w:cs="Times New Roman"/>
                <w:sz w:val="20"/>
                <w:szCs w:val="24"/>
              </w:rPr>
              <w:t>2</w:t>
            </w:r>
          </w:p>
        </w:tc>
      </w:tr>
      <w:tr w:rsidR="002C739E" w:rsidRPr="004E34C1" w14:paraId="074A7D74" w14:textId="77777777" w:rsidTr="00DA104F">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61E9698" w14:textId="77777777" w:rsidR="002C739E" w:rsidRPr="004E34C1" w:rsidRDefault="002C739E" w:rsidP="002C739E">
            <w:pPr>
              <w:spacing w:after="0" w:line="240" w:lineRule="auto"/>
              <w:rPr>
                <w:rFonts w:eastAsia="Times New Roman" w:cs="Times New Roman"/>
                <w:sz w:val="20"/>
                <w:szCs w:val="24"/>
              </w:rPr>
            </w:pPr>
            <w:r w:rsidRPr="004E34C1">
              <w:rPr>
                <w:rFonts w:eastAsia="Times New Roman" w:cs="Times New Roman"/>
                <w:sz w:val="20"/>
                <w:szCs w:val="24"/>
                <w:lang w:val="en-US"/>
              </w:rPr>
              <w:t xml:space="preserve">Moderate: changes in the natural environment that exceed the limits of natural variability lead to the disruption of its individual components. </w:t>
            </w:r>
            <w:r w:rsidRPr="004E34C1">
              <w:rPr>
                <w:rFonts w:eastAsia="Times New Roman" w:cs="Times New Roman"/>
                <w:sz w:val="20"/>
                <w:szCs w:val="24"/>
              </w:rPr>
              <w:t>The natural environment retains the ability to self-</w:t>
            </w:r>
            <w:r w:rsidRPr="004E34C1">
              <w:rPr>
                <w:rFonts w:eastAsia="Times New Roman" w:cs="Times New Roman"/>
                <w:sz w:val="20"/>
                <w:szCs w:val="24"/>
                <w:lang w:val="en-US"/>
              </w:rPr>
              <w:t>regenration</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14:paraId="5E83F492" w14:textId="77777777" w:rsidR="002C739E" w:rsidRPr="004E34C1" w:rsidRDefault="002C739E" w:rsidP="002C739E">
            <w:pPr>
              <w:spacing w:after="0" w:line="240" w:lineRule="auto"/>
              <w:jc w:val="center"/>
              <w:rPr>
                <w:rFonts w:eastAsia="Times New Roman" w:cs="Times New Roman"/>
                <w:sz w:val="20"/>
                <w:szCs w:val="24"/>
              </w:rPr>
            </w:pPr>
            <w:r w:rsidRPr="004E34C1">
              <w:rPr>
                <w:rFonts w:eastAsia="Times New Roman" w:cs="Times New Roman"/>
                <w:sz w:val="20"/>
                <w:szCs w:val="24"/>
              </w:rPr>
              <w:t>3</w:t>
            </w:r>
          </w:p>
        </w:tc>
      </w:tr>
      <w:tr w:rsidR="002C739E" w:rsidRPr="004E34C1" w14:paraId="15D3B0BA" w14:textId="77777777" w:rsidTr="00DA104F">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FBB7AA5" w14:textId="77777777" w:rsidR="002C739E" w:rsidRPr="004E34C1" w:rsidRDefault="002C739E" w:rsidP="002C739E">
            <w:pPr>
              <w:spacing w:after="0" w:line="240" w:lineRule="auto"/>
              <w:rPr>
                <w:rFonts w:eastAsia="Times New Roman" w:cs="Times New Roman"/>
                <w:sz w:val="20"/>
                <w:szCs w:val="24"/>
                <w:lang w:val="en-US"/>
              </w:rPr>
            </w:pPr>
            <w:r w:rsidRPr="004E34C1">
              <w:rPr>
                <w:rFonts w:eastAsia="Times New Roman" w:cs="Times New Roman"/>
                <w:sz w:val="20"/>
                <w:szCs w:val="24"/>
                <w:lang w:val="en-US"/>
              </w:rPr>
              <w:t>Strong: changes in the natural environment lead to significant disturbances of the components of the natural environment. Separate components of the natural environment lose their ability to self-regeneration</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14:paraId="665CEBEC" w14:textId="77777777" w:rsidR="002C739E" w:rsidRPr="004E34C1" w:rsidRDefault="002C739E" w:rsidP="002C739E">
            <w:pPr>
              <w:spacing w:after="0" w:line="240" w:lineRule="auto"/>
              <w:jc w:val="center"/>
              <w:rPr>
                <w:rFonts w:eastAsia="Times New Roman" w:cs="Times New Roman"/>
                <w:sz w:val="20"/>
                <w:szCs w:val="24"/>
              </w:rPr>
            </w:pPr>
            <w:r w:rsidRPr="004E34C1">
              <w:rPr>
                <w:rFonts w:eastAsia="Times New Roman" w:cs="Times New Roman"/>
                <w:sz w:val="20"/>
                <w:szCs w:val="24"/>
              </w:rPr>
              <w:t>4</w:t>
            </w:r>
          </w:p>
        </w:tc>
      </w:tr>
    </w:tbl>
    <w:p w14:paraId="752F89F0" w14:textId="77777777" w:rsidR="002C739E" w:rsidRPr="004E34C1" w:rsidRDefault="002C739E" w:rsidP="002C739E">
      <w:pPr>
        <w:spacing w:after="0"/>
        <w:ind w:firstLine="709"/>
        <w:rPr>
          <w:rFonts w:eastAsia="Times New Roman" w:cs="Times New Roman"/>
          <w:szCs w:val="24"/>
        </w:rPr>
      </w:pPr>
    </w:p>
    <w:p w14:paraId="3BCBA922" w14:textId="77777777" w:rsidR="002C739E" w:rsidRPr="004E34C1" w:rsidRDefault="002C739E" w:rsidP="002C739E">
      <w:pPr>
        <w:ind w:firstLine="709"/>
        <w:rPr>
          <w:lang w:val="en-US"/>
        </w:rPr>
      </w:pPr>
      <w:r w:rsidRPr="004E34C1">
        <w:rPr>
          <w:lang w:val="en-US"/>
        </w:rPr>
        <w:t>The overall assessment of significance is made by multiplying the point for each of the three indicators. Additionally, weight coefficients of the significance of each indicator in the overall assessment can be introduced.</w:t>
      </w:r>
    </w:p>
    <w:p w14:paraId="0F245B64" w14:textId="77777777" w:rsidR="002C739E" w:rsidRPr="004E34C1" w:rsidRDefault="002C739E" w:rsidP="002C739E">
      <w:pPr>
        <w:ind w:firstLine="709"/>
        <w:rPr>
          <w:lang w:val="en-US"/>
        </w:rPr>
      </w:pPr>
      <w:r w:rsidRPr="004E34C1">
        <w:rPr>
          <w:lang w:val="en-US"/>
        </w:rPr>
        <w:t>The total number of points (within 1-8 points) characterizes the impact as an impact of low significance, 9-21 - an impact of medium significance, 28-64 - an impact of high significance.</w:t>
      </w:r>
    </w:p>
    <w:p w14:paraId="00D2BD3C" w14:textId="77777777" w:rsidR="002C739E" w:rsidRPr="004E34C1" w:rsidRDefault="002C739E" w:rsidP="002C739E">
      <w:pPr>
        <w:ind w:firstLine="709"/>
        <w:rPr>
          <w:lang w:val="en-US"/>
        </w:rPr>
      </w:pPr>
      <w:r w:rsidRPr="004E34C1">
        <w:rPr>
          <w:lang w:val="en-US"/>
        </w:rPr>
        <w:br w:type="page"/>
      </w:r>
    </w:p>
    <w:p w14:paraId="2FB2593A" w14:textId="77777777" w:rsidR="002C739E" w:rsidRPr="004E34C1" w:rsidRDefault="002C739E" w:rsidP="002C739E">
      <w:pPr>
        <w:keepNext/>
        <w:keepLines/>
        <w:numPr>
          <w:ilvl w:val="0"/>
          <w:numId w:val="83"/>
        </w:numPr>
        <w:spacing w:before="280" w:after="240"/>
        <w:outlineLvl w:val="0"/>
        <w:rPr>
          <w:rFonts w:eastAsiaTheme="majorEastAsia" w:cs="Times New Roman"/>
          <w:b/>
          <w:color w:val="2F5496" w:themeColor="accent1" w:themeShade="BF"/>
          <w:szCs w:val="32"/>
          <w:lang w:val="en-US"/>
        </w:rPr>
      </w:pPr>
      <w:bookmarkStart w:id="29" w:name="_Toc119366038"/>
      <w:bookmarkStart w:id="30" w:name="_Toc153238779"/>
      <w:r w:rsidRPr="004E34C1">
        <w:rPr>
          <w:rFonts w:eastAsiaTheme="majorEastAsia" w:cs="Times New Roman"/>
          <w:b/>
          <w:color w:val="2F5496" w:themeColor="accent1" w:themeShade="BF"/>
          <w:szCs w:val="32"/>
          <w:lang w:val="en-US"/>
        </w:rPr>
        <w:lastRenderedPageBreak/>
        <w:t>LEGAL, REGULATORY AND ADMINISTRATIVE FRAMEWORK</w:t>
      </w:r>
      <w:bookmarkEnd w:id="29"/>
      <w:bookmarkEnd w:id="30"/>
    </w:p>
    <w:p w14:paraId="6815C2E9" w14:textId="77777777" w:rsidR="002C739E" w:rsidRPr="004E34C1" w:rsidRDefault="002C739E" w:rsidP="002C739E">
      <w:pPr>
        <w:ind w:firstLine="360"/>
        <w:rPr>
          <w:lang w:val="en-US"/>
        </w:rPr>
      </w:pPr>
      <w:r w:rsidRPr="004E34C1">
        <w:rPr>
          <w:lang w:val="en-US"/>
        </w:rPr>
        <w:t>EIA was prepared with consideration of the norms and requirements of the national legislation of the Kyrgyz Republic.</w:t>
      </w:r>
    </w:p>
    <w:p w14:paraId="25E35CDE" w14:textId="77777777" w:rsidR="002C739E" w:rsidRPr="004E34C1" w:rsidRDefault="002C739E" w:rsidP="002C739E">
      <w:pPr>
        <w:ind w:firstLine="360"/>
        <w:rPr>
          <w:lang w:val="en-US"/>
        </w:rPr>
      </w:pPr>
      <w:r w:rsidRPr="004E34C1">
        <w:rPr>
          <w:lang w:val="en-US"/>
        </w:rPr>
        <w:t>National requirements in the field of environmental protection and natural resource management, as well as environmental and social impact assessment during the construction of industrial and linear facilities are regulated by the legislation of the Kyrgyz Republic on environmental protection (No. 53 as of June 16, 1999) and the Regulations on the procedure for conducting an impact assessment on the environment in the Kyrgyz Republic”, approved by the Decree of the Government of the Kyrgyz Republic No. 60 a of February 13, 2015</w:t>
      </w:r>
    </w:p>
    <w:p w14:paraId="1E6E8851" w14:textId="77777777" w:rsidR="002C739E" w:rsidRPr="004E34C1" w:rsidRDefault="002C739E" w:rsidP="002C739E">
      <w:pPr>
        <w:keepNext/>
        <w:keepLines/>
        <w:numPr>
          <w:ilvl w:val="1"/>
          <w:numId w:val="83"/>
        </w:numPr>
        <w:tabs>
          <w:tab w:val="left" w:pos="7938"/>
        </w:tabs>
        <w:spacing w:before="280" w:after="240"/>
        <w:outlineLvl w:val="1"/>
        <w:rPr>
          <w:rFonts w:eastAsiaTheme="majorEastAsia" w:cs="Times New Roman"/>
          <w:b/>
          <w:color w:val="8EAADB" w:themeColor="accent1" w:themeTint="99"/>
          <w:szCs w:val="32"/>
          <w:lang w:val="en-US"/>
        </w:rPr>
      </w:pPr>
      <w:bookmarkStart w:id="31" w:name="_Toc119366039"/>
      <w:bookmarkStart w:id="32" w:name="_Toc153238780"/>
      <w:r w:rsidRPr="004E34C1">
        <w:rPr>
          <w:rFonts w:eastAsiaTheme="majorEastAsia" w:cs="Times New Roman"/>
          <w:b/>
          <w:color w:val="8EAADB" w:themeColor="accent1" w:themeTint="99"/>
          <w:szCs w:val="32"/>
          <w:lang w:val="en-US"/>
        </w:rPr>
        <w:t>Current Regulatory Legal Acts of the Kyrgyz Republic applied in the preparation of the EIA Project</w:t>
      </w:r>
      <w:bookmarkEnd w:id="31"/>
      <w:bookmarkEnd w:id="32"/>
    </w:p>
    <w:p w14:paraId="117052D6" w14:textId="77777777" w:rsidR="002C739E" w:rsidRPr="004E34C1" w:rsidRDefault="002C739E" w:rsidP="002C739E">
      <w:pPr>
        <w:numPr>
          <w:ilvl w:val="0"/>
          <w:numId w:val="49"/>
        </w:numPr>
        <w:autoSpaceDE w:val="0"/>
        <w:autoSpaceDN w:val="0"/>
        <w:adjustRightInd w:val="0"/>
        <w:spacing w:after="0"/>
        <w:contextualSpacing/>
        <w:rPr>
          <w:rFonts w:eastAsia="Times New Roman" w:cs="Times New Roman"/>
          <w:i/>
          <w:szCs w:val="24"/>
          <w:lang w:val="en-US" w:eastAsia="ru-RU"/>
        </w:rPr>
      </w:pPr>
      <w:r w:rsidRPr="004E34C1">
        <w:rPr>
          <w:rFonts w:eastAsia="MS Mincho" w:cs="Times New Roman"/>
          <w:b/>
          <w:i/>
          <w:color w:val="000000"/>
          <w:szCs w:val="24"/>
          <w:lang w:val="en-US" w:eastAsia="ru-RU"/>
        </w:rPr>
        <w:t>Law of the Kyrgyz Republic as of June 16, 1999 No. 53 “On Environmental Protection” (as amended and supplemented as of July 25, 2016).</w:t>
      </w:r>
    </w:p>
    <w:p w14:paraId="1D269331" w14:textId="77777777" w:rsidR="002C739E" w:rsidRPr="004E34C1" w:rsidRDefault="002C739E" w:rsidP="002C739E">
      <w:pPr>
        <w:spacing w:after="0"/>
        <w:rPr>
          <w:rFonts w:eastAsia="Times New Roman" w:cs="Times New Roman"/>
          <w:color w:val="000000"/>
          <w:szCs w:val="24"/>
          <w:lang w:val="en-US" w:eastAsia="ru-RU"/>
        </w:rPr>
      </w:pPr>
      <w:r w:rsidRPr="004E34C1">
        <w:rPr>
          <w:rFonts w:eastAsia="Times New Roman" w:cs="Times New Roman"/>
          <w:color w:val="000000"/>
          <w:szCs w:val="24"/>
          <w:lang w:val="en-US" w:eastAsia="ru-RU"/>
        </w:rPr>
        <w:t>Environmental quality standards, maximum permissible harmful effects, as well as methods for their determination are approved by the republican state authorities for environmental protection and health care of the Kyrgyz Republic in coordinatin with other specially authorized state bodies in accordance with their competence.</w:t>
      </w:r>
    </w:p>
    <w:p w14:paraId="6BE98229" w14:textId="77777777" w:rsidR="002C739E" w:rsidRPr="004E34C1" w:rsidRDefault="002C739E" w:rsidP="002C739E">
      <w:pPr>
        <w:spacing w:after="0"/>
        <w:rPr>
          <w:rFonts w:eastAsia="Times New Roman" w:cs="Times New Roman"/>
          <w:color w:val="000000"/>
          <w:szCs w:val="24"/>
          <w:lang w:val="en-US" w:eastAsia="ru-RU"/>
        </w:rPr>
      </w:pPr>
      <w:r w:rsidRPr="004E34C1">
        <w:rPr>
          <w:rFonts w:eastAsia="Times New Roman" w:cs="Times New Roman"/>
          <w:color w:val="000000"/>
          <w:szCs w:val="24"/>
          <w:lang w:val="en-US" w:eastAsia="ru-RU"/>
        </w:rPr>
        <w:t>Regulation of environmental quality is a system of norms and standards of environmental quality developed on the basis of international conventions and agreements, taking into account the latest achievements of science.</w:t>
      </w:r>
    </w:p>
    <w:p w14:paraId="7833440B" w14:textId="77777777" w:rsidR="002C739E" w:rsidRPr="004E34C1" w:rsidRDefault="002C739E" w:rsidP="002C739E">
      <w:pPr>
        <w:spacing w:after="0"/>
        <w:rPr>
          <w:rFonts w:eastAsia="Times New Roman" w:cs="Times New Roman"/>
          <w:color w:val="000000"/>
          <w:szCs w:val="24"/>
          <w:lang w:val="en-US" w:eastAsia="ru-RU"/>
        </w:rPr>
      </w:pPr>
      <w:r w:rsidRPr="004E34C1">
        <w:rPr>
          <w:rFonts w:eastAsia="Times New Roman" w:cs="Times New Roman"/>
          <w:color w:val="000000"/>
          <w:szCs w:val="24"/>
          <w:lang w:val="en-US" w:eastAsia="ru-RU"/>
        </w:rPr>
        <w:t>In order to establish maximum permissible environmental impact standards, environmental quality is standardized.</w:t>
      </w:r>
    </w:p>
    <w:p w14:paraId="61C66297" w14:textId="77777777" w:rsidR="002C739E" w:rsidRPr="004E34C1" w:rsidRDefault="002C739E" w:rsidP="002C739E">
      <w:pPr>
        <w:numPr>
          <w:ilvl w:val="0"/>
          <w:numId w:val="48"/>
        </w:numPr>
        <w:spacing w:after="0"/>
        <w:contextualSpacing/>
        <w:rPr>
          <w:rFonts w:eastAsia="Times New Roman" w:cs="Times New Roman"/>
          <w:i/>
          <w:color w:val="000000"/>
          <w:szCs w:val="24"/>
          <w:lang w:val="en-US" w:eastAsia="ru-RU"/>
        </w:rPr>
      </w:pPr>
      <w:r w:rsidRPr="004E34C1">
        <w:rPr>
          <w:rFonts w:eastAsia="Times New Roman" w:cs="Times New Roman"/>
          <w:b/>
          <w:i/>
          <w:color w:val="000000"/>
          <w:szCs w:val="24"/>
          <w:lang w:val="en-US" w:eastAsia="ru-RU"/>
        </w:rPr>
        <w:t xml:space="preserve">Law of the Kyrgyz Republic dated May 8, 2009 No. 151 “General technical regulations for ensuring environmental safety in the Kyrgyz Republic” (as amended and supplemented as of March 01, 2012). </w:t>
      </w:r>
    </w:p>
    <w:p w14:paraId="12C119CB" w14:textId="77777777" w:rsidR="002C739E" w:rsidRPr="004E34C1" w:rsidRDefault="002C739E" w:rsidP="002C739E">
      <w:pPr>
        <w:spacing w:after="0"/>
        <w:rPr>
          <w:rFonts w:eastAsia="Times New Roman" w:cs="Times New Roman"/>
          <w:color w:val="000000"/>
          <w:szCs w:val="24"/>
          <w:lang w:val="en-US" w:eastAsia="ru-RU"/>
        </w:rPr>
      </w:pPr>
      <w:r w:rsidRPr="004E34C1">
        <w:rPr>
          <w:rFonts w:eastAsia="Times New Roman" w:cs="Times New Roman"/>
          <w:color w:val="000000"/>
          <w:szCs w:val="24"/>
          <w:lang w:val="en-US" w:eastAsia="ru-RU"/>
        </w:rPr>
        <w:t>Technical regulation in the field of environmental safety is the established requirements for environmental safety in this technical regulation and in special technical regulations.</w:t>
      </w:r>
    </w:p>
    <w:p w14:paraId="1507398B" w14:textId="77777777" w:rsidR="002C739E" w:rsidRPr="004E34C1" w:rsidRDefault="002C739E" w:rsidP="002C739E">
      <w:pPr>
        <w:spacing w:after="0"/>
        <w:rPr>
          <w:rFonts w:eastAsia="Times New Roman" w:cs="Times New Roman"/>
          <w:color w:val="000000"/>
          <w:szCs w:val="24"/>
          <w:lang w:val="en-US" w:eastAsia="ru-RU"/>
        </w:rPr>
      </w:pPr>
      <w:r w:rsidRPr="004E34C1">
        <w:rPr>
          <w:rFonts w:eastAsia="Times New Roman" w:cs="Times New Roman"/>
          <w:b/>
          <w:color w:val="000000"/>
          <w:szCs w:val="24"/>
          <w:lang w:val="en-US" w:eastAsia="ru-RU"/>
        </w:rPr>
        <w:t xml:space="preserve">Ensuring environmental safety in the design, construction and operation of high-voltage power lines </w:t>
      </w:r>
      <w:r w:rsidRPr="004E34C1">
        <w:rPr>
          <w:rFonts w:eastAsia="Times New Roman" w:cs="Times New Roman"/>
          <w:color w:val="000000"/>
          <w:szCs w:val="24"/>
          <w:lang w:val="en-US" w:eastAsia="ru-RU"/>
        </w:rPr>
        <w:t>is carried out a follows:</w:t>
      </w:r>
    </w:p>
    <w:p w14:paraId="51375732" w14:textId="77777777" w:rsidR="002C739E" w:rsidRPr="004E34C1" w:rsidRDefault="002C739E" w:rsidP="002C739E">
      <w:pPr>
        <w:spacing w:after="0"/>
        <w:ind w:firstLine="709"/>
        <w:rPr>
          <w:rFonts w:eastAsia="Times New Roman" w:cs="Times New Roman"/>
          <w:color w:val="000000"/>
          <w:szCs w:val="24"/>
          <w:lang w:val="en-US" w:eastAsia="ru-RU"/>
        </w:rPr>
      </w:pPr>
      <w:r w:rsidRPr="004E34C1">
        <w:rPr>
          <w:rFonts w:eastAsia="Times New Roman" w:cs="Times New Roman"/>
          <w:color w:val="000000"/>
          <w:szCs w:val="24"/>
          <w:lang w:val="en-US" w:eastAsia="ru-RU"/>
        </w:rPr>
        <w:t>1) the use of machinery and equipment with design characteristics, as well as the use of technological processes that ensure the reduction of the negative impact on the environment, the safety of personnel and the prevention of emergency situations;</w:t>
      </w:r>
    </w:p>
    <w:p w14:paraId="531900DD" w14:textId="77777777" w:rsidR="002C739E" w:rsidRPr="004E34C1" w:rsidRDefault="002C739E" w:rsidP="002C739E">
      <w:pPr>
        <w:spacing w:after="0"/>
        <w:ind w:firstLine="709"/>
        <w:rPr>
          <w:rFonts w:eastAsia="Times New Roman" w:cs="Times New Roman"/>
          <w:color w:val="000000"/>
          <w:szCs w:val="24"/>
          <w:lang w:val="en-US" w:eastAsia="ru-RU"/>
        </w:rPr>
      </w:pPr>
      <w:r w:rsidRPr="004E34C1">
        <w:rPr>
          <w:rFonts w:eastAsia="Times New Roman" w:cs="Times New Roman"/>
          <w:color w:val="000000"/>
          <w:szCs w:val="24"/>
          <w:lang w:val="en-US" w:eastAsia="ru-RU"/>
        </w:rPr>
        <w:t>2) the use of effective methods and technologies for cleaning up emissions, discharges of pollutants, technologies for the disposal of generated waste, allowing minimization of the levels of negative impact on the environment;</w:t>
      </w:r>
    </w:p>
    <w:p w14:paraId="0143071D" w14:textId="77777777" w:rsidR="002C739E" w:rsidRPr="004E34C1" w:rsidRDefault="002C739E" w:rsidP="002C739E">
      <w:pPr>
        <w:spacing w:after="0"/>
        <w:ind w:firstLine="709"/>
        <w:rPr>
          <w:rFonts w:eastAsia="Times New Roman" w:cs="Times New Roman"/>
          <w:color w:val="000000"/>
          <w:szCs w:val="24"/>
          <w:lang w:val="en-US" w:eastAsia="ru-RU"/>
        </w:rPr>
      </w:pPr>
      <w:r w:rsidRPr="004E34C1">
        <w:rPr>
          <w:rFonts w:eastAsia="Times New Roman" w:cs="Times New Roman"/>
          <w:color w:val="000000"/>
          <w:szCs w:val="24"/>
          <w:lang w:val="en-US" w:eastAsia="ru-RU"/>
        </w:rPr>
        <w:t>3) conducting an environmental impact assessment of the object of the planned economic and other activities before making a decision on the implementation of the specified activity, taking into account the environmental safety requirements established by this technical regulation. (Article 7).</w:t>
      </w:r>
    </w:p>
    <w:p w14:paraId="03749B70" w14:textId="77777777" w:rsidR="002C739E" w:rsidRPr="004E34C1" w:rsidRDefault="002C739E" w:rsidP="002C739E">
      <w:pPr>
        <w:spacing w:after="0"/>
        <w:ind w:firstLine="709"/>
        <w:rPr>
          <w:rFonts w:eastAsia="Times New Roman" w:cs="Times New Roman"/>
          <w:color w:val="000000"/>
          <w:szCs w:val="24"/>
          <w:lang w:val="en-US" w:eastAsia="ru-RU"/>
        </w:rPr>
      </w:pPr>
    </w:p>
    <w:p w14:paraId="2B7BB822" w14:textId="77777777" w:rsidR="002C739E" w:rsidRPr="004E34C1" w:rsidRDefault="002C739E" w:rsidP="002C739E">
      <w:pPr>
        <w:spacing w:after="0"/>
        <w:ind w:firstLine="709"/>
        <w:rPr>
          <w:rFonts w:eastAsia="Times New Roman" w:cs="Times New Roman"/>
          <w:color w:val="000000"/>
          <w:szCs w:val="24"/>
          <w:lang w:val="en-US" w:eastAsia="ru-RU"/>
        </w:rPr>
      </w:pPr>
    </w:p>
    <w:p w14:paraId="4453C846" w14:textId="77777777" w:rsidR="002C739E" w:rsidRPr="004E34C1" w:rsidRDefault="002C739E" w:rsidP="002C739E">
      <w:pPr>
        <w:spacing w:after="0"/>
        <w:ind w:firstLine="709"/>
        <w:rPr>
          <w:rFonts w:eastAsia="Times New Roman" w:cs="Times New Roman"/>
          <w:color w:val="000000"/>
          <w:szCs w:val="24"/>
          <w:lang w:val="en-US" w:eastAsia="ru-RU"/>
        </w:rPr>
      </w:pPr>
    </w:p>
    <w:p w14:paraId="5D3710C3" w14:textId="77777777" w:rsidR="002C739E" w:rsidRPr="004E34C1" w:rsidRDefault="002C739E" w:rsidP="002C739E">
      <w:pPr>
        <w:spacing w:after="0"/>
        <w:ind w:firstLine="709"/>
        <w:rPr>
          <w:rFonts w:eastAsia="Times New Roman" w:cs="Times New Roman"/>
          <w:color w:val="000000"/>
          <w:szCs w:val="24"/>
          <w:lang w:val="en-US" w:eastAsia="ru-RU"/>
        </w:rPr>
      </w:pPr>
    </w:p>
    <w:p w14:paraId="248AFD95" w14:textId="77777777" w:rsidR="002C739E" w:rsidRPr="004E34C1" w:rsidRDefault="002C739E" w:rsidP="002C739E">
      <w:pPr>
        <w:spacing w:after="0"/>
        <w:ind w:firstLine="709"/>
        <w:rPr>
          <w:rFonts w:eastAsia="Times New Roman" w:cs="Times New Roman"/>
          <w:color w:val="000000"/>
          <w:szCs w:val="24"/>
          <w:lang w:val="en-US" w:eastAsia="ru-RU"/>
        </w:rPr>
      </w:pPr>
      <w:r w:rsidRPr="004E34C1">
        <w:rPr>
          <w:rFonts w:eastAsia="Times New Roman" w:cs="Times New Roman"/>
          <w:color w:val="000000"/>
          <w:szCs w:val="24"/>
          <w:lang w:val="en-US" w:eastAsia="ru-RU"/>
        </w:rPr>
        <w:lastRenderedPageBreak/>
        <w:t>In accordance with Article 12, in order to preserve flora and fauna in the course of design, construction and operation of high-voltage power lines:</w:t>
      </w:r>
    </w:p>
    <w:p w14:paraId="032EF075" w14:textId="77777777" w:rsidR="002C739E" w:rsidRPr="004E34C1" w:rsidRDefault="002C739E" w:rsidP="002C739E">
      <w:pPr>
        <w:spacing w:after="0"/>
        <w:ind w:firstLine="709"/>
        <w:rPr>
          <w:rFonts w:eastAsia="Times New Roman" w:cs="Times New Roman"/>
          <w:color w:val="000000"/>
          <w:szCs w:val="24"/>
          <w:lang w:val="en-US" w:eastAsia="ru-RU"/>
        </w:rPr>
      </w:pPr>
      <w:r w:rsidRPr="004E34C1">
        <w:rPr>
          <w:rFonts w:eastAsia="Times New Roman" w:cs="Times New Roman"/>
          <w:color w:val="000000"/>
          <w:szCs w:val="24"/>
          <w:lang w:val="en-US" w:eastAsia="ru-RU"/>
        </w:rPr>
        <w:t>1. It is prohibited to clear cross-cuts of trees and shrubs during the breeding season for the construction of facilities.</w:t>
      </w:r>
    </w:p>
    <w:p w14:paraId="3ACB7C3D" w14:textId="77777777" w:rsidR="002C739E" w:rsidRPr="004E34C1" w:rsidRDefault="002C739E" w:rsidP="002C739E">
      <w:pPr>
        <w:spacing w:after="0"/>
        <w:ind w:firstLine="709"/>
        <w:rPr>
          <w:rFonts w:eastAsia="Times New Roman" w:cs="Times New Roman"/>
          <w:color w:val="000000"/>
          <w:szCs w:val="24"/>
          <w:lang w:val="en-US" w:eastAsia="ru-RU"/>
        </w:rPr>
      </w:pPr>
      <w:r w:rsidRPr="004E34C1">
        <w:rPr>
          <w:rFonts w:eastAsia="Times New Roman" w:cs="Times New Roman"/>
          <w:color w:val="000000"/>
          <w:szCs w:val="24"/>
          <w:lang w:val="en-US" w:eastAsia="ru-RU"/>
        </w:rPr>
        <w:t>2. Measures to protect objects of the animal world should be provided, including the restriction of works during periods of mass migration, in places of reproduction and molting, rearing of young animals, spawning, fattening and migration of juvenile fish.</w:t>
      </w:r>
      <w:r w:rsidRPr="004E34C1">
        <w:rPr>
          <w:rFonts w:eastAsia="Times New Roman" w:cs="Times New Roman"/>
          <w:color w:val="000000"/>
          <w:szCs w:val="24"/>
          <w:lang w:val="en-US" w:eastAsia="ru-RU"/>
        </w:rPr>
        <w:cr/>
        <w:t xml:space="preserve">            3. Measures should be provided to prevent and reduce the risk of death of birds in case of contact with current-carrying wires in the areas of their attachment to the support structures. Power lines, supports and insulators should be equipped with special bird protection devices, including those preventing birds from nesting in places that allow birds to touch current-carrying wires. It is forbidden to use uninsulated metal structures as special bird protection devices.</w:t>
      </w:r>
    </w:p>
    <w:p w14:paraId="2B6A11CC" w14:textId="77777777" w:rsidR="002C739E" w:rsidRPr="004E34C1" w:rsidRDefault="002C739E" w:rsidP="002C739E">
      <w:pPr>
        <w:spacing w:after="0"/>
        <w:ind w:firstLine="709"/>
        <w:rPr>
          <w:rFonts w:eastAsia="Times New Roman" w:cs="Times New Roman"/>
          <w:color w:val="000000"/>
          <w:szCs w:val="24"/>
          <w:lang w:val="en-US" w:eastAsia="ru-RU"/>
        </w:rPr>
      </w:pPr>
      <w:r w:rsidRPr="004E34C1">
        <w:rPr>
          <w:rFonts w:eastAsia="Times New Roman" w:cs="Times New Roman"/>
          <w:color w:val="000000"/>
          <w:szCs w:val="24"/>
          <w:lang w:val="en-US" w:eastAsia="ru-RU"/>
        </w:rPr>
        <w:t xml:space="preserve">4. Sanitary protection strips are installed to prevent the death of wildlife from the impact of the electromagnetic field of power lines along these lines </w:t>
      </w:r>
    </w:p>
    <w:p w14:paraId="1F397D3A" w14:textId="77777777" w:rsidR="002C739E" w:rsidRPr="004E34C1" w:rsidRDefault="002C739E" w:rsidP="002C739E">
      <w:pPr>
        <w:spacing w:after="0"/>
        <w:ind w:firstLine="709"/>
        <w:rPr>
          <w:rFonts w:eastAsia="Times New Roman" w:cs="Times New Roman"/>
          <w:color w:val="000000"/>
          <w:szCs w:val="24"/>
          <w:lang w:val="en-US" w:eastAsia="ru-RU"/>
        </w:rPr>
      </w:pPr>
    </w:p>
    <w:p w14:paraId="7B85E3CC" w14:textId="77777777" w:rsidR="002C739E" w:rsidRPr="004E34C1" w:rsidRDefault="002C739E" w:rsidP="002C739E">
      <w:pPr>
        <w:spacing w:after="0"/>
        <w:ind w:firstLine="709"/>
        <w:rPr>
          <w:rFonts w:eastAsia="Times New Roman" w:cs="Times New Roman"/>
          <w:color w:val="000000"/>
          <w:szCs w:val="24"/>
          <w:lang w:val="en-US" w:eastAsia="ru-RU"/>
        </w:rPr>
      </w:pPr>
      <w:r w:rsidRPr="004E34C1">
        <w:rPr>
          <w:rFonts w:eastAsia="Times New Roman" w:cs="Times New Roman"/>
          <w:color w:val="000000"/>
          <w:szCs w:val="24"/>
          <w:lang w:val="en-US" w:eastAsia="ru-RU"/>
        </w:rPr>
        <w:t>Article 13 imposes environmental safety requirements that ensure the protection of soils and natural landscapes as follows:</w:t>
      </w:r>
    </w:p>
    <w:p w14:paraId="5A80FF1F" w14:textId="77777777" w:rsidR="002C739E" w:rsidRPr="004E34C1" w:rsidRDefault="002C739E" w:rsidP="002C739E">
      <w:pPr>
        <w:spacing w:after="0"/>
        <w:ind w:firstLine="709"/>
        <w:rPr>
          <w:rFonts w:eastAsia="Times New Roman" w:cs="Times New Roman"/>
          <w:color w:val="000000"/>
          <w:szCs w:val="24"/>
          <w:lang w:val="en-US" w:eastAsia="ru-RU"/>
        </w:rPr>
      </w:pPr>
      <w:r w:rsidRPr="004E34C1">
        <w:rPr>
          <w:rFonts w:eastAsia="Times New Roman" w:cs="Times New Roman"/>
          <w:color w:val="000000"/>
          <w:szCs w:val="24"/>
          <w:lang w:val="en-US" w:eastAsia="ru-RU"/>
        </w:rPr>
        <w:t>1. When carrying out work related to the disturbance of the topsoil, the fertile soil layer is subject to removal</w:t>
      </w:r>
      <w:r w:rsidR="00402A09" w:rsidRPr="004E34C1">
        <w:rPr>
          <w:rFonts w:eastAsia="Times New Roman" w:cs="Times New Roman"/>
          <w:color w:val="000000"/>
          <w:szCs w:val="24"/>
          <w:lang w:val="en-US" w:eastAsia="ru-RU"/>
        </w:rPr>
        <w:t>(where available)</w:t>
      </w:r>
      <w:r w:rsidRPr="004E34C1">
        <w:rPr>
          <w:rFonts w:eastAsia="Times New Roman" w:cs="Times New Roman"/>
          <w:color w:val="000000"/>
          <w:szCs w:val="24"/>
          <w:lang w:val="en-US" w:eastAsia="ru-RU"/>
        </w:rPr>
        <w:t>, storage and subsequent use for reclamation.</w:t>
      </w:r>
    </w:p>
    <w:p w14:paraId="21C82566" w14:textId="77777777" w:rsidR="002C739E" w:rsidRPr="004E34C1" w:rsidRDefault="002C739E" w:rsidP="002C739E">
      <w:pPr>
        <w:spacing w:after="0"/>
        <w:ind w:firstLine="709"/>
        <w:rPr>
          <w:rFonts w:eastAsia="Times New Roman" w:cs="Times New Roman"/>
          <w:color w:val="000000"/>
          <w:szCs w:val="24"/>
          <w:lang w:val="en-US" w:eastAsia="ru-RU"/>
        </w:rPr>
      </w:pPr>
      <w:r w:rsidRPr="004E34C1">
        <w:rPr>
          <w:rFonts w:eastAsia="Times New Roman" w:cs="Times New Roman"/>
          <w:color w:val="000000"/>
          <w:szCs w:val="24"/>
          <w:lang w:val="en-US" w:eastAsia="ru-RU"/>
        </w:rPr>
        <w:t>2. The laying of routes for temporary access roads is carried out with the maximum use of the existing road network, taking into account local natural conditions.</w:t>
      </w:r>
    </w:p>
    <w:p w14:paraId="164F8B6E" w14:textId="77777777" w:rsidR="002C739E" w:rsidRPr="004E34C1" w:rsidRDefault="002C739E" w:rsidP="002C739E">
      <w:pPr>
        <w:spacing w:after="0"/>
        <w:ind w:firstLine="709"/>
        <w:rPr>
          <w:rFonts w:eastAsia="Times New Roman" w:cs="Times New Roman"/>
          <w:color w:val="000000"/>
          <w:szCs w:val="24"/>
          <w:lang w:val="en-US" w:eastAsia="ru-RU"/>
        </w:rPr>
      </w:pPr>
      <w:r w:rsidRPr="004E34C1">
        <w:rPr>
          <w:rFonts w:eastAsia="Times New Roman" w:cs="Times New Roman"/>
          <w:color w:val="000000"/>
          <w:szCs w:val="24"/>
          <w:lang w:val="en-US" w:eastAsia="ru-RU"/>
        </w:rPr>
        <w:t>3. The movement of vehicles and special equipment is carried out only along specially constructed roads that ensure safe movement that does not cause disturbance of vegetation and soil cover.</w:t>
      </w:r>
    </w:p>
    <w:p w14:paraId="04A4B87B" w14:textId="77777777" w:rsidR="002C739E" w:rsidRPr="004E34C1" w:rsidRDefault="002C739E" w:rsidP="002C739E">
      <w:pPr>
        <w:spacing w:after="0"/>
        <w:ind w:firstLine="709"/>
        <w:rPr>
          <w:rFonts w:eastAsia="Times New Roman" w:cs="Times New Roman"/>
          <w:color w:val="000000"/>
          <w:szCs w:val="24"/>
          <w:lang w:val="en-US" w:eastAsia="ru-RU"/>
        </w:rPr>
      </w:pPr>
      <w:r w:rsidRPr="004E34C1">
        <w:rPr>
          <w:rFonts w:eastAsia="Times New Roman" w:cs="Times New Roman"/>
          <w:color w:val="000000"/>
          <w:szCs w:val="24"/>
          <w:lang w:val="en-US" w:eastAsia="ru-RU"/>
        </w:rPr>
        <w:t>Environmental safety requirements in the field of production and consumption waste management in the cour of design, construction, operation, reconstruction, conservation and liquidation of economic and other activities, sites for the collection and/or accumulation of waste, equipped in accordance with the requirements established by special technical regulations, should be provided.</w:t>
      </w:r>
    </w:p>
    <w:p w14:paraId="3E45FF08" w14:textId="77777777" w:rsidR="002C739E" w:rsidRPr="004E34C1" w:rsidRDefault="002C739E" w:rsidP="002C739E">
      <w:pPr>
        <w:numPr>
          <w:ilvl w:val="0"/>
          <w:numId w:val="47"/>
        </w:numPr>
        <w:spacing w:after="0"/>
        <w:contextualSpacing/>
        <w:rPr>
          <w:rFonts w:eastAsia="Times New Roman" w:cs="Times New Roman"/>
          <w:b/>
          <w:i/>
          <w:color w:val="000000"/>
          <w:szCs w:val="24"/>
          <w:lang w:val="en-US" w:eastAsia="ru-RU"/>
        </w:rPr>
      </w:pPr>
      <w:r w:rsidRPr="004E34C1">
        <w:rPr>
          <w:rFonts w:eastAsia="Times New Roman" w:cs="Times New Roman"/>
          <w:b/>
          <w:i/>
          <w:color w:val="000000"/>
          <w:szCs w:val="24"/>
          <w:lang w:val="en-US" w:eastAsia="ru-RU"/>
        </w:rPr>
        <w:t>Law of the Kyrgyz Republic dated June 16, 1999 No. 54 “On Environmental Expert Examination” (as amended and supplemented as of May 04, 2015).</w:t>
      </w:r>
    </w:p>
    <w:p w14:paraId="1E55A02A" w14:textId="77777777" w:rsidR="002C739E" w:rsidRPr="004E34C1" w:rsidRDefault="002C739E" w:rsidP="002C739E">
      <w:pPr>
        <w:rPr>
          <w:rFonts w:eastAsia="Times New Roman" w:cs="Times New Roman"/>
          <w:color w:val="000000"/>
          <w:szCs w:val="24"/>
          <w:lang w:val="en-US" w:eastAsia="ru-RU"/>
        </w:rPr>
      </w:pPr>
      <w:r w:rsidRPr="004E34C1">
        <w:rPr>
          <w:rFonts w:eastAsia="Times New Roman" w:cs="Times New Roman"/>
          <w:color w:val="000000"/>
          <w:szCs w:val="24"/>
          <w:lang w:val="en-US" w:eastAsia="ru-RU"/>
        </w:rPr>
        <w:t xml:space="preserve">The Kyrgyz Republic has the state and public environmental expert examinations. </w:t>
      </w:r>
      <w:r w:rsidRPr="004E34C1">
        <w:rPr>
          <w:rFonts w:eastAsia="Times New Roman" w:cs="Times New Roman"/>
          <w:b/>
          <w:color w:val="000000"/>
          <w:szCs w:val="24"/>
          <w:lang w:val="en-US" w:eastAsia="ru-RU"/>
        </w:rPr>
        <w:t>Implementation of the planned activity without a positive conclusion of the state environmental expertise is not allowed.</w:t>
      </w:r>
      <w:r w:rsidRPr="004E34C1">
        <w:rPr>
          <w:rFonts w:eastAsia="Times New Roman" w:cs="Times New Roman"/>
          <w:color w:val="000000"/>
          <w:szCs w:val="24"/>
          <w:lang w:val="en-US" w:eastAsia="ru-RU"/>
        </w:rPr>
        <w:t xml:space="preserve"> Environmental expertise should as well cover  "... project documentation for assessing the impact of the proposed activity on the environment of the feasibility study of the proposed activity."</w:t>
      </w:r>
    </w:p>
    <w:p w14:paraId="55EE1EF5" w14:textId="77777777" w:rsidR="002C739E" w:rsidRPr="004E34C1" w:rsidRDefault="002C739E" w:rsidP="002C739E">
      <w:pPr>
        <w:numPr>
          <w:ilvl w:val="0"/>
          <w:numId w:val="46"/>
        </w:numPr>
        <w:spacing w:after="0"/>
        <w:rPr>
          <w:rFonts w:eastAsia="Times New Roman" w:cs="Times New Roman"/>
          <w:b/>
          <w:i/>
          <w:color w:val="000000"/>
          <w:szCs w:val="24"/>
          <w:lang w:val="en-US" w:eastAsia="ru-RU"/>
        </w:rPr>
      </w:pPr>
      <w:r w:rsidRPr="004E34C1">
        <w:rPr>
          <w:rFonts w:eastAsia="Times New Roman" w:cs="Times New Roman"/>
          <w:b/>
          <w:i/>
          <w:color w:val="000000"/>
          <w:szCs w:val="24"/>
          <w:lang w:val="en-US" w:eastAsia="ru-RU"/>
        </w:rPr>
        <w:t>Land Code of the Kyrgyz Republic dated June 2, 1999 No. 45 (with amendments and additions as of July 30, 2016.)</w:t>
      </w:r>
    </w:p>
    <w:p w14:paraId="2B268395" w14:textId="77777777" w:rsidR="002C739E" w:rsidRPr="004E34C1" w:rsidRDefault="002C739E" w:rsidP="002C739E">
      <w:pPr>
        <w:spacing w:after="0"/>
        <w:rPr>
          <w:rFonts w:eastAsia="Times New Roman" w:cs="Times New Roman"/>
          <w:b/>
          <w:i/>
          <w:color w:val="000000"/>
          <w:szCs w:val="24"/>
          <w:lang w:val="en-US" w:eastAsia="ru-RU"/>
        </w:rPr>
      </w:pPr>
    </w:p>
    <w:p w14:paraId="7F92B827" w14:textId="77777777" w:rsidR="002C739E" w:rsidRPr="004E34C1" w:rsidRDefault="002C739E" w:rsidP="002C739E">
      <w:pPr>
        <w:spacing w:after="0"/>
        <w:rPr>
          <w:rFonts w:eastAsia="Times New Roman" w:cs="Times New Roman"/>
          <w:b/>
          <w:i/>
          <w:color w:val="000000"/>
          <w:szCs w:val="24"/>
          <w:lang w:val="en-US" w:eastAsia="ru-RU"/>
        </w:rPr>
      </w:pPr>
    </w:p>
    <w:p w14:paraId="3AAFA5E2" w14:textId="77777777" w:rsidR="002C739E" w:rsidRPr="004E34C1" w:rsidRDefault="002C739E" w:rsidP="002C739E">
      <w:pPr>
        <w:spacing w:after="0"/>
        <w:rPr>
          <w:rFonts w:eastAsia="Times New Roman" w:cs="Times New Roman"/>
          <w:b/>
          <w:i/>
          <w:color w:val="000000"/>
          <w:szCs w:val="24"/>
          <w:lang w:val="en-US" w:eastAsia="ru-RU"/>
        </w:rPr>
      </w:pPr>
    </w:p>
    <w:p w14:paraId="7F7B905C" w14:textId="77777777" w:rsidR="002C739E" w:rsidRPr="004E34C1" w:rsidRDefault="002C739E" w:rsidP="002C739E">
      <w:pPr>
        <w:spacing w:after="0"/>
        <w:rPr>
          <w:rFonts w:eastAsia="Times New Roman" w:cs="Times New Roman"/>
          <w:b/>
          <w:i/>
          <w:color w:val="000000"/>
          <w:szCs w:val="24"/>
          <w:lang w:val="en-US" w:eastAsia="ru-RU"/>
        </w:rPr>
      </w:pPr>
    </w:p>
    <w:p w14:paraId="425E21A4" w14:textId="77777777" w:rsidR="002C739E" w:rsidRPr="004E34C1" w:rsidRDefault="002C739E" w:rsidP="002C739E">
      <w:pPr>
        <w:spacing w:after="0"/>
        <w:rPr>
          <w:rFonts w:eastAsia="Times New Roman" w:cs="Times New Roman"/>
          <w:b/>
          <w:i/>
          <w:color w:val="000000"/>
          <w:szCs w:val="24"/>
          <w:lang w:val="en-US" w:eastAsia="ru-RU"/>
        </w:rPr>
      </w:pPr>
    </w:p>
    <w:p w14:paraId="303D731C" w14:textId="77777777" w:rsidR="002C739E" w:rsidRPr="004E34C1" w:rsidRDefault="002C739E" w:rsidP="002C739E">
      <w:pPr>
        <w:spacing w:after="0"/>
        <w:rPr>
          <w:rFonts w:eastAsia="Times New Roman" w:cs="Times New Roman"/>
          <w:b/>
          <w:i/>
          <w:color w:val="000000"/>
          <w:szCs w:val="24"/>
          <w:lang w:val="en-US" w:eastAsia="ru-RU"/>
        </w:rPr>
      </w:pPr>
    </w:p>
    <w:p w14:paraId="4075CD8B" w14:textId="77777777" w:rsidR="002C739E" w:rsidRPr="004E34C1" w:rsidRDefault="002C739E" w:rsidP="002C739E">
      <w:pPr>
        <w:spacing w:after="0"/>
        <w:rPr>
          <w:rFonts w:eastAsia="Times New Roman" w:cs="Times New Roman"/>
          <w:b/>
          <w:i/>
          <w:color w:val="000000"/>
          <w:szCs w:val="24"/>
          <w:lang w:val="en-US" w:eastAsia="ru-RU"/>
        </w:rPr>
      </w:pPr>
    </w:p>
    <w:p w14:paraId="025B1535" w14:textId="77777777" w:rsidR="002C739E" w:rsidRPr="004E34C1" w:rsidRDefault="002C739E" w:rsidP="002C739E">
      <w:pPr>
        <w:rPr>
          <w:rFonts w:eastAsia="Times New Roman" w:cs="Times New Roman"/>
          <w:color w:val="000000"/>
          <w:szCs w:val="24"/>
          <w:lang w:val="en-US" w:eastAsia="ru-RU"/>
        </w:rPr>
      </w:pPr>
      <w:r w:rsidRPr="004E34C1">
        <w:rPr>
          <w:rFonts w:eastAsia="Times New Roman" w:cs="Times New Roman"/>
          <w:color w:val="000000"/>
          <w:szCs w:val="24"/>
          <w:lang w:val="en-US" w:eastAsia="ru-RU"/>
        </w:rPr>
        <w:lastRenderedPageBreak/>
        <w:t xml:space="preserve">It is allowed to withdraw (purchase) a land plot in accordance with the Land Code of the Kyrgyz Republic for state and public needs. </w:t>
      </w:r>
      <w:r w:rsidRPr="004E34C1">
        <w:rPr>
          <w:rFonts w:eastAsia="Times New Roman" w:cs="Times New Roman"/>
          <w:b/>
          <w:color w:val="000000"/>
          <w:szCs w:val="24"/>
          <w:lang w:val="en-US" w:eastAsia="ru-RU"/>
        </w:rPr>
        <w:t>Withdrawal (purchase) of a land plot for state and public needs may be carried out on the basis of an agreement between the authorized body and the owner of the land plot or land user</w:t>
      </w:r>
      <w:r w:rsidRPr="004E34C1">
        <w:rPr>
          <w:rFonts w:eastAsia="Times New Roman" w:cs="Times New Roman"/>
          <w:color w:val="000000"/>
          <w:szCs w:val="24"/>
          <w:lang w:val="en-US" w:eastAsia="ru-RU"/>
        </w:rPr>
        <w:t>. If the owner of the land plot or the land user disagrees with the withdrawal (purchase) or its terms, the authorized body is entitled to apply to the court within two months with a claim for a paid withdrawal (purchase) of the land plot from the moment the refusal is received. Before the court makes a decision on the withdrawal (purchase) of the land plot, the owner of the land plot or the land user is entitled to exercise their rights to the land plot and incur the necessary costs to ensure the use of the land plot in accordance with its intended purpose. The owner of the land plot or the land user bears the risk of attributing to him the costs and losses associated with new construction, expansion or reconstruction of buildings and structures in the specified period.</w:t>
      </w:r>
    </w:p>
    <w:p w14:paraId="7B493F35" w14:textId="77777777" w:rsidR="002C739E" w:rsidRPr="004E34C1" w:rsidRDefault="002C739E" w:rsidP="002C739E">
      <w:pPr>
        <w:spacing w:after="0"/>
        <w:rPr>
          <w:rFonts w:eastAsia="Times New Roman" w:cs="Times New Roman"/>
          <w:b/>
          <w:color w:val="000000"/>
          <w:szCs w:val="24"/>
          <w:lang w:val="en-US" w:eastAsia="ru-RU"/>
        </w:rPr>
      </w:pPr>
      <w:r w:rsidRPr="004E34C1">
        <w:rPr>
          <w:rFonts w:eastAsia="Times New Roman" w:cs="Times New Roman"/>
          <w:b/>
          <w:color w:val="000000"/>
          <w:szCs w:val="24"/>
          <w:lang w:val="en-US" w:eastAsia="ru-RU"/>
        </w:rPr>
        <w:t xml:space="preserve">When determining the redemption price of a land plot, it shall include the market value of the right to the land plot and the buildings and structures located there, as well as losses caused to the owner or land user in connection with the termination of the right to the land plot, including losses associated with the early termination of obligations to the third parties. </w:t>
      </w:r>
    </w:p>
    <w:p w14:paraId="440AD3DC" w14:textId="77777777" w:rsidR="002C739E" w:rsidRPr="004E34C1" w:rsidRDefault="002C739E" w:rsidP="002C739E">
      <w:pPr>
        <w:spacing w:after="0"/>
        <w:rPr>
          <w:rFonts w:eastAsia="Times New Roman" w:cs="Times New Roman"/>
          <w:color w:val="000000"/>
          <w:szCs w:val="24"/>
          <w:lang w:val="en-US" w:eastAsia="ru-RU"/>
        </w:rPr>
      </w:pPr>
      <w:r w:rsidRPr="004E34C1">
        <w:rPr>
          <w:rFonts w:eastAsia="Times New Roman" w:cs="Times New Roman"/>
          <w:color w:val="000000"/>
          <w:szCs w:val="24"/>
          <w:lang w:val="en-US" w:eastAsia="ru-RU"/>
        </w:rPr>
        <w:t>If a land plot is withdrawn for state or public needs, with the consent of the owner of the land plot or land user, the latter may be provided with another land plot with the value of the right to it offset in the redemption price.</w:t>
      </w:r>
    </w:p>
    <w:p w14:paraId="6E6E7636" w14:textId="77777777" w:rsidR="002C739E" w:rsidRPr="004E34C1" w:rsidRDefault="002C739E" w:rsidP="002C739E">
      <w:pPr>
        <w:spacing w:after="0"/>
        <w:rPr>
          <w:rFonts w:eastAsia="Times New Roman" w:cs="Times New Roman"/>
          <w:color w:val="000000"/>
          <w:szCs w:val="24"/>
          <w:lang w:val="en-US" w:eastAsia="ru-RU"/>
        </w:rPr>
      </w:pPr>
      <w:r w:rsidRPr="004E34C1">
        <w:rPr>
          <w:rFonts w:eastAsia="Times New Roman" w:cs="Times New Roman"/>
          <w:color w:val="000000"/>
          <w:szCs w:val="24"/>
          <w:lang w:val="en-US" w:eastAsia="ru-RU"/>
        </w:rPr>
        <w:t>According to the norms of the Code, a compulsory servitude may be established to ensure the following:</w:t>
      </w:r>
    </w:p>
    <w:p w14:paraId="1EB9E6E9" w14:textId="77777777" w:rsidR="002C739E" w:rsidRPr="004E34C1" w:rsidRDefault="002C739E" w:rsidP="002C739E">
      <w:pPr>
        <w:spacing w:after="0"/>
        <w:rPr>
          <w:rFonts w:eastAsia="Times New Roman" w:cs="Times New Roman"/>
          <w:color w:val="000000"/>
          <w:szCs w:val="24"/>
          <w:lang w:val="en-US" w:eastAsia="ru-RU"/>
        </w:rPr>
      </w:pPr>
      <w:r w:rsidRPr="004E34C1">
        <w:rPr>
          <w:rFonts w:eastAsia="Times New Roman" w:cs="Times New Roman"/>
          <w:color w:val="000000"/>
          <w:szCs w:val="24"/>
          <w:lang w:val="en-US" w:eastAsia="ru-RU"/>
        </w:rPr>
        <w:t>1) access to the land plot, if other access is impossible, extremely difficult or requires disproportionate expenses;</w:t>
      </w:r>
    </w:p>
    <w:p w14:paraId="5CDC44B2" w14:textId="77777777" w:rsidR="002C739E" w:rsidRPr="004E34C1" w:rsidRDefault="002C739E" w:rsidP="002C739E">
      <w:pPr>
        <w:spacing w:after="0"/>
        <w:rPr>
          <w:rFonts w:eastAsia="Times New Roman" w:cs="Times New Roman"/>
          <w:color w:val="000000"/>
          <w:szCs w:val="24"/>
          <w:lang w:val="en-US" w:eastAsia="ru-RU"/>
        </w:rPr>
      </w:pPr>
      <w:r w:rsidRPr="004E34C1">
        <w:rPr>
          <w:rFonts w:eastAsia="Times New Roman" w:cs="Times New Roman"/>
          <w:color w:val="000000"/>
          <w:szCs w:val="24"/>
          <w:lang w:val="en-US" w:eastAsia="ru-RU"/>
        </w:rPr>
        <w:t xml:space="preserve">2) </w:t>
      </w:r>
      <w:r w:rsidRPr="004E34C1">
        <w:rPr>
          <w:rFonts w:eastAsia="Times New Roman" w:cs="Times New Roman"/>
          <w:b/>
          <w:color w:val="000000"/>
          <w:szCs w:val="24"/>
          <w:lang w:val="en-US" w:eastAsia="ru-RU"/>
        </w:rPr>
        <w:t>laying and operation of power lines</w:t>
      </w:r>
      <w:r w:rsidRPr="004E34C1">
        <w:rPr>
          <w:rFonts w:eastAsia="Times New Roman" w:cs="Times New Roman"/>
          <w:color w:val="000000"/>
          <w:szCs w:val="24"/>
          <w:lang w:val="en-US" w:eastAsia="ru-RU"/>
        </w:rPr>
        <w:t>, communications, water supply, heat supply, land reclamation and other needs that cannot be provided without the establishment of a compulsory servitude.</w:t>
      </w:r>
    </w:p>
    <w:p w14:paraId="09444885" w14:textId="77777777" w:rsidR="002C739E" w:rsidRPr="004E34C1" w:rsidRDefault="002C739E" w:rsidP="002C739E">
      <w:pPr>
        <w:spacing w:after="0"/>
        <w:ind w:firstLine="708"/>
        <w:rPr>
          <w:rFonts w:eastAsia="Times New Roman" w:cs="Times New Roman"/>
          <w:color w:val="000000"/>
          <w:szCs w:val="24"/>
          <w:lang w:val="en-US" w:eastAsia="ru-RU"/>
        </w:rPr>
      </w:pPr>
      <w:r w:rsidRPr="004E34C1">
        <w:rPr>
          <w:rFonts w:eastAsia="Times New Roman" w:cs="Times New Roman"/>
          <w:color w:val="000000"/>
          <w:szCs w:val="24"/>
          <w:lang w:val="en-US" w:eastAsia="ru-RU"/>
        </w:rPr>
        <w:t>The servitude may be established by an agreement of the parties (voluntary servitude) or, if necessary, on the basis of a decision of an authorized body (compulsory servitude).</w:t>
      </w:r>
    </w:p>
    <w:p w14:paraId="1B9EC05B" w14:textId="77777777" w:rsidR="002C739E" w:rsidRPr="004E34C1" w:rsidRDefault="002C739E" w:rsidP="002C739E">
      <w:pPr>
        <w:spacing w:after="0"/>
        <w:ind w:firstLine="708"/>
        <w:rPr>
          <w:rFonts w:eastAsia="Times New Roman" w:cs="Times New Roman"/>
          <w:color w:val="000000"/>
          <w:szCs w:val="24"/>
          <w:lang w:val="en-US" w:eastAsia="ru-RU"/>
        </w:rPr>
      </w:pPr>
      <w:r w:rsidRPr="004E34C1">
        <w:rPr>
          <w:rFonts w:eastAsia="Times New Roman" w:cs="Times New Roman"/>
          <w:color w:val="000000"/>
          <w:szCs w:val="24"/>
          <w:lang w:val="en-US" w:eastAsia="ru-RU"/>
        </w:rPr>
        <w:t>The encumbrance of a land plot with a servitude does not deprive the owner of the land plot or the land user of the use and disposal of his right to the land plot.</w:t>
      </w:r>
    </w:p>
    <w:p w14:paraId="344612B7" w14:textId="77777777" w:rsidR="002C739E" w:rsidRPr="004E34C1" w:rsidRDefault="002C739E" w:rsidP="002C739E">
      <w:pPr>
        <w:spacing w:after="0"/>
        <w:ind w:firstLine="708"/>
        <w:rPr>
          <w:rFonts w:eastAsia="Times New Roman" w:cs="Times New Roman"/>
          <w:color w:val="000000"/>
          <w:szCs w:val="24"/>
          <w:lang w:val="en-US" w:eastAsia="ru-RU"/>
        </w:rPr>
      </w:pPr>
      <w:r w:rsidRPr="004E34C1">
        <w:rPr>
          <w:rFonts w:eastAsia="Times New Roman" w:cs="Times New Roman"/>
          <w:color w:val="000000"/>
          <w:szCs w:val="24"/>
          <w:lang w:val="en-US" w:eastAsia="ru-RU"/>
        </w:rPr>
        <w:t>Compensation for losses caused to the owner of a land plot or land user by the establishment of a compulsory servitude shall be subject to compensation by the person in whose interests the servitude is established. The amount of losses is determined by the authorized body, or by the court in case of disagreement of the owner of the land plot or land user. The owner of a land plot or a land user whose land plot is encumbered with a compulsory servitude has the right, to demand from the person in whose interests the servitude is established, a proportionate payment instead of compensation for losses.</w:t>
      </w:r>
    </w:p>
    <w:p w14:paraId="7F48BE09" w14:textId="77777777" w:rsidR="002C739E" w:rsidRPr="004E34C1" w:rsidRDefault="002C739E" w:rsidP="002C739E">
      <w:pPr>
        <w:numPr>
          <w:ilvl w:val="0"/>
          <w:numId w:val="46"/>
        </w:numPr>
        <w:spacing w:after="0"/>
        <w:contextualSpacing/>
        <w:rPr>
          <w:rFonts w:eastAsia="Times New Roman" w:cs="Times New Roman"/>
          <w:b/>
          <w:color w:val="000000"/>
          <w:szCs w:val="24"/>
          <w:lang w:val="en-US" w:eastAsia="ru-RU"/>
        </w:rPr>
      </w:pPr>
      <w:r w:rsidRPr="004E34C1">
        <w:rPr>
          <w:rFonts w:eastAsia="Times New Roman" w:cs="Times New Roman"/>
          <w:b/>
          <w:color w:val="000000"/>
          <w:szCs w:val="24"/>
          <w:lang w:val="en-US" w:eastAsia="ru-RU"/>
        </w:rPr>
        <w:t xml:space="preserve">Forest Code of the Kyrgyz Republic dated July 8, 1999 No. 66 (as amended and supplemented as of July 30, 2019). </w:t>
      </w:r>
    </w:p>
    <w:p w14:paraId="24AF4B05" w14:textId="77777777" w:rsidR="002C739E" w:rsidRPr="004E34C1" w:rsidRDefault="002C739E" w:rsidP="002C739E">
      <w:pPr>
        <w:spacing w:after="0"/>
        <w:rPr>
          <w:rFonts w:eastAsia="Times New Roman" w:cs="Times New Roman"/>
          <w:b/>
          <w:color w:val="000000"/>
          <w:szCs w:val="24"/>
          <w:lang w:val="en-US" w:eastAsia="ru-RU"/>
        </w:rPr>
      </w:pPr>
    </w:p>
    <w:p w14:paraId="73DDBA15" w14:textId="77777777" w:rsidR="002C739E" w:rsidRPr="004E34C1" w:rsidRDefault="002C739E" w:rsidP="002C739E">
      <w:pPr>
        <w:spacing w:after="0"/>
        <w:rPr>
          <w:rFonts w:eastAsia="Times New Roman" w:cs="Times New Roman"/>
          <w:b/>
          <w:color w:val="000000"/>
          <w:szCs w:val="24"/>
          <w:lang w:val="en-US" w:eastAsia="ru-RU"/>
        </w:rPr>
      </w:pPr>
    </w:p>
    <w:p w14:paraId="1C38AB78" w14:textId="77777777" w:rsidR="002C739E" w:rsidRPr="004E34C1" w:rsidRDefault="002C739E" w:rsidP="002C739E">
      <w:pPr>
        <w:spacing w:after="0"/>
        <w:rPr>
          <w:rFonts w:eastAsia="Times New Roman" w:cs="Times New Roman"/>
          <w:b/>
          <w:color w:val="000000"/>
          <w:szCs w:val="24"/>
          <w:lang w:val="en-US" w:eastAsia="ru-RU"/>
        </w:rPr>
      </w:pPr>
    </w:p>
    <w:p w14:paraId="4516ED8A" w14:textId="77777777" w:rsidR="002C739E" w:rsidRPr="004E34C1" w:rsidRDefault="002C739E" w:rsidP="002C739E">
      <w:pPr>
        <w:spacing w:after="0"/>
        <w:rPr>
          <w:rFonts w:eastAsia="Times New Roman" w:cs="Times New Roman"/>
          <w:b/>
          <w:color w:val="000000"/>
          <w:szCs w:val="24"/>
          <w:lang w:val="en-US" w:eastAsia="ru-RU"/>
        </w:rPr>
      </w:pPr>
    </w:p>
    <w:p w14:paraId="1BA3A3E6" w14:textId="77777777" w:rsidR="002C739E" w:rsidRPr="004E34C1" w:rsidRDefault="002C739E" w:rsidP="002C739E">
      <w:pPr>
        <w:spacing w:after="0"/>
        <w:rPr>
          <w:rFonts w:eastAsia="Times New Roman" w:cs="Times New Roman"/>
          <w:b/>
          <w:color w:val="000000"/>
          <w:szCs w:val="24"/>
          <w:lang w:val="en-US" w:eastAsia="ru-RU"/>
        </w:rPr>
      </w:pPr>
    </w:p>
    <w:p w14:paraId="6FD35D15" w14:textId="77777777" w:rsidR="002C739E" w:rsidRPr="004E34C1" w:rsidRDefault="002C739E" w:rsidP="002C739E">
      <w:pPr>
        <w:spacing w:after="0"/>
        <w:rPr>
          <w:rFonts w:eastAsia="Times New Roman" w:cs="Times New Roman"/>
          <w:color w:val="000000"/>
          <w:szCs w:val="24"/>
          <w:lang w:val="en-US" w:eastAsia="ru-RU"/>
        </w:rPr>
      </w:pPr>
      <w:r w:rsidRPr="004E34C1">
        <w:rPr>
          <w:rFonts w:eastAsia="Times New Roman" w:cs="Times New Roman"/>
          <w:color w:val="000000"/>
          <w:szCs w:val="24"/>
          <w:lang w:val="en-US" w:eastAsia="ru-RU"/>
        </w:rPr>
        <w:lastRenderedPageBreak/>
        <w:t>The forest legislation of the Kyrgyz Republic is aimed at the protection, secrity, reproduction of forests, ensuring rational and non-exhaustive use, based on the national objectives of effective forest management, conservation of the biological diversity of forest ecosystems, increasing the ecological and economic potential of forests, meeting the needs of society in forest resources on the basis of evidence-based, multipurpose forest management.</w:t>
      </w:r>
    </w:p>
    <w:p w14:paraId="1AA6E71E" w14:textId="77777777" w:rsidR="002C739E" w:rsidRPr="004E34C1" w:rsidRDefault="002C739E" w:rsidP="002C739E">
      <w:pPr>
        <w:spacing w:after="0"/>
        <w:rPr>
          <w:rFonts w:eastAsia="Times New Roman" w:cs="Times New Roman"/>
          <w:color w:val="000000"/>
          <w:szCs w:val="24"/>
          <w:lang w:val="en-US" w:eastAsia="ru-RU"/>
        </w:rPr>
      </w:pPr>
      <w:r w:rsidRPr="004E34C1">
        <w:rPr>
          <w:rFonts w:eastAsia="Times New Roman" w:cs="Times New Roman"/>
          <w:color w:val="000000"/>
          <w:szCs w:val="24"/>
          <w:lang w:val="en-US" w:eastAsia="ru-RU"/>
        </w:rPr>
        <w:t>All forests and lands that are in state, communal and private ownership, provided for the needs of forestry, form a single forest fund of the Kyrgyz Republic. All forests and lands provided for the needs of forestry, except for forests that are in communal and private ownership, form the state forest fund.</w:t>
      </w:r>
    </w:p>
    <w:p w14:paraId="0FFD2060" w14:textId="77777777" w:rsidR="002C739E" w:rsidRPr="004E34C1" w:rsidRDefault="002C739E" w:rsidP="002C739E">
      <w:pPr>
        <w:spacing w:after="0"/>
        <w:rPr>
          <w:rFonts w:eastAsia="Times New Roman" w:cs="Times New Roman"/>
          <w:color w:val="000000"/>
          <w:szCs w:val="24"/>
          <w:lang w:val="en-US" w:eastAsia="ru-RU"/>
        </w:rPr>
      </w:pPr>
      <w:r w:rsidRPr="004E34C1">
        <w:rPr>
          <w:rFonts w:eastAsia="Times New Roman" w:cs="Times New Roman"/>
          <w:color w:val="000000"/>
          <w:szCs w:val="24"/>
          <w:lang w:val="en-US" w:eastAsia="ru-RU"/>
        </w:rPr>
        <w:t>The lands covered with forest, as well as not covered with forest, but intended for the needs of forestry, are recognized as the lands of the forest fund.</w:t>
      </w:r>
    </w:p>
    <w:p w14:paraId="7CCFB85F" w14:textId="77777777" w:rsidR="002C739E" w:rsidRPr="004E34C1" w:rsidRDefault="002C739E" w:rsidP="002C739E">
      <w:pPr>
        <w:spacing w:after="0"/>
        <w:rPr>
          <w:rFonts w:eastAsia="Times New Roman" w:cs="Times New Roman"/>
          <w:color w:val="000000"/>
          <w:szCs w:val="24"/>
          <w:lang w:val="en-US" w:eastAsia="ru-RU"/>
        </w:rPr>
      </w:pPr>
    </w:p>
    <w:p w14:paraId="47E108E0" w14:textId="77777777" w:rsidR="002C739E" w:rsidRPr="004E34C1" w:rsidRDefault="002C739E" w:rsidP="002C739E">
      <w:pPr>
        <w:spacing w:after="0"/>
        <w:ind w:firstLine="720"/>
        <w:rPr>
          <w:rFonts w:eastAsia="Times New Roman" w:cs="Times New Roman"/>
          <w:color w:val="000000"/>
          <w:szCs w:val="24"/>
          <w:u w:val="single"/>
          <w:lang w:val="en-US" w:eastAsia="ru-RU"/>
        </w:rPr>
      </w:pPr>
      <w:r w:rsidRPr="004E34C1">
        <w:rPr>
          <w:rFonts w:eastAsia="Times New Roman" w:cs="Times New Roman"/>
          <w:color w:val="000000"/>
          <w:szCs w:val="24"/>
          <w:u w:val="single"/>
          <w:lang w:val="en-US" w:eastAsia="ru-RU"/>
        </w:rPr>
        <w:t>The forest fund lands include the following:</w:t>
      </w:r>
    </w:p>
    <w:p w14:paraId="1F1E56AA" w14:textId="77777777" w:rsidR="002C739E" w:rsidRPr="004E34C1" w:rsidRDefault="002C739E" w:rsidP="002C739E">
      <w:pPr>
        <w:numPr>
          <w:ilvl w:val="0"/>
          <w:numId w:val="50"/>
        </w:numPr>
        <w:spacing w:after="0"/>
        <w:contextualSpacing/>
        <w:rPr>
          <w:rFonts w:eastAsia="Times New Roman" w:cs="Times New Roman"/>
          <w:color w:val="000000"/>
          <w:szCs w:val="24"/>
          <w:lang w:val="en-US" w:eastAsia="ru-RU"/>
        </w:rPr>
      </w:pPr>
      <w:r w:rsidRPr="004E34C1">
        <w:rPr>
          <w:rFonts w:eastAsia="Times New Roman" w:cs="Times New Roman"/>
          <w:color w:val="000000"/>
          <w:szCs w:val="24"/>
          <w:lang w:val="en-US" w:eastAsia="ru-RU"/>
        </w:rPr>
        <w:t>Forest lands, including forests (lands covered with forest vegetation) and lands not covered with forest vegetation (non-closed forest cultures, plantations, nurseries, cuttings, burnt areas, sparse areas, clearings, wastelands);</w:t>
      </w:r>
    </w:p>
    <w:p w14:paraId="69EF70B3" w14:textId="77777777" w:rsidR="002C739E" w:rsidRPr="004E34C1" w:rsidRDefault="002C739E" w:rsidP="002C739E">
      <w:pPr>
        <w:numPr>
          <w:ilvl w:val="0"/>
          <w:numId w:val="50"/>
        </w:numPr>
        <w:spacing w:after="0"/>
        <w:contextualSpacing/>
        <w:rPr>
          <w:rFonts w:eastAsia="Times New Roman" w:cs="Times New Roman"/>
          <w:color w:val="000000"/>
          <w:szCs w:val="24"/>
          <w:lang w:val="en-US" w:eastAsia="ru-RU"/>
        </w:rPr>
      </w:pPr>
      <w:r w:rsidRPr="004E34C1">
        <w:rPr>
          <w:rFonts w:eastAsia="Times New Roman" w:cs="Times New Roman"/>
          <w:color w:val="000000"/>
          <w:szCs w:val="24"/>
          <w:lang w:val="en-US" w:eastAsia="ru-RU"/>
        </w:rPr>
        <w:t>Non-forest lands that form a single natural complex with forests (agricultural and other land, as well as lands where the forest was reduced during the construction of facilities related to economic activities, roads, fire breaks, power lines routes, pipelines)</w:t>
      </w:r>
    </w:p>
    <w:p w14:paraId="21C38508" w14:textId="77777777" w:rsidR="002C739E" w:rsidRPr="004E34C1" w:rsidRDefault="002C739E" w:rsidP="002C739E">
      <w:pPr>
        <w:spacing w:after="0"/>
        <w:ind w:firstLine="720"/>
        <w:rPr>
          <w:rFonts w:eastAsia="Times New Roman" w:cs="Times New Roman"/>
          <w:color w:val="000000"/>
          <w:szCs w:val="24"/>
          <w:lang w:val="en-US" w:eastAsia="ru-RU"/>
        </w:rPr>
      </w:pPr>
      <w:r w:rsidRPr="004E34C1">
        <w:rPr>
          <w:rFonts w:eastAsia="Times New Roman" w:cs="Times New Roman"/>
          <w:color w:val="000000"/>
          <w:szCs w:val="24"/>
          <w:lang w:val="en-US" w:eastAsia="ru-RU"/>
        </w:rPr>
        <w:t>The boundaries of the lands of the forest fund separating them from the lands of other categories are determined in the manner established by the legislation of the Kyrgyz Republic.</w:t>
      </w:r>
    </w:p>
    <w:p w14:paraId="64D33D00" w14:textId="77777777" w:rsidR="002C739E" w:rsidRPr="004E34C1" w:rsidRDefault="002C739E" w:rsidP="002C739E">
      <w:pPr>
        <w:spacing w:after="0"/>
        <w:ind w:firstLine="720"/>
        <w:rPr>
          <w:rFonts w:eastAsia="Times New Roman" w:cs="Times New Roman"/>
          <w:color w:val="000000"/>
          <w:szCs w:val="24"/>
          <w:lang w:val="en-US" w:eastAsia="ru-RU"/>
        </w:rPr>
      </w:pPr>
      <w:r w:rsidRPr="004E34C1">
        <w:rPr>
          <w:rFonts w:eastAsia="Times New Roman" w:cs="Times New Roman"/>
          <w:color w:val="000000"/>
          <w:szCs w:val="24"/>
          <w:lang w:val="en-US" w:eastAsia="ru-RU"/>
        </w:rPr>
        <w:t>The State Forest Fund is in the exclusive ownership of the Kyrgyz Republic</w:t>
      </w:r>
    </w:p>
    <w:p w14:paraId="16D81294" w14:textId="77777777" w:rsidR="002C739E" w:rsidRPr="004E34C1" w:rsidRDefault="002C739E" w:rsidP="002C739E">
      <w:pPr>
        <w:spacing w:after="0"/>
        <w:ind w:firstLine="720"/>
        <w:rPr>
          <w:rFonts w:eastAsia="Times New Roman" w:cs="Times New Roman"/>
          <w:color w:val="000000"/>
          <w:szCs w:val="24"/>
          <w:u w:val="single"/>
          <w:lang w:val="en-US" w:eastAsia="ru-RU"/>
        </w:rPr>
      </w:pPr>
      <w:r w:rsidRPr="004E34C1">
        <w:rPr>
          <w:rFonts w:eastAsia="Times New Roman" w:cs="Times New Roman"/>
          <w:color w:val="000000"/>
          <w:szCs w:val="24"/>
          <w:u w:val="single"/>
          <w:lang w:val="en-US" w:eastAsia="ru-RU"/>
        </w:rPr>
        <w:t>The forest fund does not include the following:</w:t>
      </w:r>
    </w:p>
    <w:p w14:paraId="7A4D689E" w14:textId="77777777" w:rsidR="002C739E" w:rsidRPr="004E34C1" w:rsidRDefault="002C739E" w:rsidP="002C739E">
      <w:pPr>
        <w:numPr>
          <w:ilvl w:val="0"/>
          <w:numId w:val="51"/>
        </w:numPr>
        <w:spacing w:after="0"/>
        <w:contextualSpacing/>
        <w:rPr>
          <w:rFonts w:eastAsia="Times New Roman" w:cs="Times New Roman"/>
          <w:color w:val="000000"/>
          <w:szCs w:val="24"/>
          <w:lang w:val="en-US" w:eastAsia="ru-RU"/>
        </w:rPr>
      </w:pPr>
      <w:r w:rsidRPr="004E34C1">
        <w:rPr>
          <w:rFonts w:eastAsia="Times New Roman" w:cs="Times New Roman"/>
          <w:color w:val="000000"/>
          <w:szCs w:val="24"/>
          <w:lang w:val="en-US" w:eastAsia="ru-RU"/>
        </w:rPr>
        <w:t>individual trees and groups of trees, shrub vegetation and agroforestry plantations in agricultural lands;</w:t>
      </w:r>
    </w:p>
    <w:p w14:paraId="06B35FBA" w14:textId="77777777" w:rsidR="002C739E" w:rsidRPr="004E34C1" w:rsidRDefault="002C739E" w:rsidP="002C739E">
      <w:pPr>
        <w:numPr>
          <w:ilvl w:val="0"/>
          <w:numId w:val="51"/>
        </w:numPr>
        <w:spacing w:after="0"/>
        <w:contextualSpacing/>
        <w:rPr>
          <w:rFonts w:eastAsia="Times New Roman" w:cs="Times New Roman"/>
          <w:color w:val="000000"/>
          <w:szCs w:val="24"/>
          <w:lang w:val="en-US" w:eastAsia="ru-RU"/>
        </w:rPr>
      </w:pPr>
      <w:r w:rsidRPr="004E34C1">
        <w:rPr>
          <w:rFonts w:eastAsia="Times New Roman" w:cs="Times New Roman"/>
          <w:color w:val="000000"/>
          <w:szCs w:val="24"/>
          <w:lang w:val="en-US" w:eastAsia="ru-RU"/>
        </w:rPr>
        <w:t>protective plantings on the offtake of railways and highways, canals and other linear structures;</w:t>
      </w:r>
    </w:p>
    <w:p w14:paraId="2A6C0C75" w14:textId="77777777" w:rsidR="002C739E" w:rsidRPr="004E34C1" w:rsidRDefault="002C739E" w:rsidP="002C739E">
      <w:pPr>
        <w:numPr>
          <w:ilvl w:val="0"/>
          <w:numId w:val="51"/>
        </w:numPr>
        <w:spacing w:after="0"/>
        <w:contextualSpacing/>
        <w:rPr>
          <w:rFonts w:eastAsia="Times New Roman" w:cs="Times New Roman"/>
          <w:color w:val="000000"/>
          <w:szCs w:val="24"/>
          <w:lang w:val="en-US" w:eastAsia="ru-RU"/>
        </w:rPr>
      </w:pPr>
      <w:r w:rsidRPr="004E34C1">
        <w:rPr>
          <w:rFonts w:eastAsia="Times New Roman" w:cs="Times New Roman"/>
          <w:color w:val="000000"/>
          <w:szCs w:val="24"/>
          <w:lang w:val="en-US" w:eastAsia="ru-RU"/>
        </w:rPr>
        <w:t>individual trees and groups of trees and shrubs, landscaping in cities and other settlements (except for urban forests) in home gardens, summer cottages and garden plots.</w:t>
      </w:r>
    </w:p>
    <w:p w14:paraId="0E26AC97" w14:textId="77777777" w:rsidR="002C739E" w:rsidRPr="004E34C1" w:rsidRDefault="002C739E" w:rsidP="002C739E">
      <w:pPr>
        <w:spacing w:after="0"/>
        <w:ind w:firstLine="720"/>
        <w:rPr>
          <w:rFonts w:eastAsia="Times New Roman" w:cs="Times New Roman"/>
          <w:color w:val="000000"/>
          <w:szCs w:val="24"/>
          <w:lang w:val="en-US" w:eastAsia="ru-RU"/>
        </w:rPr>
      </w:pPr>
      <w:r w:rsidRPr="004E34C1">
        <w:rPr>
          <w:rFonts w:eastAsia="Times New Roman" w:cs="Times New Roman"/>
          <w:color w:val="000000"/>
          <w:szCs w:val="24"/>
          <w:lang w:val="en-US" w:eastAsia="ru-RU"/>
        </w:rPr>
        <w:t>Creation of plantations not included in the forest fund, care for them, their use and protection are carried out in the manner determined by the local self-governments and local state administrations, unless otherwise established by the legislation of the Kyrgyz Republic.</w:t>
      </w:r>
    </w:p>
    <w:p w14:paraId="7CB7C64A" w14:textId="77777777" w:rsidR="002C739E" w:rsidRPr="004E34C1" w:rsidRDefault="002C739E" w:rsidP="002C739E">
      <w:pPr>
        <w:spacing w:after="0"/>
        <w:ind w:firstLine="720"/>
        <w:rPr>
          <w:rFonts w:eastAsia="Times New Roman" w:cs="Times New Roman"/>
          <w:color w:val="000000"/>
          <w:szCs w:val="24"/>
          <w:lang w:val="en-US" w:eastAsia="ru-RU"/>
        </w:rPr>
      </w:pPr>
      <w:r w:rsidRPr="004E34C1">
        <w:rPr>
          <w:rFonts w:eastAsia="Times New Roman" w:cs="Times New Roman"/>
          <w:color w:val="000000"/>
          <w:szCs w:val="24"/>
          <w:lang w:val="en-US" w:eastAsia="ru-RU"/>
        </w:rPr>
        <w:t>In accordance with the constitutional provision on the right of private ownership of land in the Kyrgyz Republic, private forest lands are allowed on the terms of granting land plots to private ownership for artificial forest cultivation.</w:t>
      </w:r>
    </w:p>
    <w:p w14:paraId="313EEFE2" w14:textId="77777777" w:rsidR="002C739E" w:rsidRPr="004E34C1" w:rsidRDefault="002C739E" w:rsidP="002C739E">
      <w:pPr>
        <w:spacing w:after="0"/>
        <w:ind w:firstLine="720"/>
        <w:rPr>
          <w:rFonts w:eastAsia="Times New Roman" w:cs="Times New Roman"/>
          <w:color w:val="000000"/>
          <w:szCs w:val="24"/>
          <w:lang w:val="en-US" w:eastAsia="ru-RU"/>
        </w:rPr>
      </w:pPr>
      <w:r w:rsidRPr="004E34C1">
        <w:rPr>
          <w:rFonts w:eastAsia="Times New Roman" w:cs="Times New Roman"/>
          <w:color w:val="000000"/>
          <w:szCs w:val="24"/>
          <w:lang w:val="en-US" w:eastAsia="ru-RU"/>
        </w:rPr>
        <w:t>If the land plots occupied by forests are withdrawn for state or public needs, the issue of preserving or cutting down forest plantations and the procedure for using the wood obtained in this case is simultaneously decided on the basis of proposals from the republican state forestry management authority.</w:t>
      </w:r>
    </w:p>
    <w:p w14:paraId="56857343" w14:textId="77777777" w:rsidR="002C739E" w:rsidRPr="004E34C1" w:rsidRDefault="002C739E" w:rsidP="002C739E">
      <w:pPr>
        <w:spacing w:after="0"/>
        <w:ind w:firstLine="720"/>
        <w:rPr>
          <w:rFonts w:eastAsia="Times New Roman" w:cs="Times New Roman"/>
          <w:color w:val="000000"/>
          <w:szCs w:val="24"/>
          <w:lang w:val="en-US" w:eastAsia="ru-RU"/>
        </w:rPr>
      </w:pPr>
    </w:p>
    <w:p w14:paraId="58A3BA17" w14:textId="77777777" w:rsidR="002C739E" w:rsidRPr="004E34C1" w:rsidRDefault="002C739E" w:rsidP="002C739E">
      <w:pPr>
        <w:spacing w:after="0"/>
        <w:ind w:firstLine="720"/>
        <w:rPr>
          <w:rFonts w:eastAsia="Times New Roman" w:cs="Times New Roman"/>
          <w:color w:val="000000"/>
          <w:szCs w:val="24"/>
          <w:lang w:val="en-US" w:eastAsia="ru-RU"/>
        </w:rPr>
      </w:pPr>
    </w:p>
    <w:p w14:paraId="1C26DBA6" w14:textId="77777777" w:rsidR="002C739E" w:rsidRPr="004E34C1" w:rsidRDefault="002C739E" w:rsidP="002C739E">
      <w:pPr>
        <w:spacing w:after="0"/>
        <w:ind w:firstLine="720"/>
        <w:rPr>
          <w:rFonts w:eastAsia="Times New Roman" w:cs="Times New Roman"/>
          <w:color w:val="000000"/>
          <w:szCs w:val="24"/>
          <w:lang w:val="en-US" w:eastAsia="ru-RU"/>
        </w:rPr>
      </w:pPr>
    </w:p>
    <w:p w14:paraId="19C53A3C" w14:textId="77777777" w:rsidR="002C739E" w:rsidRPr="004E34C1" w:rsidRDefault="002C739E" w:rsidP="002C739E">
      <w:pPr>
        <w:spacing w:after="0"/>
        <w:ind w:firstLine="720"/>
        <w:rPr>
          <w:rFonts w:eastAsia="Times New Roman" w:cs="Times New Roman"/>
          <w:color w:val="000000"/>
          <w:szCs w:val="24"/>
          <w:lang w:val="en-US" w:eastAsia="ru-RU"/>
        </w:rPr>
      </w:pPr>
    </w:p>
    <w:p w14:paraId="3E57DBD9" w14:textId="77777777" w:rsidR="002C739E" w:rsidRPr="004E34C1" w:rsidRDefault="002C739E" w:rsidP="002C739E">
      <w:pPr>
        <w:spacing w:after="0"/>
        <w:ind w:firstLine="720"/>
        <w:rPr>
          <w:rFonts w:eastAsia="Times New Roman" w:cs="Times New Roman"/>
          <w:color w:val="000000"/>
          <w:szCs w:val="24"/>
          <w:lang w:val="en-US" w:eastAsia="ru-RU"/>
        </w:rPr>
      </w:pPr>
    </w:p>
    <w:p w14:paraId="4B99FBAF" w14:textId="77777777" w:rsidR="002C739E" w:rsidRPr="004E34C1" w:rsidRDefault="002C739E" w:rsidP="002C739E">
      <w:pPr>
        <w:spacing w:after="0"/>
        <w:ind w:firstLine="720"/>
        <w:rPr>
          <w:rFonts w:eastAsia="Times New Roman" w:cs="Times New Roman"/>
          <w:color w:val="000000"/>
          <w:szCs w:val="24"/>
          <w:lang w:val="en-US" w:eastAsia="ru-RU"/>
        </w:rPr>
      </w:pPr>
      <w:r w:rsidRPr="004E34C1">
        <w:rPr>
          <w:rFonts w:eastAsia="Times New Roman" w:cs="Times New Roman"/>
          <w:color w:val="000000"/>
          <w:szCs w:val="24"/>
          <w:lang w:val="en-US" w:eastAsia="ru-RU"/>
        </w:rPr>
        <w:lastRenderedPageBreak/>
        <w:t>When researching, designing, building and commissioning new and reconstructed enterprises, structures and other facilities, as well as when introducing new technological processes that affect the status and reproduction of forests, the definite measures are involved and implemented to ensure the protection of forests from the negative impact of wastewater, chemicals, industrial and municipal emissions, waste and other harmful effects.</w:t>
      </w:r>
    </w:p>
    <w:p w14:paraId="6D5938F8" w14:textId="77777777" w:rsidR="002C739E" w:rsidRPr="004E34C1" w:rsidRDefault="002C739E" w:rsidP="002C739E">
      <w:pPr>
        <w:spacing w:after="0"/>
        <w:ind w:firstLine="720"/>
        <w:rPr>
          <w:rFonts w:eastAsia="Times New Roman" w:cs="Times New Roman"/>
          <w:color w:val="000000"/>
          <w:szCs w:val="24"/>
          <w:lang w:val="en-US" w:eastAsia="ru-RU"/>
        </w:rPr>
      </w:pPr>
      <w:r w:rsidRPr="004E34C1">
        <w:rPr>
          <w:rFonts w:eastAsia="Times New Roman" w:cs="Times New Roman"/>
          <w:color w:val="000000"/>
          <w:szCs w:val="24"/>
          <w:lang w:val="en-US" w:eastAsia="ru-RU"/>
        </w:rPr>
        <w:t>The determination of construction sites for enterprises, structures and other objects that affect the status and reproduction of forests is carried out in accordance with the current legislation on the basis of positive conclusions of the state environmental expertise and the republican state forestry management authority, other specially authorized state bodies.</w:t>
      </w:r>
    </w:p>
    <w:p w14:paraId="12EB7E7A" w14:textId="77777777" w:rsidR="002C739E" w:rsidRPr="004E34C1" w:rsidRDefault="002C739E" w:rsidP="002C739E">
      <w:pPr>
        <w:numPr>
          <w:ilvl w:val="0"/>
          <w:numId w:val="46"/>
        </w:numPr>
        <w:autoSpaceDE w:val="0"/>
        <w:autoSpaceDN w:val="0"/>
        <w:adjustRightInd w:val="0"/>
        <w:spacing w:after="0"/>
        <w:contextualSpacing/>
        <w:rPr>
          <w:rFonts w:eastAsia="MS Mincho" w:cs="Times New Roman"/>
          <w:i/>
          <w:szCs w:val="24"/>
          <w:lang w:val="en-US" w:eastAsia="ru-RU"/>
        </w:rPr>
      </w:pPr>
      <w:r w:rsidRPr="004E34C1">
        <w:rPr>
          <w:rFonts w:eastAsia="MS Mincho" w:cs="Times New Roman"/>
          <w:b/>
          <w:i/>
          <w:szCs w:val="24"/>
          <w:lang w:val="en-US" w:eastAsia="ja-JP"/>
        </w:rPr>
        <w:t xml:space="preserve">Law of the Kyrgyz Republic dated June 20, 2001 No. 53 "On the protection and use of flora" (with amendments and additions as of July 25, 2016). </w:t>
      </w:r>
    </w:p>
    <w:p w14:paraId="6F5FD5E0" w14:textId="77777777" w:rsidR="002C739E" w:rsidRPr="004E34C1" w:rsidRDefault="002C739E" w:rsidP="002C739E">
      <w:pPr>
        <w:autoSpaceDE w:val="0"/>
        <w:autoSpaceDN w:val="0"/>
        <w:adjustRightInd w:val="0"/>
        <w:spacing w:after="0"/>
        <w:rPr>
          <w:rFonts w:eastAsia="MS Mincho" w:cs="Times New Roman"/>
          <w:szCs w:val="24"/>
          <w:lang w:val="en-US" w:eastAsia="ru-RU"/>
        </w:rPr>
      </w:pPr>
      <w:r w:rsidRPr="004E34C1">
        <w:rPr>
          <w:rFonts w:eastAsia="MS Mincho" w:cs="Times New Roman"/>
          <w:szCs w:val="24"/>
          <w:lang w:val="en-US" w:eastAsia="ru-RU"/>
        </w:rPr>
        <w:t>The law is binding for individuals and legal entities on the following:</w:t>
      </w:r>
    </w:p>
    <w:p w14:paraId="4A9CDE1F" w14:textId="77777777" w:rsidR="002C739E" w:rsidRPr="004E34C1" w:rsidRDefault="002C739E" w:rsidP="002C739E">
      <w:pPr>
        <w:numPr>
          <w:ilvl w:val="0"/>
          <w:numId w:val="45"/>
        </w:numPr>
        <w:autoSpaceDE w:val="0"/>
        <w:autoSpaceDN w:val="0"/>
        <w:adjustRightInd w:val="0"/>
        <w:spacing w:after="0"/>
        <w:ind w:left="1418" w:hanging="284"/>
        <w:contextualSpacing/>
        <w:rPr>
          <w:rFonts w:eastAsia="MS Mincho" w:cs="Times New Roman"/>
          <w:szCs w:val="24"/>
          <w:lang w:val="en-US" w:eastAsia="ru-RU"/>
        </w:rPr>
      </w:pPr>
      <w:r w:rsidRPr="004E34C1">
        <w:rPr>
          <w:rFonts w:eastAsia="MS Mincho" w:cs="Times New Roman"/>
          <w:b/>
          <w:szCs w:val="24"/>
          <w:lang w:val="en-US" w:eastAsia="ru-RU"/>
        </w:rPr>
        <w:t xml:space="preserve">comply with the requirements </w:t>
      </w:r>
      <w:r w:rsidRPr="004E34C1">
        <w:rPr>
          <w:rFonts w:eastAsia="MS Mincho" w:cs="Times New Roman"/>
          <w:szCs w:val="24"/>
          <w:lang w:val="en-US" w:eastAsia="ru-RU"/>
        </w:rPr>
        <w:t>established by law and other regulatory legal acts</w:t>
      </w:r>
      <w:r w:rsidRPr="004E34C1">
        <w:rPr>
          <w:rFonts w:eastAsia="MS Mincho" w:cs="Times New Roman"/>
          <w:b/>
          <w:szCs w:val="24"/>
          <w:lang w:val="en-US" w:eastAsia="ru-RU"/>
        </w:rPr>
        <w:t xml:space="preserve"> for the protection and use of flora objects;</w:t>
      </w:r>
    </w:p>
    <w:p w14:paraId="7F022CE4" w14:textId="77777777" w:rsidR="002C739E" w:rsidRPr="004E34C1" w:rsidRDefault="002C739E" w:rsidP="002C739E">
      <w:pPr>
        <w:numPr>
          <w:ilvl w:val="0"/>
          <w:numId w:val="45"/>
        </w:numPr>
        <w:autoSpaceDE w:val="0"/>
        <w:autoSpaceDN w:val="0"/>
        <w:adjustRightInd w:val="0"/>
        <w:spacing w:after="0"/>
        <w:ind w:left="1418" w:hanging="284"/>
        <w:contextualSpacing/>
        <w:rPr>
          <w:rFonts w:eastAsia="MS Mincho" w:cs="Times New Roman"/>
          <w:szCs w:val="24"/>
          <w:lang w:val="en-US" w:eastAsia="ru-RU"/>
        </w:rPr>
      </w:pPr>
      <w:r w:rsidRPr="004E34C1">
        <w:rPr>
          <w:rFonts w:eastAsia="MS Mincho" w:cs="Times New Roman"/>
          <w:szCs w:val="24"/>
          <w:lang w:val="en-US" w:eastAsia="ru-RU"/>
        </w:rPr>
        <w:t>prevent the deterioration of the habitat of flora objects, observe environmental technologies when collecting and harvesting wild-growing plant materials;</w:t>
      </w:r>
    </w:p>
    <w:p w14:paraId="11811AAC" w14:textId="77777777" w:rsidR="002C739E" w:rsidRPr="004E34C1" w:rsidRDefault="002C739E" w:rsidP="002C739E">
      <w:pPr>
        <w:numPr>
          <w:ilvl w:val="0"/>
          <w:numId w:val="45"/>
        </w:numPr>
        <w:autoSpaceDE w:val="0"/>
        <w:autoSpaceDN w:val="0"/>
        <w:adjustRightInd w:val="0"/>
        <w:spacing w:after="0"/>
        <w:contextualSpacing/>
        <w:rPr>
          <w:rFonts w:eastAsia="MS Mincho" w:cs="Times New Roman"/>
          <w:szCs w:val="24"/>
          <w:lang w:val="en-US" w:eastAsia="ru-RU"/>
        </w:rPr>
      </w:pPr>
      <w:r w:rsidRPr="004E34C1">
        <w:rPr>
          <w:rFonts w:eastAsia="MS Mincho" w:cs="Times New Roman"/>
          <w:b/>
          <w:szCs w:val="24"/>
          <w:lang w:val="en-US" w:eastAsia="ru-RU"/>
        </w:rPr>
        <w:t>do not violate the integrity of natural plant communities</w:t>
      </w:r>
      <w:r w:rsidRPr="004E34C1">
        <w:rPr>
          <w:rFonts w:eastAsia="MS Mincho" w:cs="Times New Roman"/>
          <w:szCs w:val="24"/>
          <w:lang w:val="en-US" w:eastAsia="ru-RU"/>
        </w:rPr>
        <w:t>, contribute to the conservation of their species diversity, increase the productivity of herbage (tree stand), seeds, fruits, and other products;</w:t>
      </w:r>
    </w:p>
    <w:p w14:paraId="20E8E512" w14:textId="77777777" w:rsidR="002C739E" w:rsidRPr="004E34C1" w:rsidRDefault="002C739E" w:rsidP="002C739E">
      <w:pPr>
        <w:numPr>
          <w:ilvl w:val="0"/>
          <w:numId w:val="45"/>
        </w:numPr>
        <w:autoSpaceDE w:val="0"/>
        <w:autoSpaceDN w:val="0"/>
        <w:adjustRightInd w:val="0"/>
        <w:spacing w:after="0"/>
        <w:contextualSpacing/>
        <w:rPr>
          <w:rFonts w:eastAsia="MS Mincho" w:cs="Times New Roman"/>
          <w:szCs w:val="24"/>
          <w:lang w:val="en-US" w:eastAsia="ru-RU"/>
        </w:rPr>
      </w:pPr>
      <w:r w:rsidRPr="004E34C1">
        <w:rPr>
          <w:rFonts w:eastAsia="MS Mincho" w:cs="Times New Roman"/>
          <w:szCs w:val="24"/>
          <w:lang w:val="en-US" w:eastAsia="ru-RU"/>
        </w:rPr>
        <w:t>provide all possible assistance to state bodies that maintain the state cadastre and monitor flora objects, control the protection and use of flora objects;</w:t>
      </w:r>
    </w:p>
    <w:p w14:paraId="21A899F0" w14:textId="77777777" w:rsidR="002C739E" w:rsidRPr="004E34C1" w:rsidRDefault="002C739E" w:rsidP="002C739E">
      <w:pPr>
        <w:numPr>
          <w:ilvl w:val="0"/>
          <w:numId w:val="45"/>
        </w:numPr>
        <w:autoSpaceDE w:val="0"/>
        <w:autoSpaceDN w:val="0"/>
        <w:adjustRightInd w:val="0"/>
        <w:spacing w:after="0"/>
        <w:contextualSpacing/>
        <w:rPr>
          <w:rFonts w:eastAsia="MS Mincho" w:cs="Times New Roman"/>
          <w:b/>
          <w:szCs w:val="24"/>
          <w:lang w:val="en-US" w:eastAsia="ru-RU"/>
        </w:rPr>
      </w:pPr>
      <w:r w:rsidRPr="004E34C1">
        <w:rPr>
          <w:rFonts w:eastAsia="MS Mincho" w:cs="Times New Roman"/>
          <w:b/>
          <w:szCs w:val="24"/>
          <w:lang w:val="en-US" w:eastAsia="ru-RU"/>
        </w:rPr>
        <w:t>prevent deterioration of other natural resources;</w:t>
      </w:r>
    </w:p>
    <w:p w14:paraId="5C266114" w14:textId="77777777" w:rsidR="002C739E" w:rsidRPr="004E34C1" w:rsidRDefault="002C739E" w:rsidP="002C739E">
      <w:pPr>
        <w:numPr>
          <w:ilvl w:val="0"/>
          <w:numId w:val="45"/>
        </w:numPr>
        <w:autoSpaceDE w:val="0"/>
        <w:autoSpaceDN w:val="0"/>
        <w:adjustRightInd w:val="0"/>
        <w:spacing w:after="0"/>
        <w:contextualSpacing/>
        <w:rPr>
          <w:rFonts w:eastAsia="MS Mincho" w:cs="Times New Roman"/>
          <w:szCs w:val="24"/>
          <w:lang w:val="en-US" w:eastAsia="ru-RU"/>
        </w:rPr>
      </w:pPr>
      <w:r w:rsidRPr="004E34C1">
        <w:rPr>
          <w:rFonts w:eastAsia="MS Mincho" w:cs="Times New Roman"/>
          <w:szCs w:val="24"/>
          <w:lang w:val="en-US" w:eastAsia="ru-RU"/>
        </w:rPr>
        <w:t>to oberve the rights of tenants, other temporary users, as well as adjacent users of flora objects;</w:t>
      </w:r>
    </w:p>
    <w:p w14:paraId="476734C0" w14:textId="77777777" w:rsidR="002C739E" w:rsidRPr="004E34C1" w:rsidRDefault="002C739E" w:rsidP="002C739E">
      <w:pPr>
        <w:numPr>
          <w:ilvl w:val="0"/>
          <w:numId w:val="45"/>
        </w:numPr>
        <w:autoSpaceDE w:val="0"/>
        <w:autoSpaceDN w:val="0"/>
        <w:adjustRightInd w:val="0"/>
        <w:spacing w:after="0"/>
        <w:contextualSpacing/>
        <w:rPr>
          <w:rFonts w:eastAsia="MS Mincho" w:cs="Times New Roman"/>
          <w:szCs w:val="24"/>
          <w:lang w:val="en-US" w:eastAsia="ru-RU"/>
        </w:rPr>
      </w:pPr>
      <w:r w:rsidRPr="004E34C1">
        <w:rPr>
          <w:rFonts w:eastAsia="MS Mincho" w:cs="Times New Roman"/>
          <w:szCs w:val="24"/>
          <w:lang w:val="en-US" w:eastAsia="ru-RU"/>
        </w:rPr>
        <w:t>fulfill other requirements for the protection and rational use of flora objects, provided for by the legislation of the Kyrgyz Republic</w:t>
      </w:r>
    </w:p>
    <w:p w14:paraId="5D5F8696" w14:textId="77777777" w:rsidR="002C739E" w:rsidRPr="004E34C1" w:rsidRDefault="002C739E" w:rsidP="002C739E">
      <w:pPr>
        <w:numPr>
          <w:ilvl w:val="0"/>
          <w:numId w:val="46"/>
        </w:numPr>
        <w:autoSpaceDE w:val="0"/>
        <w:autoSpaceDN w:val="0"/>
        <w:adjustRightInd w:val="0"/>
        <w:spacing w:after="0"/>
        <w:contextualSpacing/>
        <w:rPr>
          <w:rFonts w:eastAsia="MS Mincho" w:cs="Times New Roman"/>
          <w:b/>
          <w:i/>
          <w:szCs w:val="24"/>
          <w:lang w:val="en-US" w:eastAsia="ru-RU"/>
        </w:rPr>
      </w:pPr>
      <w:r w:rsidRPr="004E34C1">
        <w:rPr>
          <w:rFonts w:eastAsia="MS Mincho" w:cs="Times New Roman"/>
          <w:b/>
          <w:i/>
          <w:color w:val="000000"/>
          <w:szCs w:val="24"/>
          <w:lang w:val="en-US" w:eastAsia="ru-RU"/>
        </w:rPr>
        <w:t>Law of the Kyrgyz Republic dated June 17, 1999 No. 59 "On the Fauna" (as amended and supplemented as of March 22, 2016).</w:t>
      </w:r>
    </w:p>
    <w:p w14:paraId="34BB045B" w14:textId="77777777" w:rsidR="002C739E" w:rsidRPr="004E34C1" w:rsidRDefault="002C739E" w:rsidP="002C739E">
      <w:pPr>
        <w:autoSpaceDE w:val="0"/>
        <w:autoSpaceDN w:val="0"/>
        <w:adjustRightInd w:val="0"/>
        <w:spacing w:after="0"/>
        <w:rPr>
          <w:rFonts w:eastAsia="MS Mincho" w:cs="Times New Roman"/>
          <w:szCs w:val="24"/>
          <w:lang w:val="en-US" w:eastAsia="ja-JP"/>
        </w:rPr>
      </w:pPr>
      <w:r w:rsidRPr="004E34C1">
        <w:rPr>
          <w:rFonts w:eastAsia="MS Mincho" w:cs="Times New Roman"/>
          <w:szCs w:val="24"/>
          <w:lang w:val="en-US" w:eastAsia="ja-JP"/>
        </w:rPr>
        <w:t xml:space="preserve">When conducting a state environmental expert review of projects for the construction and reconstruction (expansion, technical re-equipment) of enterprises, structures and other facilities, introduction of new equipment, technology, materials and substances, </w:t>
      </w:r>
      <w:r w:rsidRPr="004E34C1">
        <w:rPr>
          <w:rFonts w:eastAsia="MS Mincho" w:cs="Times New Roman"/>
          <w:b/>
          <w:szCs w:val="24"/>
          <w:lang w:val="en-US" w:eastAsia="ja-JP"/>
        </w:rPr>
        <w:t>their impact on the status of thewildlife objects, migration routes and conditions for reproduction of animals is considered on the mandatory basis</w:t>
      </w:r>
      <w:r w:rsidRPr="004E34C1">
        <w:rPr>
          <w:rFonts w:eastAsia="MS Mincho" w:cs="Times New Roman"/>
          <w:szCs w:val="24"/>
          <w:lang w:val="en-US" w:eastAsia="ja-JP"/>
        </w:rPr>
        <w:t>.</w:t>
      </w:r>
    </w:p>
    <w:p w14:paraId="05A2E510" w14:textId="77777777" w:rsidR="002C739E" w:rsidRPr="004E34C1" w:rsidRDefault="002C739E" w:rsidP="002C739E">
      <w:pPr>
        <w:autoSpaceDE w:val="0"/>
        <w:autoSpaceDN w:val="0"/>
        <w:adjustRightInd w:val="0"/>
        <w:spacing w:after="0"/>
        <w:rPr>
          <w:rFonts w:eastAsia="MS Mincho" w:cs="Times New Roman"/>
          <w:szCs w:val="24"/>
          <w:lang w:val="en-US" w:eastAsia="ja-JP"/>
        </w:rPr>
      </w:pPr>
      <w:r w:rsidRPr="004E34C1">
        <w:rPr>
          <w:rFonts w:eastAsia="MS Mincho" w:cs="Times New Roman"/>
          <w:szCs w:val="24"/>
          <w:lang w:val="en-US" w:eastAsia="ja-JP"/>
        </w:rPr>
        <w:t>The locations of enterprises, structures and other facilities, as well as the introduction of new equipment, technology, materials and substances that affect the state of wildlife objects, are agreed with the republican state body for environmental protection of the Kyrgyz Republic</w:t>
      </w:r>
    </w:p>
    <w:p w14:paraId="553A4DA9" w14:textId="77777777" w:rsidR="002C739E" w:rsidRPr="004E34C1" w:rsidRDefault="002C739E" w:rsidP="002C739E">
      <w:pPr>
        <w:rPr>
          <w:rFonts w:eastAsia="MS Mincho" w:cs="Times New Roman"/>
          <w:b/>
          <w:i/>
          <w:szCs w:val="24"/>
          <w:lang w:val="en-US" w:eastAsia="ja-JP"/>
        </w:rPr>
      </w:pPr>
      <w:r w:rsidRPr="004E34C1">
        <w:rPr>
          <w:rFonts w:eastAsia="MS Mincho" w:cs="Times New Roman"/>
          <w:b/>
          <w:i/>
          <w:szCs w:val="24"/>
          <w:lang w:val="en-US" w:eastAsia="ja-JP"/>
        </w:rPr>
        <w:t>• Law of the Kyrgyz Republic "On production and consumption waste" as of November 13, 2001 No. 89.</w:t>
      </w:r>
    </w:p>
    <w:p w14:paraId="38C224BC" w14:textId="77777777" w:rsidR="002C739E" w:rsidRPr="004E34C1" w:rsidRDefault="002C739E" w:rsidP="002C739E">
      <w:pPr>
        <w:rPr>
          <w:rFonts w:eastAsia="MS Mincho" w:cs="Times New Roman"/>
          <w:b/>
          <w:i/>
          <w:szCs w:val="24"/>
          <w:lang w:val="en-US" w:eastAsia="ja-JP"/>
        </w:rPr>
      </w:pPr>
    </w:p>
    <w:p w14:paraId="0B08200F" w14:textId="77777777" w:rsidR="002C739E" w:rsidRPr="004E34C1" w:rsidRDefault="002C739E" w:rsidP="002C739E">
      <w:pPr>
        <w:rPr>
          <w:rFonts w:eastAsia="MS Mincho" w:cs="Times New Roman"/>
          <w:b/>
          <w:i/>
          <w:szCs w:val="24"/>
          <w:lang w:val="en-US" w:eastAsia="ja-JP"/>
        </w:rPr>
      </w:pPr>
    </w:p>
    <w:p w14:paraId="51C2982B" w14:textId="77777777" w:rsidR="002C739E" w:rsidRPr="004E34C1" w:rsidRDefault="002C739E" w:rsidP="002C739E">
      <w:pPr>
        <w:rPr>
          <w:rFonts w:eastAsia="MS Mincho" w:cs="Times New Roman"/>
          <w:b/>
          <w:i/>
          <w:szCs w:val="24"/>
          <w:lang w:val="en-US" w:eastAsia="ja-JP"/>
        </w:rPr>
      </w:pPr>
    </w:p>
    <w:p w14:paraId="315496B8" w14:textId="77777777" w:rsidR="002C739E" w:rsidRPr="004E34C1" w:rsidRDefault="002C739E" w:rsidP="002C739E">
      <w:pPr>
        <w:rPr>
          <w:rFonts w:eastAsia="MS Mincho" w:cs="Times New Roman"/>
          <w:b/>
          <w:i/>
          <w:szCs w:val="24"/>
          <w:lang w:val="en-US" w:eastAsia="ja-JP"/>
        </w:rPr>
      </w:pPr>
    </w:p>
    <w:p w14:paraId="1526D64E" w14:textId="77777777" w:rsidR="002C739E" w:rsidRPr="004E34C1" w:rsidRDefault="002C739E" w:rsidP="002C739E">
      <w:pPr>
        <w:rPr>
          <w:rFonts w:eastAsia="MS Mincho" w:cs="Times New Roman"/>
          <w:b/>
          <w:i/>
          <w:szCs w:val="24"/>
          <w:lang w:val="en-US" w:eastAsia="ja-JP"/>
        </w:rPr>
      </w:pPr>
    </w:p>
    <w:p w14:paraId="0DF8306D" w14:textId="77777777" w:rsidR="002C739E" w:rsidRPr="004E34C1" w:rsidRDefault="002C739E" w:rsidP="002C739E">
      <w:pPr>
        <w:rPr>
          <w:rFonts w:eastAsia="MS Mincho" w:cs="Times New Roman"/>
          <w:szCs w:val="24"/>
          <w:lang w:val="en-US" w:eastAsia="ja-JP"/>
        </w:rPr>
      </w:pPr>
      <w:r w:rsidRPr="004E34C1">
        <w:rPr>
          <w:rFonts w:eastAsia="MS Mincho" w:cs="Times New Roman"/>
          <w:szCs w:val="24"/>
          <w:lang w:val="en-US" w:eastAsia="ja-JP"/>
        </w:rPr>
        <w:lastRenderedPageBreak/>
        <w:t xml:space="preserve">Determines the state policy in the field of production and consumption waste management and is designed to facilitate </w:t>
      </w:r>
      <w:r w:rsidRPr="004E34C1">
        <w:rPr>
          <w:rFonts w:eastAsia="MS Mincho" w:cs="Times New Roman"/>
          <w:b/>
          <w:szCs w:val="24"/>
          <w:lang w:val="en-US" w:eastAsia="ja-JP"/>
        </w:rPr>
        <w:t xml:space="preserve">the prevention of the negative impact of production and consumption waste on the environment and human health </w:t>
      </w:r>
      <w:r w:rsidRPr="004E34C1">
        <w:rPr>
          <w:rFonts w:eastAsia="MS Mincho" w:cs="Times New Roman"/>
          <w:szCs w:val="24"/>
          <w:lang w:val="en-US" w:eastAsia="ja-JP"/>
        </w:rPr>
        <w:t>when handling waste, as well as to maximize their involvement in economic circulation as an additional source of raw materials</w:t>
      </w:r>
    </w:p>
    <w:p w14:paraId="05668105" w14:textId="77777777" w:rsidR="002C739E" w:rsidRPr="004E34C1" w:rsidRDefault="002C739E" w:rsidP="002C739E">
      <w:pPr>
        <w:numPr>
          <w:ilvl w:val="0"/>
          <w:numId w:val="46"/>
        </w:numPr>
        <w:spacing w:after="0"/>
        <w:rPr>
          <w:rFonts w:eastAsia="Calibri" w:cs="Times New Roman"/>
          <w:b/>
          <w:bCs/>
          <w:i/>
          <w:szCs w:val="24"/>
          <w:lang w:val="en-US"/>
        </w:rPr>
      </w:pPr>
      <w:r w:rsidRPr="004E34C1">
        <w:rPr>
          <w:rFonts w:eastAsia="Calibri" w:cs="Times New Roman"/>
          <w:b/>
          <w:bCs/>
          <w:i/>
          <w:szCs w:val="24"/>
          <w:lang w:val="en-US"/>
        </w:rPr>
        <w:t xml:space="preserve">Law of the Kyrgyz Republic On the transfer (transformation) of land plots, as ofJuly 15, 2013 No.145 (As amended by the Laws of the Kyrgyz Republic </w:t>
      </w:r>
      <w:r w:rsidRPr="004E34C1">
        <w:rPr>
          <w:rFonts w:eastAsia="Calibri" w:cs="Times New Roman"/>
          <w:bCs/>
          <w:i/>
          <w:szCs w:val="24"/>
          <w:lang w:val="en-US"/>
        </w:rPr>
        <w:t>dated March 19, 2016 No.21, June 1, 2017 No.95)</w:t>
      </w:r>
    </w:p>
    <w:p w14:paraId="487051DE" w14:textId="77777777" w:rsidR="002C739E" w:rsidRPr="004E34C1" w:rsidRDefault="002C739E" w:rsidP="002C739E">
      <w:pPr>
        <w:spacing w:after="0"/>
        <w:ind w:firstLine="360"/>
        <w:rPr>
          <w:rFonts w:eastAsia="Calibri" w:cs="Times New Roman"/>
          <w:bCs/>
          <w:szCs w:val="24"/>
          <w:lang w:val="en-US"/>
        </w:rPr>
      </w:pPr>
      <w:r w:rsidRPr="004E34C1">
        <w:rPr>
          <w:rFonts w:eastAsia="Calibri" w:cs="Times New Roman"/>
          <w:bCs/>
          <w:szCs w:val="24"/>
          <w:lang w:val="en-US"/>
        </w:rPr>
        <w:t>Legal regulation of relations arising in connection with the transfer (transformation) of land is carried out in accordance with the norms of the Land Code of the Kyrgyz Republic, this Law and other regulatory legal acts of the Kyrgyz Republic, adopted in accordance with them.</w:t>
      </w:r>
    </w:p>
    <w:p w14:paraId="18017C34" w14:textId="77777777" w:rsidR="002C739E" w:rsidRPr="004E34C1" w:rsidRDefault="002C739E" w:rsidP="002C739E">
      <w:pPr>
        <w:spacing w:after="0"/>
        <w:ind w:firstLine="360"/>
        <w:rPr>
          <w:rFonts w:eastAsia="Calibri" w:cs="Times New Roman"/>
          <w:bCs/>
          <w:szCs w:val="24"/>
          <w:lang w:val="en-US"/>
        </w:rPr>
      </w:pPr>
      <w:r w:rsidRPr="004E34C1">
        <w:rPr>
          <w:rFonts w:eastAsia="Calibri" w:cs="Times New Roman"/>
          <w:bCs/>
          <w:szCs w:val="24"/>
          <w:lang w:val="en-US"/>
        </w:rPr>
        <w:t xml:space="preserve">The transfer (transformation) of land from one category to another is a state function, carried out in case of a change in their main intended purpose. </w:t>
      </w:r>
    </w:p>
    <w:p w14:paraId="0C06A678" w14:textId="77777777" w:rsidR="002C739E" w:rsidRPr="004E34C1" w:rsidRDefault="002C739E" w:rsidP="002C739E">
      <w:pPr>
        <w:spacing w:after="0"/>
        <w:ind w:firstLine="708"/>
        <w:rPr>
          <w:rFonts w:eastAsia="Calibri" w:cs="Times New Roman"/>
          <w:bCs/>
          <w:szCs w:val="24"/>
          <w:lang w:val="en-US"/>
        </w:rPr>
      </w:pPr>
      <w:r w:rsidRPr="004E34C1">
        <w:rPr>
          <w:rFonts w:eastAsia="Calibri" w:cs="Times New Roman"/>
          <w:bCs/>
          <w:szCs w:val="24"/>
          <w:lang w:val="en-US"/>
        </w:rPr>
        <w:t xml:space="preserve">When transferring (transforming) agricultural land from the categories of agricultural land, forestry, water resources and reserves to other categories of land or types of land not related to agricultural and forestry production, </w:t>
      </w:r>
      <w:r w:rsidRPr="004E34C1">
        <w:rPr>
          <w:rFonts w:eastAsia="Calibri" w:cs="Times New Roman"/>
          <w:b/>
          <w:bCs/>
          <w:szCs w:val="24"/>
          <w:lang w:val="en-US"/>
        </w:rPr>
        <w:t>the amounts of the cost of compensation for losses and lost profits by the new land users and owners are paid, with the exception of cases</w:t>
      </w:r>
      <w:r w:rsidRPr="004E34C1">
        <w:rPr>
          <w:rFonts w:eastAsia="Calibri" w:cs="Times New Roman"/>
          <w:bCs/>
          <w:szCs w:val="24"/>
          <w:lang w:val="en-US"/>
        </w:rPr>
        <w:t xml:space="preserve"> provided for by this law.</w:t>
      </w:r>
    </w:p>
    <w:p w14:paraId="762CF952" w14:textId="77777777" w:rsidR="002C739E" w:rsidRPr="004E34C1" w:rsidRDefault="002C739E" w:rsidP="002C739E">
      <w:pPr>
        <w:spacing w:after="0"/>
        <w:ind w:firstLine="708"/>
        <w:rPr>
          <w:rFonts w:eastAsia="Calibri" w:cs="Times New Roman"/>
          <w:bCs/>
          <w:szCs w:val="24"/>
          <w:lang w:val="en-US"/>
        </w:rPr>
      </w:pPr>
      <w:r w:rsidRPr="004E34C1">
        <w:rPr>
          <w:rFonts w:eastAsia="Calibri" w:cs="Times New Roman"/>
          <w:bCs/>
          <w:szCs w:val="24"/>
          <w:lang w:val="en-US"/>
        </w:rPr>
        <w:t>The definition of a specially authorized state body and the procedure for using the incoming funds from compensation for agricultural and forestry losses is established by the Government of the Kyrgyz Republic</w:t>
      </w:r>
    </w:p>
    <w:p w14:paraId="3665B3AE" w14:textId="77777777" w:rsidR="002C739E" w:rsidRPr="004E34C1" w:rsidRDefault="002C739E" w:rsidP="002C739E">
      <w:pPr>
        <w:ind w:firstLine="709"/>
        <w:rPr>
          <w:rFonts w:eastAsia="Calibri" w:cs="Times New Roman"/>
          <w:bCs/>
          <w:szCs w:val="24"/>
          <w:lang w:val="en-US"/>
        </w:rPr>
      </w:pPr>
      <w:r w:rsidRPr="004E34C1">
        <w:rPr>
          <w:rFonts w:eastAsia="Calibri" w:cs="Times New Roman"/>
          <w:bCs/>
          <w:szCs w:val="24"/>
          <w:lang w:val="en-US"/>
        </w:rPr>
        <w:t xml:space="preserve">If it is necessary to change the purpose of a land plot in connection with its withdrawal, including by way of redemption, for individual housing construction, </w:t>
      </w:r>
      <w:r w:rsidRPr="004E34C1">
        <w:rPr>
          <w:rFonts w:eastAsia="Calibri" w:cs="Times New Roman"/>
          <w:b/>
          <w:bCs/>
          <w:szCs w:val="24"/>
          <w:lang w:val="en-US"/>
        </w:rPr>
        <w:t>state or municipal needs</w:t>
      </w:r>
      <w:r w:rsidRPr="004E34C1">
        <w:rPr>
          <w:rFonts w:eastAsia="Calibri" w:cs="Times New Roman"/>
          <w:bCs/>
          <w:szCs w:val="24"/>
          <w:lang w:val="en-US"/>
        </w:rPr>
        <w:t xml:space="preserve">, the transfer of this land plot from one category of land to another </w:t>
      </w:r>
      <w:r w:rsidRPr="004E34C1">
        <w:rPr>
          <w:rFonts w:eastAsia="Calibri" w:cs="Times New Roman"/>
          <w:b/>
          <w:bCs/>
          <w:szCs w:val="24"/>
          <w:lang w:val="en-US"/>
        </w:rPr>
        <w:t>is carried out after its withdrawal or redemption</w:t>
      </w:r>
      <w:r w:rsidRPr="004E34C1">
        <w:rPr>
          <w:rFonts w:eastAsia="Calibri" w:cs="Times New Roman"/>
          <w:bCs/>
          <w:szCs w:val="24"/>
          <w:lang w:val="en-US"/>
        </w:rPr>
        <w:t>.</w:t>
      </w:r>
    </w:p>
    <w:p w14:paraId="76AADB78" w14:textId="77777777" w:rsidR="002C739E" w:rsidRPr="004E34C1" w:rsidRDefault="002C739E" w:rsidP="002C739E">
      <w:pPr>
        <w:ind w:firstLine="709"/>
        <w:rPr>
          <w:rFonts w:eastAsia="Calibri" w:cs="Times New Roman"/>
          <w:bCs/>
          <w:szCs w:val="24"/>
          <w:lang w:val="en-US"/>
        </w:rPr>
      </w:pPr>
      <w:r w:rsidRPr="004E34C1">
        <w:rPr>
          <w:rFonts w:eastAsia="Calibri" w:cs="Times New Roman"/>
          <w:bCs/>
          <w:szCs w:val="24"/>
          <w:lang w:val="en-US"/>
        </w:rPr>
        <w:t>The procedure for preparing documents and considering applications for the transfer of land includes a commission four-level approval of materials.</w:t>
      </w:r>
    </w:p>
    <w:p w14:paraId="13B292D1" w14:textId="77777777" w:rsidR="002C739E" w:rsidRPr="004E34C1" w:rsidRDefault="002C739E" w:rsidP="002C739E">
      <w:pPr>
        <w:numPr>
          <w:ilvl w:val="0"/>
          <w:numId w:val="46"/>
        </w:numPr>
        <w:spacing w:after="0"/>
        <w:contextualSpacing/>
        <w:rPr>
          <w:rFonts w:eastAsia="MS Mincho" w:cs="Times New Roman"/>
          <w:i/>
          <w:szCs w:val="24"/>
          <w:lang w:val="en-US" w:eastAsia="ja-JP"/>
        </w:rPr>
      </w:pPr>
      <w:r w:rsidRPr="004E34C1">
        <w:rPr>
          <w:rFonts w:eastAsia="MS Mincho" w:cs="Times New Roman"/>
          <w:b/>
          <w:i/>
          <w:szCs w:val="24"/>
          <w:lang w:val="en-US" w:eastAsia="ja-JP"/>
        </w:rPr>
        <w:t xml:space="preserve">Law of the Kyrgyz Republic dated January 11, 2001 No. 4 "On the management of agricultural land" (as amended and supplemented as of July 30, 2016). </w:t>
      </w:r>
    </w:p>
    <w:p w14:paraId="44B71818" w14:textId="77777777" w:rsidR="002C739E" w:rsidRPr="004E34C1" w:rsidRDefault="002C739E" w:rsidP="002C739E">
      <w:pPr>
        <w:rPr>
          <w:rFonts w:eastAsia="MS Mincho" w:cs="Times New Roman"/>
          <w:szCs w:val="24"/>
          <w:lang w:val="en-US" w:eastAsia="ja-JP"/>
        </w:rPr>
      </w:pPr>
      <w:r w:rsidRPr="004E34C1">
        <w:rPr>
          <w:rFonts w:eastAsia="MS Mincho" w:cs="Times New Roman"/>
          <w:szCs w:val="24"/>
          <w:lang w:val="en-US" w:eastAsia="ja-JP"/>
        </w:rPr>
        <w:t xml:space="preserve">State-owned and leased agricultural lands are alienated for state purposes </w:t>
      </w:r>
      <w:r w:rsidRPr="004E34C1">
        <w:rPr>
          <w:rFonts w:eastAsia="MS Mincho" w:cs="Times New Roman"/>
          <w:b/>
          <w:szCs w:val="24"/>
          <w:lang w:val="en-US" w:eastAsia="ja-JP"/>
        </w:rPr>
        <w:t>after payment of estimated costs and lost profits at the time of alienation.</w:t>
      </w:r>
    </w:p>
    <w:p w14:paraId="3F242517" w14:textId="77777777" w:rsidR="002C739E" w:rsidRPr="004E34C1" w:rsidRDefault="002C739E" w:rsidP="002C739E">
      <w:pPr>
        <w:numPr>
          <w:ilvl w:val="0"/>
          <w:numId w:val="46"/>
        </w:numPr>
        <w:spacing w:after="0"/>
        <w:contextualSpacing/>
        <w:rPr>
          <w:rFonts w:eastAsia="Calibri" w:cs="Times New Roman"/>
          <w:b/>
          <w:i/>
          <w:szCs w:val="24"/>
          <w:lang w:val="en-US"/>
        </w:rPr>
      </w:pPr>
      <w:r w:rsidRPr="004E34C1">
        <w:rPr>
          <w:rFonts w:eastAsia="Calibri" w:cs="Times New Roman"/>
          <w:b/>
          <w:i/>
          <w:szCs w:val="24"/>
          <w:lang w:val="en-US"/>
        </w:rPr>
        <w:t xml:space="preserve"> Regulations on water protection zones and strips of water bodies in the KR” GD of the KR as of 07.07.1995 No. 271</w:t>
      </w:r>
    </w:p>
    <w:p w14:paraId="68AFAB0F" w14:textId="77777777" w:rsidR="002C739E" w:rsidRPr="004E34C1" w:rsidRDefault="002C739E" w:rsidP="002C739E">
      <w:pPr>
        <w:spacing w:after="0"/>
        <w:contextualSpacing/>
        <w:rPr>
          <w:rFonts w:eastAsia="Calibri" w:cs="Times New Roman"/>
          <w:szCs w:val="24"/>
          <w:lang w:val="en-US"/>
        </w:rPr>
      </w:pPr>
      <w:r w:rsidRPr="004E34C1">
        <w:rPr>
          <w:rFonts w:eastAsia="Calibri" w:cs="Times New Roman"/>
          <w:szCs w:val="24"/>
          <w:lang w:val="en-US"/>
        </w:rPr>
        <w:t>The width of the water protection zone for rivers is set on both banks and makes 50 m, the width of the coastal water protection zone is 30 m.</w:t>
      </w:r>
    </w:p>
    <w:p w14:paraId="36425822" w14:textId="77777777" w:rsidR="002C739E" w:rsidRPr="004E34C1" w:rsidRDefault="002C739E" w:rsidP="002C739E">
      <w:pPr>
        <w:spacing w:after="0"/>
        <w:contextualSpacing/>
        <w:rPr>
          <w:rFonts w:eastAsia="MS Mincho" w:cs="Times New Roman"/>
          <w:color w:val="000000"/>
          <w:szCs w:val="24"/>
          <w:lang w:val="en-US" w:eastAsia="ja-JP"/>
        </w:rPr>
      </w:pPr>
      <w:r w:rsidRPr="004E34C1">
        <w:rPr>
          <w:rFonts w:eastAsia="Calibri" w:cs="Times New Roman"/>
          <w:szCs w:val="24"/>
          <w:lang w:val="en-US"/>
        </w:rPr>
        <w:t>The following is prohibited within water protection zones and coastal strips</w:t>
      </w:r>
      <w:r w:rsidRPr="004E34C1">
        <w:rPr>
          <w:rFonts w:eastAsia="MS Mincho" w:cs="Times New Roman"/>
          <w:color w:val="000000"/>
          <w:szCs w:val="24"/>
          <w:lang w:val="en-US" w:eastAsia="ja-JP"/>
        </w:rPr>
        <w:t xml:space="preserve">: </w:t>
      </w:r>
    </w:p>
    <w:p w14:paraId="2A3BE998" w14:textId="77777777" w:rsidR="002C739E" w:rsidRPr="004E34C1" w:rsidRDefault="002C739E" w:rsidP="002C739E">
      <w:pPr>
        <w:numPr>
          <w:ilvl w:val="0"/>
          <w:numId w:val="44"/>
        </w:numPr>
        <w:spacing w:after="0"/>
        <w:rPr>
          <w:rFonts w:eastAsia="MS Mincho" w:cs="Times New Roman"/>
          <w:color w:val="000000"/>
          <w:szCs w:val="24"/>
          <w:lang w:val="en-US" w:eastAsia="ja-JP"/>
        </w:rPr>
      </w:pPr>
      <w:r w:rsidRPr="004E34C1">
        <w:rPr>
          <w:rFonts w:eastAsia="MS Mincho" w:cs="Times New Roman"/>
          <w:color w:val="000000"/>
          <w:szCs w:val="24"/>
          <w:lang w:val="en-US" w:eastAsia="ja-JP"/>
        </w:rPr>
        <w:t>installation of containers with fuels and lubricants;</w:t>
      </w:r>
    </w:p>
    <w:p w14:paraId="577D2C82" w14:textId="77777777" w:rsidR="002C739E" w:rsidRPr="004E34C1" w:rsidRDefault="002C739E" w:rsidP="002C739E">
      <w:pPr>
        <w:numPr>
          <w:ilvl w:val="0"/>
          <w:numId w:val="44"/>
        </w:numPr>
        <w:spacing w:after="0"/>
        <w:rPr>
          <w:rFonts w:eastAsia="MS Mincho" w:cs="Times New Roman"/>
          <w:color w:val="000000"/>
          <w:szCs w:val="24"/>
          <w:lang w:val="en-US" w:eastAsia="ja-JP"/>
        </w:rPr>
      </w:pPr>
      <w:r w:rsidRPr="004E34C1">
        <w:rPr>
          <w:rFonts w:eastAsia="MS Mincho" w:cs="Times New Roman"/>
          <w:color w:val="000000"/>
          <w:szCs w:val="24"/>
          <w:lang w:val="en-US" w:eastAsia="ja-JP"/>
        </w:rPr>
        <w:t>parking and washing of vehicles and equipment;</w:t>
      </w:r>
    </w:p>
    <w:p w14:paraId="78214B38" w14:textId="77777777" w:rsidR="002C739E" w:rsidRPr="004E34C1" w:rsidRDefault="002C739E" w:rsidP="002C739E">
      <w:pPr>
        <w:numPr>
          <w:ilvl w:val="0"/>
          <w:numId w:val="44"/>
        </w:numPr>
        <w:spacing w:after="0"/>
        <w:rPr>
          <w:rFonts w:eastAsia="MS Mincho" w:cs="Times New Roman"/>
          <w:color w:val="000000"/>
          <w:szCs w:val="24"/>
          <w:lang w:val="en-US" w:eastAsia="ja-JP"/>
        </w:rPr>
      </w:pPr>
      <w:r w:rsidRPr="004E34C1">
        <w:rPr>
          <w:rFonts w:eastAsia="MS Mincho" w:cs="Times New Roman"/>
          <w:color w:val="000000"/>
          <w:szCs w:val="24"/>
          <w:lang w:val="en-US" w:eastAsia="ja-JP"/>
        </w:rPr>
        <w:t>storage of production waste and other garbage;</w:t>
      </w:r>
    </w:p>
    <w:p w14:paraId="304F94F0" w14:textId="77777777" w:rsidR="002C739E" w:rsidRPr="004E34C1" w:rsidRDefault="002C739E" w:rsidP="002C739E">
      <w:pPr>
        <w:spacing w:after="0"/>
        <w:rPr>
          <w:rFonts w:eastAsia="MS Mincho" w:cs="Times New Roman"/>
          <w:color w:val="000000"/>
          <w:szCs w:val="24"/>
          <w:lang w:val="en-US" w:eastAsia="ja-JP"/>
        </w:rPr>
      </w:pPr>
    </w:p>
    <w:p w14:paraId="78117CBF" w14:textId="77777777" w:rsidR="002C739E" w:rsidRPr="004E34C1" w:rsidRDefault="002C739E" w:rsidP="002C739E">
      <w:pPr>
        <w:spacing w:after="0"/>
        <w:rPr>
          <w:rFonts w:eastAsia="MS Mincho" w:cs="Times New Roman"/>
          <w:color w:val="000000"/>
          <w:szCs w:val="24"/>
          <w:lang w:val="en-US" w:eastAsia="ja-JP"/>
        </w:rPr>
      </w:pPr>
    </w:p>
    <w:p w14:paraId="51EBA91E" w14:textId="77777777" w:rsidR="002C739E" w:rsidRPr="004E34C1" w:rsidRDefault="002C739E" w:rsidP="002C739E">
      <w:pPr>
        <w:spacing w:after="0"/>
        <w:rPr>
          <w:rFonts w:eastAsia="MS Mincho" w:cs="Times New Roman"/>
          <w:color w:val="000000"/>
          <w:szCs w:val="24"/>
          <w:lang w:val="en-US" w:eastAsia="ja-JP"/>
        </w:rPr>
      </w:pPr>
    </w:p>
    <w:p w14:paraId="58C3B5F2" w14:textId="77777777" w:rsidR="002C739E" w:rsidRPr="004E34C1" w:rsidRDefault="002C739E" w:rsidP="002C739E">
      <w:pPr>
        <w:spacing w:after="0"/>
        <w:rPr>
          <w:rFonts w:eastAsia="MS Mincho" w:cs="Times New Roman"/>
          <w:color w:val="000000"/>
          <w:szCs w:val="24"/>
          <w:lang w:val="en-US" w:eastAsia="ja-JP"/>
        </w:rPr>
      </w:pPr>
    </w:p>
    <w:p w14:paraId="6727DAC8" w14:textId="77777777" w:rsidR="002C739E" w:rsidRPr="004E34C1" w:rsidRDefault="002C739E" w:rsidP="002C739E">
      <w:pPr>
        <w:spacing w:after="0"/>
        <w:rPr>
          <w:rFonts w:eastAsia="MS Mincho" w:cs="Times New Roman"/>
          <w:color w:val="000000"/>
          <w:szCs w:val="24"/>
          <w:lang w:val="en-US" w:eastAsia="ja-JP"/>
        </w:rPr>
      </w:pPr>
    </w:p>
    <w:p w14:paraId="7F010AA3" w14:textId="77777777" w:rsidR="002C739E" w:rsidRPr="004E34C1" w:rsidRDefault="002C739E" w:rsidP="002C739E">
      <w:pPr>
        <w:numPr>
          <w:ilvl w:val="0"/>
          <w:numId w:val="44"/>
        </w:numPr>
        <w:spacing w:after="0"/>
        <w:rPr>
          <w:rFonts w:eastAsia="MS Mincho" w:cs="Times New Roman"/>
          <w:color w:val="000000"/>
          <w:szCs w:val="24"/>
          <w:lang w:val="en-US" w:eastAsia="ja-JP"/>
        </w:rPr>
      </w:pPr>
      <w:r w:rsidRPr="004E34C1">
        <w:rPr>
          <w:rFonts w:eastAsia="MS Mincho" w:cs="Times New Roman"/>
          <w:color w:val="000000"/>
          <w:szCs w:val="24"/>
          <w:lang w:val="en-US" w:eastAsia="ja-JP"/>
        </w:rPr>
        <w:lastRenderedPageBreak/>
        <w:t>discharge of untreated sewage, as well as the performance of other types of work that have a harmful impact on the state of water bodies.</w:t>
      </w:r>
    </w:p>
    <w:p w14:paraId="66020334" w14:textId="77777777" w:rsidR="002C739E" w:rsidRPr="004E34C1" w:rsidRDefault="002C739E" w:rsidP="002C739E">
      <w:pPr>
        <w:numPr>
          <w:ilvl w:val="0"/>
          <w:numId w:val="46"/>
        </w:numPr>
        <w:spacing w:after="0"/>
        <w:contextualSpacing/>
        <w:rPr>
          <w:rFonts w:eastAsia="Calibri" w:cs="Times New Roman"/>
          <w:b/>
          <w:i/>
          <w:szCs w:val="24"/>
          <w:lang w:val="en-US"/>
        </w:rPr>
      </w:pPr>
      <w:r w:rsidRPr="004E34C1">
        <w:rPr>
          <w:rFonts w:eastAsia="Calibri" w:cs="Times New Roman"/>
          <w:b/>
          <w:i/>
          <w:szCs w:val="24"/>
          <w:lang w:val="en-US"/>
        </w:rPr>
        <w:t>Sanitary-Epidemiological Rules and Regulations. "Sanitary protection zones and sanitary classification of enterprises, structures and other objects", GDKR as of April 11, 2016 No. 201</w:t>
      </w:r>
    </w:p>
    <w:p w14:paraId="7641C29F" w14:textId="77777777" w:rsidR="002C739E" w:rsidRPr="004E34C1" w:rsidRDefault="002C739E" w:rsidP="002C739E">
      <w:pPr>
        <w:spacing w:after="0"/>
        <w:ind w:firstLine="348"/>
        <w:rPr>
          <w:rFonts w:eastAsia="Calibri" w:cs="Times New Roman"/>
          <w:b/>
          <w:szCs w:val="24"/>
          <w:lang w:val="en-US"/>
        </w:rPr>
      </w:pPr>
      <w:r w:rsidRPr="004E34C1">
        <w:rPr>
          <w:rFonts w:eastAsia="Calibri" w:cs="Times New Roman"/>
          <w:b/>
          <w:szCs w:val="24"/>
          <w:lang w:val="en-US"/>
        </w:rPr>
        <w:t xml:space="preserve">Sanitary and epidemiological rules and regulations apply to the location, design, construction and operation of the newly built, reconstructed and existing industrial facilities, and production facilities, </w:t>
      </w:r>
      <w:r w:rsidRPr="004E34C1">
        <w:rPr>
          <w:rFonts w:eastAsia="Calibri" w:cs="Times New Roman"/>
          <w:szCs w:val="24"/>
          <w:lang w:val="en-US"/>
        </w:rPr>
        <w:t xml:space="preserve">transport facilities, communications, agriculture, </w:t>
      </w:r>
      <w:r w:rsidRPr="004E34C1">
        <w:rPr>
          <w:rFonts w:eastAsia="Calibri" w:cs="Times New Roman"/>
          <w:b/>
          <w:szCs w:val="24"/>
          <w:lang w:val="en-US"/>
        </w:rPr>
        <w:t>energy,</w:t>
      </w:r>
      <w:r w:rsidRPr="004E34C1">
        <w:rPr>
          <w:rFonts w:eastAsia="Calibri" w:cs="Times New Roman"/>
          <w:szCs w:val="24"/>
          <w:lang w:val="en-US"/>
        </w:rPr>
        <w:t xml:space="preserve"> experimental production facilities, public utilities, sports, trade, public catering, etc., which are sources of impact on the environment and human health.</w:t>
      </w:r>
    </w:p>
    <w:p w14:paraId="53D43AB5" w14:textId="77777777" w:rsidR="002C739E" w:rsidRPr="004E34C1" w:rsidRDefault="002C739E" w:rsidP="002C739E">
      <w:pPr>
        <w:spacing w:after="0"/>
        <w:ind w:firstLine="348"/>
        <w:rPr>
          <w:rFonts w:eastAsia="Calibri" w:cs="Times New Roman"/>
          <w:szCs w:val="24"/>
          <w:lang w:val="en-US"/>
        </w:rPr>
      </w:pPr>
      <w:r w:rsidRPr="004E34C1">
        <w:rPr>
          <w:rFonts w:eastAsia="Calibri" w:cs="Times New Roman"/>
          <w:szCs w:val="24"/>
          <w:lang w:val="en-US"/>
        </w:rPr>
        <w:t xml:space="preserve">In order to ensure the safety of the population nearby the facilities and industries that are sources of impact on the environment and human health, a sanitary protection zone </w:t>
      </w:r>
      <w:r w:rsidRPr="004E34C1">
        <w:rPr>
          <w:rFonts w:eastAsia="Calibri" w:cs="Times New Roman"/>
          <w:b/>
          <w:szCs w:val="24"/>
          <w:lang w:val="en-US"/>
        </w:rPr>
        <w:t>(SPZ) is established as a special area with a special mode of use, the area of which ensures a reduction in the impact of pollution on the atmospheric air.</w:t>
      </w:r>
    </w:p>
    <w:p w14:paraId="0FDD0FCB" w14:textId="77777777" w:rsidR="002C739E" w:rsidRPr="004E34C1" w:rsidRDefault="002C739E" w:rsidP="002C739E">
      <w:pPr>
        <w:spacing w:after="0"/>
        <w:ind w:firstLine="348"/>
        <w:rPr>
          <w:rFonts w:eastAsia="Calibri" w:cs="Times New Roman"/>
          <w:b/>
          <w:szCs w:val="24"/>
          <w:lang w:val="en-US"/>
        </w:rPr>
      </w:pPr>
      <w:r w:rsidRPr="004E34C1">
        <w:rPr>
          <w:rFonts w:eastAsia="Calibri" w:cs="Times New Roman"/>
          <w:b/>
          <w:szCs w:val="24"/>
          <w:lang w:val="en-US"/>
        </w:rPr>
        <w:t>According to its functional purpose, the sanitary gap (SG) is a protective barrier that ensures the level of safety of the population during the operation of the facility.</w:t>
      </w:r>
    </w:p>
    <w:p w14:paraId="2EB390A6" w14:textId="77777777" w:rsidR="002C739E" w:rsidRPr="004E34C1" w:rsidRDefault="002C739E" w:rsidP="002C739E">
      <w:pPr>
        <w:spacing w:after="0"/>
        <w:ind w:firstLine="348"/>
        <w:rPr>
          <w:rFonts w:eastAsia="Calibri" w:cs="Times New Roman"/>
          <w:szCs w:val="24"/>
          <w:lang w:val="en-US"/>
        </w:rPr>
      </w:pPr>
      <w:r w:rsidRPr="004E34C1">
        <w:rPr>
          <w:rFonts w:eastAsia="Calibri" w:cs="Times New Roman"/>
          <w:szCs w:val="24"/>
          <w:lang w:val="en-US"/>
        </w:rPr>
        <w:t>The criterion for determining the area of the SG is not exceeding the maximum permissible concentrations of pollutants for the atmospheric air of populated areas and the maximum permissible levels of physical impact on atmospheric air at its outer border and beyond</w:t>
      </w:r>
    </w:p>
    <w:p w14:paraId="39C10918" w14:textId="77777777" w:rsidR="002C739E" w:rsidRPr="004E34C1" w:rsidRDefault="002C739E" w:rsidP="002C739E">
      <w:pPr>
        <w:numPr>
          <w:ilvl w:val="0"/>
          <w:numId w:val="46"/>
        </w:numPr>
        <w:spacing w:after="0"/>
        <w:contextualSpacing/>
        <w:rPr>
          <w:rFonts w:eastAsia="Calibri" w:cs="Times New Roman"/>
          <w:b/>
          <w:i/>
          <w:szCs w:val="24"/>
          <w:lang w:val="en-US"/>
        </w:rPr>
      </w:pPr>
      <w:r w:rsidRPr="004E34C1">
        <w:rPr>
          <w:rFonts w:eastAsia="Calibri" w:cs="Times New Roman"/>
          <w:b/>
          <w:i/>
          <w:szCs w:val="24"/>
          <w:lang w:val="en-US"/>
        </w:rPr>
        <w:t>The Law of the Kyrgyz Republic “On the Procedure for Considering Citizens' Appeals” (March 4, 2007, No. 67, last amended on July 27, 2016, No. 151).</w:t>
      </w:r>
    </w:p>
    <w:p w14:paraId="3D86C0ED" w14:textId="77777777" w:rsidR="002C739E" w:rsidRPr="004E34C1" w:rsidRDefault="002C739E" w:rsidP="002C739E">
      <w:pPr>
        <w:spacing w:after="0"/>
        <w:ind w:firstLine="360"/>
        <w:rPr>
          <w:rFonts w:eastAsia="Calibri" w:cs="Times New Roman"/>
          <w:szCs w:val="24"/>
          <w:lang w:val="en-US"/>
        </w:rPr>
      </w:pPr>
      <w:r w:rsidRPr="004E34C1">
        <w:rPr>
          <w:rFonts w:eastAsia="Calibri" w:cs="Times New Roman"/>
          <w:szCs w:val="24"/>
          <w:lang w:val="en-US"/>
        </w:rPr>
        <w:t>Every citizen in the Kyrgyz Republic has the right to apply personally or through his representative to state authorities, local self-government bodies and their officials, who are obliged to provide a reasoned answer within the time period established by the law.</w:t>
      </w:r>
    </w:p>
    <w:p w14:paraId="75A40A74" w14:textId="77777777" w:rsidR="002C739E" w:rsidRPr="004E34C1" w:rsidRDefault="002C739E" w:rsidP="002C739E">
      <w:pPr>
        <w:spacing w:after="0"/>
        <w:ind w:firstLine="567"/>
        <w:rPr>
          <w:rFonts w:eastAsia="Calibri" w:cs="Times New Roman"/>
          <w:szCs w:val="24"/>
          <w:lang w:val="en-US"/>
        </w:rPr>
      </w:pPr>
      <w:r w:rsidRPr="004E34C1">
        <w:rPr>
          <w:rFonts w:eastAsia="Calibri" w:cs="Times New Roman"/>
          <w:szCs w:val="24"/>
          <w:lang w:val="en-US"/>
        </w:rPr>
        <w:t>State bodies and their officials are not entitled either to deprive citizens of the right to apply with proposals, statements and complaints, or restrict them in such a right.</w:t>
      </w:r>
    </w:p>
    <w:p w14:paraId="3131F37C" w14:textId="77777777" w:rsidR="002C739E" w:rsidRPr="004E34C1" w:rsidRDefault="002C739E" w:rsidP="002C739E">
      <w:pPr>
        <w:spacing w:after="0"/>
        <w:rPr>
          <w:rFonts w:eastAsia="Calibri" w:cs="Times New Roman"/>
          <w:szCs w:val="24"/>
          <w:lang w:val="en-US"/>
        </w:rPr>
      </w:pPr>
    </w:p>
    <w:p w14:paraId="6456B2E3" w14:textId="77777777" w:rsidR="002C739E" w:rsidRPr="004E34C1" w:rsidRDefault="002C739E" w:rsidP="002C739E">
      <w:pPr>
        <w:spacing w:after="0"/>
        <w:ind w:firstLine="567"/>
        <w:rPr>
          <w:rFonts w:eastAsia="Calibri" w:cs="Times New Roman"/>
          <w:szCs w:val="24"/>
          <w:lang w:val="en-US"/>
        </w:rPr>
      </w:pPr>
      <w:r w:rsidRPr="004E34C1">
        <w:rPr>
          <w:rFonts w:eastAsia="Calibri" w:cs="Times New Roman"/>
          <w:szCs w:val="24"/>
          <w:lang w:val="en-US"/>
        </w:rPr>
        <w:t>Applications and complaints in the interests of minors or incapacitated persons may be submitted by their legal representatives, as well as guardianship authorities.</w:t>
      </w:r>
    </w:p>
    <w:p w14:paraId="6D199C4F" w14:textId="77777777" w:rsidR="002C739E" w:rsidRPr="004E34C1" w:rsidRDefault="002C739E" w:rsidP="002C739E">
      <w:pPr>
        <w:spacing w:after="0"/>
        <w:ind w:firstLine="567"/>
        <w:rPr>
          <w:rFonts w:eastAsia="Calibri" w:cs="Times New Roman"/>
          <w:szCs w:val="24"/>
          <w:lang w:val="en-US"/>
        </w:rPr>
      </w:pPr>
      <w:r w:rsidRPr="004E34C1">
        <w:rPr>
          <w:rFonts w:eastAsia="Calibri" w:cs="Times New Roman"/>
          <w:szCs w:val="24"/>
          <w:lang w:val="en-US"/>
        </w:rPr>
        <w:t>Foreign citizens and stateless persons enjoy the right to apply in accordance with this Law, unless otherwise provided by the current legislation of the Kyrgyz Republic or international treaties.</w:t>
      </w:r>
    </w:p>
    <w:p w14:paraId="0A8E677B" w14:textId="77777777" w:rsidR="002C739E" w:rsidRPr="004E34C1" w:rsidRDefault="002C739E" w:rsidP="002C739E">
      <w:pPr>
        <w:spacing w:after="0"/>
        <w:ind w:firstLine="567"/>
        <w:rPr>
          <w:rFonts w:eastAsia="Calibri" w:cs="Times New Roman"/>
          <w:b/>
          <w:szCs w:val="24"/>
          <w:lang w:val="en-US"/>
        </w:rPr>
      </w:pPr>
      <w:r w:rsidRPr="004E34C1">
        <w:rPr>
          <w:rFonts w:eastAsia="Calibri" w:cs="Times New Roman"/>
          <w:b/>
          <w:szCs w:val="24"/>
          <w:lang w:val="en-US"/>
        </w:rPr>
        <w:t>Citizens exercise the right to appeal freely and voluntarily. The exercise by citizens of the right to appeal should not violate the rights and freedoms of other persons.</w:t>
      </w:r>
    </w:p>
    <w:p w14:paraId="14249900" w14:textId="77777777" w:rsidR="002C739E" w:rsidRPr="004E34C1" w:rsidRDefault="002C739E" w:rsidP="002C739E">
      <w:pPr>
        <w:spacing w:after="0"/>
        <w:ind w:firstLine="567"/>
        <w:rPr>
          <w:rFonts w:eastAsia="Calibri" w:cs="Times New Roman"/>
          <w:szCs w:val="24"/>
          <w:lang w:val="en-US"/>
        </w:rPr>
      </w:pPr>
      <w:r w:rsidRPr="004E34C1">
        <w:rPr>
          <w:rFonts w:eastAsia="Calibri" w:cs="Times New Roman"/>
          <w:szCs w:val="24"/>
          <w:lang w:val="en-US"/>
        </w:rPr>
        <w:t>Consideration of citizens' appeals is free of charge.</w:t>
      </w:r>
    </w:p>
    <w:p w14:paraId="5B0E5B22" w14:textId="77777777" w:rsidR="002C739E" w:rsidRPr="004E34C1" w:rsidRDefault="002C739E" w:rsidP="002C739E">
      <w:pPr>
        <w:spacing w:after="0"/>
        <w:ind w:firstLine="567"/>
        <w:rPr>
          <w:rFonts w:eastAsia="Calibri" w:cs="Times New Roman"/>
          <w:szCs w:val="24"/>
          <w:lang w:val="en-US"/>
        </w:rPr>
      </w:pPr>
      <w:r w:rsidRPr="004E34C1">
        <w:rPr>
          <w:rFonts w:eastAsia="Calibri" w:cs="Times New Roman"/>
          <w:szCs w:val="24"/>
          <w:lang w:val="en-US"/>
        </w:rPr>
        <w:t>A written (electronic) appeal is subject to mandatory registration within one working day from the date of receipt by the state authority. A written (electronic) appeal is considered within 14 working days from the date of registration of a written (electronic) appeal.</w:t>
      </w:r>
    </w:p>
    <w:p w14:paraId="50CB01CA" w14:textId="77777777" w:rsidR="002C739E" w:rsidRPr="004E34C1" w:rsidRDefault="002C739E" w:rsidP="002C739E">
      <w:pPr>
        <w:spacing w:after="0"/>
        <w:ind w:firstLine="567"/>
        <w:rPr>
          <w:rFonts w:eastAsia="Calibri" w:cs="Times New Roman"/>
          <w:szCs w:val="24"/>
          <w:lang w:val="en-US"/>
        </w:rPr>
      </w:pPr>
    </w:p>
    <w:p w14:paraId="17108571" w14:textId="77777777" w:rsidR="002C739E" w:rsidRPr="004E34C1" w:rsidRDefault="002C739E" w:rsidP="002C739E">
      <w:pPr>
        <w:spacing w:after="0"/>
        <w:ind w:firstLine="567"/>
        <w:rPr>
          <w:rFonts w:eastAsia="Calibri" w:cs="Times New Roman"/>
          <w:szCs w:val="24"/>
          <w:lang w:val="en-US"/>
        </w:rPr>
      </w:pPr>
    </w:p>
    <w:p w14:paraId="6FDBF878" w14:textId="77777777" w:rsidR="002C739E" w:rsidRPr="004E34C1" w:rsidRDefault="002C739E" w:rsidP="002C739E">
      <w:pPr>
        <w:spacing w:after="0"/>
        <w:ind w:firstLine="567"/>
        <w:rPr>
          <w:rFonts w:eastAsia="Calibri" w:cs="Times New Roman"/>
          <w:szCs w:val="24"/>
          <w:lang w:val="en-US"/>
        </w:rPr>
      </w:pPr>
    </w:p>
    <w:p w14:paraId="64D80B2D" w14:textId="77777777" w:rsidR="002C739E" w:rsidRPr="004E34C1" w:rsidRDefault="002C739E" w:rsidP="002C739E">
      <w:pPr>
        <w:spacing w:after="0"/>
        <w:ind w:firstLine="567"/>
        <w:rPr>
          <w:rFonts w:eastAsia="Calibri" w:cs="Times New Roman"/>
          <w:szCs w:val="24"/>
          <w:lang w:val="en-US"/>
        </w:rPr>
      </w:pPr>
    </w:p>
    <w:p w14:paraId="4F31B9A7" w14:textId="77777777" w:rsidR="002C739E" w:rsidRPr="004E34C1" w:rsidRDefault="002C739E" w:rsidP="002C739E">
      <w:pPr>
        <w:spacing w:after="0"/>
        <w:ind w:firstLine="567"/>
        <w:rPr>
          <w:rFonts w:eastAsia="Calibri" w:cs="Times New Roman"/>
          <w:szCs w:val="24"/>
          <w:lang w:val="en-US"/>
        </w:rPr>
      </w:pPr>
    </w:p>
    <w:p w14:paraId="41AC229F" w14:textId="77777777" w:rsidR="002C739E" w:rsidRPr="004E34C1" w:rsidRDefault="002C739E" w:rsidP="002C739E">
      <w:pPr>
        <w:spacing w:after="0"/>
        <w:ind w:firstLine="567"/>
        <w:rPr>
          <w:rFonts w:eastAsia="Calibri" w:cs="Times New Roman"/>
          <w:szCs w:val="24"/>
          <w:lang w:val="en-US"/>
        </w:rPr>
      </w:pPr>
    </w:p>
    <w:p w14:paraId="03B8F745" w14:textId="77777777" w:rsidR="002C739E" w:rsidRPr="004E34C1" w:rsidRDefault="002C739E" w:rsidP="002C739E">
      <w:pPr>
        <w:spacing w:after="0"/>
        <w:ind w:firstLine="567"/>
        <w:rPr>
          <w:rFonts w:eastAsia="Calibri" w:cs="Times New Roman"/>
          <w:szCs w:val="24"/>
          <w:lang w:val="en-US"/>
        </w:rPr>
      </w:pPr>
      <w:r w:rsidRPr="004E34C1">
        <w:rPr>
          <w:rFonts w:eastAsia="Calibri" w:cs="Times New Roman"/>
          <w:szCs w:val="24"/>
          <w:lang w:val="en-US"/>
        </w:rPr>
        <w:lastRenderedPageBreak/>
        <w:t>In cases where it is necessary to conduct a special check (expert examination), the case require additional materials or other measures to resolve a citizen’s appeal, the deadlines for resolving complaints may be extended as an exception, but not more than 30 calendar days.</w:t>
      </w:r>
    </w:p>
    <w:p w14:paraId="69F2CCCF" w14:textId="77777777" w:rsidR="002C739E" w:rsidRPr="004E34C1" w:rsidRDefault="002C739E" w:rsidP="002C739E">
      <w:pPr>
        <w:spacing w:after="0"/>
        <w:ind w:firstLine="567"/>
        <w:rPr>
          <w:rFonts w:eastAsia="Calibri" w:cs="Times New Roman"/>
          <w:szCs w:val="24"/>
          <w:lang w:val="en-US"/>
        </w:rPr>
      </w:pPr>
      <w:r w:rsidRPr="004E34C1">
        <w:rPr>
          <w:rFonts w:eastAsia="Calibri" w:cs="Times New Roman"/>
          <w:szCs w:val="24"/>
          <w:lang w:val="en-US"/>
        </w:rPr>
        <w:t>If the solution of the issues raised in a written (electronic) appeal falls within the competence of several state bodies, local self-governments or officials, a copy of the appeal is sent to the relevant state bodies, local self-governments or relevant officials within five working days from the date of registration</w:t>
      </w:r>
    </w:p>
    <w:p w14:paraId="22A80AA0" w14:textId="77777777" w:rsidR="002C739E" w:rsidRPr="004E34C1" w:rsidRDefault="002C739E" w:rsidP="002C739E">
      <w:pPr>
        <w:numPr>
          <w:ilvl w:val="0"/>
          <w:numId w:val="54"/>
        </w:numPr>
        <w:spacing w:after="0"/>
        <w:contextualSpacing/>
        <w:rPr>
          <w:b/>
          <w:i/>
          <w:lang w:val="en-US"/>
        </w:rPr>
      </w:pPr>
      <w:r w:rsidRPr="004E34C1">
        <w:rPr>
          <w:b/>
          <w:i/>
          <w:lang w:val="en-US"/>
        </w:rPr>
        <w:t xml:space="preserve">Labor Code (August 4, 2004 No. 106, as last amended on December 31, 2019 No. 150). </w:t>
      </w:r>
    </w:p>
    <w:p w14:paraId="23AC6568" w14:textId="77777777" w:rsidR="002C739E" w:rsidRPr="004E34C1" w:rsidRDefault="002C739E" w:rsidP="002C739E">
      <w:pPr>
        <w:spacing w:after="0"/>
        <w:rPr>
          <w:lang w:val="en-US"/>
        </w:rPr>
      </w:pPr>
      <w:r w:rsidRPr="004E34C1">
        <w:rPr>
          <w:lang w:val="en-US"/>
        </w:rPr>
        <w:t xml:space="preserve">The Labor Code is the fundamental legislative act aimed at regulating all labor issues in the Kyrgyz Republic. This Code regulates labor relations and other relations directly associated with the protection of the rights and freedoms of the parties to labor relations, the establishment of minimum guarantees of rights and freedoms in the sphere of labor. </w:t>
      </w:r>
      <w:r w:rsidRPr="004E34C1">
        <w:rPr>
          <w:b/>
          <w:lang w:val="en-US"/>
        </w:rPr>
        <w:t>The Code prohibits discrimination and ensures that all citizens have equal rights to work</w:t>
      </w:r>
      <w:r w:rsidRPr="004E34C1">
        <w:rPr>
          <w:lang w:val="en-US"/>
        </w:rPr>
        <w:t>. It is forbidden to refuse employment, regardless of nationality, race, gender, language, religion, political beliefs, social status, education and property. Everyone has equal opportunities to exercise their labor rights and freedoms.</w:t>
      </w:r>
    </w:p>
    <w:p w14:paraId="27BB12FC" w14:textId="77777777" w:rsidR="002C739E" w:rsidRPr="004E34C1" w:rsidRDefault="002C739E" w:rsidP="002C739E">
      <w:pPr>
        <w:spacing w:after="0"/>
        <w:rPr>
          <w:b/>
          <w:lang w:val="en-US"/>
        </w:rPr>
      </w:pPr>
      <w:r w:rsidRPr="004E34C1">
        <w:rPr>
          <w:b/>
          <w:lang w:val="en-US"/>
        </w:rPr>
        <w:t>The use of child labor in the worst forms is prohibited. Forced labor, that is, compulsion to perform work under the threat of any violent influence, is prohibited.</w:t>
      </w:r>
    </w:p>
    <w:p w14:paraId="4ED41CF8" w14:textId="77777777" w:rsidR="002C739E" w:rsidRPr="004E34C1" w:rsidRDefault="002C739E" w:rsidP="002C739E">
      <w:pPr>
        <w:numPr>
          <w:ilvl w:val="0"/>
          <w:numId w:val="53"/>
        </w:numPr>
        <w:spacing w:after="0"/>
        <w:contextualSpacing/>
        <w:rPr>
          <w:b/>
          <w:i/>
          <w:lang w:val="en-US"/>
        </w:rPr>
      </w:pPr>
      <w:r w:rsidRPr="004E34C1">
        <w:rPr>
          <w:b/>
          <w:i/>
          <w:lang w:val="en-US"/>
        </w:rPr>
        <w:t xml:space="preserve"> Law on Local Self-Government (July 15, 2011 No. 101, as last amended on August 8, 2019 No. 118)</w:t>
      </w:r>
    </w:p>
    <w:p w14:paraId="3A68449D" w14:textId="77777777" w:rsidR="002C739E" w:rsidRPr="004E34C1" w:rsidRDefault="002C739E" w:rsidP="002C739E">
      <w:pPr>
        <w:spacing w:after="0"/>
        <w:rPr>
          <w:lang w:val="en-US"/>
        </w:rPr>
      </w:pPr>
      <w:r w:rsidRPr="004E34C1">
        <w:rPr>
          <w:lang w:val="en-US"/>
        </w:rPr>
        <w:t>This Law establishes the principles of organizing local self-government at the level of administrative-territorial units, determines the role of local self-government in the exercise of state power, establishes the organizational and legal foundations for their activities, establishes the competence and principles of the relationship between local self-government bodies and state authorities, state guarantees of local legal communities for self-government</w:t>
      </w:r>
    </w:p>
    <w:p w14:paraId="4D1D11CD" w14:textId="77777777" w:rsidR="002C739E" w:rsidRPr="004E34C1" w:rsidRDefault="002C739E" w:rsidP="002C739E">
      <w:pPr>
        <w:spacing w:after="0"/>
        <w:ind w:firstLine="720"/>
        <w:rPr>
          <w:b/>
          <w:lang w:val="en-US"/>
        </w:rPr>
      </w:pPr>
      <w:r w:rsidRPr="004E34C1">
        <w:rPr>
          <w:b/>
          <w:lang w:val="en-US"/>
        </w:rPr>
        <w:t>Local self-government is an independent activity of the local community in its own interests and under its own responsibility, aimed at resolving issues of local importance.</w:t>
      </w:r>
    </w:p>
    <w:p w14:paraId="6F40CC59" w14:textId="77777777" w:rsidR="002C739E" w:rsidRPr="004E34C1" w:rsidRDefault="002C739E" w:rsidP="002C739E">
      <w:pPr>
        <w:spacing w:after="0"/>
        <w:ind w:firstLine="720"/>
        <w:rPr>
          <w:b/>
          <w:lang w:val="en-US"/>
        </w:rPr>
      </w:pPr>
      <w:r w:rsidRPr="004E34C1">
        <w:rPr>
          <w:b/>
          <w:lang w:val="en-US"/>
        </w:rPr>
        <w:t>Local self-government is carried out by local communities through the representative and executive bodies of the aiyl aimak and the city, as well as through the direct participation of citizens.</w:t>
      </w:r>
    </w:p>
    <w:p w14:paraId="23EC5B3C" w14:textId="77777777" w:rsidR="002C739E" w:rsidRPr="004E34C1" w:rsidRDefault="002C739E" w:rsidP="002C739E">
      <w:pPr>
        <w:spacing w:after="0"/>
        <w:ind w:firstLine="720"/>
        <w:rPr>
          <w:lang w:val="en-US"/>
        </w:rPr>
      </w:pPr>
      <w:r w:rsidRPr="004E34C1">
        <w:rPr>
          <w:lang w:val="en-US"/>
        </w:rPr>
        <w:t>Local self-government is carried out, among other things, on the following principles:</w:t>
      </w:r>
    </w:p>
    <w:p w14:paraId="3D74CBAA" w14:textId="77777777" w:rsidR="002C739E" w:rsidRPr="004E34C1" w:rsidRDefault="002C739E" w:rsidP="002C739E">
      <w:pPr>
        <w:numPr>
          <w:ilvl w:val="0"/>
          <w:numId w:val="52"/>
        </w:numPr>
        <w:spacing w:after="0"/>
        <w:contextualSpacing/>
        <w:rPr>
          <w:lang w:val="en-US"/>
        </w:rPr>
      </w:pPr>
      <w:r w:rsidRPr="004E34C1">
        <w:rPr>
          <w:lang w:val="en-US"/>
        </w:rPr>
        <w:t>openness and responsibility of local self-government bodies to the local community and the performance of their functions in the interests of the local community;</w:t>
      </w:r>
    </w:p>
    <w:p w14:paraId="44B5FB72" w14:textId="77777777" w:rsidR="002C739E" w:rsidRPr="004E34C1" w:rsidRDefault="002C739E" w:rsidP="002C739E">
      <w:pPr>
        <w:numPr>
          <w:ilvl w:val="0"/>
          <w:numId w:val="52"/>
        </w:numPr>
        <w:spacing w:after="0"/>
        <w:contextualSpacing/>
        <w:rPr>
          <w:lang w:val="en-US"/>
        </w:rPr>
      </w:pPr>
      <w:r w:rsidRPr="004E34C1">
        <w:rPr>
          <w:lang w:val="en-US"/>
        </w:rPr>
        <w:t>the will of citizens through the local self-government system, as well as through meetings of citizens and kurultai;</w:t>
      </w:r>
    </w:p>
    <w:p w14:paraId="147C1138" w14:textId="77777777" w:rsidR="002C739E" w:rsidRPr="004E34C1" w:rsidRDefault="002C739E" w:rsidP="002C739E">
      <w:pPr>
        <w:numPr>
          <w:ilvl w:val="0"/>
          <w:numId w:val="52"/>
        </w:numPr>
        <w:spacing w:after="0"/>
        <w:contextualSpacing/>
        <w:rPr>
          <w:lang w:val="en-US"/>
        </w:rPr>
      </w:pPr>
      <w:r w:rsidRPr="004E34C1">
        <w:rPr>
          <w:lang w:val="en-US"/>
        </w:rPr>
        <w:t>protection of the rights and legally protected interests of local communities;</w:t>
      </w:r>
    </w:p>
    <w:p w14:paraId="76AD4BC9" w14:textId="77777777" w:rsidR="002C739E" w:rsidRPr="004E34C1" w:rsidRDefault="002C739E" w:rsidP="002C739E">
      <w:pPr>
        <w:numPr>
          <w:ilvl w:val="0"/>
          <w:numId w:val="52"/>
        </w:numPr>
        <w:spacing w:after="0"/>
        <w:contextualSpacing/>
        <w:rPr>
          <w:lang w:val="en-US"/>
        </w:rPr>
      </w:pPr>
      <w:r w:rsidRPr="004E34C1">
        <w:rPr>
          <w:lang w:val="en-US"/>
        </w:rPr>
        <w:t>publicity and consideration of public opinion</w:t>
      </w:r>
    </w:p>
    <w:p w14:paraId="714151EE" w14:textId="77777777" w:rsidR="002C739E" w:rsidRPr="004E34C1" w:rsidRDefault="002C739E" w:rsidP="002C739E">
      <w:pPr>
        <w:spacing w:after="0"/>
        <w:rPr>
          <w:lang w:val="en-US"/>
        </w:rPr>
      </w:pPr>
    </w:p>
    <w:p w14:paraId="71F117A9" w14:textId="77777777" w:rsidR="002C739E" w:rsidRPr="004E34C1" w:rsidRDefault="002C739E" w:rsidP="002C739E">
      <w:pPr>
        <w:spacing w:after="0"/>
        <w:rPr>
          <w:lang w:val="en-US"/>
        </w:rPr>
      </w:pPr>
    </w:p>
    <w:p w14:paraId="41F1921F" w14:textId="77777777" w:rsidR="002C739E" w:rsidRPr="004E34C1" w:rsidRDefault="002C739E" w:rsidP="002C739E">
      <w:pPr>
        <w:spacing w:after="0"/>
        <w:ind w:firstLine="360"/>
        <w:rPr>
          <w:lang w:val="en-US"/>
        </w:rPr>
      </w:pPr>
      <w:r w:rsidRPr="004E34C1">
        <w:rPr>
          <w:lang w:val="en-US"/>
        </w:rPr>
        <w:t>Local self-government bodies work in close cooperation with state authorities in order to create conditions for the implementation of the constitutional rights of citizens of the Kyrgyz Republic for participation in resolving issues of state and local importance.</w:t>
      </w:r>
    </w:p>
    <w:p w14:paraId="6B7F9769" w14:textId="77777777" w:rsidR="002C739E" w:rsidRPr="004E34C1" w:rsidRDefault="002C739E" w:rsidP="002C739E">
      <w:pPr>
        <w:spacing w:after="0"/>
        <w:ind w:firstLine="360"/>
        <w:rPr>
          <w:lang w:val="en-US"/>
        </w:rPr>
      </w:pPr>
    </w:p>
    <w:p w14:paraId="18E0836B" w14:textId="77777777" w:rsidR="002C739E" w:rsidRPr="004E34C1" w:rsidRDefault="002C739E" w:rsidP="002C739E">
      <w:pPr>
        <w:keepNext/>
        <w:keepLines/>
        <w:numPr>
          <w:ilvl w:val="1"/>
          <w:numId w:val="83"/>
        </w:numPr>
        <w:tabs>
          <w:tab w:val="left" w:pos="7938"/>
        </w:tabs>
        <w:spacing w:before="280" w:after="0"/>
        <w:outlineLvl w:val="1"/>
        <w:rPr>
          <w:rFonts w:eastAsiaTheme="majorEastAsia" w:cs="Times New Roman"/>
          <w:b/>
          <w:color w:val="8EAADB" w:themeColor="accent1" w:themeTint="99"/>
          <w:szCs w:val="32"/>
          <w:lang w:val="en-US"/>
        </w:rPr>
      </w:pPr>
      <w:bookmarkStart w:id="33" w:name="_Toc119366040"/>
      <w:bookmarkStart w:id="34" w:name="_Toc153238781"/>
      <w:r w:rsidRPr="004E34C1">
        <w:rPr>
          <w:rFonts w:eastAsiaTheme="majorEastAsia" w:cs="Times New Roman"/>
          <w:b/>
          <w:color w:val="8EAADB" w:themeColor="accent1" w:themeTint="99"/>
          <w:szCs w:val="32"/>
          <w:lang w:val="en-US"/>
        </w:rPr>
        <w:lastRenderedPageBreak/>
        <w:t>Required licenses, permits and approvals for the implementation of the  CASA 1000 project</w:t>
      </w:r>
      <w:bookmarkEnd w:id="33"/>
      <w:bookmarkEnd w:id="34"/>
    </w:p>
    <w:p w14:paraId="781E657A" w14:textId="77777777" w:rsidR="00BD0193" w:rsidRPr="004E34C1" w:rsidRDefault="002C739E" w:rsidP="002C739E">
      <w:pPr>
        <w:autoSpaceDE w:val="0"/>
        <w:autoSpaceDN w:val="0"/>
        <w:adjustRightInd w:val="0"/>
        <w:ind w:firstLine="7371"/>
        <w:jc w:val="center"/>
        <w:rPr>
          <w:rFonts w:eastAsiaTheme="majorEastAsia"/>
          <w:b/>
          <w:i/>
          <w:color w:val="44546A" w:themeColor="text2"/>
          <w:szCs w:val="24"/>
          <w:lang w:val="en-US" w:eastAsia="ru-RU"/>
        </w:rPr>
      </w:pPr>
      <w:bookmarkStart w:id="35" w:name="_Toc119366222"/>
      <w:r w:rsidRPr="004E34C1">
        <w:rPr>
          <w:rFonts w:eastAsiaTheme="majorEastAsia"/>
          <w:b/>
          <w:i/>
          <w:color w:val="44546A" w:themeColor="text2"/>
          <w:szCs w:val="24"/>
          <w:lang w:val="en-US" w:eastAsia="ru-RU"/>
        </w:rPr>
        <w:t xml:space="preserve">Table 3.2.1. </w:t>
      </w:r>
      <w:bookmarkEnd w:id="35"/>
    </w:p>
    <w:p w14:paraId="4127EFB5" w14:textId="77777777" w:rsidR="002C739E" w:rsidRPr="004E34C1" w:rsidRDefault="002C739E" w:rsidP="00BD0193">
      <w:pPr>
        <w:autoSpaceDE w:val="0"/>
        <w:autoSpaceDN w:val="0"/>
        <w:adjustRightInd w:val="0"/>
        <w:ind w:firstLine="810"/>
        <w:rPr>
          <w:rFonts w:eastAsiaTheme="majorEastAsia"/>
          <w:b/>
          <w:i/>
          <w:color w:val="44546A" w:themeColor="text2"/>
          <w:szCs w:val="24"/>
          <w:lang w:val="en-US" w:eastAsia="ru-RU"/>
        </w:rPr>
      </w:pPr>
      <w:r w:rsidRPr="004E34C1">
        <w:rPr>
          <w:rFonts w:eastAsiaTheme="majorEastAsia"/>
          <w:b/>
          <w:i/>
          <w:color w:val="44546A" w:themeColor="text2"/>
          <w:szCs w:val="24"/>
          <w:lang w:val="en-US" w:eastAsia="ru-RU"/>
        </w:rPr>
        <w:t>List of  licenses, permits and approvals for the implementation of the Project</w:t>
      </w:r>
    </w:p>
    <w:tbl>
      <w:tblPr>
        <w:tblW w:w="0" w:type="auto"/>
        <w:tblInd w:w="-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14"/>
        <w:gridCol w:w="2485"/>
        <w:gridCol w:w="1701"/>
        <w:gridCol w:w="3254"/>
      </w:tblGrid>
      <w:tr w:rsidR="002C739E" w:rsidRPr="004E34C1" w14:paraId="1D5C2151" w14:textId="77777777" w:rsidTr="00DA104F">
        <w:trPr>
          <w:tblHeader/>
        </w:trPr>
        <w:tc>
          <w:tcPr>
            <w:tcW w:w="0" w:type="auto"/>
            <w:tcBorders>
              <w:top w:val="single" w:sz="4" w:space="0" w:color="1F4E79"/>
              <w:left w:val="single" w:sz="4" w:space="0" w:color="1F4E79"/>
              <w:bottom w:val="single" w:sz="4" w:space="0" w:color="1F4E79"/>
              <w:right w:val="single" w:sz="4" w:space="0" w:color="1F4E79"/>
            </w:tcBorders>
            <w:shd w:val="clear" w:color="auto" w:fill="00B0F0"/>
            <w:vAlign w:val="center"/>
          </w:tcPr>
          <w:p w14:paraId="3423CC4B" w14:textId="77777777" w:rsidR="002C739E" w:rsidRPr="004E34C1" w:rsidRDefault="002C739E" w:rsidP="002C739E">
            <w:pPr>
              <w:spacing w:after="0" w:line="240" w:lineRule="auto"/>
              <w:jc w:val="center"/>
              <w:rPr>
                <w:rFonts w:eastAsia="MS Mincho" w:cs="Times New Roman"/>
                <w:b/>
                <w:sz w:val="20"/>
                <w:szCs w:val="20"/>
                <w:lang w:val="en-US" w:eastAsia="ja-JP"/>
              </w:rPr>
            </w:pPr>
            <w:r w:rsidRPr="004E34C1">
              <w:rPr>
                <w:rFonts w:eastAsia="MS Mincho" w:cs="Times New Roman"/>
                <w:b/>
                <w:sz w:val="20"/>
                <w:szCs w:val="20"/>
                <w:lang w:val="en-US" w:eastAsia="ja-JP"/>
              </w:rPr>
              <w:t xml:space="preserve">Type of document </w:t>
            </w:r>
          </w:p>
        </w:tc>
        <w:tc>
          <w:tcPr>
            <w:tcW w:w="2485" w:type="dxa"/>
            <w:tcBorders>
              <w:top w:val="single" w:sz="4" w:space="0" w:color="1F4E79"/>
              <w:left w:val="single" w:sz="4" w:space="0" w:color="1F4E79"/>
              <w:bottom w:val="single" w:sz="4" w:space="0" w:color="1F4E79"/>
              <w:right w:val="single" w:sz="4" w:space="0" w:color="1F4E79"/>
            </w:tcBorders>
            <w:shd w:val="clear" w:color="auto" w:fill="00B0F0"/>
            <w:vAlign w:val="center"/>
          </w:tcPr>
          <w:p w14:paraId="5C613568" w14:textId="77777777" w:rsidR="002C739E" w:rsidRPr="004E34C1" w:rsidRDefault="002C739E" w:rsidP="002C739E">
            <w:pPr>
              <w:spacing w:after="0" w:line="240" w:lineRule="auto"/>
              <w:jc w:val="center"/>
              <w:rPr>
                <w:rFonts w:eastAsia="MS Mincho" w:cs="Times New Roman"/>
                <w:b/>
                <w:sz w:val="20"/>
                <w:szCs w:val="20"/>
                <w:lang w:eastAsia="ja-JP"/>
              </w:rPr>
            </w:pPr>
            <w:r w:rsidRPr="004E34C1">
              <w:rPr>
                <w:rFonts w:eastAsia="MS Mincho" w:cs="Times New Roman"/>
                <w:b/>
                <w:sz w:val="20"/>
                <w:szCs w:val="20"/>
                <w:lang w:val="en-US" w:eastAsia="ja-JP"/>
              </w:rPr>
              <w:t>Authorized body</w:t>
            </w:r>
          </w:p>
        </w:tc>
        <w:tc>
          <w:tcPr>
            <w:tcW w:w="1701" w:type="dxa"/>
            <w:tcBorders>
              <w:top w:val="single" w:sz="4" w:space="0" w:color="1F4E79"/>
              <w:left w:val="single" w:sz="4" w:space="0" w:color="1F4E79"/>
              <w:bottom w:val="single" w:sz="4" w:space="0" w:color="1F4E79"/>
              <w:right w:val="single" w:sz="4" w:space="0" w:color="1F4E79"/>
            </w:tcBorders>
            <w:shd w:val="clear" w:color="auto" w:fill="00B0F0"/>
            <w:vAlign w:val="center"/>
          </w:tcPr>
          <w:p w14:paraId="184AC0A8" w14:textId="77777777" w:rsidR="002C739E" w:rsidRPr="004E34C1" w:rsidRDefault="002C739E" w:rsidP="002C739E">
            <w:pPr>
              <w:spacing w:after="0" w:line="240" w:lineRule="auto"/>
              <w:jc w:val="center"/>
              <w:rPr>
                <w:rFonts w:eastAsia="MS Mincho" w:cs="Times New Roman"/>
                <w:b/>
                <w:sz w:val="20"/>
                <w:szCs w:val="20"/>
                <w:lang w:eastAsia="ja-JP"/>
              </w:rPr>
            </w:pPr>
            <w:r w:rsidRPr="004E34C1">
              <w:rPr>
                <w:rFonts w:eastAsia="MS Mincho" w:cs="Times New Roman"/>
                <w:b/>
                <w:sz w:val="20"/>
                <w:szCs w:val="20"/>
                <w:lang w:val="en-US" w:eastAsia="ja-JP"/>
              </w:rPr>
              <w:t>Regulatory legal acts</w:t>
            </w:r>
          </w:p>
        </w:tc>
        <w:tc>
          <w:tcPr>
            <w:tcW w:w="3254" w:type="dxa"/>
            <w:tcBorders>
              <w:top w:val="single" w:sz="4" w:space="0" w:color="1F4E79"/>
              <w:left w:val="single" w:sz="4" w:space="0" w:color="1F4E79"/>
              <w:bottom w:val="single" w:sz="4" w:space="0" w:color="1F4E79"/>
              <w:right w:val="single" w:sz="4" w:space="0" w:color="1F4E79"/>
            </w:tcBorders>
            <w:shd w:val="clear" w:color="auto" w:fill="00B0F0"/>
            <w:vAlign w:val="center"/>
          </w:tcPr>
          <w:p w14:paraId="06CDB9C3" w14:textId="77777777" w:rsidR="002C739E" w:rsidRPr="004E34C1" w:rsidRDefault="002C739E" w:rsidP="002C739E">
            <w:pPr>
              <w:spacing w:after="0" w:line="240" w:lineRule="auto"/>
              <w:jc w:val="center"/>
              <w:rPr>
                <w:rFonts w:eastAsia="MS Mincho" w:cs="Times New Roman"/>
                <w:b/>
                <w:sz w:val="20"/>
                <w:szCs w:val="20"/>
                <w:lang w:eastAsia="ja-JP"/>
              </w:rPr>
            </w:pPr>
            <w:r w:rsidRPr="004E34C1">
              <w:rPr>
                <w:rFonts w:eastAsia="MS Mincho" w:cs="Times New Roman"/>
                <w:b/>
                <w:sz w:val="20"/>
                <w:szCs w:val="20"/>
                <w:lang w:val="en-US" w:eastAsia="ja-JP"/>
              </w:rPr>
              <w:t>Note</w:t>
            </w:r>
          </w:p>
        </w:tc>
      </w:tr>
      <w:tr w:rsidR="002C739E" w:rsidRPr="00EB4488" w14:paraId="27327162" w14:textId="77777777" w:rsidTr="00DA104F">
        <w:tc>
          <w:tcPr>
            <w:tcW w:w="0" w:type="auto"/>
            <w:tcBorders>
              <w:top w:val="single" w:sz="4" w:space="0" w:color="1F4E79"/>
            </w:tcBorders>
          </w:tcPr>
          <w:p w14:paraId="7276F218" w14:textId="77777777" w:rsidR="002C739E" w:rsidRPr="004E34C1" w:rsidRDefault="002C739E" w:rsidP="002C739E">
            <w:pPr>
              <w:spacing w:after="0" w:line="240" w:lineRule="auto"/>
              <w:rPr>
                <w:rFonts w:eastAsia="MS Mincho" w:cs="Times New Roman"/>
                <w:sz w:val="20"/>
                <w:szCs w:val="20"/>
                <w:lang w:val="en-US" w:eastAsia="ja-JP"/>
              </w:rPr>
            </w:pPr>
            <w:r w:rsidRPr="004E34C1">
              <w:rPr>
                <w:rFonts w:eastAsia="MS Mincho" w:cs="Times New Roman"/>
                <w:sz w:val="20"/>
                <w:szCs w:val="20"/>
                <w:lang w:val="en-US" w:eastAsia="ja-JP"/>
              </w:rPr>
              <w:t>The third stage of the EIA is an assessment of the impact of the proposed activity on the environment.</w:t>
            </w:r>
            <w:r w:rsidR="001E2D51" w:rsidRPr="004E34C1">
              <w:rPr>
                <w:rFonts w:eastAsia="MS Mincho" w:cs="Times New Roman"/>
                <w:sz w:val="20"/>
                <w:szCs w:val="20"/>
                <w:lang w:val="en-US" w:eastAsia="ja-JP"/>
              </w:rPr>
              <w:t>*</w:t>
            </w:r>
          </w:p>
          <w:p w14:paraId="58328278" w14:textId="77777777" w:rsidR="002C739E" w:rsidRPr="004E34C1" w:rsidRDefault="002C739E" w:rsidP="002C739E">
            <w:pPr>
              <w:spacing w:after="0" w:line="240" w:lineRule="auto"/>
              <w:rPr>
                <w:rFonts w:eastAsia="MS Mincho" w:cs="Times New Roman"/>
                <w:sz w:val="20"/>
                <w:szCs w:val="20"/>
                <w:lang w:val="en-US" w:eastAsia="ja-JP"/>
              </w:rPr>
            </w:pPr>
          </w:p>
        </w:tc>
        <w:tc>
          <w:tcPr>
            <w:tcW w:w="2485" w:type="dxa"/>
            <w:tcBorders>
              <w:top w:val="single" w:sz="4" w:space="0" w:color="1F4E79"/>
            </w:tcBorders>
          </w:tcPr>
          <w:p w14:paraId="24C42A42" w14:textId="77777777" w:rsidR="002C739E" w:rsidRPr="004E34C1" w:rsidRDefault="002C739E" w:rsidP="002C739E">
            <w:pPr>
              <w:spacing w:after="0" w:line="240" w:lineRule="auto"/>
              <w:rPr>
                <w:rFonts w:eastAsia="MS Mincho" w:cs="Times New Roman"/>
                <w:sz w:val="20"/>
                <w:szCs w:val="20"/>
                <w:lang w:val="en-US" w:eastAsia="ja-JP"/>
              </w:rPr>
            </w:pPr>
            <w:r w:rsidRPr="004E34C1">
              <w:rPr>
                <w:rFonts w:eastAsia="MS Mincho" w:cs="Times New Roman"/>
                <w:sz w:val="20"/>
                <w:szCs w:val="20"/>
                <w:lang w:val="en-US" w:eastAsia="ja-JP"/>
              </w:rPr>
              <w:t>Ministry of Natural Resources, Ecology and Technical Supervision of the Kyrgyz Republic</w:t>
            </w:r>
          </w:p>
        </w:tc>
        <w:tc>
          <w:tcPr>
            <w:tcW w:w="1701" w:type="dxa"/>
            <w:tcBorders>
              <w:top w:val="single" w:sz="4" w:space="0" w:color="1F4E79"/>
            </w:tcBorders>
          </w:tcPr>
          <w:p w14:paraId="1495F8B3" w14:textId="77777777" w:rsidR="002C739E" w:rsidRPr="004E34C1" w:rsidRDefault="002C739E" w:rsidP="002C739E">
            <w:pPr>
              <w:spacing w:after="0" w:line="240" w:lineRule="auto"/>
              <w:rPr>
                <w:rFonts w:eastAsia="MS Mincho" w:cs="Times New Roman"/>
                <w:sz w:val="20"/>
                <w:szCs w:val="20"/>
                <w:lang w:val="en-US" w:eastAsia="ja-JP"/>
              </w:rPr>
            </w:pPr>
            <w:r w:rsidRPr="004E34C1">
              <w:rPr>
                <w:rFonts w:eastAsia="MS Mincho" w:cs="Times New Roman"/>
                <w:sz w:val="20"/>
                <w:szCs w:val="20"/>
                <w:lang w:val="en-US" w:eastAsia="ja-JP"/>
              </w:rPr>
              <w:t>Regulations on the procedure for conducting an environmental impact assessment in the Kyrgyz Republic,</w:t>
            </w:r>
          </w:p>
          <w:p w14:paraId="5872B2E2" w14:textId="77777777" w:rsidR="002C739E" w:rsidRPr="004E34C1" w:rsidRDefault="002C739E" w:rsidP="002C739E">
            <w:pPr>
              <w:spacing w:after="0" w:line="240" w:lineRule="auto"/>
              <w:rPr>
                <w:rFonts w:eastAsia="MS Mincho" w:cs="Times New Roman"/>
                <w:sz w:val="20"/>
                <w:szCs w:val="20"/>
                <w:lang w:val="en-US" w:eastAsia="ja-JP"/>
              </w:rPr>
            </w:pPr>
            <w:r w:rsidRPr="004E34C1">
              <w:rPr>
                <w:rFonts w:eastAsia="MS Mincho" w:cs="Times New Roman"/>
                <w:sz w:val="20"/>
                <w:szCs w:val="20"/>
                <w:lang w:val="en-US" w:eastAsia="ja-JP"/>
              </w:rPr>
              <w:t>GD of the KR as of February 13, 2015 No. 60</w:t>
            </w:r>
          </w:p>
        </w:tc>
        <w:tc>
          <w:tcPr>
            <w:tcW w:w="3254" w:type="dxa"/>
            <w:tcBorders>
              <w:top w:val="single" w:sz="4" w:space="0" w:color="1F4E79"/>
            </w:tcBorders>
          </w:tcPr>
          <w:p w14:paraId="4345695C" w14:textId="77777777" w:rsidR="002C739E" w:rsidRPr="004E34C1" w:rsidRDefault="002C739E" w:rsidP="002C739E">
            <w:pPr>
              <w:spacing w:after="0" w:line="240" w:lineRule="auto"/>
              <w:rPr>
                <w:rFonts w:eastAsia="MS Mincho" w:cs="Times New Roman"/>
                <w:sz w:val="20"/>
                <w:szCs w:val="20"/>
                <w:lang w:val="en-US" w:eastAsia="ja-JP"/>
              </w:rPr>
            </w:pPr>
            <w:r w:rsidRPr="004E34C1">
              <w:rPr>
                <w:rFonts w:eastAsia="MS Mincho" w:cs="Times New Roman"/>
                <w:sz w:val="20"/>
                <w:szCs w:val="20"/>
                <w:lang w:val="en-US" w:eastAsia="ja-JP"/>
              </w:rPr>
              <w:t>In accordance with section 4 of the Regulations on the procedure for conducting an environmental impact assessment in the Kyrgyz Republic, an assessment of the impact of the proposed activity on the environment should be carried out when developing project documentation (project, working (detailed) project).</w:t>
            </w:r>
          </w:p>
          <w:p w14:paraId="58E7BF6B" w14:textId="77777777" w:rsidR="002C739E" w:rsidRPr="004E34C1" w:rsidRDefault="002C739E" w:rsidP="002C739E">
            <w:pPr>
              <w:spacing w:after="0" w:line="240" w:lineRule="auto"/>
              <w:rPr>
                <w:rFonts w:eastAsia="MS Mincho" w:cs="Times New Roman"/>
                <w:sz w:val="20"/>
                <w:szCs w:val="20"/>
                <w:lang w:val="en-US" w:eastAsia="ja-JP"/>
              </w:rPr>
            </w:pPr>
          </w:p>
          <w:p w14:paraId="4DA75346" w14:textId="77777777" w:rsidR="002C739E" w:rsidRPr="004E34C1" w:rsidRDefault="002C739E" w:rsidP="002C739E">
            <w:pPr>
              <w:spacing w:after="0" w:line="240" w:lineRule="auto"/>
              <w:rPr>
                <w:rFonts w:eastAsia="MS Mincho" w:cs="Times New Roman"/>
                <w:sz w:val="20"/>
                <w:szCs w:val="20"/>
                <w:lang w:val="en-US" w:eastAsia="ja-JP"/>
              </w:rPr>
            </w:pPr>
            <w:r w:rsidRPr="004E34C1">
              <w:rPr>
                <w:rFonts w:eastAsia="MS Mincho" w:cs="Times New Roman"/>
                <w:sz w:val="20"/>
                <w:szCs w:val="20"/>
                <w:lang w:val="en-US" w:eastAsia="ja-JP"/>
              </w:rPr>
              <w:t>The results of the impact assessment are executed in the form of the "Environmental Protection",  project  section (working draft) which is submitted to the state environmental expertise to obtain an opinion before commencement of the Project.</w:t>
            </w:r>
          </w:p>
        </w:tc>
      </w:tr>
      <w:tr w:rsidR="002C739E" w:rsidRPr="00EB4488" w14:paraId="6A41526A" w14:textId="77777777" w:rsidTr="00DA104F">
        <w:tc>
          <w:tcPr>
            <w:tcW w:w="0" w:type="auto"/>
            <w:tcBorders>
              <w:top w:val="single" w:sz="4" w:space="0" w:color="1F4E79"/>
            </w:tcBorders>
          </w:tcPr>
          <w:p w14:paraId="553484FB" w14:textId="77777777" w:rsidR="002C739E" w:rsidRPr="004E34C1" w:rsidRDefault="002C739E" w:rsidP="002C739E">
            <w:pPr>
              <w:spacing w:after="0" w:line="240" w:lineRule="auto"/>
              <w:rPr>
                <w:rFonts w:eastAsia="MS Mincho" w:cs="Times New Roman"/>
                <w:sz w:val="20"/>
                <w:szCs w:val="20"/>
                <w:lang w:val="en-US" w:eastAsia="ja-JP"/>
              </w:rPr>
            </w:pPr>
            <w:r w:rsidRPr="004E34C1">
              <w:rPr>
                <w:rFonts w:eastAsia="MS Mincho" w:cs="Times New Roman"/>
                <w:sz w:val="20"/>
                <w:szCs w:val="20"/>
                <w:lang w:val="en-US" w:eastAsia="ja-JP"/>
              </w:rPr>
              <w:t>The fourth stage of the EIA is the post-project analysis.</w:t>
            </w:r>
          </w:p>
        </w:tc>
        <w:tc>
          <w:tcPr>
            <w:tcW w:w="2485" w:type="dxa"/>
            <w:tcBorders>
              <w:top w:val="single" w:sz="4" w:space="0" w:color="1F4E79"/>
            </w:tcBorders>
          </w:tcPr>
          <w:p w14:paraId="5ADE7CDB" w14:textId="77777777" w:rsidR="002C739E" w:rsidRPr="004E34C1" w:rsidRDefault="002C739E" w:rsidP="002C739E">
            <w:pPr>
              <w:spacing w:after="0" w:line="240" w:lineRule="auto"/>
              <w:rPr>
                <w:rFonts w:eastAsia="MS Mincho" w:cs="Times New Roman"/>
                <w:sz w:val="20"/>
                <w:szCs w:val="20"/>
                <w:lang w:val="en-US" w:eastAsia="ja-JP"/>
              </w:rPr>
            </w:pPr>
            <w:r w:rsidRPr="004E34C1">
              <w:rPr>
                <w:rFonts w:eastAsia="MS Mincho" w:cs="Times New Roman"/>
                <w:sz w:val="20"/>
                <w:szCs w:val="20"/>
                <w:lang w:val="en-US" w:eastAsia="ja-JP"/>
              </w:rPr>
              <w:t>1. The organization of the post-project analysis and control over this work are provided by the project initiator;</w:t>
            </w:r>
          </w:p>
          <w:p w14:paraId="2468B813" w14:textId="77777777" w:rsidR="002C739E" w:rsidRPr="004E34C1" w:rsidRDefault="002C739E" w:rsidP="002C739E">
            <w:pPr>
              <w:spacing w:after="0" w:line="240" w:lineRule="auto"/>
              <w:rPr>
                <w:rFonts w:eastAsia="MS Mincho" w:cs="Times New Roman"/>
                <w:sz w:val="20"/>
                <w:szCs w:val="20"/>
                <w:lang w:val="en-US" w:eastAsia="ja-JP"/>
              </w:rPr>
            </w:pPr>
            <w:r w:rsidRPr="004E34C1">
              <w:rPr>
                <w:rFonts w:eastAsia="MS Mincho" w:cs="Times New Roman"/>
                <w:sz w:val="20"/>
                <w:szCs w:val="20"/>
                <w:lang w:val="en-US" w:eastAsia="ja-JP"/>
              </w:rPr>
              <w:t>2. Post-project analysis is carried out by a specialized organization (research, design or other organization, firm);</w:t>
            </w:r>
          </w:p>
        </w:tc>
        <w:tc>
          <w:tcPr>
            <w:tcW w:w="1701" w:type="dxa"/>
            <w:tcBorders>
              <w:top w:val="single" w:sz="4" w:space="0" w:color="1F4E79"/>
            </w:tcBorders>
          </w:tcPr>
          <w:p w14:paraId="606A7490" w14:textId="77777777" w:rsidR="002C739E" w:rsidRPr="004E34C1" w:rsidRDefault="002C739E" w:rsidP="002C739E">
            <w:pPr>
              <w:spacing w:after="0" w:line="240" w:lineRule="auto"/>
              <w:rPr>
                <w:rFonts w:eastAsia="MS Mincho" w:cs="Times New Roman"/>
                <w:sz w:val="20"/>
                <w:szCs w:val="20"/>
                <w:lang w:val="en-US" w:eastAsia="ja-JP"/>
              </w:rPr>
            </w:pPr>
            <w:r w:rsidRPr="004E34C1">
              <w:rPr>
                <w:rFonts w:eastAsia="MS Mincho" w:cs="Times New Roman"/>
                <w:sz w:val="20"/>
                <w:szCs w:val="20"/>
                <w:lang w:val="en-US" w:eastAsia="ja-JP"/>
              </w:rPr>
              <w:t>Regulations on the procedure for conducting environmental impact assessment in the Kyrgyz Republic, GD KR as of February 13, 2015 No. 60</w:t>
            </w:r>
          </w:p>
        </w:tc>
        <w:tc>
          <w:tcPr>
            <w:tcW w:w="3254" w:type="dxa"/>
            <w:tcBorders>
              <w:top w:val="single" w:sz="4" w:space="0" w:color="1F4E79"/>
            </w:tcBorders>
          </w:tcPr>
          <w:p w14:paraId="6F0692F9" w14:textId="77777777" w:rsidR="002C739E" w:rsidRPr="004E34C1" w:rsidRDefault="002C739E" w:rsidP="002C739E">
            <w:pPr>
              <w:spacing w:after="0" w:line="240" w:lineRule="auto"/>
              <w:rPr>
                <w:rFonts w:eastAsia="MS Mincho" w:cs="Times New Roman"/>
                <w:sz w:val="20"/>
                <w:szCs w:val="20"/>
                <w:lang w:val="en-US" w:eastAsia="ja-JP"/>
              </w:rPr>
            </w:pPr>
            <w:r w:rsidRPr="004E34C1">
              <w:rPr>
                <w:rFonts w:eastAsia="MS Mincho" w:cs="Times New Roman"/>
                <w:sz w:val="20"/>
                <w:szCs w:val="20"/>
                <w:lang w:val="en-US" w:eastAsia="ja-JP"/>
              </w:rPr>
              <w:t>In accordance with Section 4 of the Regulations on the procedure for conducting an environmental impact assessment in the Kyrgyz Republic, a post-project analysis should be carried out in a year after the commencement of activities, in order to confirm the safety of the facility for the environment and adjust environmental measures.</w:t>
            </w:r>
          </w:p>
        </w:tc>
      </w:tr>
      <w:tr w:rsidR="002C739E" w:rsidRPr="00EB4488" w14:paraId="5C46C246" w14:textId="77777777" w:rsidTr="00DA104F">
        <w:tc>
          <w:tcPr>
            <w:tcW w:w="0" w:type="auto"/>
          </w:tcPr>
          <w:p w14:paraId="6703A55D" w14:textId="77777777" w:rsidR="002C739E" w:rsidRPr="004E34C1" w:rsidRDefault="002C739E" w:rsidP="002C739E">
            <w:pPr>
              <w:spacing w:after="0" w:line="240" w:lineRule="auto"/>
              <w:rPr>
                <w:rFonts w:eastAsia="MS Mincho" w:cs="Times New Roman"/>
                <w:sz w:val="20"/>
                <w:szCs w:val="20"/>
                <w:lang w:val="en-US" w:eastAsia="ja-JP"/>
              </w:rPr>
            </w:pPr>
            <w:r w:rsidRPr="004E34C1">
              <w:rPr>
                <w:rFonts w:eastAsia="MS Mincho" w:cs="Times New Roman"/>
                <w:sz w:val="20"/>
                <w:szCs w:val="20"/>
                <w:lang w:val="en-US" w:eastAsia="ja-JP"/>
              </w:rPr>
              <w:t>Permission to place waste in the environment</w:t>
            </w:r>
          </w:p>
        </w:tc>
        <w:tc>
          <w:tcPr>
            <w:tcW w:w="2485" w:type="dxa"/>
            <w:vMerge w:val="restart"/>
          </w:tcPr>
          <w:p w14:paraId="11EBE077" w14:textId="77777777" w:rsidR="002C739E" w:rsidRPr="004E34C1" w:rsidRDefault="002C739E" w:rsidP="002C739E">
            <w:pPr>
              <w:spacing w:after="0" w:line="240" w:lineRule="auto"/>
              <w:rPr>
                <w:rFonts w:eastAsia="MS Mincho" w:cs="Times New Roman"/>
                <w:sz w:val="20"/>
                <w:szCs w:val="20"/>
                <w:lang w:val="en-US" w:eastAsia="ja-JP"/>
              </w:rPr>
            </w:pPr>
            <w:r w:rsidRPr="004E34C1">
              <w:rPr>
                <w:rFonts w:eastAsia="MS Mincho" w:cs="Times New Roman"/>
                <w:sz w:val="20"/>
                <w:szCs w:val="20"/>
                <w:lang w:val="en-US" w:eastAsia="ja-JP"/>
              </w:rPr>
              <w:t>Ministry of Natural Resources, Ecology and Technical Supervision of the Kyrgyz Republic</w:t>
            </w:r>
          </w:p>
        </w:tc>
        <w:tc>
          <w:tcPr>
            <w:tcW w:w="1701" w:type="dxa"/>
            <w:vMerge w:val="restart"/>
          </w:tcPr>
          <w:p w14:paraId="210EFC7D" w14:textId="77777777" w:rsidR="002C739E" w:rsidRPr="004E34C1" w:rsidRDefault="002C739E" w:rsidP="002C739E">
            <w:pPr>
              <w:spacing w:after="0" w:line="240" w:lineRule="auto"/>
              <w:rPr>
                <w:rFonts w:eastAsia="MS Mincho" w:cs="Times New Roman"/>
                <w:sz w:val="20"/>
                <w:szCs w:val="20"/>
                <w:lang w:val="en-US" w:eastAsia="ja-JP"/>
              </w:rPr>
            </w:pPr>
            <w:r w:rsidRPr="004E34C1">
              <w:rPr>
                <w:rFonts w:eastAsia="MS Mincho" w:cs="Times New Roman"/>
                <w:sz w:val="20"/>
                <w:szCs w:val="20"/>
                <w:lang w:val="en-US" w:eastAsia="ja-JP"/>
              </w:rPr>
              <w:t>Law of the Kyrgyz Republic as of June 16, 1999 No. 53 "On Environmental Protection"</w:t>
            </w:r>
          </w:p>
          <w:p w14:paraId="56F91748" w14:textId="77777777" w:rsidR="002C739E" w:rsidRPr="004E34C1" w:rsidRDefault="002C739E" w:rsidP="002C739E">
            <w:pPr>
              <w:spacing w:after="0" w:line="240" w:lineRule="auto"/>
              <w:rPr>
                <w:rFonts w:eastAsia="MS Mincho" w:cs="Times New Roman"/>
                <w:sz w:val="20"/>
                <w:szCs w:val="20"/>
                <w:lang w:val="en-US" w:eastAsia="ja-JP"/>
              </w:rPr>
            </w:pPr>
          </w:p>
          <w:p w14:paraId="2CFF1720" w14:textId="77777777" w:rsidR="002C739E" w:rsidRPr="004E34C1" w:rsidRDefault="002C739E" w:rsidP="002C739E">
            <w:pPr>
              <w:spacing w:after="0" w:line="240" w:lineRule="auto"/>
              <w:rPr>
                <w:rFonts w:eastAsia="MS Mincho" w:cs="Times New Roman"/>
                <w:sz w:val="20"/>
                <w:szCs w:val="20"/>
                <w:lang w:val="en-US" w:eastAsia="ja-JP"/>
              </w:rPr>
            </w:pPr>
            <w:r w:rsidRPr="004E34C1">
              <w:rPr>
                <w:rFonts w:eastAsia="MS Mincho" w:cs="Times New Roman"/>
                <w:sz w:val="20"/>
                <w:szCs w:val="20"/>
                <w:lang w:val="en-US" w:eastAsia="ja-JP"/>
              </w:rPr>
              <w:t>Law of the Kyrgyz Republic as of May 8, 2009 No. 151 "General technical regulations for ensuring environmental safety in the Kyrgyz Republic"</w:t>
            </w:r>
          </w:p>
          <w:p w14:paraId="5126E4AA" w14:textId="77777777" w:rsidR="002C739E" w:rsidRPr="004E34C1" w:rsidRDefault="002C739E" w:rsidP="002C739E">
            <w:pPr>
              <w:spacing w:after="0" w:line="240" w:lineRule="auto"/>
              <w:rPr>
                <w:rFonts w:eastAsia="MS Mincho" w:cs="Times New Roman"/>
                <w:sz w:val="20"/>
                <w:szCs w:val="20"/>
                <w:lang w:val="en-US" w:eastAsia="ja-JP"/>
              </w:rPr>
            </w:pPr>
          </w:p>
          <w:p w14:paraId="5C1F36E1" w14:textId="77777777" w:rsidR="002C739E" w:rsidRPr="004E34C1" w:rsidRDefault="002C739E" w:rsidP="002C739E">
            <w:pPr>
              <w:spacing w:after="0" w:line="240" w:lineRule="auto"/>
              <w:rPr>
                <w:rFonts w:eastAsia="MS Mincho" w:cs="Times New Roman"/>
                <w:sz w:val="20"/>
                <w:szCs w:val="20"/>
                <w:lang w:val="en-US" w:eastAsia="ja-JP"/>
              </w:rPr>
            </w:pPr>
            <w:r w:rsidRPr="004E34C1">
              <w:rPr>
                <w:rFonts w:eastAsia="MS Mincho" w:cs="Times New Roman"/>
                <w:sz w:val="20"/>
                <w:szCs w:val="20"/>
                <w:lang w:val="en-US" w:eastAsia="ja-JP"/>
              </w:rPr>
              <w:t>Law of the Kyrgyz Republic as of October 19, 2013 No. 195 “On the licensing and permit system in the Kyrgyz Republic”</w:t>
            </w:r>
          </w:p>
        </w:tc>
        <w:tc>
          <w:tcPr>
            <w:tcW w:w="3254" w:type="dxa"/>
          </w:tcPr>
          <w:p w14:paraId="34894FDF" w14:textId="77777777" w:rsidR="002C739E" w:rsidRPr="004E34C1" w:rsidRDefault="002C739E" w:rsidP="002C739E">
            <w:pPr>
              <w:spacing w:after="0" w:line="240" w:lineRule="auto"/>
              <w:rPr>
                <w:rFonts w:eastAsia="MS Mincho" w:cs="Times New Roman"/>
                <w:bCs/>
                <w:color w:val="000000"/>
                <w:sz w:val="20"/>
                <w:szCs w:val="20"/>
                <w:lang w:val="en-US" w:eastAsia="ja-JP"/>
              </w:rPr>
            </w:pPr>
            <w:r w:rsidRPr="004E34C1">
              <w:rPr>
                <w:rFonts w:eastAsia="MS Mincho" w:cs="Times New Roman"/>
                <w:bCs/>
                <w:color w:val="000000"/>
                <w:sz w:val="20"/>
                <w:szCs w:val="20"/>
                <w:lang w:val="en-US" w:eastAsia="ja-JP"/>
              </w:rPr>
              <w:t>Article 14 of the Law of the Kyrgyz Republic as of May 8, 2009 No. 151 "General technical regulations for ensuring environmental safety in the Kyrgyz Republic". Objects of economic and other activities, in accordance with the degree of negative impact, undertakes as follows:</w:t>
            </w:r>
          </w:p>
          <w:p w14:paraId="12C9FAB3" w14:textId="77777777" w:rsidR="002C739E" w:rsidRPr="004E34C1" w:rsidRDefault="002C739E" w:rsidP="002C739E">
            <w:pPr>
              <w:spacing w:after="0" w:line="240" w:lineRule="auto"/>
              <w:rPr>
                <w:rFonts w:eastAsia="MS Mincho" w:cs="Times New Roman"/>
                <w:bCs/>
                <w:color w:val="000000"/>
                <w:sz w:val="20"/>
                <w:szCs w:val="20"/>
                <w:lang w:val="en-US" w:eastAsia="ja-JP"/>
              </w:rPr>
            </w:pPr>
            <w:r w:rsidRPr="004E34C1">
              <w:rPr>
                <w:rFonts w:eastAsia="MS Mincho" w:cs="Times New Roman"/>
                <w:bCs/>
                <w:color w:val="000000"/>
                <w:sz w:val="20"/>
                <w:szCs w:val="20"/>
                <w:lang w:val="en-US" w:eastAsia="ja-JP"/>
              </w:rPr>
              <w:t>1) in the prescribed manner develop and approve draft standards for waste generation, taking into account the composition of the raw materials and materials used;</w:t>
            </w:r>
          </w:p>
          <w:p w14:paraId="69A372F3" w14:textId="77777777" w:rsidR="002C739E" w:rsidRPr="004E34C1" w:rsidRDefault="002C739E" w:rsidP="002C739E">
            <w:pPr>
              <w:spacing w:after="0" w:line="240" w:lineRule="auto"/>
              <w:rPr>
                <w:rFonts w:eastAsia="MS Mincho" w:cs="Times New Roman"/>
                <w:bCs/>
                <w:color w:val="000000"/>
                <w:sz w:val="20"/>
                <w:szCs w:val="20"/>
                <w:lang w:val="en-US" w:eastAsia="ja-JP"/>
              </w:rPr>
            </w:pPr>
            <w:r w:rsidRPr="004E34C1">
              <w:rPr>
                <w:rFonts w:eastAsia="MS Mincho" w:cs="Times New Roman"/>
                <w:bCs/>
                <w:color w:val="000000"/>
                <w:sz w:val="20"/>
                <w:szCs w:val="20"/>
                <w:lang w:val="en-US" w:eastAsia="ja-JP"/>
              </w:rPr>
              <w:t>2) keep records of generated, used, neutralized, transferred to other persons or received from other persons, as well as placed waste;</w:t>
            </w:r>
          </w:p>
          <w:p w14:paraId="3E7DD0E2" w14:textId="77777777" w:rsidR="002C739E" w:rsidRPr="004E34C1" w:rsidRDefault="002C739E" w:rsidP="002C739E">
            <w:pPr>
              <w:spacing w:after="0" w:line="240" w:lineRule="auto"/>
              <w:rPr>
                <w:rFonts w:eastAsia="MS Mincho" w:cs="Times New Roman"/>
                <w:bCs/>
                <w:color w:val="000000"/>
                <w:sz w:val="20"/>
                <w:szCs w:val="20"/>
                <w:lang w:val="en-US" w:eastAsia="ja-JP"/>
              </w:rPr>
            </w:pPr>
            <w:r w:rsidRPr="004E34C1">
              <w:rPr>
                <w:rFonts w:eastAsia="MS Mincho" w:cs="Times New Roman"/>
                <w:bCs/>
                <w:color w:val="000000"/>
                <w:sz w:val="20"/>
                <w:szCs w:val="20"/>
                <w:lang w:val="en-US" w:eastAsia="ja-JP"/>
              </w:rPr>
              <w:t>3) conduct an inventory of waste and their disposal facilities;</w:t>
            </w:r>
          </w:p>
          <w:p w14:paraId="7BC34A8F" w14:textId="77777777" w:rsidR="002C739E" w:rsidRPr="004E34C1" w:rsidRDefault="002C739E" w:rsidP="002C739E">
            <w:pPr>
              <w:spacing w:after="0" w:line="240" w:lineRule="auto"/>
              <w:rPr>
                <w:rFonts w:eastAsia="MS Mincho" w:cs="Times New Roman"/>
                <w:bCs/>
                <w:color w:val="000000"/>
                <w:sz w:val="20"/>
                <w:szCs w:val="20"/>
                <w:lang w:val="en-US" w:eastAsia="ja-JP"/>
              </w:rPr>
            </w:pPr>
            <w:r w:rsidRPr="004E34C1">
              <w:rPr>
                <w:rFonts w:eastAsia="MS Mincho" w:cs="Times New Roman"/>
                <w:bCs/>
                <w:color w:val="000000"/>
                <w:sz w:val="20"/>
                <w:szCs w:val="20"/>
                <w:lang w:val="en-US" w:eastAsia="ja-JP"/>
              </w:rPr>
              <w:t>4) monitor the state of the environment in the territories of waste disposal facilities;</w:t>
            </w:r>
          </w:p>
          <w:p w14:paraId="0E1055B3" w14:textId="77777777" w:rsidR="002C739E" w:rsidRPr="004E34C1" w:rsidRDefault="002C739E" w:rsidP="002C739E">
            <w:pPr>
              <w:spacing w:after="0" w:line="240" w:lineRule="auto"/>
              <w:rPr>
                <w:rFonts w:eastAsia="MS Mincho" w:cs="Times New Roman"/>
                <w:bCs/>
                <w:color w:val="000000"/>
                <w:sz w:val="20"/>
                <w:szCs w:val="20"/>
                <w:lang w:val="en-US" w:eastAsia="ja-JP"/>
              </w:rPr>
            </w:pPr>
            <w:r w:rsidRPr="004E34C1">
              <w:rPr>
                <w:rFonts w:eastAsia="MS Mincho" w:cs="Times New Roman"/>
                <w:bCs/>
                <w:color w:val="000000"/>
                <w:sz w:val="20"/>
                <w:szCs w:val="20"/>
                <w:lang w:val="en-US" w:eastAsia="ja-JP"/>
              </w:rPr>
              <w:t>5) carry out work to restore disturbed lands to a state corresponding to the intended purpose of the lands;</w:t>
            </w:r>
          </w:p>
          <w:p w14:paraId="23B47059" w14:textId="77777777" w:rsidR="002C739E" w:rsidRPr="004E34C1" w:rsidRDefault="002C739E" w:rsidP="002C739E">
            <w:pPr>
              <w:spacing w:after="0" w:line="240" w:lineRule="auto"/>
              <w:rPr>
                <w:rFonts w:eastAsia="MS Mincho" w:cs="Times New Roman"/>
                <w:bCs/>
                <w:color w:val="000000"/>
                <w:sz w:val="20"/>
                <w:szCs w:val="20"/>
                <w:lang w:val="en-US" w:eastAsia="ja-JP"/>
              </w:rPr>
            </w:pPr>
            <w:r w:rsidRPr="004E34C1">
              <w:rPr>
                <w:rFonts w:eastAsia="MS Mincho" w:cs="Times New Roman"/>
                <w:bCs/>
                <w:color w:val="000000"/>
                <w:sz w:val="20"/>
                <w:szCs w:val="20"/>
                <w:lang w:val="en-US" w:eastAsia="ja-JP"/>
              </w:rPr>
              <w:t xml:space="preserve">6) ensure compliance with established limits on waste disposal and </w:t>
            </w:r>
            <w:r w:rsidRPr="004E34C1">
              <w:rPr>
                <w:rFonts w:eastAsia="MS Mincho" w:cs="Times New Roman"/>
                <w:bCs/>
                <w:color w:val="000000"/>
                <w:sz w:val="20"/>
                <w:szCs w:val="20"/>
                <w:lang w:val="en-US" w:eastAsia="ja-JP"/>
              </w:rPr>
              <w:lastRenderedPageBreak/>
              <w:t>implementation of planned measures to reduce them.</w:t>
            </w:r>
          </w:p>
        </w:tc>
      </w:tr>
      <w:tr w:rsidR="002C739E" w:rsidRPr="00EB4488" w14:paraId="0E44B6D7" w14:textId="77777777" w:rsidTr="00DA104F">
        <w:tc>
          <w:tcPr>
            <w:tcW w:w="0" w:type="auto"/>
          </w:tcPr>
          <w:p w14:paraId="2197DD42" w14:textId="77777777" w:rsidR="002C739E" w:rsidRPr="004E34C1" w:rsidRDefault="002C739E" w:rsidP="002C739E">
            <w:pPr>
              <w:spacing w:after="0" w:line="240" w:lineRule="auto"/>
              <w:rPr>
                <w:rFonts w:eastAsia="MS Mincho" w:cs="Times New Roman"/>
                <w:sz w:val="20"/>
                <w:szCs w:val="20"/>
                <w:lang w:val="en-US" w:eastAsia="ja-JP"/>
              </w:rPr>
            </w:pPr>
            <w:r w:rsidRPr="004E34C1">
              <w:rPr>
                <w:rFonts w:eastAsia="MS Mincho" w:cs="Times New Roman"/>
                <w:sz w:val="20"/>
                <w:szCs w:val="20"/>
                <w:lang w:val="en-US" w:eastAsia="ja-JP"/>
              </w:rPr>
              <w:t>Emissions of pollutants into the atmosphere from stationary sources</w:t>
            </w:r>
          </w:p>
        </w:tc>
        <w:tc>
          <w:tcPr>
            <w:tcW w:w="2485" w:type="dxa"/>
            <w:vMerge/>
          </w:tcPr>
          <w:p w14:paraId="5A10010B" w14:textId="77777777" w:rsidR="002C739E" w:rsidRPr="004E34C1" w:rsidRDefault="002C739E" w:rsidP="002C739E">
            <w:pPr>
              <w:spacing w:after="0" w:line="240" w:lineRule="auto"/>
              <w:rPr>
                <w:rFonts w:eastAsia="MS Mincho" w:cs="Times New Roman"/>
                <w:sz w:val="20"/>
                <w:szCs w:val="20"/>
                <w:lang w:val="en-US" w:eastAsia="ja-JP"/>
              </w:rPr>
            </w:pPr>
          </w:p>
        </w:tc>
        <w:tc>
          <w:tcPr>
            <w:tcW w:w="1701" w:type="dxa"/>
            <w:vMerge/>
          </w:tcPr>
          <w:p w14:paraId="3304FB8F" w14:textId="77777777" w:rsidR="002C739E" w:rsidRPr="004E34C1" w:rsidRDefault="002C739E" w:rsidP="002C739E">
            <w:pPr>
              <w:spacing w:after="0" w:line="240" w:lineRule="auto"/>
              <w:rPr>
                <w:rFonts w:eastAsia="MS Mincho" w:cs="Times New Roman"/>
                <w:sz w:val="20"/>
                <w:szCs w:val="20"/>
                <w:lang w:val="en-US" w:eastAsia="ja-JP"/>
              </w:rPr>
            </w:pPr>
          </w:p>
        </w:tc>
        <w:tc>
          <w:tcPr>
            <w:tcW w:w="3254" w:type="dxa"/>
          </w:tcPr>
          <w:p w14:paraId="61335A64" w14:textId="77777777" w:rsidR="002C739E" w:rsidRPr="004E34C1" w:rsidRDefault="002C739E" w:rsidP="002C739E">
            <w:pPr>
              <w:spacing w:after="0" w:line="240" w:lineRule="auto"/>
              <w:rPr>
                <w:rFonts w:eastAsia="MS Mincho" w:cs="Times New Roman"/>
                <w:bCs/>
                <w:color w:val="000000"/>
                <w:sz w:val="20"/>
                <w:szCs w:val="20"/>
                <w:lang w:val="en-US" w:eastAsia="ja-JP"/>
              </w:rPr>
            </w:pPr>
            <w:r w:rsidRPr="004E34C1">
              <w:rPr>
                <w:rFonts w:eastAsia="MS Mincho" w:cs="Times New Roman"/>
                <w:bCs/>
                <w:color w:val="000000"/>
                <w:sz w:val="20"/>
                <w:szCs w:val="20"/>
                <w:lang w:val="en-US" w:eastAsia="ja-JP"/>
              </w:rPr>
              <w:t>Article 10 of the Law of the Kyrgyz Republic as of May 8, 2009 No. 151 “General technical regulations for ensuring environmental safety in the Kyrgyz Republic” “Entities of economic and other activities that have stationary and mobile sources of pollutants and greenhouse gases emissions into the atmospheric air at the facility:</w:t>
            </w:r>
          </w:p>
          <w:p w14:paraId="0A1F8613" w14:textId="77777777" w:rsidR="002C739E" w:rsidRPr="004E34C1" w:rsidRDefault="002C739E" w:rsidP="002C739E">
            <w:pPr>
              <w:spacing w:after="0" w:line="240" w:lineRule="auto"/>
              <w:rPr>
                <w:rFonts w:eastAsia="MS Mincho" w:cs="Times New Roman"/>
                <w:bCs/>
                <w:color w:val="000000"/>
                <w:sz w:val="20"/>
                <w:szCs w:val="20"/>
                <w:lang w:val="en-US" w:eastAsia="ja-JP"/>
              </w:rPr>
            </w:pPr>
            <w:r w:rsidRPr="004E34C1">
              <w:rPr>
                <w:rFonts w:eastAsia="MS Mincho" w:cs="Times New Roman"/>
                <w:bCs/>
                <w:color w:val="000000"/>
                <w:sz w:val="20"/>
                <w:szCs w:val="20"/>
                <w:lang w:val="en-US" w:eastAsia="ja-JP"/>
              </w:rPr>
              <w:t>1) ensure compliance with the established standards for permissible emissions of pollutants into the atmospheric air and the implementation of planned measures to reduce the established limits on emissions of pollutants;</w:t>
            </w:r>
          </w:p>
          <w:p w14:paraId="76672EE9" w14:textId="77777777" w:rsidR="002C739E" w:rsidRPr="004E34C1" w:rsidRDefault="002C739E" w:rsidP="002C739E">
            <w:pPr>
              <w:spacing w:after="0" w:line="240" w:lineRule="auto"/>
              <w:rPr>
                <w:rFonts w:eastAsia="MS Mincho" w:cs="Times New Roman"/>
                <w:bCs/>
                <w:color w:val="000000"/>
                <w:sz w:val="20"/>
                <w:szCs w:val="20"/>
                <w:lang w:val="en-US" w:eastAsia="ja-JP"/>
              </w:rPr>
            </w:pPr>
            <w:r w:rsidRPr="004E34C1">
              <w:rPr>
                <w:rFonts w:eastAsia="MS Mincho" w:cs="Times New Roman"/>
                <w:bCs/>
                <w:color w:val="000000"/>
                <w:sz w:val="20"/>
                <w:szCs w:val="20"/>
                <w:lang w:val="en-US" w:eastAsia="ja-JP"/>
              </w:rPr>
              <w:t>2) conduct an inventory and accounting of emissions of pollutants, greenhouse gases and ozone-depleting substances for each source based on the data of industrial environmental control;</w:t>
            </w:r>
          </w:p>
          <w:p w14:paraId="6F7FA0B2" w14:textId="77777777" w:rsidR="002C739E" w:rsidRPr="004E34C1" w:rsidRDefault="002C739E" w:rsidP="002C739E">
            <w:pPr>
              <w:spacing w:after="0" w:line="240" w:lineRule="auto"/>
              <w:rPr>
                <w:rFonts w:eastAsia="MS Mincho" w:cs="Times New Roman"/>
                <w:bCs/>
                <w:color w:val="000000"/>
                <w:sz w:val="20"/>
                <w:szCs w:val="20"/>
                <w:lang w:val="en-US" w:eastAsia="ja-JP"/>
              </w:rPr>
            </w:pPr>
            <w:r w:rsidRPr="004E34C1">
              <w:rPr>
                <w:rFonts w:eastAsia="MS Mincho" w:cs="Times New Roman"/>
                <w:bCs/>
                <w:color w:val="000000"/>
                <w:sz w:val="20"/>
                <w:szCs w:val="20"/>
                <w:lang w:val="en-US" w:eastAsia="ja-JP"/>
              </w:rPr>
              <w:t>3) comply with the rules and modes of operation of equipment and facilities designed to clean up and control emissions of pollutants, greenhouse gases and ozone-depleting substances into the atmospheric air.</w:t>
            </w:r>
          </w:p>
        </w:tc>
      </w:tr>
      <w:tr w:rsidR="002C739E" w:rsidRPr="00EB4488" w14:paraId="7A05A08F" w14:textId="77777777" w:rsidTr="00DA104F">
        <w:tc>
          <w:tcPr>
            <w:tcW w:w="0" w:type="auto"/>
          </w:tcPr>
          <w:p w14:paraId="7D27186A" w14:textId="77777777" w:rsidR="002C739E" w:rsidRPr="004E34C1" w:rsidRDefault="002C739E" w:rsidP="002C739E">
            <w:pPr>
              <w:spacing w:after="0" w:line="240" w:lineRule="auto"/>
              <w:rPr>
                <w:rFonts w:eastAsia="MS Mincho" w:cs="Times New Roman"/>
                <w:sz w:val="20"/>
                <w:szCs w:val="20"/>
                <w:lang w:val="en-US" w:eastAsia="ja-JP"/>
              </w:rPr>
            </w:pPr>
            <w:r w:rsidRPr="004E34C1">
              <w:rPr>
                <w:rFonts w:eastAsia="MS Mincho" w:cs="Times New Roman"/>
                <w:sz w:val="20"/>
                <w:szCs w:val="20"/>
                <w:lang w:val="en-US" w:eastAsia="ja-JP"/>
              </w:rPr>
              <w:t>Water use permit (when using underground and surface water sources)</w:t>
            </w:r>
          </w:p>
        </w:tc>
        <w:tc>
          <w:tcPr>
            <w:tcW w:w="2485" w:type="dxa"/>
          </w:tcPr>
          <w:p w14:paraId="5FE09131" w14:textId="77777777" w:rsidR="002C739E" w:rsidRPr="004E34C1" w:rsidRDefault="002C739E" w:rsidP="002C739E">
            <w:pPr>
              <w:numPr>
                <w:ilvl w:val="0"/>
                <w:numId w:val="46"/>
              </w:numPr>
              <w:spacing w:after="0" w:line="240" w:lineRule="auto"/>
              <w:ind w:left="0" w:firstLine="0"/>
              <w:contextualSpacing/>
              <w:rPr>
                <w:rFonts w:eastAsia="MS Mincho" w:cs="Times New Roman"/>
                <w:sz w:val="20"/>
                <w:szCs w:val="20"/>
                <w:lang w:val="en-US" w:eastAsia="ja-JP"/>
              </w:rPr>
            </w:pPr>
            <w:r w:rsidRPr="004E34C1">
              <w:rPr>
                <w:rFonts w:eastAsia="MS Mincho" w:cs="Times New Roman"/>
                <w:sz w:val="20"/>
                <w:szCs w:val="20"/>
                <w:lang w:val="en-US" w:eastAsia="ja-JP"/>
              </w:rPr>
              <w:t>The use of groundwater is subject to licensing;</w:t>
            </w:r>
          </w:p>
          <w:p w14:paraId="452EFA37" w14:textId="77777777" w:rsidR="002C739E" w:rsidRPr="004E34C1" w:rsidRDefault="002C739E" w:rsidP="002C739E">
            <w:pPr>
              <w:numPr>
                <w:ilvl w:val="0"/>
                <w:numId w:val="46"/>
              </w:numPr>
              <w:spacing w:after="0" w:line="240" w:lineRule="auto"/>
              <w:ind w:left="0" w:firstLine="0"/>
              <w:contextualSpacing/>
              <w:rPr>
                <w:rFonts w:eastAsia="MS Mincho" w:cs="Times New Roman"/>
                <w:sz w:val="20"/>
                <w:szCs w:val="20"/>
                <w:lang w:val="en-US" w:eastAsia="ja-JP"/>
              </w:rPr>
            </w:pPr>
            <w:r w:rsidRPr="004E34C1">
              <w:rPr>
                <w:rFonts w:eastAsia="MS Mincho" w:cs="Times New Roman"/>
                <w:sz w:val="20"/>
                <w:szCs w:val="20"/>
                <w:lang w:val="en-US" w:eastAsia="ja-JP"/>
              </w:rPr>
              <w:t>Water use carried out without the use of structures or technical devices, that do not affect the state of water, does not require legal entities and individuals to obtain a license for the right to use water, subject to compliance with the requirements established by specially authorized bodies.</w:t>
            </w:r>
          </w:p>
          <w:p w14:paraId="3641DBA9" w14:textId="77777777" w:rsidR="002C739E" w:rsidRPr="004E34C1" w:rsidRDefault="002C739E" w:rsidP="002C739E">
            <w:pPr>
              <w:spacing w:after="0" w:line="240" w:lineRule="auto"/>
              <w:contextualSpacing/>
              <w:rPr>
                <w:rFonts w:eastAsia="MS Mincho" w:cs="Times New Roman"/>
                <w:sz w:val="20"/>
                <w:szCs w:val="20"/>
                <w:lang w:val="en-US" w:eastAsia="ja-JP"/>
              </w:rPr>
            </w:pPr>
          </w:p>
        </w:tc>
        <w:tc>
          <w:tcPr>
            <w:tcW w:w="1701" w:type="dxa"/>
          </w:tcPr>
          <w:p w14:paraId="1794A768" w14:textId="77777777" w:rsidR="002C739E" w:rsidRPr="004E34C1" w:rsidRDefault="002C739E" w:rsidP="002C739E">
            <w:pPr>
              <w:numPr>
                <w:ilvl w:val="0"/>
                <w:numId w:val="46"/>
              </w:numPr>
              <w:spacing w:after="0" w:line="240" w:lineRule="auto"/>
              <w:ind w:left="62" w:hanging="62"/>
              <w:contextualSpacing/>
              <w:rPr>
                <w:rFonts w:eastAsia="MS Mincho" w:cs="Times New Roman"/>
                <w:sz w:val="20"/>
                <w:szCs w:val="20"/>
                <w:lang w:val="en-US" w:eastAsia="ja-JP"/>
              </w:rPr>
            </w:pPr>
            <w:r w:rsidRPr="004E34C1">
              <w:rPr>
                <w:rFonts w:eastAsia="MS Mincho" w:cs="Times New Roman"/>
                <w:sz w:val="20"/>
                <w:szCs w:val="20"/>
                <w:lang w:val="en-US" w:eastAsia="ja-JP"/>
              </w:rPr>
              <w:t>Law of the Kyrgyz Republic "On the licensing and permit system in the Kyrgyz Republic" as of October 19, 2013 No. 195</w:t>
            </w:r>
          </w:p>
          <w:p w14:paraId="3CE6FF6C" w14:textId="77777777" w:rsidR="002C739E" w:rsidRPr="004E34C1" w:rsidRDefault="002C739E" w:rsidP="002C739E">
            <w:pPr>
              <w:numPr>
                <w:ilvl w:val="0"/>
                <w:numId w:val="46"/>
              </w:numPr>
              <w:spacing w:after="0" w:line="240" w:lineRule="auto"/>
              <w:ind w:left="62" w:firstLine="0"/>
              <w:contextualSpacing/>
              <w:rPr>
                <w:rFonts w:eastAsia="MS Mincho" w:cs="Times New Roman"/>
                <w:sz w:val="20"/>
                <w:szCs w:val="20"/>
                <w:lang w:val="en-US" w:eastAsia="ja-JP"/>
              </w:rPr>
            </w:pPr>
            <w:r w:rsidRPr="004E34C1">
              <w:rPr>
                <w:rFonts w:eastAsia="MS Mincho" w:cs="Times New Roman"/>
                <w:sz w:val="20"/>
                <w:szCs w:val="20"/>
                <w:lang w:val="en-US" w:eastAsia="ja-JP"/>
              </w:rPr>
              <w:t>Law of the Kyrgyz Republic "On Water" as of January 14, 1994 No. 1422-XII</w:t>
            </w:r>
          </w:p>
          <w:p w14:paraId="04E1A662" w14:textId="77777777" w:rsidR="002C739E" w:rsidRPr="004E34C1" w:rsidRDefault="002C739E" w:rsidP="002C739E">
            <w:pPr>
              <w:spacing w:after="0" w:line="240" w:lineRule="auto"/>
              <w:rPr>
                <w:rFonts w:eastAsia="MS Mincho" w:cs="Times New Roman"/>
                <w:sz w:val="20"/>
                <w:szCs w:val="20"/>
                <w:lang w:val="en-US" w:eastAsia="ja-JP"/>
              </w:rPr>
            </w:pPr>
          </w:p>
        </w:tc>
        <w:tc>
          <w:tcPr>
            <w:tcW w:w="3254" w:type="dxa"/>
          </w:tcPr>
          <w:p w14:paraId="5FB8B067" w14:textId="77777777" w:rsidR="002C739E" w:rsidRPr="004E34C1" w:rsidRDefault="002C739E" w:rsidP="002C739E">
            <w:pPr>
              <w:numPr>
                <w:ilvl w:val="0"/>
                <w:numId w:val="46"/>
              </w:numPr>
              <w:spacing w:after="0" w:line="240" w:lineRule="auto"/>
              <w:ind w:left="62" w:firstLine="0"/>
              <w:contextualSpacing/>
              <w:rPr>
                <w:rFonts w:eastAsia="MS Mincho" w:cs="Times New Roman"/>
                <w:bCs/>
                <w:color w:val="000000"/>
                <w:sz w:val="20"/>
                <w:szCs w:val="20"/>
                <w:lang w:val="en-US" w:eastAsia="ja-JP"/>
              </w:rPr>
            </w:pPr>
            <w:r w:rsidRPr="004E34C1">
              <w:rPr>
                <w:rFonts w:eastAsia="MS Mincho" w:cs="Times New Roman"/>
                <w:bCs/>
                <w:color w:val="000000"/>
                <w:sz w:val="20"/>
                <w:szCs w:val="20"/>
                <w:lang w:val="en-US" w:eastAsia="ja-JP"/>
              </w:rPr>
              <w:t>Art. 16 clause 5 “The following types of activities are subject to licensing: ... activities related to the right to use subsoil (... including the selection and use of groundwater, the construction and operation of underground structures);</w:t>
            </w:r>
          </w:p>
          <w:p w14:paraId="4B543F1A" w14:textId="77777777" w:rsidR="002C739E" w:rsidRPr="004E34C1" w:rsidRDefault="002C739E" w:rsidP="002C739E">
            <w:pPr>
              <w:numPr>
                <w:ilvl w:val="0"/>
                <w:numId w:val="46"/>
              </w:numPr>
              <w:spacing w:after="0" w:line="240" w:lineRule="auto"/>
              <w:ind w:left="62" w:firstLine="0"/>
              <w:contextualSpacing/>
              <w:rPr>
                <w:rFonts w:eastAsia="MS Mincho" w:cs="Times New Roman"/>
                <w:bCs/>
                <w:color w:val="000000"/>
                <w:sz w:val="20"/>
                <w:szCs w:val="20"/>
                <w:lang w:val="en-US" w:eastAsia="ja-JP"/>
              </w:rPr>
            </w:pPr>
            <w:r w:rsidRPr="004E34C1">
              <w:rPr>
                <w:rFonts w:eastAsia="MS Mincho" w:cs="Times New Roman"/>
                <w:bCs/>
                <w:color w:val="000000"/>
                <w:sz w:val="20"/>
                <w:szCs w:val="20"/>
                <w:lang w:val="en-US" w:eastAsia="ja-JP"/>
              </w:rPr>
              <w:t>Art. 15 “Water use carried out without the use of structures or technical devices that do not affect the state of water does not require legal entities and individuals to obtain a license for the right to use water, subject to the requirements established by the specially authorized bodies.</w:t>
            </w:r>
          </w:p>
        </w:tc>
      </w:tr>
      <w:tr w:rsidR="002C739E" w:rsidRPr="00EB4488" w14:paraId="1DEBD0B2" w14:textId="77777777" w:rsidTr="00DA104F">
        <w:tc>
          <w:tcPr>
            <w:tcW w:w="0" w:type="auto"/>
          </w:tcPr>
          <w:p w14:paraId="44ED7F2A" w14:textId="77777777" w:rsidR="002C739E" w:rsidRPr="004E34C1" w:rsidRDefault="002C739E" w:rsidP="002C739E">
            <w:pPr>
              <w:spacing w:after="0" w:line="240" w:lineRule="auto"/>
              <w:rPr>
                <w:rFonts w:eastAsia="MS Mincho" w:cs="Times New Roman"/>
                <w:sz w:val="20"/>
                <w:szCs w:val="20"/>
                <w:lang w:val="en-US" w:eastAsia="ja-JP"/>
              </w:rPr>
            </w:pPr>
            <w:r w:rsidRPr="004E34C1">
              <w:rPr>
                <w:rFonts w:eastAsia="MS Mincho" w:cs="Times New Roman"/>
                <w:sz w:val="20"/>
                <w:szCs w:val="20"/>
                <w:lang w:val="en-US" w:eastAsia="ja-JP"/>
              </w:rPr>
              <w:t>Temporary connection to utility water supply networks</w:t>
            </w:r>
          </w:p>
        </w:tc>
        <w:tc>
          <w:tcPr>
            <w:tcW w:w="2485" w:type="dxa"/>
          </w:tcPr>
          <w:p w14:paraId="663459C7" w14:textId="77777777" w:rsidR="002C739E" w:rsidRPr="004E34C1" w:rsidRDefault="002C739E" w:rsidP="002C739E">
            <w:pPr>
              <w:spacing w:after="0" w:line="240" w:lineRule="auto"/>
              <w:rPr>
                <w:rFonts w:eastAsia="MS Mincho" w:cs="Times New Roman"/>
                <w:sz w:val="20"/>
                <w:szCs w:val="20"/>
                <w:lang w:val="en-US" w:eastAsia="ja-JP"/>
              </w:rPr>
            </w:pPr>
            <w:r w:rsidRPr="004E34C1">
              <w:rPr>
                <w:rFonts w:eastAsia="MS Mincho" w:cs="Times New Roman"/>
                <w:sz w:val="20"/>
                <w:szCs w:val="20"/>
                <w:lang w:val="en-US" w:eastAsia="ja-JP"/>
              </w:rPr>
              <w:t>Issuance of technical conditions for temporary connection to networks for the period of construction and installation works is carried out at the request of a construction organization</w:t>
            </w:r>
          </w:p>
        </w:tc>
        <w:tc>
          <w:tcPr>
            <w:tcW w:w="1701" w:type="dxa"/>
          </w:tcPr>
          <w:p w14:paraId="01651A3D" w14:textId="77777777" w:rsidR="002C739E" w:rsidRPr="004E34C1" w:rsidRDefault="002C739E" w:rsidP="002C739E">
            <w:pPr>
              <w:spacing w:after="0" w:line="240" w:lineRule="auto"/>
              <w:rPr>
                <w:rFonts w:eastAsia="MS Mincho" w:cs="Times New Roman"/>
                <w:sz w:val="20"/>
                <w:szCs w:val="20"/>
                <w:lang w:val="en-US" w:eastAsia="ja-JP"/>
              </w:rPr>
            </w:pPr>
            <w:r w:rsidRPr="004E34C1">
              <w:rPr>
                <w:rFonts w:eastAsia="MS Mincho" w:cs="Times New Roman"/>
                <w:sz w:val="20"/>
                <w:szCs w:val="20"/>
                <w:lang w:val="en-US" w:eastAsia="ja-JP"/>
              </w:rPr>
              <w:t>GD KR No. 100 as of February 10, 2009</w:t>
            </w:r>
          </w:p>
          <w:p w14:paraId="1EAC3BB4" w14:textId="77777777" w:rsidR="002C739E" w:rsidRPr="004E34C1" w:rsidRDefault="002C739E" w:rsidP="002C739E">
            <w:pPr>
              <w:spacing w:after="0" w:line="240" w:lineRule="auto"/>
              <w:rPr>
                <w:rFonts w:eastAsia="MS Mincho" w:cs="Times New Roman"/>
                <w:sz w:val="20"/>
                <w:szCs w:val="20"/>
                <w:lang w:val="en-US" w:eastAsia="ja-JP"/>
              </w:rPr>
            </w:pPr>
            <w:r w:rsidRPr="004E34C1">
              <w:rPr>
                <w:rFonts w:eastAsia="MS Mincho" w:cs="Times New Roman"/>
                <w:sz w:val="20"/>
                <w:szCs w:val="20"/>
                <w:lang w:val="en-US" w:eastAsia="ja-JP"/>
              </w:rPr>
              <w:t>RULES for the provision of technical conditions and the procedure for connecting to engineering networks in the Kyrgyz Republic</w:t>
            </w:r>
          </w:p>
        </w:tc>
        <w:tc>
          <w:tcPr>
            <w:tcW w:w="3254" w:type="dxa"/>
          </w:tcPr>
          <w:p w14:paraId="507B1BF1" w14:textId="77777777" w:rsidR="002C739E" w:rsidRPr="004E34C1" w:rsidRDefault="002C739E" w:rsidP="002C739E">
            <w:pPr>
              <w:spacing w:after="0" w:line="240" w:lineRule="auto"/>
              <w:rPr>
                <w:rFonts w:eastAsia="MS Mincho" w:cs="Times New Roman"/>
                <w:bCs/>
                <w:color w:val="000000"/>
                <w:sz w:val="20"/>
                <w:szCs w:val="20"/>
                <w:lang w:val="en-US" w:eastAsia="ja-JP"/>
              </w:rPr>
            </w:pPr>
            <w:r w:rsidRPr="004E34C1">
              <w:rPr>
                <w:rFonts w:eastAsia="MS Mincho" w:cs="Times New Roman"/>
                <w:bCs/>
                <w:color w:val="000000"/>
                <w:sz w:val="20"/>
                <w:szCs w:val="20"/>
                <w:lang w:val="en-US" w:eastAsia="ja-JP"/>
              </w:rPr>
              <w:t xml:space="preserve">Section 1. General provisions: "technical conditions" is a document defining the point of connection to engineering networks, the load (power) allowed for connection, the source of supply, the parameters of the carrier or receiver, the method and schedule of regulation, the main parameters and requirements that should be performed to connect the construction site to the engineering and technical support networks, and guaranteeing the applicant the </w:t>
            </w:r>
            <w:r w:rsidRPr="004E34C1">
              <w:rPr>
                <w:rFonts w:eastAsia="MS Mincho" w:cs="Times New Roman"/>
                <w:bCs/>
                <w:color w:val="000000"/>
                <w:sz w:val="20"/>
                <w:szCs w:val="20"/>
                <w:lang w:val="en-US" w:eastAsia="ja-JP"/>
              </w:rPr>
              <w:lastRenderedPageBreak/>
              <w:t>connection to the engineering and technical support networks during the validity period of the technical secifications"</w:t>
            </w:r>
          </w:p>
        </w:tc>
      </w:tr>
      <w:tr w:rsidR="002C739E" w:rsidRPr="00EB4488" w14:paraId="074E6FE3" w14:textId="77777777" w:rsidTr="00DA104F">
        <w:tc>
          <w:tcPr>
            <w:tcW w:w="0" w:type="auto"/>
          </w:tcPr>
          <w:p w14:paraId="7AB1FA40" w14:textId="77777777" w:rsidR="002C739E" w:rsidRPr="004E34C1" w:rsidRDefault="002C739E" w:rsidP="002C739E">
            <w:pPr>
              <w:spacing w:after="0" w:line="240" w:lineRule="auto"/>
              <w:rPr>
                <w:rFonts w:eastAsia="MS Mincho" w:cs="Times New Roman"/>
                <w:sz w:val="20"/>
                <w:szCs w:val="20"/>
                <w:lang w:val="en-US" w:eastAsia="ja-JP"/>
              </w:rPr>
            </w:pPr>
            <w:r w:rsidRPr="004E34C1">
              <w:rPr>
                <w:rFonts w:eastAsia="MS Mincho" w:cs="Times New Roman"/>
                <w:sz w:val="20"/>
                <w:szCs w:val="20"/>
                <w:lang w:val="en-US" w:eastAsia="ja-JP"/>
              </w:rPr>
              <w:t>Agreement on land use (land allotment - temporary use) or transformation (permanent use) of land into land for industry, transport, communications, energy and other purposes.</w:t>
            </w:r>
          </w:p>
        </w:tc>
        <w:tc>
          <w:tcPr>
            <w:tcW w:w="2485" w:type="dxa"/>
          </w:tcPr>
          <w:p w14:paraId="18DA754B" w14:textId="77777777" w:rsidR="002C739E" w:rsidRPr="004E34C1" w:rsidRDefault="002C739E" w:rsidP="002C739E">
            <w:pPr>
              <w:spacing w:after="0" w:line="240" w:lineRule="auto"/>
              <w:rPr>
                <w:rFonts w:eastAsia="MS Mincho" w:cs="Times New Roman"/>
                <w:sz w:val="20"/>
                <w:szCs w:val="20"/>
                <w:lang w:val="en-US" w:eastAsia="ja-JP"/>
              </w:rPr>
            </w:pPr>
            <w:r w:rsidRPr="004E34C1">
              <w:rPr>
                <w:rFonts w:eastAsia="MS Mincho" w:cs="Times New Roman"/>
                <w:sz w:val="20"/>
                <w:szCs w:val="20"/>
                <w:lang w:val="en-US" w:eastAsia="ja-JP"/>
              </w:rPr>
              <w:t>Local administration, State Registration Service or Government of the Kyrgyz Republic.</w:t>
            </w:r>
          </w:p>
          <w:p w14:paraId="0FD28475" w14:textId="77777777" w:rsidR="002C739E" w:rsidRPr="004E34C1" w:rsidRDefault="002C739E" w:rsidP="002C739E">
            <w:pPr>
              <w:spacing w:after="0" w:line="240" w:lineRule="auto"/>
              <w:rPr>
                <w:rFonts w:eastAsia="MS Mincho" w:cs="Times New Roman"/>
                <w:sz w:val="20"/>
                <w:szCs w:val="20"/>
                <w:lang w:val="en-US" w:eastAsia="ja-JP"/>
              </w:rPr>
            </w:pPr>
          </w:p>
          <w:p w14:paraId="1A30378D" w14:textId="77777777" w:rsidR="002C739E" w:rsidRPr="004E34C1" w:rsidRDefault="002C739E" w:rsidP="002C739E">
            <w:pPr>
              <w:spacing w:after="0" w:line="240" w:lineRule="auto"/>
              <w:rPr>
                <w:rFonts w:eastAsia="MS Mincho" w:cs="Times New Roman"/>
                <w:sz w:val="20"/>
                <w:szCs w:val="20"/>
                <w:lang w:val="en-US" w:eastAsia="ja-JP"/>
              </w:rPr>
            </w:pPr>
            <w:r w:rsidRPr="004E34C1">
              <w:rPr>
                <w:rFonts w:eastAsia="MS Mincho" w:cs="Times New Roman"/>
                <w:sz w:val="20"/>
                <w:szCs w:val="20"/>
                <w:lang w:val="en-US" w:eastAsia="ja-JP"/>
              </w:rPr>
              <w:t>The choice of land plots provided for ownership or use in settlements and the preparation of relevant documents is carried out by the bodies of architecture and construction.</w:t>
            </w:r>
          </w:p>
        </w:tc>
        <w:tc>
          <w:tcPr>
            <w:tcW w:w="1701" w:type="dxa"/>
          </w:tcPr>
          <w:p w14:paraId="46CFD4CB" w14:textId="77777777" w:rsidR="002C739E" w:rsidRPr="004E34C1" w:rsidRDefault="002C739E" w:rsidP="002C739E">
            <w:pPr>
              <w:spacing w:after="0" w:line="240" w:lineRule="auto"/>
              <w:rPr>
                <w:rFonts w:eastAsia="MS Mincho" w:cs="Times New Roman"/>
                <w:sz w:val="20"/>
                <w:szCs w:val="20"/>
                <w:lang w:val="en-US" w:eastAsia="ja-JP"/>
              </w:rPr>
            </w:pPr>
            <w:r w:rsidRPr="004E34C1">
              <w:rPr>
                <w:rFonts w:eastAsia="MS Mincho" w:cs="Times New Roman"/>
                <w:sz w:val="20"/>
                <w:szCs w:val="20"/>
                <w:lang w:val="en-US" w:eastAsia="ja-JP"/>
              </w:rPr>
              <w:t>Land Code of the Kyrgyz Republic as of June 2, 1999 No. 45</w:t>
            </w:r>
          </w:p>
        </w:tc>
        <w:tc>
          <w:tcPr>
            <w:tcW w:w="3254" w:type="dxa"/>
          </w:tcPr>
          <w:p w14:paraId="2E234EE8" w14:textId="77777777" w:rsidR="002C739E" w:rsidRPr="004E34C1" w:rsidRDefault="002C739E" w:rsidP="002C739E">
            <w:pPr>
              <w:spacing w:after="0" w:line="240" w:lineRule="auto"/>
              <w:rPr>
                <w:rFonts w:eastAsia="MS Mincho" w:cs="Times New Roman"/>
                <w:sz w:val="20"/>
                <w:szCs w:val="20"/>
                <w:lang w:val="en-US" w:eastAsia="ja-JP"/>
              </w:rPr>
            </w:pPr>
            <w:r w:rsidRPr="004E34C1">
              <w:rPr>
                <w:rFonts w:eastAsia="MS Mincho" w:cs="Times New Roman"/>
                <w:sz w:val="20"/>
                <w:szCs w:val="20"/>
                <w:lang w:val="en-US" w:eastAsia="ja-JP"/>
              </w:rPr>
              <w:t>According to Chapter 14 of the Land Code of the Kyrgyz Republic, energy lands include land plots allocated for:</w:t>
            </w:r>
          </w:p>
          <w:p w14:paraId="1B96E7FC" w14:textId="77777777" w:rsidR="002C739E" w:rsidRPr="004E34C1" w:rsidRDefault="002C739E" w:rsidP="002C739E">
            <w:pPr>
              <w:spacing w:after="0" w:line="240" w:lineRule="auto"/>
              <w:rPr>
                <w:rFonts w:eastAsia="MS Mincho" w:cs="Times New Roman"/>
                <w:sz w:val="20"/>
                <w:szCs w:val="20"/>
                <w:lang w:val="en-US" w:eastAsia="ja-JP"/>
              </w:rPr>
            </w:pPr>
            <w:r w:rsidRPr="004E34C1">
              <w:rPr>
                <w:rFonts w:eastAsia="MS Mincho" w:cs="Times New Roman"/>
                <w:sz w:val="20"/>
                <w:szCs w:val="20"/>
                <w:lang w:val="en-US" w:eastAsia="ja-JP"/>
              </w:rPr>
              <w:t>2) placement of overhead power lines, ground structures of cable power lines, substations, distribution points, other structures and energy facilities.</w:t>
            </w:r>
          </w:p>
        </w:tc>
      </w:tr>
      <w:tr w:rsidR="002C739E" w:rsidRPr="00EB4488" w14:paraId="28E37641" w14:textId="77777777" w:rsidTr="00DA104F">
        <w:tc>
          <w:tcPr>
            <w:tcW w:w="0" w:type="auto"/>
            <w:tcBorders>
              <w:top w:val="single" w:sz="2" w:space="0" w:color="auto"/>
              <w:left w:val="single" w:sz="2" w:space="0" w:color="auto"/>
              <w:bottom w:val="single" w:sz="2" w:space="0" w:color="auto"/>
            </w:tcBorders>
          </w:tcPr>
          <w:p w14:paraId="672719ED" w14:textId="77777777" w:rsidR="002C739E" w:rsidRPr="004E34C1" w:rsidRDefault="002C739E" w:rsidP="002C739E">
            <w:pPr>
              <w:spacing w:after="0" w:line="240" w:lineRule="auto"/>
              <w:rPr>
                <w:rFonts w:eastAsia="MS Mincho" w:cs="Times New Roman"/>
                <w:sz w:val="20"/>
                <w:szCs w:val="20"/>
                <w:lang w:val="en-US" w:eastAsia="ja-JP"/>
              </w:rPr>
            </w:pPr>
            <w:r w:rsidRPr="004E34C1">
              <w:rPr>
                <w:rFonts w:eastAsia="MS Mincho" w:cs="Times New Roman"/>
                <w:sz w:val="20"/>
                <w:szCs w:val="20"/>
                <w:lang w:val="en-US" w:eastAsia="ja-JP"/>
              </w:rPr>
              <w:t>Expert approval of the project on the availability of forest fund lands</w:t>
            </w:r>
          </w:p>
        </w:tc>
        <w:tc>
          <w:tcPr>
            <w:tcW w:w="2485" w:type="dxa"/>
            <w:tcBorders>
              <w:top w:val="single" w:sz="2" w:space="0" w:color="auto"/>
              <w:bottom w:val="single" w:sz="2" w:space="0" w:color="auto"/>
            </w:tcBorders>
          </w:tcPr>
          <w:p w14:paraId="621A775B" w14:textId="77777777" w:rsidR="002C739E" w:rsidRPr="004E34C1" w:rsidRDefault="002C739E" w:rsidP="002C739E">
            <w:pPr>
              <w:spacing w:after="0" w:line="240" w:lineRule="auto"/>
              <w:rPr>
                <w:rFonts w:eastAsia="MS Mincho" w:cs="Times New Roman"/>
                <w:sz w:val="20"/>
                <w:szCs w:val="20"/>
                <w:lang w:val="en-US" w:eastAsia="ja-JP"/>
              </w:rPr>
            </w:pPr>
            <w:r w:rsidRPr="004E34C1">
              <w:rPr>
                <w:rFonts w:eastAsia="MS Mincho" w:cs="Times New Roman"/>
                <w:sz w:val="20"/>
                <w:szCs w:val="20"/>
                <w:lang w:val="en-US" w:eastAsia="ja-JP"/>
              </w:rPr>
              <w:t>State Agency for Environmental Protection and Forestry</w:t>
            </w:r>
          </w:p>
        </w:tc>
        <w:tc>
          <w:tcPr>
            <w:tcW w:w="1701" w:type="dxa"/>
            <w:tcBorders>
              <w:top w:val="single" w:sz="2" w:space="0" w:color="auto"/>
              <w:bottom w:val="single" w:sz="2" w:space="0" w:color="auto"/>
            </w:tcBorders>
          </w:tcPr>
          <w:p w14:paraId="2C61CB3B" w14:textId="77777777" w:rsidR="002C739E" w:rsidRPr="004E34C1" w:rsidRDefault="002C739E" w:rsidP="002C739E">
            <w:pPr>
              <w:spacing w:after="0" w:line="240" w:lineRule="auto"/>
              <w:rPr>
                <w:rFonts w:eastAsia="MS Mincho" w:cs="Times New Roman"/>
                <w:sz w:val="20"/>
                <w:szCs w:val="20"/>
                <w:lang w:val="en-US" w:eastAsia="ja-JP"/>
              </w:rPr>
            </w:pPr>
            <w:r w:rsidRPr="004E34C1">
              <w:rPr>
                <w:rFonts w:eastAsia="MS Mincho" w:cs="Times New Roman"/>
                <w:sz w:val="20"/>
                <w:szCs w:val="20"/>
                <w:lang w:val="en-US" w:eastAsia="ja-JP"/>
              </w:rPr>
              <w:t>Forest Code as of June 29, 1999</w:t>
            </w:r>
          </w:p>
        </w:tc>
        <w:tc>
          <w:tcPr>
            <w:tcW w:w="3254" w:type="dxa"/>
            <w:tcBorders>
              <w:top w:val="single" w:sz="2" w:space="0" w:color="auto"/>
              <w:bottom w:val="single" w:sz="2" w:space="0" w:color="auto"/>
              <w:right w:val="single" w:sz="2" w:space="0" w:color="auto"/>
            </w:tcBorders>
          </w:tcPr>
          <w:p w14:paraId="3EBE62DC" w14:textId="77777777" w:rsidR="002C739E" w:rsidRPr="004E34C1" w:rsidRDefault="002C739E" w:rsidP="002C739E">
            <w:pPr>
              <w:spacing w:after="0" w:line="240" w:lineRule="auto"/>
              <w:rPr>
                <w:rFonts w:eastAsia="MS Mincho" w:cs="Times New Roman"/>
                <w:sz w:val="20"/>
                <w:szCs w:val="20"/>
                <w:lang w:val="en-US" w:eastAsia="ja-JP"/>
              </w:rPr>
            </w:pPr>
            <w:r w:rsidRPr="004E34C1">
              <w:rPr>
                <w:rFonts w:eastAsia="MS Mincho" w:cs="Times New Roman"/>
                <w:sz w:val="20"/>
                <w:szCs w:val="20"/>
                <w:lang w:val="en-US" w:eastAsia="ja-JP"/>
              </w:rPr>
              <w:t>When developing project documentation (working (detailed) project), after determining the final route of the power line</w:t>
            </w:r>
          </w:p>
        </w:tc>
      </w:tr>
      <w:tr w:rsidR="002C739E" w:rsidRPr="00EB4488" w14:paraId="14808370" w14:textId="77777777" w:rsidTr="00DA104F">
        <w:tc>
          <w:tcPr>
            <w:tcW w:w="0" w:type="auto"/>
            <w:tcBorders>
              <w:top w:val="single" w:sz="2" w:space="0" w:color="auto"/>
              <w:bottom w:val="single" w:sz="2" w:space="0" w:color="auto"/>
            </w:tcBorders>
          </w:tcPr>
          <w:p w14:paraId="393C5768" w14:textId="77777777" w:rsidR="002C739E" w:rsidRPr="004E34C1" w:rsidRDefault="002C739E" w:rsidP="002C739E">
            <w:pPr>
              <w:spacing w:after="0" w:line="240" w:lineRule="auto"/>
              <w:rPr>
                <w:rFonts w:eastAsia="MS Mincho" w:cs="Times New Roman"/>
                <w:sz w:val="20"/>
                <w:szCs w:val="20"/>
                <w:lang w:val="en-US" w:eastAsia="ja-JP"/>
              </w:rPr>
            </w:pPr>
            <w:r w:rsidRPr="004E34C1">
              <w:rPr>
                <w:rFonts w:eastAsia="MS Mincho" w:cs="Times New Roman"/>
                <w:sz w:val="20"/>
                <w:szCs w:val="20"/>
                <w:lang w:val="en-US" w:eastAsia="ja-JP"/>
              </w:rPr>
              <w:t>Expert coordination of actions to preserve historical and cultural heritage (HCH)</w:t>
            </w:r>
          </w:p>
        </w:tc>
        <w:tc>
          <w:tcPr>
            <w:tcW w:w="2485" w:type="dxa"/>
            <w:tcBorders>
              <w:top w:val="single" w:sz="2" w:space="0" w:color="auto"/>
              <w:bottom w:val="single" w:sz="2" w:space="0" w:color="auto"/>
            </w:tcBorders>
          </w:tcPr>
          <w:p w14:paraId="5AF208AC" w14:textId="77777777" w:rsidR="002C739E" w:rsidRPr="004E34C1" w:rsidRDefault="002C739E" w:rsidP="002C739E">
            <w:pPr>
              <w:spacing w:after="0" w:line="240" w:lineRule="auto"/>
              <w:rPr>
                <w:rFonts w:eastAsia="MS Mincho" w:cs="Times New Roman"/>
                <w:sz w:val="20"/>
                <w:szCs w:val="20"/>
                <w:lang w:val="en-US" w:eastAsia="ja-JP"/>
              </w:rPr>
            </w:pPr>
            <w:r w:rsidRPr="004E34C1">
              <w:rPr>
                <w:rFonts w:eastAsia="MS Mincho" w:cs="Times New Roman"/>
                <w:sz w:val="20"/>
                <w:szCs w:val="20"/>
                <w:lang w:val="en-US" w:eastAsia="ja-JP"/>
              </w:rPr>
              <w:t>Ministry of Culture, Information and Tourism of the Kyrgyz Republic</w:t>
            </w:r>
          </w:p>
        </w:tc>
        <w:tc>
          <w:tcPr>
            <w:tcW w:w="1701" w:type="dxa"/>
            <w:tcBorders>
              <w:top w:val="single" w:sz="2" w:space="0" w:color="auto"/>
              <w:bottom w:val="single" w:sz="2" w:space="0" w:color="auto"/>
            </w:tcBorders>
          </w:tcPr>
          <w:p w14:paraId="12438ACD" w14:textId="77777777" w:rsidR="002C739E" w:rsidRPr="004E34C1" w:rsidRDefault="002C739E" w:rsidP="002C739E">
            <w:pPr>
              <w:spacing w:after="0" w:line="240" w:lineRule="auto"/>
              <w:rPr>
                <w:rFonts w:eastAsia="MS Mincho" w:cs="Times New Roman"/>
                <w:sz w:val="20"/>
                <w:szCs w:val="20"/>
                <w:lang w:val="en-US" w:eastAsia="ja-JP"/>
              </w:rPr>
            </w:pPr>
            <w:r w:rsidRPr="004E34C1">
              <w:rPr>
                <w:rFonts w:eastAsia="MS Mincho" w:cs="Times New Roman"/>
                <w:sz w:val="20"/>
                <w:szCs w:val="20"/>
                <w:lang w:val="en-US" w:eastAsia="ja-JP"/>
              </w:rPr>
              <w:t>Law of the Kyrgyz Republic of July 26, 1999 No. 91 “On the protection and use of historical and cultural heritage”</w:t>
            </w:r>
          </w:p>
        </w:tc>
        <w:tc>
          <w:tcPr>
            <w:tcW w:w="3254" w:type="dxa"/>
            <w:tcBorders>
              <w:top w:val="single" w:sz="2" w:space="0" w:color="auto"/>
              <w:bottom w:val="single" w:sz="2" w:space="0" w:color="auto"/>
            </w:tcBorders>
          </w:tcPr>
          <w:p w14:paraId="4430858E" w14:textId="77777777" w:rsidR="002C739E" w:rsidRPr="004E34C1" w:rsidRDefault="002C739E" w:rsidP="002C739E">
            <w:pPr>
              <w:spacing w:after="0" w:line="240" w:lineRule="auto"/>
              <w:rPr>
                <w:rFonts w:eastAsia="Times New Roman" w:cs="Times New Roman"/>
                <w:color w:val="000000"/>
                <w:sz w:val="20"/>
                <w:szCs w:val="20"/>
                <w:lang w:val="en-US" w:eastAsia="ru-RU"/>
              </w:rPr>
            </w:pPr>
            <w:r w:rsidRPr="004E34C1">
              <w:rPr>
                <w:rFonts w:eastAsia="Times New Roman" w:cs="Times New Roman"/>
                <w:color w:val="000000"/>
                <w:sz w:val="20"/>
                <w:szCs w:val="20"/>
                <w:lang w:val="en-US" w:eastAsia="ru-RU"/>
              </w:rPr>
              <w:t>At the stage of engineering and survey work and during the transfer (transformation) of land, Organizations conducting construction, road works or a significant change in the landscape are required to conduct an archaeological survey for the presence or absence of objects of historical and cultural heritage in the alienated territory. (Article 32 of the Law “On the Protection and Use of Historical and Cultural Heritage”).</w:t>
            </w:r>
          </w:p>
        </w:tc>
      </w:tr>
      <w:tr w:rsidR="002C739E" w:rsidRPr="00EB4488" w14:paraId="7B63E7B1" w14:textId="77777777" w:rsidTr="00DA104F">
        <w:tc>
          <w:tcPr>
            <w:tcW w:w="0" w:type="auto"/>
            <w:tcBorders>
              <w:top w:val="single" w:sz="2" w:space="0" w:color="auto"/>
              <w:left w:val="single" w:sz="2" w:space="0" w:color="auto"/>
              <w:bottom w:val="single" w:sz="2" w:space="0" w:color="auto"/>
              <w:right w:val="single" w:sz="2" w:space="0" w:color="auto"/>
            </w:tcBorders>
          </w:tcPr>
          <w:p w14:paraId="213F13EA" w14:textId="77777777" w:rsidR="002C739E" w:rsidRPr="004E34C1" w:rsidRDefault="002C739E" w:rsidP="002C739E">
            <w:pPr>
              <w:spacing w:after="0" w:line="240" w:lineRule="auto"/>
              <w:rPr>
                <w:rFonts w:eastAsia="MS Mincho" w:cs="Times New Roman"/>
                <w:sz w:val="20"/>
                <w:szCs w:val="20"/>
                <w:lang w:val="en-US" w:eastAsia="ja-JP"/>
              </w:rPr>
            </w:pPr>
            <w:r w:rsidRPr="004E34C1">
              <w:rPr>
                <w:rFonts w:eastAsia="MS Mincho" w:cs="Times New Roman"/>
                <w:sz w:val="20"/>
                <w:szCs w:val="20"/>
                <w:lang w:val="en-US" w:eastAsia="ja-JP"/>
              </w:rPr>
              <w:t>Discussion of the Project EIA with the public.</w:t>
            </w:r>
          </w:p>
          <w:p w14:paraId="0BEBC2A4" w14:textId="77777777" w:rsidR="002C739E" w:rsidRPr="004E34C1" w:rsidRDefault="002C739E" w:rsidP="002C739E">
            <w:pPr>
              <w:spacing w:after="0" w:line="240" w:lineRule="auto"/>
              <w:rPr>
                <w:rFonts w:eastAsia="MS Mincho" w:cs="Times New Roman"/>
                <w:sz w:val="20"/>
                <w:szCs w:val="20"/>
                <w:lang w:eastAsia="ja-JP"/>
              </w:rPr>
            </w:pPr>
            <w:r w:rsidRPr="004E34C1">
              <w:rPr>
                <w:rFonts w:eastAsia="MS Mincho" w:cs="Times New Roman"/>
                <w:sz w:val="20"/>
                <w:szCs w:val="20"/>
                <w:lang w:eastAsia="ja-JP"/>
              </w:rPr>
              <w:t>Minutes of public hearings</w:t>
            </w:r>
          </w:p>
        </w:tc>
        <w:tc>
          <w:tcPr>
            <w:tcW w:w="2485" w:type="dxa"/>
            <w:tcBorders>
              <w:top w:val="single" w:sz="2" w:space="0" w:color="auto"/>
              <w:left w:val="single" w:sz="2" w:space="0" w:color="auto"/>
              <w:bottom w:val="single" w:sz="2" w:space="0" w:color="auto"/>
              <w:right w:val="single" w:sz="2" w:space="0" w:color="auto"/>
            </w:tcBorders>
          </w:tcPr>
          <w:p w14:paraId="6E96BDC1" w14:textId="77777777" w:rsidR="002C739E" w:rsidRPr="004E34C1" w:rsidRDefault="002C739E" w:rsidP="002C739E">
            <w:pPr>
              <w:spacing w:after="0" w:line="240" w:lineRule="auto"/>
              <w:rPr>
                <w:rFonts w:eastAsia="MS Mincho" w:cs="Times New Roman"/>
                <w:sz w:val="20"/>
                <w:szCs w:val="20"/>
                <w:lang w:eastAsia="ja-JP"/>
              </w:rPr>
            </w:pPr>
          </w:p>
        </w:tc>
        <w:tc>
          <w:tcPr>
            <w:tcW w:w="1701" w:type="dxa"/>
            <w:tcBorders>
              <w:top w:val="single" w:sz="2" w:space="0" w:color="auto"/>
              <w:left w:val="single" w:sz="2" w:space="0" w:color="auto"/>
              <w:bottom w:val="single" w:sz="2" w:space="0" w:color="auto"/>
              <w:right w:val="single" w:sz="2" w:space="0" w:color="auto"/>
            </w:tcBorders>
          </w:tcPr>
          <w:p w14:paraId="27FA8D73" w14:textId="77777777" w:rsidR="002C739E" w:rsidRPr="004E34C1" w:rsidRDefault="002C739E" w:rsidP="002C739E">
            <w:pPr>
              <w:spacing w:after="0" w:line="240" w:lineRule="auto"/>
              <w:rPr>
                <w:rFonts w:eastAsia="MS Mincho" w:cs="Times New Roman"/>
                <w:sz w:val="20"/>
                <w:szCs w:val="20"/>
                <w:lang w:val="en-US" w:eastAsia="ja-JP"/>
              </w:rPr>
            </w:pPr>
            <w:r w:rsidRPr="004E34C1">
              <w:rPr>
                <w:rFonts w:eastAsia="MS Mincho" w:cs="Times New Roman"/>
                <w:sz w:val="20"/>
                <w:szCs w:val="20"/>
                <w:lang w:val="en-US" w:eastAsia="ja-JP"/>
              </w:rPr>
              <w:t>Law of the Kyrgyz Republic as of June 16, 1999 No. 54 "On Environmental Expertise"</w:t>
            </w:r>
          </w:p>
        </w:tc>
        <w:tc>
          <w:tcPr>
            <w:tcW w:w="3254" w:type="dxa"/>
            <w:tcBorders>
              <w:top w:val="single" w:sz="2" w:space="0" w:color="auto"/>
              <w:left w:val="single" w:sz="2" w:space="0" w:color="auto"/>
              <w:bottom w:val="single" w:sz="2" w:space="0" w:color="auto"/>
              <w:right w:val="single" w:sz="2" w:space="0" w:color="auto"/>
            </w:tcBorders>
          </w:tcPr>
          <w:p w14:paraId="521143D3" w14:textId="77777777" w:rsidR="002C739E" w:rsidRPr="004E34C1" w:rsidRDefault="002C739E" w:rsidP="002C739E">
            <w:pPr>
              <w:spacing w:after="0" w:line="240" w:lineRule="auto"/>
              <w:rPr>
                <w:rFonts w:eastAsia="MS Mincho" w:cs="Times New Roman"/>
                <w:sz w:val="20"/>
                <w:szCs w:val="20"/>
                <w:lang w:val="en-US" w:eastAsia="ja-JP"/>
              </w:rPr>
            </w:pPr>
            <w:r w:rsidRPr="004E34C1">
              <w:rPr>
                <w:rFonts w:eastAsia="MS Mincho" w:cs="Times New Roman"/>
                <w:sz w:val="20"/>
                <w:szCs w:val="20"/>
                <w:lang w:val="en-US" w:eastAsia="ja-JP"/>
              </w:rPr>
              <w:t>Minutes of public hearings, lists of participants in public hearings.</w:t>
            </w:r>
          </w:p>
        </w:tc>
      </w:tr>
    </w:tbl>
    <w:p w14:paraId="42BC5CAC" w14:textId="77777777" w:rsidR="002C739E" w:rsidRPr="004E34C1" w:rsidRDefault="002C739E" w:rsidP="002C739E">
      <w:pPr>
        <w:rPr>
          <w:lang w:val="en-US"/>
        </w:rPr>
      </w:pPr>
    </w:p>
    <w:p w14:paraId="4F3C1790" w14:textId="77777777" w:rsidR="002C739E" w:rsidRPr="004E34C1" w:rsidRDefault="001E2D51" w:rsidP="003C5039">
      <w:pPr>
        <w:spacing w:after="160" w:line="259" w:lineRule="auto"/>
        <w:rPr>
          <w:rFonts w:cs="Times New Roman"/>
          <w:szCs w:val="24"/>
          <w:lang w:val="en-US"/>
        </w:rPr>
      </w:pPr>
      <w:r w:rsidRPr="004E34C1">
        <w:rPr>
          <w:rFonts w:cs="Times New Roman"/>
          <w:szCs w:val="24"/>
          <w:lang w:val="en-US"/>
        </w:rPr>
        <w:t>* To carry out construction work when changing the route of the power transmission line, it is necessary to obtain a conclusion from the state environmental expertise and an updated draft E</w:t>
      </w:r>
      <w:r w:rsidR="00F33E42" w:rsidRPr="004E34C1">
        <w:rPr>
          <w:rFonts w:cs="Times New Roman"/>
          <w:szCs w:val="24"/>
          <w:lang w:val="en-US"/>
        </w:rPr>
        <w:t>S</w:t>
      </w:r>
      <w:r w:rsidRPr="004E34C1">
        <w:rPr>
          <w:rFonts w:cs="Times New Roman"/>
          <w:szCs w:val="24"/>
          <w:lang w:val="en-US"/>
        </w:rPr>
        <w:t>IA in accordance with - The third stage of the E</w:t>
      </w:r>
      <w:r w:rsidR="00F33E42" w:rsidRPr="004E34C1">
        <w:rPr>
          <w:rFonts w:cs="Times New Roman"/>
          <w:szCs w:val="24"/>
          <w:lang w:val="en-US"/>
        </w:rPr>
        <w:t>S</w:t>
      </w:r>
      <w:r w:rsidRPr="004E34C1">
        <w:rPr>
          <w:rFonts w:cs="Times New Roman"/>
          <w:szCs w:val="24"/>
          <w:lang w:val="en-US"/>
        </w:rPr>
        <w:t>IA is an assessment of the impact of the proposed activity on the environment. All permits obtained during the performance of work on the sites under the main E</w:t>
      </w:r>
      <w:r w:rsidR="00F33E42" w:rsidRPr="004E34C1">
        <w:rPr>
          <w:rFonts w:cs="Times New Roman"/>
          <w:szCs w:val="24"/>
          <w:lang w:val="en-US"/>
        </w:rPr>
        <w:t>S</w:t>
      </w:r>
      <w:r w:rsidRPr="004E34C1">
        <w:rPr>
          <w:rFonts w:cs="Times New Roman"/>
          <w:szCs w:val="24"/>
          <w:lang w:val="en-US"/>
        </w:rPr>
        <w:t>IA will be considered valid and do not require additional approvals of volumes (because the replaced site does not imply additional volumes of waste generation).</w:t>
      </w:r>
      <w:r w:rsidR="002C739E" w:rsidRPr="004E34C1">
        <w:rPr>
          <w:rFonts w:cs="Times New Roman"/>
          <w:szCs w:val="24"/>
          <w:lang w:val="en-US"/>
        </w:rPr>
        <w:br w:type="page"/>
      </w:r>
    </w:p>
    <w:p w14:paraId="4F60CA6D" w14:textId="77777777" w:rsidR="002C739E" w:rsidRPr="004E34C1" w:rsidRDefault="002C739E" w:rsidP="002C739E">
      <w:pPr>
        <w:keepNext/>
        <w:keepLines/>
        <w:numPr>
          <w:ilvl w:val="0"/>
          <w:numId w:val="83"/>
        </w:numPr>
        <w:spacing w:before="280" w:after="240"/>
        <w:outlineLvl w:val="0"/>
        <w:rPr>
          <w:rFonts w:eastAsiaTheme="majorEastAsia" w:cs="Times New Roman"/>
          <w:b/>
          <w:color w:val="2F5496" w:themeColor="accent1" w:themeShade="BF"/>
          <w:szCs w:val="32"/>
        </w:rPr>
      </w:pPr>
      <w:bookmarkStart w:id="36" w:name="_Toc119366041"/>
      <w:bookmarkStart w:id="37" w:name="_Toc153238782"/>
      <w:r w:rsidRPr="004E34C1">
        <w:rPr>
          <w:rFonts w:eastAsiaTheme="majorEastAsia" w:cs="Times New Roman"/>
          <w:b/>
          <w:color w:val="2F5496" w:themeColor="accent1" w:themeShade="BF"/>
          <w:szCs w:val="32"/>
        </w:rPr>
        <w:lastRenderedPageBreak/>
        <w:t>PROJECT DESCRIPTION</w:t>
      </w:r>
      <w:bookmarkEnd w:id="36"/>
      <w:bookmarkEnd w:id="37"/>
    </w:p>
    <w:p w14:paraId="4F428CA4" w14:textId="77777777" w:rsidR="002C739E" w:rsidRPr="004E34C1" w:rsidRDefault="002C739E" w:rsidP="002C739E">
      <w:pPr>
        <w:keepNext/>
        <w:keepLines/>
        <w:numPr>
          <w:ilvl w:val="1"/>
          <w:numId w:val="83"/>
        </w:numPr>
        <w:tabs>
          <w:tab w:val="left" w:pos="7938"/>
        </w:tabs>
        <w:spacing w:before="280" w:after="240"/>
        <w:outlineLvl w:val="1"/>
        <w:rPr>
          <w:rFonts w:eastAsiaTheme="majorEastAsia" w:cs="Times New Roman"/>
          <w:b/>
          <w:color w:val="8EAADB" w:themeColor="accent1" w:themeTint="99"/>
          <w:szCs w:val="32"/>
          <w:lang w:val="en-US"/>
        </w:rPr>
      </w:pPr>
      <w:bookmarkStart w:id="38" w:name="_Toc119366042"/>
      <w:bookmarkStart w:id="39" w:name="_Toc153238783"/>
      <w:r w:rsidRPr="004E34C1">
        <w:rPr>
          <w:rFonts w:eastAsiaTheme="majorEastAsia" w:cs="Times New Roman"/>
          <w:b/>
          <w:color w:val="8EAADB" w:themeColor="accent1" w:themeTint="99"/>
          <w:szCs w:val="32"/>
          <w:lang w:val="en-US"/>
        </w:rPr>
        <w:t>Power line route</w:t>
      </w:r>
      <w:bookmarkEnd w:id="38"/>
      <w:bookmarkEnd w:id="39"/>
    </w:p>
    <w:p w14:paraId="471A4FA3" w14:textId="77777777" w:rsidR="002C739E" w:rsidRPr="004E34C1" w:rsidRDefault="002C739E" w:rsidP="002C739E">
      <w:pPr>
        <w:spacing w:after="120"/>
        <w:ind w:firstLine="709"/>
        <w:rPr>
          <w:color w:val="000000"/>
          <w:lang w:val="en-US"/>
        </w:rPr>
      </w:pPr>
      <w:r w:rsidRPr="004E34C1">
        <w:rPr>
          <w:color w:val="000000"/>
          <w:lang w:val="en-US"/>
        </w:rPr>
        <w:t>The proposed bypass route is the transfer of the location of 2</w:t>
      </w:r>
      <w:r w:rsidR="00685641" w:rsidRPr="004E34C1">
        <w:rPr>
          <w:color w:val="000000"/>
          <w:lang w:val="en-US"/>
        </w:rPr>
        <w:t>6 towers</w:t>
      </w:r>
      <w:r w:rsidRPr="004E34C1">
        <w:rPr>
          <w:color w:val="000000"/>
          <w:lang w:val="en-US"/>
        </w:rPr>
        <w:t xml:space="preserve">, with a total length of about 9,200 meters, the site is located </w:t>
      </w:r>
      <w:r w:rsidRPr="004E34C1">
        <w:rPr>
          <w:color w:val="000000"/>
        </w:rPr>
        <w:t>ш</w:t>
      </w:r>
      <w:r w:rsidRPr="004E34C1">
        <w:rPr>
          <w:color w:val="000000"/>
          <w:lang w:val="en-US"/>
        </w:rPr>
        <w:t>n the territory of the Batken region, Leilek district near the city of Suluktu and the Vostochny settlement.</w:t>
      </w:r>
    </w:p>
    <w:p w14:paraId="576DF4CF" w14:textId="77777777" w:rsidR="002C739E" w:rsidRPr="004E34C1" w:rsidRDefault="002C739E" w:rsidP="002C739E">
      <w:pPr>
        <w:spacing w:after="120"/>
        <w:ind w:firstLine="709"/>
        <w:rPr>
          <w:color w:val="000000"/>
          <w:lang w:val="en-US"/>
        </w:rPr>
      </w:pPr>
      <w:r w:rsidRPr="004E34C1">
        <w:rPr>
          <w:color w:val="000000"/>
          <w:lang w:val="en-US"/>
        </w:rPr>
        <w:t xml:space="preserve">A bypass power line is planned to bypass the area with loose soil under the power line. The site is located in the foothills of the northern macroslope of the Turkestan Range near the Vostochny settlement. According to the "Atlas of the Kyrgyz SSR" with the geobotanical zoning (Golovkova et al., 1987), the region belongs to the Asian desert region, the Turkestan-Alai province, the Turkestan district and is located in the Turkestan region, a desert-steppe subregion, with a belt of subtropical steppes (plusavann) at the altitude of 1200-1800 meters, dominated by </w:t>
      </w:r>
      <w:r w:rsidRPr="004E34C1">
        <w:rPr>
          <w:i/>
          <w:color w:val="000000"/>
          <w:lang w:val="en-US"/>
        </w:rPr>
        <w:t>Artemisia namanganica, A. prolixa, Eurotia ceratoides</w:t>
      </w:r>
      <w:r w:rsidRPr="004E34C1">
        <w:rPr>
          <w:color w:val="000000"/>
          <w:lang w:val="en-US"/>
        </w:rPr>
        <w:t xml:space="preserve"> and others</w:t>
      </w:r>
    </w:p>
    <w:p w14:paraId="305585D0" w14:textId="77777777" w:rsidR="002C739E" w:rsidRPr="004E34C1" w:rsidRDefault="002C739E" w:rsidP="002C739E">
      <w:pPr>
        <w:spacing w:after="120"/>
        <w:ind w:firstLine="720"/>
        <w:rPr>
          <w:i/>
          <w:lang w:val="en-US"/>
        </w:rPr>
      </w:pPr>
      <w:r w:rsidRPr="004E34C1">
        <w:rPr>
          <w:lang w:val="en-US"/>
        </w:rPr>
        <w:t>As part of the ongoing analysis of the bypass section territory, the exlorations were carried out in the following areas (</w:t>
      </w:r>
      <w:r w:rsidRPr="004E34C1">
        <w:rPr>
          <w:i/>
          <w:lang w:val="en-US"/>
        </w:rPr>
        <w:t>presented in the relevant sections):</w:t>
      </w:r>
    </w:p>
    <w:p w14:paraId="5BFB4385" w14:textId="77777777" w:rsidR="002C739E" w:rsidRPr="004E34C1" w:rsidRDefault="002C739E" w:rsidP="002C739E">
      <w:pPr>
        <w:numPr>
          <w:ilvl w:val="0"/>
          <w:numId w:val="66"/>
        </w:numPr>
        <w:pBdr>
          <w:top w:val="nil"/>
          <w:left w:val="nil"/>
          <w:bottom w:val="nil"/>
          <w:right w:val="nil"/>
          <w:between w:val="nil"/>
        </w:pBdr>
        <w:spacing w:after="120"/>
        <w:rPr>
          <w:color w:val="000000"/>
          <w:lang w:val="en-US"/>
        </w:rPr>
      </w:pPr>
      <w:r w:rsidRPr="004E34C1">
        <w:rPr>
          <w:color w:val="000000"/>
          <w:lang w:val="en-US"/>
        </w:rPr>
        <w:t>Ecological (background analysis of the territory);</w:t>
      </w:r>
    </w:p>
    <w:p w14:paraId="515A1FAE" w14:textId="77777777" w:rsidR="002C739E" w:rsidRPr="004E34C1" w:rsidRDefault="002C739E" w:rsidP="002C739E">
      <w:pPr>
        <w:numPr>
          <w:ilvl w:val="0"/>
          <w:numId w:val="66"/>
        </w:numPr>
        <w:pBdr>
          <w:top w:val="nil"/>
          <w:left w:val="nil"/>
          <w:bottom w:val="nil"/>
          <w:right w:val="nil"/>
          <w:between w:val="nil"/>
        </w:pBdr>
        <w:spacing w:after="120"/>
        <w:rPr>
          <w:lang w:val="en-US"/>
        </w:rPr>
      </w:pPr>
      <w:r w:rsidRPr="004E34C1">
        <w:rPr>
          <w:color w:val="000000"/>
          <w:lang w:val="en-US"/>
        </w:rPr>
        <w:t>Biological (assessment of flora and fauna).</w:t>
      </w:r>
    </w:p>
    <w:p w14:paraId="097E324D" w14:textId="77777777" w:rsidR="002C739E" w:rsidRPr="004E34C1" w:rsidRDefault="002C739E" w:rsidP="002C739E">
      <w:pPr>
        <w:keepNext/>
        <w:keepLines/>
        <w:numPr>
          <w:ilvl w:val="1"/>
          <w:numId w:val="83"/>
        </w:numPr>
        <w:tabs>
          <w:tab w:val="left" w:pos="7938"/>
        </w:tabs>
        <w:spacing w:before="280" w:after="240"/>
        <w:outlineLvl w:val="1"/>
        <w:rPr>
          <w:rFonts w:eastAsiaTheme="majorEastAsia" w:cs="Times New Roman"/>
          <w:b/>
          <w:color w:val="8EAADB" w:themeColor="accent1" w:themeTint="99"/>
          <w:szCs w:val="32"/>
          <w:lang w:val="en-US"/>
        </w:rPr>
      </w:pPr>
      <w:bookmarkStart w:id="40" w:name="_Toc119366043"/>
      <w:bookmarkStart w:id="41" w:name="_Toc153238784"/>
      <w:r w:rsidRPr="004E34C1">
        <w:rPr>
          <w:rFonts w:eastAsiaTheme="majorEastAsia" w:cs="Times New Roman"/>
          <w:b/>
          <w:color w:val="8EAADB" w:themeColor="accent1" w:themeTint="99"/>
          <w:szCs w:val="32"/>
          <w:lang w:val="en-US"/>
        </w:rPr>
        <w:t>The need for works</w:t>
      </w:r>
      <w:bookmarkEnd w:id="40"/>
      <w:bookmarkEnd w:id="41"/>
    </w:p>
    <w:p w14:paraId="495C7084" w14:textId="77777777" w:rsidR="002C739E" w:rsidRPr="004E34C1" w:rsidRDefault="002C739E" w:rsidP="002C739E">
      <w:pPr>
        <w:widowControl w:val="0"/>
        <w:shd w:val="clear" w:color="auto" w:fill="FFFFFF"/>
        <w:spacing w:after="0" w:line="317" w:lineRule="exact"/>
        <w:ind w:firstLine="580"/>
        <w:rPr>
          <w:rFonts w:eastAsia="Times New Roman" w:cs="Times New Roman"/>
          <w:color w:val="000000"/>
          <w:szCs w:val="24"/>
          <w:lang w:val="en-US" w:eastAsia="ru-RU" w:bidi="ru-RU"/>
        </w:rPr>
      </w:pPr>
      <w:r w:rsidRPr="004E34C1">
        <w:rPr>
          <w:rFonts w:eastAsia="Times New Roman" w:cs="Times New Roman"/>
          <w:color w:val="000000"/>
          <w:szCs w:val="24"/>
          <w:lang w:val="en-US" w:eastAsia="ru-RU" w:bidi="ru-RU"/>
        </w:rPr>
        <w:t>During an inspection of the completed supports foundations under the Contract TW05 for the "Project CASA-1000", horizontal displacements were detcted in the area between the supports 280[284] and 302L[306]. The fact that the displacements are horizontal rather than vertical is indicative of the stability of the foundation design, and it has been found that the main cause of horizontal displacements is a landslide problem in this region.</w:t>
      </w:r>
    </w:p>
    <w:p w14:paraId="7A5548CC" w14:textId="77777777" w:rsidR="002C739E" w:rsidRPr="004E34C1" w:rsidRDefault="002C739E" w:rsidP="002C739E">
      <w:pPr>
        <w:widowControl w:val="0"/>
        <w:shd w:val="clear" w:color="auto" w:fill="FFFFFF"/>
        <w:spacing w:after="0" w:line="317" w:lineRule="exact"/>
        <w:ind w:firstLine="580"/>
        <w:rPr>
          <w:rFonts w:eastAsia="Times New Roman" w:cs="Times New Roman"/>
          <w:color w:val="000000"/>
          <w:szCs w:val="24"/>
          <w:lang w:val="en-US" w:eastAsia="ru-RU" w:bidi="ru-RU"/>
        </w:rPr>
      </w:pPr>
      <w:r w:rsidRPr="004E34C1">
        <w:rPr>
          <w:rFonts w:eastAsia="Times New Roman" w:cs="Times New Roman"/>
          <w:color w:val="000000"/>
          <w:szCs w:val="24"/>
          <w:lang w:val="en-US" w:eastAsia="ru-RU" w:bidi="ru-RU"/>
        </w:rPr>
        <w:t>Since the foundations in other parts of the project, where the slopes are relatively higher, are in good condition and have not been subject to any displaement, horizontal movements in the area between supports 284 and 306, indicate landslide problems despite the relatively lower slope.</w:t>
      </w:r>
    </w:p>
    <w:p w14:paraId="34D6B9F0" w14:textId="77777777" w:rsidR="002C739E" w:rsidRPr="004E34C1" w:rsidRDefault="002C739E" w:rsidP="002C739E">
      <w:pPr>
        <w:widowControl w:val="0"/>
        <w:shd w:val="clear" w:color="auto" w:fill="FFFFFF"/>
        <w:spacing w:after="0" w:line="317" w:lineRule="exact"/>
        <w:ind w:firstLine="580"/>
        <w:rPr>
          <w:rFonts w:eastAsia="Times New Roman" w:cs="Times New Roman"/>
          <w:color w:val="000000"/>
          <w:szCs w:val="24"/>
          <w:lang w:val="en-US" w:eastAsia="ru-RU" w:bidi="ru-RU"/>
        </w:rPr>
      </w:pPr>
      <w:r w:rsidRPr="004E34C1">
        <w:rPr>
          <w:rFonts w:eastAsia="Times New Roman" w:cs="Times New Roman"/>
          <w:color w:val="000000"/>
          <w:szCs w:val="24"/>
          <w:lang w:val="en-US" w:eastAsia="ru-RU" w:bidi="ru-RU"/>
        </w:rPr>
        <w:t>In addition, since very specific and long-term tests must be carried out to identify a landslide problem, and the contract term does not cover such a long period, the geological survey report for the relevant part of the project does not provide a prospect for landslides.</w:t>
      </w:r>
    </w:p>
    <w:p w14:paraId="2CA80188" w14:textId="77777777" w:rsidR="002C739E" w:rsidRPr="004E34C1" w:rsidRDefault="002C739E" w:rsidP="002C739E">
      <w:pPr>
        <w:widowControl w:val="0"/>
        <w:shd w:val="clear" w:color="auto" w:fill="FFFFFF"/>
        <w:spacing w:after="0" w:line="317" w:lineRule="exact"/>
        <w:ind w:firstLine="580"/>
        <w:rPr>
          <w:rFonts w:eastAsia="Times New Roman" w:cs="Times New Roman"/>
          <w:color w:val="000000"/>
          <w:szCs w:val="24"/>
          <w:lang w:val="en-US" w:eastAsia="ru-RU" w:bidi="ru-RU"/>
        </w:rPr>
      </w:pPr>
      <w:r w:rsidRPr="004E34C1">
        <w:rPr>
          <w:rFonts w:eastAsia="Times New Roman" w:cs="Times New Roman"/>
          <w:color w:val="000000"/>
          <w:szCs w:val="24"/>
          <w:lang w:val="en-US" w:eastAsia="ru-RU" w:bidi="ru-RU"/>
        </w:rPr>
        <w:t>As explained above, a new bypass has been prepared to address the issue, for which this environmental impact assessment is provided.</w:t>
      </w:r>
    </w:p>
    <w:p w14:paraId="444F93F9" w14:textId="77777777" w:rsidR="002C739E" w:rsidRPr="004E34C1" w:rsidRDefault="002C739E" w:rsidP="002C739E">
      <w:pPr>
        <w:widowControl w:val="0"/>
        <w:shd w:val="clear" w:color="auto" w:fill="FFFFFF"/>
        <w:spacing w:after="0" w:line="317" w:lineRule="exact"/>
        <w:ind w:firstLine="580"/>
        <w:rPr>
          <w:rFonts w:eastAsia="Times New Roman" w:cs="Times New Roman"/>
          <w:color w:val="000000"/>
          <w:szCs w:val="24"/>
          <w:lang w:val="en-US" w:eastAsia="ru-RU" w:bidi="ru-RU"/>
        </w:rPr>
      </w:pPr>
      <w:r w:rsidRPr="004E34C1">
        <w:rPr>
          <w:rFonts w:eastAsia="Times New Roman" w:cs="Times New Roman"/>
          <w:color w:val="000000"/>
          <w:szCs w:val="24"/>
          <w:lang w:val="en-US" w:eastAsia="ru-RU" w:bidi="ru-RU"/>
        </w:rPr>
        <w:t>Comparison of the approved and alternative line routes was made in terms of supply, transportation and installation work.</w:t>
      </w:r>
    </w:p>
    <w:p w14:paraId="3BECA1EE" w14:textId="77777777" w:rsidR="002C739E" w:rsidRPr="004E34C1" w:rsidRDefault="002C739E" w:rsidP="002C739E">
      <w:pPr>
        <w:widowControl w:val="0"/>
        <w:shd w:val="clear" w:color="auto" w:fill="FFFFFF"/>
        <w:spacing w:after="0" w:line="317" w:lineRule="exact"/>
        <w:ind w:firstLine="580"/>
        <w:rPr>
          <w:rFonts w:eastAsia="Times New Roman" w:cs="Times New Roman"/>
          <w:color w:val="000000"/>
          <w:szCs w:val="24"/>
          <w:lang w:val="en-US" w:eastAsia="ru-RU" w:bidi="ru-RU"/>
        </w:rPr>
      </w:pPr>
      <w:r w:rsidRPr="004E34C1">
        <w:rPr>
          <w:rFonts w:eastAsia="Times New Roman" w:cs="Times New Roman"/>
          <w:color w:val="000000"/>
          <w:szCs w:val="24"/>
          <w:lang w:val="en-US" w:eastAsia="ru-RU" w:bidi="ru-RU"/>
        </w:rPr>
        <w:t xml:space="preserve">The list of Structures required for bypass modifications is provided in </w:t>
      </w:r>
      <w:r w:rsidRPr="004E34C1">
        <w:rPr>
          <w:rFonts w:eastAsia="Times New Roman" w:cs="Times New Roman"/>
          <w:i/>
          <w:color w:val="000000"/>
          <w:szCs w:val="24"/>
          <w:lang w:val="en-US" w:eastAsia="ru-RU" w:bidi="ru-RU"/>
        </w:rPr>
        <w:t>Appendix 3</w:t>
      </w:r>
      <w:r w:rsidRPr="004E34C1">
        <w:rPr>
          <w:rFonts w:eastAsia="Times New Roman" w:cs="Times New Roman"/>
          <w:color w:val="000000"/>
          <w:szCs w:val="24"/>
          <w:lang w:val="en-US" w:eastAsia="ru-RU" w:bidi="ru-RU"/>
        </w:rPr>
        <w:t xml:space="preserve">, and a summary of quantities is provided in </w:t>
      </w:r>
      <w:r w:rsidRPr="004E34C1">
        <w:rPr>
          <w:rFonts w:eastAsia="Times New Roman" w:cs="Times New Roman"/>
          <w:i/>
          <w:color w:val="000000"/>
          <w:szCs w:val="24"/>
          <w:lang w:val="en-US" w:eastAsia="ru-RU" w:bidi="ru-RU"/>
        </w:rPr>
        <w:t>Appendix 5</w:t>
      </w:r>
      <w:r w:rsidRPr="004E34C1">
        <w:rPr>
          <w:rFonts w:eastAsia="Times New Roman" w:cs="Times New Roman"/>
          <w:color w:val="000000"/>
          <w:szCs w:val="24"/>
          <w:lang w:val="en-US" w:eastAsia="ru-RU" w:bidi="ru-RU"/>
        </w:rPr>
        <w:t>.</w:t>
      </w:r>
    </w:p>
    <w:p w14:paraId="000D0593" w14:textId="77777777" w:rsidR="002C739E" w:rsidRPr="004E34C1" w:rsidRDefault="002C739E" w:rsidP="002C739E">
      <w:pPr>
        <w:widowControl w:val="0"/>
        <w:spacing w:line="317" w:lineRule="exact"/>
        <w:ind w:firstLine="580"/>
        <w:rPr>
          <w:rFonts w:eastAsia="Times New Roman" w:cs="Times New Roman"/>
          <w:color w:val="000000"/>
          <w:szCs w:val="24"/>
          <w:lang w:val="en-US" w:eastAsia="ru-RU" w:bidi="ru-RU"/>
        </w:rPr>
      </w:pPr>
      <w:r w:rsidRPr="004E34C1">
        <w:rPr>
          <w:rFonts w:eastAsia="Times New Roman" w:cs="Times New Roman"/>
          <w:color w:val="000000"/>
          <w:szCs w:val="24"/>
          <w:lang w:val="en-US" w:eastAsia="ru-RU" w:bidi="ru-RU"/>
        </w:rPr>
        <w:t>The construction of supports on the bypass route implies an increase in the total length of the line by three supports.</w:t>
      </w:r>
    </w:p>
    <w:p w14:paraId="0E9B9147" w14:textId="77777777" w:rsidR="002C739E" w:rsidRPr="004E34C1" w:rsidRDefault="002C739E" w:rsidP="002C739E">
      <w:pPr>
        <w:ind w:firstLine="709"/>
        <w:rPr>
          <w:lang w:val="en-US"/>
        </w:rPr>
      </w:pPr>
      <w:r w:rsidRPr="004E34C1">
        <w:rPr>
          <w:lang w:val="en-US"/>
        </w:rPr>
        <w:t>The installation of supports does not provide for additional deployment of camps; existing camps in the Batken region will be used.</w:t>
      </w:r>
    </w:p>
    <w:p w14:paraId="0120FF1B" w14:textId="77777777" w:rsidR="002C739E" w:rsidRPr="004E34C1" w:rsidRDefault="002C739E" w:rsidP="002C739E">
      <w:pPr>
        <w:ind w:firstLine="709"/>
        <w:rPr>
          <w:lang w:val="en-US"/>
        </w:rPr>
      </w:pPr>
      <w:r w:rsidRPr="004E34C1">
        <w:rPr>
          <w:lang w:val="en-US"/>
        </w:rPr>
        <w:t>The existing base that was provided by the main EIA will be used, the workers involved in the bypass section will live in the Suluktu camp.</w:t>
      </w:r>
    </w:p>
    <w:p w14:paraId="69E75351" w14:textId="77777777" w:rsidR="002C739E" w:rsidRPr="004E34C1" w:rsidRDefault="002C739E" w:rsidP="002C739E">
      <w:pPr>
        <w:ind w:firstLine="709"/>
        <w:rPr>
          <w:lang w:val="en-US"/>
        </w:rPr>
      </w:pPr>
      <w:r w:rsidRPr="004E34C1">
        <w:rPr>
          <w:lang w:val="en-US"/>
        </w:rPr>
        <w:lastRenderedPageBreak/>
        <w:t>The Suluktu camp is rented, and is located in the industrial zone 5-6 km from the city of Sulukta, in the territory of an old brick factory. The subcontractor's existing asphalt plant is located not far from the camp. The land is in private ownership.</w:t>
      </w:r>
    </w:p>
    <w:p w14:paraId="6A742E06" w14:textId="77777777" w:rsidR="002C739E" w:rsidRPr="004E34C1" w:rsidRDefault="002C739E" w:rsidP="002C739E">
      <w:pPr>
        <w:ind w:firstLine="709"/>
        <w:rPr>
          <w:lang w:val="en-US"/>
        </w:rPr>
      </w:pPr>
      <w:r w:rsidRPr="004E34C1">
        <w:rPr>
          <w:lang w:val="en-US"/>
        </w:rPr>
        <w:t xml:space="preserve">The camp is bordered by a mudflow channel and the Isfana-Sulukta highway. </w:t>
      </w:r>
    </w:p>
    <w:p w14:paraId="0616890E" w14:textId="77777777" w:rsidR="002C739E" w:rsidRPr="004E34C1" w:rsidRDefault="002C739E" w:rsidP="002C739E">
      <w:pPr>
        <w:ind w:firstLine="709"/>
        <w:rPr>
          <w:lang w:val="en-US"/>
        </w:rPr>
      </w:pPr>
      <w:r w:rsidRPr="004E34C1">
        <w:rPr>
          <w:lang w:val="en-US"/>
        </w:rPr>
        <w:t>The following infrastructure facilities are located im the camp:</w:t>
      </w:r>
    </w:p>
    <w:p w14:paraId="29948EA4" w14:textId="77777777" w:rsidR="002C739E" w:rsidRPr="004E34C1" w:rsidRDefault="002C739E" w:rsidP="002C739E">
      <w:pPr>
        <w:ind w:firstLine="709"/>
        <w:rPr>
          <w:lang w:val="en-US"/>
        </w:rPr>
      </w:pPr>
      <w:r w:rsidRPr="004E34C1">
        <w:rPr>
          <w:lang w:val="en-US"/>
        </w:rPr>
        <w:t>• "Residential premises" Building - 15 rooms</w:t>
      </w:r>
    </w:p>
    <w:p w14:paraId="4330F807" w14:textId="77777777" w:rsidR="002C739E" w:rsidRPr="004E34C1" w:rsidRDefault="002C739E" w:rsidP="002C739E">
      <w:pPr>
        <w:ind w:firstLine="709"/>
        <w:rPr>
          <w:lang w:val="en-US"/>
        </w:rPr>
      </w:pPr>
      <w:r w:rsidRPr="004E34C1">
        <w:rPr>
          <w:lang w:val="en-US"/>
        </w:rPr>
        <w:t>• Laundry - 1</w:t>
      </w:r>
    </w:p>
    <w:p w14:paraId="48A80533" w14:textId="77777777" w:rsidR="002C739E" w:rsidRPr="004E34C1" w:rsidRDefault="002C739E" w:rsidP="002C739E">
      <w:pPr>
        <w:ind w:firstLine="709"/>
        <w:rPr>
          <w:lang w:val="en-US"/>
        </w:rPr>
      </w:pPr>
      <w:r w:rsidRPr="004E34C1">
        <w:rPr>
          <w:lang w:val="en-US"/>
        </w:rPr>
        <w:t>• Showers (containers) - 10 cabins</w:t>
      </w:r>
    </w:p>
    <w:p w14:paraId="70DC5B81" w14:textId="77777777" w:rsidR="002C739E" w:rsidRPr="004E34C1" w:rsidRDefault="002C739E" w:rsidP="002C739E">
      <w:pPr>
        <w:ind w:firstLine="709"/>
        <w:rPr>
          <w:lang w:val="en-US"/>
        </w:rPr>
      </w:pPr>
      <w:r w:rsidRPr="004E34C1">
        <w:rPr>
          <w:lang w:val="en-US"/>
        </w:rPr>
        <w:t>• Toilet (containers) - 6 cabins</w:t>
      </w:r>
    </w:p>
    <w:p w14:paraId="50AF45DE" w14:textId="77777777" w:rsidR="002C739E" w:rsidRPr="004E34C1" w:rsidRDefault="002C739E" w:rsidP="002C739E">
      <w:pPr>
        <w:ind w:firstLine="709"/>
        <w:rPr>
          <w:lang w:val="en-US"/>
        </w:rPr>
      </w:pPr>
      <w:r w:rsidRPr="004E34C1">
        <w:rPr>
          <w:lang w:val="en-US"/>
        </w:rPr>
        <w:t>• Container with water tanks - 1.</w:t>
      </w:r>
    </w:p>
    <w:p w14:paraId="6F1845F7" w14:textId="77777777" w:rsidR="002C739E" w:rsidRPr="004E34C1" w:rsidRDefault="002C739E" w:rsidP="002C739E">
      <w:pPr>
        <w:ind w:firstLine="709"/>
        <w:rPr>
          <w:lang w:val="en-US"/>
        </w:rPr>
      </w:pPr>
    </w:p>
    <w:p w14:paraId="1140F94A" w14:textId="77777777" w:rsidR="002C739E" w:rsidRPr="004E34C1" w:rsidRDefault="002C739E" w:rsidP="002C739E">
      <w:pPr>
        <w:tabs>
          <w:tab w:val="left" w:pos="1221"/>
        </w:tabs>
        <w:spacing w:after="0"/>
        <w:rPr>
          <w:rFonts w:cs="Times New Roman"/>
          <w:b/>
          <w:bCs/>
          <w:szCs w:val="24"/>
          <w:lang w:val="en-US"/>
        </w:rPr>
      </w:pPr>
      <w:r w:rsidRPr="004E34C1">
        <w:rPr>
          <w:rFonts w:cs="Times New Roman"/>
          <w:b/>
          <w:bCs/>
          <w:szCs w:val="24"/>
          <w:lang w:val="en-US"/>
        </w:rPr>
        <w:tab/>
      </w:r>
    </w:p>
    <w:p w14:paraId="04A8365F" w14:textId="77777777" w:rsidR="002C739E" w:rsidRPr="004E34C1" w:rsidRDefault="002C739E" w:rsidP="002C739E">
      <w:pPr>
        <w:spacing w:after="0"/>
        <w:rPr>
          <w:rFonts w:cs="Times New Roman"/>
          <w:b/>
          <w:bCs/>
          <w:szCs w:val="24"/>
          <w:lang w:val="en-US"/>
        </w:rPr>
      </w:pPr>
    </w:p>
    <w:p w14:paraId="443A8D9D" w14:textId="77777777" w:rsidR="002C739E" w:rsidRPr="004E34C1" w:rsidRDefault="002C739E" w:rsidP="002C739E">
      <w:pPr>
        <w:spacing w:after="0"/>
        <w:rPr>
          <w:rFonts w:cs="Times New Roman"/>
          <w:b/>
          <w:bCs/>
          <w:szCs w:val="24"/>
          <w:lang w:val="en-US"/>
        </w:rPr>
      </w:pPr>
      <w:r w:rsidRPr="004E34C1">
        <w:rPr>
          <w:rFonts w:cs="Times New Roman"/>
          <w:b/>
          <w:bCs/>
          <w:szCs w:val="24"/>
          <w:lang w:val="en-US"/>
        </w:rPr>
        <w:t>The order of work on the construction of power lines:</w:t>
      </w:r>
    </w:p>
    <w:p w14:paraId="1557953B" w14:textId="77777777" w:rsidR="002C739E" w:rsidRPr="004E34C1" w:rsidRDefault="002C739E" w:rsidP="002C739E">
      <w:pPr>
        <w:numPr>
          <w:ilvl w:val="0"/>
          <w:numId w:val="5"/>
        </w:numPr>
        <w:spacing w:after="0"/>
        <w:contextualSpacing/>
        <w:rPr>
          <w:rFonts w:cs="Times New Roman"/>
          <w:szCs w:val="24"/>
          <w:lang w:val="en-US"/>
        </w:rPr>
      </w:pPr>
      <w:r w:rsidRPr="004E34C1">
        <w:rPr>
          <w:rFonts w:cs="Times New Roman"/>
          <w:szCs w:val="24"/>
          <w:lang w:val="en-US"/>
        </w:rPr>
        <w:t>Preparation of a pit for the foundations of supports;</w:t>
      </w:r>
    </w:p>
    <w:p w14:paraId="5C04C010" w14:textId="77777777" w:rsidR="002C739E" w:rsidRPr="004E34C1" w:rsidRDefault="002C739E" w:rsidP="002C739E">
      <w:pPr>
        <w:numPr>
          <w:ilvl w:val="0"/>
          <w:numId w:val="5"/>
        </w:numPr>
        <w:spacing w:after="0"/>
        <w:contextualSpacing/>
        <w:rPr>
          <w:rFonts w:cs="Times New Roman"/>
          <w:szCs w:val="24"/>
          <w:lang w:val="en-US"/>
        </w:rPr>
      </w:pPr>
      <w:r w:rsidRPr="004E34C1">
        <w:rPr>
          <w:rFonts w:cs="Times New Roman"/>
          <w:szCs w:val="24"/>
          <w:lang w:val="en-US"/>
        </w:rPr>
        <w:t>Carrying out concrete work in accordance with the recommendations of international standards and project specifications;</w:t>
      </w:r>
    </w:p>
    <w:p w14:paraId="3D491887" w14:textId="77777777" w:rsidR="002C739E" w:rsidRPr="004E34C1" w:rsidRDefault="002C739E" w:rsidP="002C739E">
      <w:pPr>
        <w:numPr>
          <w:ilvl w:val="0"/>
          <w:numId w:val="5"/>
        </w:numPr>
        <w:spacing w:after="0"/>
        <w:contextualSpacing/>
        <w:rPr>
          <w:rFonts w:cs="Times New Roman"/>
          <w:szCs w:val="24"/>
          <w:lang w:val="en-US"/>
        </w:rPr>
      </w:pPr>
      <w:r w:rsidRPr="004E34C1">
        <w:rPr>
          <w:rFonts w:cs="Times New Roman"/>
          <w:szCs w:val="24"/>
          <w:lang w:val="en-US"/>
        </w:rPr>
        <w:t>Installation of supports by assembly method in accordance with the requirements of the technical specifications of the project;</w:t>
      </w:r>
    </w:p>
    <w:p w14:paraId="383ED068" w14:textId="77777777" w:rsidR="002C739E" w:rsidRPr="004E34C1" w:rsidRDefault="002C739E" w:rsidP="002C739E">
      <w:pPr>
        <w:numPr>
          <w:ilvl w:val="0"/>
          <w:numId w:val="5"/>
        </w:numPr>
        <w:spacing w:after="0"/>
        <w:contextualSpacing/>
        <w:rPr>
          <w:rFonts w:cs="Times New Roman"/>
          <w:szCs w:val="24"/>
          <w:lang w:val="en-US"/>
        </w:rPr>
      </w:pPr>
      <w:r w:rsidRPr="004E34C1">
        <w:rPr>
          <w:rFonts w:cs="Times New Roman"/>
          <w:szCs w:val="24"/>
          <w:lang w:val="en-US"/>
        </w:rPr>
        <w:t>Stretching of wires is carried out in accordance with the requirements of the technical specification of the project.</w:t>
      </w:r>
    </w:p>
    <w:p w14:paraId="5CCDE5B2" w14:textId="77777777" w:rsidR="002C739E" w:rsidRPr="004E34C1" w:rsidRDefault="002C739E" w:rsidP="002C739E">
      <w:pPr>
        <w:spacing w:after="0"/>
        <w:ind w:firstLine="567"/>
        <w:rPr>
          <w:rFonts w:cs="Times New Roman"/>
          <w:szCs w:val="24"/>
          <w:lang w:val="en-US"/>
        </w:rPr>
      </w:pPr>
    </w:p>
    <w:p w14:paraId="61F1B52E" w14:textId="77777777" w:rsidR="002C739E" w:rsidRPr="004E34C1" w:rsidRDefault="002C739E" w:rsidP="002C739E">
      <w:pPr>
        <w:spacing w:after="0"/>
        <w:ind w:firstLine="567"/>
        <w:rPr>
          <w:rFonts w:cs="Times New Roman"/>
          <w:szCs w:val="24"/>
          <w:lang w:val="en-US"/>
        </w:rPr>
      </w:pPr>
      <w:r w:rsidRPr="004E34C1">
        <w:rPr>
          <w:rFonts w:cs="Times New Roman"/>
          <w:szCs w:val="24"/>
          <w:lang w:val="en-US"/>
        </w:rPr>
        <w:t>All works will be carried out within the framework of the requirements of the national legislation of the Kyrgyz Republic, the approved technical project and with the recommendations of international standards.</w:t>
      </w:r>
    </w:p>
    <w:p w14:paraId="10C0858C" w14:textId="77777777" w:rsidR="002C739E" w:rsidRPr="004E34C1" w:rsidRDefault="002C739E" w:rsidP="002C739E">
      <w:pPr>
        <w:spacing w:after="0"/>
        <w:ind w:firstLine="567"/>
        <w:rPr>
          <w:rFonts w:cs="Times New Roman"/>
          <w:szCs w:val="24"/>
          <w:lang w:val="en-US"/>
        </w:rPr>
      </w:pPr>
      <w:r w:rsidRPr="004E34C1">
        <w:rPr>
          <w:rFonts w:cs="Times New Roman"/>
          <w:szCs w:val="24"/>
          <w:lang w:val="en-US"/>
        </w:rPr>
        <w:t>The special care must be taken when carrying out construction works, so as not to affect the environment and not affect the interests of all stakeholders in the CASA 1000 Project area.</w:t>
      </w:r>
    </w:p>
    <w:p w14:paraId="44D00B8C" w14:textId="77777777" w:rsidR="002C739E" w:rsidRPr="004E34C1" w:rsidRDefault="002C739E" w:rsidP="002C739E">
      <w:pPr>
        <w:spacing w:after="0"/>
        <w:ind w:firstLine="567"/>
        <w:rPr>
          <w:rFonts w:cs="Times New Roman"/>
          <w:szCs w:val="24"/>
          <w:lang w:val="en-US"/>
        </w:rPr>
      </w:pPr>
    </w:p>
    <w:p w14:paraId="7C57E2D5" w14:textId="77777777" w:rsidR="002C739E" w:rsidRPr="004E34C1" w:rsidRDefault="002C739E" w:rsidP="002C739E">
      <w:pPr>
        <w:ind w:left="720"/>
        <w:contextualSpacing/>
        <w:rPr>
          <w:lang w:val="en-US"/>
        </w:rPr>
      </w:pPr>
    </w:p>
    <w:p w14:paraId="52A5F193" w14:textId="266E5342" w:rsidR="002C739E" w:rsidRPr="004E34C1" w:rsidRDefault="00D47B2C" w:rsidP="002C739E">
      <w:pPr>
        <w:contextualSpacing/>
      </w:pPr>
      <w:r w:rsidRPr="004E34C1">
        <w:rPr>
          <w:noProof/>
          <w:lang w:eastAsia="ru-RU"/>
        </w:rPr>
        <w:lastRenderedPageBreak/>
        <mc:AlternateContent>
          <mc:Choice Requires="wps">
            <w:drawing>
              <wp:inline distT="0" distB="0" distL="0" distR="0" wp14:anchorId="6BD695A9" wp14:editId="01E0C190">
                <wp:extent cx="304800" cy="304800"/>
                <wp:effectExtent l="0" t="0" r="1905" b="3810"/>
                <wp:docPr id="452449687" name="AutoShape 2" descr="Фото2.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AEC6765" id="AutoShape 2" o:spid="_x0000_s1026" alt="Фото2.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" filled="f" stroked="f">
                <o:lock v:ext="edit" aspectratio="t"/>
                <w10:anchorlock/>
              </v:rect>
            </w:pict>
          </mc:Fallback>
        </mc:AlternateContent>
      </w:r>
      <w:r w:rsidR="002C739E" w:rsidRPr="004E34C1">
        <w:rPr>
          <w:noProof/>
          <w:lang w:eastAsia="ru-RU"/>
        </w:rPr>
        <w:drawing>
          <wp:inline distT="0" distB="0" distL="0" distR="0" wp14:anchorId="6A231732" wp14:editId="20E943AA">
            <wp:extent cx="4953663" cy="6492611"/>
            <wp:effectExtent l="0" t="0" r="0" b="381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a:extLst>
                        <a:ext uri="{28A0092B-C50C-407E-A947-70E740481C1C}">
                          <a14:useLocalDpi xmlns:a14="http://schemas.microsoft.com/office/drawing/2010/main" val="0"/>
                        </a:ext>
                      </a:extLst>
                    </a:blip>
                    <a:srcRect l="7869" t="5437" r="12304"/>
                    <a:stretch/>
                  </pic:blipFill>
                  <pic:spPr bwMode="auto">
                    <a:xfrm>
                      <a:off x="0" y="0"/>
                      <a:ext cx="4981011" cy="6528455"/>
                    </a:xfrm>
                    <a:prstGeom prst="rect">
                      <a:avLst/>
                    </a:prstGeom>
                    <a:noFill/>
                    <a:ln>
                      <a:noFill/>
                    </a:ln>
                    <a:extLst>
                      <a:ext uri="{53640926-AAD7-44D8-BBD7-CCE9431645EC}">
                        <a14:shadowObscured xmlns:a14="http://schemas.microsoft.com/office/drawing/2010/main"/>
                      </a:ext>
                    </a:extLst>
                  </pic:spPr>
                </pic:pic>
              </a:graphicData>
            </a:graphic>
          </wp:inline>
        </w:drawing>
      </w:r>
    </w:p>
    <w:p w14:paraId="43317955" w14:textId="77777777" w:rsidR="00B874FD" w:rsidRPr="004E34C1" w:rsidRDefault="00B874FD" w:rsidP="00B874FD">
      <w:pPr>
        <w:spacing w:after="0" w:line="360" w:lineRule="auto"/>
        <w:jc w:val="center"/>
        <w:rPr>
          <w:rFonts w:eastAsia="SimSun" w:cs="Times New Roman"/>
          <w:b/>
          <w:bCs/>
          <w:iCs/>
          <w:color w:val="1F3864" w:themeColor="accent1" w:themeShade="80"/>
          <w:sz w:val="20"/>
          <w:szCs w:val="20"/>
          <w:lang w:val="en-US" w:eastAsia="zh-CN"/>
        </w:rPr>
      </w:pPr>
      <w:r w:rsidRPr="004E34C1">
        <w:rPr>
          <w:rFonts w:eastAsia="SimSun" w:cs="Times New Roman"/>
          <w:b/>
          <w:bCs/>
          <w:iCs/>
          <w:color w:val="1F3864" w:themeColor="accent1" w:themeShade="80"/>
          <w:sz w:val="20"/>
          <w:szCs w:val="20"/>
          <w:lang w:val="en-US" w:eastAsia="zh-CN"/>
        </w:rPr>
        <w:t>Figure 4.2.1. The general plan of the base near the city of Sulukta</w:t>
      </w:r>
    </w:p>
    <w:p w14:paraId="5C087F0E" w14:textId="77777777" w:rsidR="002C739E" w:rsidRPr="004E34C1" w:rsidRDefault="002C739E" w:rsidP="002C739E">
      <w:pPr>
        <w:spacing w:after="0"/>
        <w:ind w:firstLine="567"/>
        <w:rPr>
          <w:rFonts w:cs="Times New Roman"/>
          <w:szCs w:val="24"/>
          <w:lang w:val="en-US"/>
        </w:rPr>
      </w:pPr>
    </w:p>
    <w:p w14:paraId="4CFF195F" w14:textId="77777777" w:rsidR="002C739E" w:rsidRPr="004E34C1" w:rsidRDefault="002C739E" w:rsidP="002C739E">
      <w:pPr>
        <w:spacing w:after="0"/>
        <w:rPr>
          <w:rFonts w:cs="Times New Roman"/>
          <w:szCs w:val="24"/>
          <w:lang w:val="en-US"/>
        </w:rPr>
      </w:pPr>
      <w:r w:rsidRPr="004E34C1">
        <w:rPr>
          <w:rFonts w:cs="Times New Roman"/>
          <w:szCs w:val="24"/>
          <w:lang w:val="en-US"/>
        </w:rPr>
        <w:br w:type="page"/>
      </w:r>
    </w:p>
    <w:p w14:paraId="717D30D1" w14:textId="77777777" w:rsidR="002C739E" w:rsidRPr="004E34C1" w:rsidRDefault="002C739E" w:rsidP="002C739E">
      <w:pPr>
        <w:spacing w:after="0"/>
        <w:rPr>
          <w:rFonts w:cs="Times New Roman"/>
          <w:szCs w:val="24"/>
          <w:lang w:val="en-US"/>
        </w:rPr>
        <w:sectPr w:rsidR="002C739E" w:rsidRPr="004E34C1" w:rsidSect="00551999">
          <w:headerReference w:type="default" r:id="rId14"/>
          <w:footerReference w:type="default" r:id="rId15"/>
          <w:headerReference w:type="first" r:id="rId16"/>
          <w:footerReference w:type="first" r:id="rId17"/>
          <w:pgSz w:w="11906" w:h="16838"/>
          <w:pgMar w:top="1134" w:right="850" w:bottom="1134" w:left="1701" w:header="284" w:footer="326" w:gutter="0"/>
          <w:cols w:space="708"/>
          <w:titlePg/>
          <w:docGrid w:linePitch="360"/>
        </w:sectPr>
      </w:pPr>
    </w:p>
    <w:p w14:paraId="6AC6C3ED" w14:textId="77777777" w:rsidR="002C739E" w:rsidRPr="004E34C1" w:rsidRDefault="002C739E" w:rsidP="002C739E">
      <w:pPr>
        <w:spacing w:after="0"/>
        <w:rPr>
          <w:rFonts w:cs="Times New Roman"/>
          <w:szCs w:val="24"/>
          <w:lang w:val="en-US"/>
        </w:rPr>
      </w:pPr>
    </w:p>
    <w:p w14:paraId="66573AA1" w14:textId="77777777" w:rsidR="002C739E" w:rsidRPr="004E34C1" w:rsidRDefault="002C739E" w:rsidP="002C739E">
      <w:pPr>
        <w:spacing w:after="0"/>
        <w:jc w:val="center"/>
        <w:rPr>
          <w:rFonts w:cs="Times New Roman"/>
          <w:szCs w:val="24"/>
        </w:rPr>
      </w:pPr>
      <w:r w:rsidRPr="004E34C1">
        <w:rPr>
          <w:rFonts w:cs="Times New Roman"/>
          <w:noProof/>
          <w:szCs w:val="24"/>
          <w:lang w:eastAsia="ru-RU"/>
        </w:rPr>
        <w:drawing>
          <wp:inline distT="0" distB="0" distL="0" distR="0" wp14:anchorId="5F3DD731" wp14:editId="2FD59804">
            <wp:extent cx="9505950" cy="5225143"/>
            <wp:effectExtent l="0" t="0" r="0" b="0"/>
            <wp:docPr id="7" name="Рисунок 1" descr="al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l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508568" cy="5226582"/>
                    </a:xfrm>
                    <a:prstGeom prst="rect">
                      <a:avLst/>
                    </a:prstGeom>
                    <a:noFill/>
                    <a:ln>
                      <a:noFill/>
                    </a:ln>
                  </pic:spPr>
                </pic:pic>
              </a:graphicData>
            </a:graphic>
          </wp:inline>
        </w:drawing>
      </w:r>
    </w:p>
    <w:p w14:paraId="3B71231B" w14:textId="27E11BF3" w:rsidR="002C739E" w:rsidRPr="004E34C1" w:rsidRDefault="002C739E" w:rsidP="002C739E">
      <w:pPr>
        <w:spacing w:after="0" w:line="360" w:lineRule="auto"/>
        <w:jc w:val="center"/>
        <w:rPr>
          <w:rFonts w:eastAsia="SimSun" w:cs="Times New Roman"/>
          <w:b/>
          <w:bCs/>
          <w:iCs/>
          <w:color w:val="1F3864" w:themeColor="accent1" w:themeShade="80"/>
          <w:sz w:val="20"/>
          <w:szCs w:val="20"/>
          <w:lang w:val="en-US" w:eastAsia="zh-CN"/>
        </w:rPr>
      </w:pPr>
      <w:bookmarkStart w:id="42" w:name="_Toc119366213"/>
      <w:r w:rsidRPr="004E34C1">
        <w:rPr>
          <w:rFonts w:eastAsia="SimSun" w:cs="Times New Roman"/>
          <w:b/>
          <w:bCs/>
          <w:iCs/>
          <w:color w:val="1F3864" w:themeColor="accent1" w:themeShade="80"/>
          <w:sz w:val="20"/>
          <w:szCs w:val="20"/>
          <w:lang w:val="en-US" w:eastAsia="zh-CN"/>
        </w:rPr>
        <w:t>Figure 4.2.2. Map of the general location of the power line route</w:t>
      </w:r>
      <w:bookmarkEnd w:id="42"/>
    </w:p>
    <w:p w14:paraId="7E5C9CDE" w14:textId="77777777" w:rsidR="002C739E" w:rsidRPr="004E34C1" w:rsidRDefault="002C739E" w:rsidP="002C739E">
      <w:pPr>
        <w:rPr>
          <w:lang w:val="en-US"/>
        </w:rPr>
      </w:pPr>
      <w:r w:rsidRPr="004E34C1">
        <w:rPr>
          <w:noProof/>
          <w:lang w:eastAsia="ru-RU"/>
        </w:rPr>
        <w:lastRenderedPageBreak/>
        <w:drawing>
          <wp:inline distT="0" distB="0" distL="0" distR="0" wp14:anchorId="62756092" wp14:editId="3035A154">
            <wp:extent cx="9810750" cy="5303520"/>
            <wp:effectExtent l="0" t="0" r="0" b="0"/>
            <wp:docPr id="6" name="Рисунок 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815280" cy="5305969"/>
                    </a:xfrm>
                    <a:prstGeom prst="rect">
                      <a:avLst/>
                    </a:prstGeom>
                    <a:noFill/>
                    <a:ln>
                      <a:noFill/>
                    </a:ln>
                  </pic:spPr>
                </pic:pic>
              </a:graphicData>
            </a:graphic>
          </wp:inline>
        </w:drawing>
      </w:r>
    </w:p>
    <w:p w14:paraId="41FAFD97" w14:textId="372F25D6" w:rsidR="002C739E" w:rsidRPr="004E34C1" w:rsidRDefault="002C739E" w:rsidP="002C739E">
      <w:pPr>
        <w:spacing w:after="0" w:line="360" w:lineRule="auto"/>
        <w:jc w:val="center"/>
        <w:rPr>
          <w:rFonts w:eastAsia="SimSun" w:cs="Times New Roman"/>
          <w:b/>
          <w:bCs/>
          <w:iCs/>
          <w:color w:val="1F3864" w:themeColor="accent1" w:themeShade="80"/>
          <w:sz w:val="20"/>
          <w:szCs w:val="20"/>
          <w:lang w:val="en-US" w:eastAsia="zh-CN"/>
        </w:rPr>
        <w:sectPr w:rsidR="002C739E" w:rsidRPr="004E34C1" w:rsidSect="00231B61">
          <w:pgSz w:w="16838" w:h="11906" w:orient="landscape"/>
          <w:pgMar w:top="850" w:right="1134" w:bottom="1701" w:left="1134" w:header="708" w:footer="708" w:gutter="0"/>
          <w:cols w:space="708"/>
          <w:titlePg/>
          <w:docGrid w:linePitch="360"/>
        </w:sectPr>
      </w:pPr>
      <w:bookmarkStart w:id="43" w:name="_Toc119366214"/>
      <w:r w:rsidRPr="004E34C1">
        <w:rPr>
          <w:rFonts w:eastAsia="SimSun" w:cs="Times New Roman"/>
          <w:b/>
          <w:bCs/>
          <w:iCs/>
          <w:color w:val="1F3864" w:themeColor="accent1" w:themeShade="80"/>
          <w:sz w:val="20"/>
          <w:szCs w:val="20"/>
          <w:lang w:val="en-US" w:eastAsia="zh-CN"/>
        </w:rPr>
        <w:t>Figure 4.2.3. Power line bypass route map</w:t>
      </w:r>
      <w:bookmarkEnd w:id="43"/>
    </w:p>
    <w:p w14:paraId="54DF56F5" w14:textId="77777777" w:rsidR="002C739E" w:rsidRPr="004E34C1" w:rsidRDefault="002C739E" w:rsidP="002C739E">
      <w:pPr>
        <w:keepNext/>
        <w:keepLines/>
        <w:numPr>
          <w:ilvl w:val="1"/>
          <w:numId w:val="83"/>
        </w:numPr>
        <w:tabs>
          <w:tab w:val="left" w:pos="7938"/>
        </w:tabs>
        <w:spacing w:before="280" w:after="240"/>
        <w:outlineLvl w:val="1"/>
        <w:rPr>
          <w:rFonts w:eastAsiaTheme="majorEastAsia" w:cs="Times New Roman"/>
          <w:b/>
          <w:color w:val="8EAADB" w:themeColor="accent1" w:themeTint="99"/>
          <w:szCs w:val="32"/>
          <w:lang w:val="en-US"/>
        </w:rPr>
      </w:pPr>
      <w:bookmarkStart w:id="44" w:name="_Toc119366044"/>
      <w:bookmarkStart w:id="45" w:name="_Toc153238785"/>
      <w:r w:rsidRPr="004E34C1">
        <w:rPr>
          <w:rFonts w:eastAsiaTheme="majorEastAsia" w:cs="Times New Roman"/>
          <w:b/>
          <w:color w:val="8EAADB" w:themeColor="accent1" w:themeTint="99"/>
          <w:szCs w:val="32"/>
          <w:lang w:val="en-US"/>
        </w:rPr>
        <w:lastRenderedPageBreak/>
        <w:t>Design and layout of power lines</w:t>
      </w:r>
      <w:bookmarkEnd w:id="44"/>
      <w:bookmarkEnd w:id="45"/>
    </w:p>
    <w:p w14:paraId="1717CB53" w14:textId="77777777" w:rsidR="002C739E" w:rsidRPr="004E34C1" w:rsidRDefault="002C739E" w:rsidP="002C739E">
      <w:pPr>
        <w:spacing w:after="0"/>
        <w:ind w:firstLine="567"/>
        <w:contextualSpacing/>
        <w:rPr>
          <w:rFonts w:cs="Times New Roman"/>
          <w:szCs w:val="24"/>
          <w:lang w:val="en-US"/>
        </w:rPr>
      </w:pPr>
      <w:r w:rsidRPr="004E34C1">
        <w:rPr>
          <w:rFonts w:eastAsia="Times New Roman" w:cs="Times New Roman"/>
          <w:szCs w:val="24"/>
          <w:lang w:val="en-US"/>
        </w:rPr>
        <w:t>Mounting of supports by assembly method is carried out in accordance with the requirements of the technical specifications of the Project. The main stages of work on the installation of supports are as follows:</w:t>
      </w:r>
      <w:r w:rsidRPr="004E34C1">
        <w:rPr>
          <w:rFonts w:cs="Times New Roman"/>
          <w:szCs w:val="24"/>
          <w:lang w:val="en-US"/>
        </w:rPr>
        <w:t xml:space="preserve">: </w:t>
      </w:r>
    </w:p>
    <w:p w14:paraId="06DFEC39" w14:textId="77777777" w:rsidR="002C739E" w:rsidRPr="004E34C1" w:rsidRDefault="002C739E" w:rsidP="002C739E">
      <w:pPr>
        <w:numPr>
          <w:ilvl w:val="0"/>
          <w:numId w:val="6"/>
        </w:numPr>
        <w:spacing w:after="0"/>
        <w:contextualSpacing/>
        <w:rPr>
          <w:rFonts w:cs="Times New Roman"/>
          <w:szCs w:val="24"/>
        </w:rPr>
      </w:pPr>
      <w:r w:rsidRPr="004E34C1">
        <w:rPr>
          <w:rFonts w:cs="Times New Roman"/>
          <w:szCs w:val="24"/>
        </w:rPr>
        <w:t>Sorting of support materials;</w:t>
      </w:r>
    </w:p>
    <w:p w14:paraId="5775FB9B" w14:textId="77777777" w:rsidR="002C739E" w:rsidRPr="004E34C1" w:rsidRDefault="002C739E" w:rsidP="002C739E">
      <w:pPr>
        <w:numPr>
          <w:ilvl w:val="0"/>
          <w:numId w:val="6"/>
        </w:numPr>
        <w:spacing w:after="0"/>
        <w:contextualSpacing/>
        <w:rPr>
          <w:rFonts w:cs="Times New Roman"/>
          <w:szCs w:val="24"/>
          <w:lang w:val="en-US"/>
        </w:rPr>
      </w:pPr>
      <w:r w:rsidRPr="004E34C1">
        <w:rPr>
          <w:rFonts w:cs="Times New Roman"/>
          <w:szCs w:val="24"/>
          <w:lang w:val="en-US"/>
        </w:rPr>
        <w:t>Unloading and sorting on site;</w:t>
      </w:r>
    </w:p>
    <w:p w14:paraId="64424C49" w14:textId="77777777" w:rsidR="002C739E" w:rsidRPr="004E34C1" w:rsidRDefault="002C739E" w:rsidP="002C739E">
      <w:pPr>
        <w:numPr>
          <w:ilvl w:val="0"/>
          <w:numId w:val="6"/>
        </w:numPr>
        <w:spacing w:after="0"/>
        <w:contextualSpacing/>
        <w:rPr>
          <w:rFonts w:cs="Times New Roman"/>
          <w:szCs w:val="24"/>
        </w:rPr>
      </w:pPr>
      <w:r w:rsidRPr="004E34C1">
        <w:rPr>
          <w:rFonts w:cs="Times New Roman"/>
          <w:szCs w:val="24"/>
        </w:rPr>
        <w:t>Installation of racks;</w:t>
      </w:r>
    </w:p>
    <w:p w14:paraId="5E758AB2" w14:textId="77777777" w:rsidR="002C739E" w:rsidRPr="004E34C1" w:rsidRDefault="002C739E" w:rsidP="002C739E">
      <w:pPr>
        <w:numPr>
          <w:ilvl w:val="0"/>
          <w:numId w:val="6"/>
        </w:numPr>
        <w:spacing w:after="0"/>
        <w:contextualSpacing/>
        <w:rPr>
          <w:rFonts w:cs="Times New Roman"/>
          <w:szCs w:val="24"/>
          <w:lang w:val="en-US"/>
        </w:rPr>
      </w:pPr>
      <w:r w:rsidRPr="004E34C1">
        <w:rPr>
          <w:rFonts w:cs="Times New Roman"/>
          <w:szCs w:val="24"/>
          <w:lang w:val="en-US"/>
        </w:rPr>
        <w:t>Installation of the support frame;</w:t>
      </w:r>
    </w:p>
    <w:p w14:paraId="5E56CA5F" w14:textId="77777777" w:rsidR="002C739E" w:rsidRPr="004E34C1" w:rsidRDefault="002C739E" w:rsidP="002C739E">
      <w:pPr>
        <w:numPr>
          <w:ilvl w:val="0"/>
          <w:numId w:val="6"/>
        </w:numPr>
        <w:spacing w:after="0"/>
        <w:contextualSpacing/>
        <w:rPr>
          <w:rFonts w:cs="Times New Roman"/>
          <w:szCs w:val="24"/>
        </w:rPr>
      </w:pPr>
      <w:r w:rsidRPr="004E34C1">
        <w:rPr>
          <w:rFonts w:cs="Times New Roman"/>
          <w:szCs w:val="24"/>
        </w:rPr>
        <w:t xml:space="preserve">Installation of </w:t>
      </w:r>
      <w:r w:rsidRPr="004E34C1">
        <w:rPr>
          <w:rFonts w:cs="Times New Roman"/>
          <w:szCs w:val="24"/>
          <w:lang w:val="en-US"/>
        </w:rPr>
        <w:t>cross-beams</w:t>
      </w:r>
      <w:r w:rsidRPr="004E34C1">
        <w:rPr>
          <w:rFonts w:cs="Times New Roman"/>
          <w:szCs w:val="24"/>
        </w:rPr>
        <w:t>;</w:t>
      </w:r>
    </w:p>
    <w:p w14:paraId="429E7414" w14:textId="77777777" w:rsidR="002C739E" w:rsidRPr="004E34C1" w:rsidRDefault="002C739E" w:rsidP="002C739E">
      <w:pPr>
        <w:numPr>
          <w:ilvl w:val="0"/>
          <w:numId w:val="6"/>
        </w:numPr>
        <w:spacing w:after="0"/>
        <w:contextualSpacing/>
        <w:rPr>
          <w:rFonts w:cs="Times New Roman"/>
          <w:szCs w:val="24"/>
        </w:rPr>
      </w:pPr>
      <w:r w:rsidRPr="004E34C1">
        <w:rPr>
          <w:rFonts w:cs="Times New Roman"/>
          <w:szCs w:val="24"/>
          <w:lang w:val="en-US"/>
        </w:rPr>
        <w:t>Tightening</w:t>
      </w:r>
      <w:r w:rsidRPr="004E34C1">
        <w:rPr>
          <w:rFonts w:cs="Times New Roman"/>
          <w:szCs w:val="24"/>
        </w:rPr>
        <w:t>;</w:t>
      </w:r>
    </w:p>
    <w:p w14:paraId="53D80DBD" w14:textId="77777777" w:rsidR="002C739E" w:rsidRPr="004E34C1" w:rsidRDefault="002C739E" w:rsidP="002C739E">
      <w:pPr>
        <w:numPr>
          <w:ilvl w:val="0"/>
          <w:numId w:val="6"/>
        </w:numPr>
        <w:spacing w:after="0"/>
        <w:contextualSpacing/>
        <w:rPr>
          <w:rFonts w:cs="Times New Roman"/>
          <w:szCs w:val="24"/>
          <w:lang w:val="en-US"/>
        </w:rPr>
      </w:pPr>
      <w:r w:rsidRPr="004E34C1">
        <w:rPr>
          <w:rFonts w:cs="Times New Roman"/>
          <w:szCs w:val="24"/>
          <w:lang w:val="en-US"/>
        </w:rPr>
        <w:t>Installation of number, phase and warning plates;</w:t>
      </w:r>
    </w:p>
    <w:p w14:paraId="2293E9C6" w14:textId="77777777" w:rsidR="002C739E" w:rsidRPr="004E34C1" w:rsidRDefault="002C739E" w:rsidP="002C739E">
      <w:pPr>
        <w:numPr>
          <w:ilvl w:val="0"/>
          <w:numId w:val="6"/>
        </w:numPr>
        <w:spacing w:after="0"/>
        <w:contextualSpacing/>
        <w:rPr>
          <w:rFonts w:cs="Times New Roman"/>
          <w:szCs w:val="24"/>
          <w:lang w:val="en-US"/>
        </w:rPr>
      </w:pPr>
      <w:r w:rsidRPr="004E34C1">
        <w:rPr>
          <w:rFonts w:cs="Times New Roman"/>
          <w:szCs w:val="24"/>
          <w:lang w:val="en-US"/>
        </w:rPr>
        <w:t>Installation of an anti-access device;</w:t>
      </w:r>
    </w:p>
    <w:p w14:paraId="1F7C09CD" w14:textId="77777777" w:rsidR="002C739E" w:rsidRPr="004E34C1" w:rsidRDefault="002C739E" w:rsidP="002C739E">
      <w:pPr>
        <w:numPr>
          <w:ilvl w:val="0"/>
          <w:numId w:val="6"/>
        </w:numPr>
        <w:spacing w:after="0"/>
        <w:contextualSpacing/>
        <w:rPr>
          <w:rFonts w:cs="Times New Roman"/>
          <w:szCs w:val="24"/>
          <w:lang w:val="en-US"/>
        </w:rPr>
      </w:pPr>
      <w:r w:rsidRPr="004E34C1">
        <w:rPr>
          <w:rFonts w:cs="Times New Roman"/>
          <w:szCs w:val="24"/>
          <w:lang w:val="en-US"/>
        </w:rPr>
        <w:t>Cleaning of the site upon completion of construction works.</w:t>
      </w:r>
    </w:p>
    <w:p w14:paraId="7490D224" w14:textId="77777777" w:rsidR="002C739E" w:rsidRPr="004E34C1" w:rsidRDefault="002C739E" w:rsidP="002C739E">
      <w:pPr>
        <w:ind w:firstLine="709"/>
        <w:rPr>
          <w:rFonts w:eastAsia="Times New Roman"/>
          <w:lang w:val="en-US"/>
        </w:rPr>
      </w:pPr>
    </w:p>
    <w:p w14:paraId="72DA92A8" w14:textId="77777777" w:rsidR="002C739E" w:rsidRPr="004E34C1" w:rsidRDefault="002C739E" w:rsidP="002C739E">
      <w:pPr>
        <w:ind w:firstLine="709"/>
        <w:rPr>
          <w:rFonts w:eastAsia="Times New Roman"/>
          <w:lang w:val="en-US"/>
        </w:rPr>
      </w:pPr>
      <w:r w:rsidRPr="004E34C1">
        <w:rPr>
          <w:rFonts w:eastAsia="Times New Roman"/>
          <w:lang w:val="en-US"/>
        </w:rPr>
        <w:t>The support can be assembled using cranes or a derrick, depending on site capabilities. The site Head manager will decide on the installation methods during the site visit prior to foundation work and will take all necessary measures to allocate resources.</w:t>
      </w:r>
    </w:p>
    <w:p w14:paraId="4639204E" w14:textId="77777777" w:rsidR="002C739E" w:rsidRPr="004E34C1" w:rsidRDefault="002C739E" w:rsidP="002C739E">
      <w:pPr>
        <w:spacing w:after="0"/>
        <w:ind w:firstLine="567"/>
        <w:contextualSpacing/>
        <w:rPr>
          <w:rFonts w:eastAsia="Times New Roman" w:cs="Times New Roman"/>
          <w:szCs w:val="24"/>
          <w:lang w:val="en-US"/>
        </w:rPr>
      </w:pPr>
      <w:r w:rsidRPr="004E34C1">
        <w:rPr>
          <w:rFonts w:eastAsia="Times New Roman" w:cs="Times New Roman"/>
          <w:szCs w:val="24"/>
          <w:lang w:val="en-US"/>
        </w:rPr>
        <w:t xml:space="preserve">Installation using a crane is carried out in the following order: </w:t>
      </w:r>
    </w:p>
    <w:p w14:paraId="1899321F" w14:textId="77777777" w:rsidR="002C739E" w:rsidRPr="004E34C1" w:rsidRDefault="002C739E" w:rsidP="002C739E">
      <w:pPr>
        <w:numPr>
          <w:ilvl w:val="0"/>
          <w:numId w:val="7"/>
        </w:numPr>
        <w:spacing w:after="0"/>
        <w:contextualSpacing/>
        <w:rPr>
          <w:rFonts w:cs="Times New Roman"/>
          <w:szCs w:val="24"/>
          <w:lang w:val="en-US"/>
        </w:rPr>
      </w:pPr>
      <w:r w:rsidRPr="004E34C1">
        <w:rPr>
          <w:rFonts w:cs="Times New Roman"/>
          <w:szCs w:val="24"/>
          <w:lang w:val="en-US"/>
        </w:rPr>
        <w:t>Assembly of supports in sections on the ground in a horizontal position and tightening of connections;</w:t>
      </w:r>
    </w:p>
    <w:p w14:paraId="48248450" w14:textId="77777777" w:rsidR="002C739E" w:rsidRPr="004E34C1" w:rsidRDefault="002C739E" w:rsidP="002C739E">
      <w:pPr>
        <w:numPr>
          <w:ilvl w:val="0"/>
          <w:numId w:val="7"/>
        </w:numPr>
        <w:spacing w:after="0"/>
        <w:contextualSpacing/>
        <w:rPr>
          <w:rFonts w:cs="Times New Roman"/>
          <w:szCs w:val="24"/>
          <w:lang w:val="en-US"/>
        </w:rPr>
      </w:pPr>
      <w:r w:rsidRPr="004E34C1">
        <w:rPr>
          <w:rFonts w:cs="Times New Roman"/>
          <w:szCs w:val="24"/>
          <w:lang w:val="en-US"/>
        </w:rPr>
        <w:t>Starting with a rack section, each section is lifted by a crane and connected to the previous section;</w:t>
      </w:r>
    </w:p>
    <w:p w14:paraId="3BF4BB9E" w14:textId="77777777" w:rsidR="002C739E" w:rsidRPr="004E34C1" w:rsidRDefault="002C739E" w:rsidP="002C739E">
      <w:pPr>
        <w:numPr>
          <w:ilvl w:val="0"/>
          <w:numId w:val="7"/>
        </w:numPr>
        <w:spacing w:after="0"/>
        <w:contextualSpacing/>
        <w:rPr>
          <w:rFonts w:cs="Times New Roman"/>
          <w:szCs w:val="24"/>
          <w:lang w:val="en-US"/>
        </w:rPr>
      </w:pPr>
      <w:r w:rsidRPr="004E34C1">
        <w:rPr>
          <w:rFonts w:cs="Times New Roman"/>
          <w:szCs w:val="24"/>
          <w:lang w:val="en-US"/>
        </w:rPr>
        <w:t>Alternatively, the construction team may mount the support in a row if one section is too heavy to lift;</w:t>
      </w:r>
    </w:p>
    <w:p w14:paraId="36CE6BF9" w14:textId="77777777" w:rsidR="002C739E" w:rsidRPr="004E34C1" w:rsidRDefault="002C739E" w:rsidP="002C739E">
      <w:pPr>
        <w:numPr>
          <w:ilvl w:val="0"/>
          <w:numId w:val="7"/>
        </w:numPr>
        <w:spacing w:after="0"/>
        <w:contextualSpacing/>
        <w:rPr>
          <w:rFonts w:cs="Times New Roman"/>
          <w:szCs w:val="24"/>
        </w:rPr>
      </w:pPr>
      <w:r w:rsidRPr="004E34C1">
        <w:rPr>
          <w:rFonts w:cs="Times New Roman"/>
          <w:szCs w:val="24"/>
          <w:lang w:val="en-US"/>
        </w:rPr>
        <w:t>Tightening of</w:t>
      </w:r>
      <w:r w:rsidRPr="004E34C1">
        <w:rPr>
          <w:rFonts w:cs="Times New Roman"/>
          <w:szCs w:val="24"/>
        </w:rPr>
        <w:t xml:space="preserve"> connections</w:t>
      </w:r>
    </w:p>
    <w:p w14:paraId="2811058D" w14:textId="77777777" w:rsidR="002C739E" w:rsidRPr="004E34C1" w:rsidRDefault="002C739E" w:rsidP="002C739E">
      <w:pPr>
        <w:spacing w:after="0"/>
        <w:ind w:firstLine="567"/>
        <w:contextualSpacing/>
        <w:rPr>
          <w:rFonts w:eastAsia="Times New Roman" w:cs="Times New Roman"/>
          <w:szCs w:val="24"/>
          <w:lang w:val="en-US"/>
        </w:rPr>
      </w:pPr>
    </w:p>
    <w:p w14:paraId="300EC0C0" w14:textId="77777777" w:rsidR="002C739E" w:rsidRPr="004E34C1" w:rsidRDefault="002C739E" w:rsidP="002C739E">
      <w:pPr>
        <w:spacing w:after="0"/>
        <w:ind w:firstLine="567"/>
        <w:contextualSpacing/>
        <w:rPr>
          <w:rFonts w:eastAsia="Times New Roman" w:cs="Times New Roman"/>
          <w:szCs w:val="24"/>
          <w:lang w:val="en-US"/>
        </w:rPr>
      </w:pPr>
      <w:r w:rsidRPr="004E34C1">
        <w:rPr>
          <w:rFonts w:eastAsia="Times New Roman" w:cs="Times New Roman"/>
          <w:szCs w:val="24"/>
          <w:lang w:val="en-US"/>
        </w:rPr>
        <w:t>The site for the installation of cranes and the installation of parts of the supports must be even and sufficiently stable.</w:t>
      </w:r>
    </w:p>
    <w:p w14:paraId="41054703" w14:textId="77777777" w:rsidR="002C739E" w:rsidRPr="004E34C1" w:rsidRDefault="002C739E" w:rsidP="002C739E">
      <w:pPr>
        <w:spacing w:after="0"/>
        <w:ind w:firstLine="567"/>
        <w:contextualSpacing/>
        <w:rPr>
          <w:rFonts w:eastAsia="Times New Roman" w:cs="Times New Roman"/>
          <w:szCs w:val="24"/>
          <w:lang w:val="en-US"/>
        </w:rPr>
      </w:pPr>
      <w:r w:rsidRPr="004E34C1">
        <w:rPr>
          <w:rFonts w:eastAsia="Times New Roman" w:cs="Times New Roman"/>
          <w:szCs w:val="24"/>
          <w:lang w:val="en-US"/>
        </w:rPr>
        <w:t>Figure 4.3.1 shows a plan for the assembly of metal structures of power lines.</w:t>
      </w:r>
    </w:p>
    <w:p w14:paraId="02821FF3" w14:textId="77777777" w:rsidR="002C739E" w:rsidRPr="004E34C1" w:rsidRDefault="002C739E" w:rsidP="002C739E">
      <w:pPr>
        <w:spacing w:after="0"/>
        <w:ind w:firstLine="567"/>
        <w:contextualSpacing/>
        <w:rPr>
          <w:rFonts w:eastAsia="Times New Roman" w:cs="Times New Roman"/>
          <w:szCs w:val="24"/>
          <w:lang w:val="en-US"/>
        </w:rPr>
      </w:pPr>
    </w:p>
    <w:p w14:paraId="5510694B" w14:textId="77777777" w:rsidR="002C739E" w:rsidRPr="004E34C1" w:rsidRDefault="002C739E" w:rsidP="002C739E">
      <w:pPr>
        <w:jc w:val="center"/>
      </w:pPr>
      <w:r w:rsidRPr="004E34C1">
        <w:rPr>
          <w:noProof/>
          <w:lang w:eastAsia="ru-RU"/>
        </w:rPr>
        <w:drawing>
          <wp:inline distT="0" distB="0" distL="0" distR="0" wp14:anchorId="4C069ED9" wp14:editId="147ADF1F">
            <wp:extent cx="5094024" cy="2144326"/>
            <wp:effectExtent l="0" t="0" r="0" b="889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124938" cy="2157339"/>
                    </a:xfrm>
                    <a:prstGeom prst="rect">
                      <a:avLst/>
                    </a:prstGeom>
                  </pic:spPr>
                </pic:pic>
              </a:graphicData>
            </a:graphic>
          </wp:inline>
        </w:drawing>
      </w:r>
    </w:p>
    <w:p w14:paraId="71A44F0B" w14:textId="7AAFB291" w:rsidR="002C739E" w:rsidRPr="004E34C1" w:rsidRDefault="002C739E" w:rsidP="002C739E">
      <w:pPr>
        <w:spacing w:after="0" w:line="360" w:lineRule="auto"/>
        <w:jc w:val="center"/>
        <w:rPr>
          <w:rFonts w:eastAsia="SimSun" w:cs="Times New Roman"/>
          <w:b/>
          <w:bCs/>
          <w:iCs/>
          <w:color w:val="1F3864" w:themeColor="accent1" w:themeShade="80"/>
          <w:sz w:val="20"/>
          <w:szCs w:val="20"/>
          <w:lang w:val="en-US" w:eastAsia="zh-CN"/>
        </w:rPr>
      </w:pPr>
      <w:bookmarkStart w:id="46" w:name="_Toc119366215"/>
      <w:r w:rsidRPr="004E34C1">
        <w:rPr>
          <w:rFonts w:eastAsia="SimSun" w:cs="Times New Roman"/>
          <w:b/>
          <w:bCs/>
          <w:iCs/>
          <w:color w:val="1F3864" w:themeColor="accent1" w:themeShade="80"/>
          <w:sz w:val="20"/>
          <w:szCs w:val="20"/>
          <w:lang w:val="en-US" w:eastAsia="zh-CN"/>
        </w:rPr>
        <w:t xml:space="preserve">Figure 4.3.1. </w:t>
      </w:r>
      <w:r w:rsidRPr="004E34C1">
        <w:rPr>
          <w:rFonts w:eastAsia="Times New Roman" w:cs="Times New Roman"/>
          <w:b/>
          <w:bCs/>
          <w:iCs/>
          <w:color w:val="1F3864" w:themeColor="accent1" w:themeShade="80"/>
          <w:sz w:val="20"/>
          <w:szCs w:val="24"/>
          <w:lang w:val="en-US" w:eastAsia="zh-CN"/>
        </w:rPr>
        <w:t>Plan for the assembly of metal structures of power lines</w:t>
      </w:r>
      <w:bookmarkEnd w:id="46"/>
    </w:p>
    <w:p w14:paraId="47793FF3" w14:textId="77777777" w:rsidR="002C739E" w:rsidRPr="004E34C1" w:rsidRDefault="002C739E" w:rsidP="002C739E">
      <w:pPr>
        <w:keepNext/>
        <w:keepLines/>
        <w:numPr>
          <w:ilvl w:val="1"/>
          <w:numId w:val="83"/>
        </w:numPr>
        <w:tabs>
          <w:tab w:val="left" w:pos="7938"/>
        </w:tabs>
        <w:spacing w:before="280" w:after="240"/>
        <w:outlineLvl w:val="1"/>
        <w:rPr>
          <w:rFonts w:eastAsiaTheme="majorEastAsia" w:cs="Times New Roman"/>
          <w:b/>
          <w:color w:val="8EAADB" w:themeColor="accent1" w:themeTint="99"/>
          <w:szCs w:val="32"/>
          <w:lang w:val="en-US"/>
        </w:rPr>
      </w:pPr>
      <w:bookmarkStart w:id="47" w:name="_Toc119366045"/>
      <w:bookmarkStart w:id="48" w:name="_Toc153238786"/>
      <w:r w:rsidRPr="004E34C1">
        <w:rPr>
          <w:rFonts w:eastAsiaTheme="majorEastAsia" w:cs="Times New Roman"/>
          <w:b/>
          <w:color w:val="8EAADB" w:themeColor="accent1" w:themeTint="99"/>
          <w:szCs w:val="32"/>
          <w:lang w:val="en-US"/>
        </w:rPr>
        <w:lastRenderedPageBreak/>
        <w:t>Power line requirements</w:t>
      </w:r>
      <w:bookmarkEnd w:id="47"/>
      <w:bookmarkEnd w:id="48"/>
    </w:p>
    <w:p w14:paraId="119716EF" w14:textId="77777777" w:rsidR="002C739E" w:rsidRPr="004E34C1" w:rsidRDefault="002C739E" w:rsidP="002C739E">
      <w:pPr>
        <w:ind w:firstLine="709"/>
        <w:rPr>
          <w:lang w:val="en-US"/>
        </w:rPr>
      </w:pPr>
      <w:r w:rsidRPr="004E34C1">
        <w:rPr>
          <w:lang w:val="en-US"/>
        </w:rPr>
        <w:t>The design of the supports was carried out in accordance with the requirements of the Specification, KR-SNIP and PUE (Electrical Installation Code). Structural design in accordance with ASCE 10-15.</w:t>
      </w:r>
    </w:p>
    <w:p w14:paraId="6C579781" w14:textId="77777777" w:rsidR="002C739E" w:rsidRPr="004E34C1" w:rsidRDefault="002C739E" w:rsidP="002C739E">
      <w:pPr>
        <w:spacing w:after="0"/>
        <w:ind w:firstLine="567"/>
        <w:rPr>
          <w:lang w:val="en-US"/>
        </w:rPr>
      </w:pPr>
      <w:r w:rsidRPr="004E34C1">
        <w:rPr>
          <w:lang w:val="en-US"/>
        </w:rPr>
        <w:t>The static calculation of the 500 kV overhead transmission line supports was performed in the OPORA program by POWERLINE. The following calculations were performed for all supports:</w:t>
      </w:r>
    </w:p>
    <w:p w14:paraId="775C110B" w14:textId="77777777" w:rsidR="002C739E" w:rsidRPr="004E34C1" w:rsidRDefault="002C739E" w:rsidP="002C739E">
      <w:pPr>
        <w:numPr>
          <w:ilvl w:val="0"/>
          <w:numId w:val="8"/>
        </w:numPr>
        <w:spacing w:after="0"/>
        <w:contextualSpacing/>
        <w:rPr>
          <w:lang w:val="en-US"/>
        </w:rPr>
      </w:pPr>
      <w:r w:rsidRPr="004E34C1">
        <w:rPr>
          <w:lang w:val="en-US"/>
        </w:rPr>
        <w:t>Calculation of sag and tension;</w:t>
      </w:r>
    </w:p>
    <w:p w14:paraId="2206C377" w14:textId="77777777" w:rsidR="002C739E" w:rsidRPr="004E34C1" w:rsidRDefault="002C739E" w:rsidP="002C739E">
      <w:pPr>
        <w:numPr>
          <w:ilvl w:val="0"/>
          <w:numId w:val="8"/>
        </w:numPr>
        <w:spacing w:after="0"/>
        <w:contextualSpacing/>
      </w:pPr>
      <w:r w:rsidRPr="004E34C1">
        <w:t>Load calculation;</w:t>
      </w:r>
    </w:p>
    <w:p w14:paraId="7885786E" w14:textId="77777777" w:rsidR="002C739E" w:rsidRPr="004E34C1" w:rsidRDefault="002C739E" w:rsidP="002C739E">
      <w:pPr>
        <w:numPr>
          <w:ilvl w:val="0"/>
          <w:numId w:val="8"/>
        </w:numPr>
        <w:spacing w:after="0"/>
        <w:contextualSpacing/>
      </w:pPr>
      <w:r w:rsidRPr="004E34C1">
        <w:t>Plan of support;</w:t>
      </w:r>
    </w:p>
    <w:p w14:paraId="336A09C0" w14:textId="77777777" w:rsidR="002C739E" w:rsidRPr="004E34C1" w:rsidRDefault="002C739E" w:rsidP="002C739E">
      <w:pPr>
        <w:numPr>
          <w:ilvl w:val="0"/>
          <w:numId w:val="8"/>
        </w:numPr>
        <w:spacing w:after="0"/>
        <w:contextualSpacing/>
      </w:pPr>
      <w:r w:rsidRPr="004E34C1">
        <w:t>Support design;</w:t>
      </w:r>
    </w:p>
    <w:p w14:paraId="0604D2E9" w14:textId="77777777" w:rsidR="002C739E" w:rsidRPr="004E34C1" w:rsidRDefault="002C739E" w:rsidP="002C739E">
      <w:pPr>
        <w:numPr>
          <w:ilvl w:val="0"/>
          <w:numId w:val="8"/>
        </w:numPr>
        <w:spacing w:after="0"/>
        <w:contextualSpacing/>
      </w:pPr>
      <w:r w:rsidRPr="004E34C1">
        <w:t>Foundation design;</w:t>
      </w:r>
    </w:p>
    <w:p w14:paraId="021BE50D" w14:textId="77777777" w:rsidR="002C739E" w:rsidRPr="004E34C1" w:rsidRDefault="002C739E" w:rsidP="002C739E">
      <w:pPr>
        <w:numPr>
          <w:ilvl w:val="0"/>
          <w:numId w:val="8"/>
        </w:numPr>
        <w:spacing w:after="0"/>
        <w:contextualSpacing/>
      </w:pPr>
      <w:r w:rsidRPr="004E34C1">
        <w:t>L</w:t>
      </w:r>
      <w:r w:rsidRPr="004E34C1">
        <w:rPr>
          <w:lang w:val="en-US"/>
        </w:rPr>
        <w:t>ine</w:t>
      </w:r>
      <w:r w:rsidRPr="004E34C1">
        <w:t>-</w:t>
      </w:r>
      <w:r w:rsidRPr="004E34C1">
        <w:rPr>
          <w:lang w:val="en-US"/>
        </w:rPr>
        <w:t>l</w:t>
      </w:r>
      <w:r w:rsidRPr="004E34C1">
        <w:t xml:space="preserve">oop design. </w:t>
      </w:r>
    </w:p>
    <w:p w14:paraId="032EE43D" w14:textId="77777777" w:rsidR="002C739E" w:rsidRPr="004E34C1" w:rsidRDefault="002C739E" w:rsidP="002C739E">
      <w:pPr>
        <w:spacing w:after="0"/>
        <w:ind w:firstLine="567"/>
        <w:rPr>
          <w:lang w:val="en-US"/>
        </w:rPr>
      </w:pPr>
      <w:r w:rsidRPr="004E34C1">
        <w:rPr>
          <w:lang w:val="en-US"/>
        </w:rPr>
        <w:t>The design of foundations for power transmission line supports of 500 kV overhead lines is based on the requirements of the 7th edition of the Specification and the Electrical Installation Rules (PUE)</w:t>
      </w:r>
      <w:r w:rsidRPr="004E34C1">
        <w:rPr>
          <w:vertAlign w:val="superscript"/>
        </w:rPr>
        <w:footnoteReference w:id="35"/>
      </w:r>
      <w:r w:rsidRPr="004E34C1">
        <w:rPr>
          <w:lang w:val="en-US"/>
        </w:rPr>
        <w:t xml:space="preserve">. </w:t>
      </w:r>
    </w:p>
    <w:p w14:paraId="38F6BAB3" w14:textId="77777777" w:rsidR="002C739E" w:rsidRPr="004E34C1" w:rsidRDefault="002C739E" w:rsidP="002C739E">
      <w:pPr>
        <w:spacing w:after="0"/>
        <w:ind w:firstLine="567"/>
        <w:rPr>
          <w:lang w:val="en-US"/>
        </w:rPr>
      </w:pPr>
      <w:r w:rsidRPr="004E34C1">
        <w:rPr>
          <w:lang w:val="en-US"/>
        </w:rPr>
        <w:t>International norms and standards used in the design of power lines are presented in the table 4.4.1.</w:t>
      </w:r>
    </w:p>
    <w:p w14:paraId="6C653AE3" w14:textId="77777777" w:rsidR="002C739E" w:rsidRPr="004E34C1" w:rsidRDefault="002C739E" w:rsidP="002C739E">
      <w:pPr>
        <w:autoSpaceDE w:val="0"/>
        <w:autoSpaceDN w:val="0"/>
        <w:adjustRightInd w:val="0"/>
        <w:ind w:firstLine="7371"/>
        <w:jc w:val="center"/>
        <w:rPr>
          <w:rFonts w:eastAsiaTheme="majorEastAsia"/>
          <w:b/>
          <w:i/>
          <w:color w:val="44546A" w:themeColor="text2"/>
          <w:szCs w:val="24"/>
          <w:lang w:eastAsia="ru-RU"/>
        </w:rPr>
      </w:pPr>
      <w:bookmarkStart w:id="49" w:name="_Toc119366223"/>
      <w:r w:rsidRPr="004E34C1">
        <w:rPr>
          <w:rFonts w:eastAsiaTheme="majorEastAsia"/>
          <w:b/>
          <w:i/>
          <w:color w:val="44546A" w:themeColor="text2"/>
          <w:szCs w:val="24"/>
          <w:lang w:val="en-US" w:eastAsia="ru-RU"/>
        </w:rPr>
        <w:t>Table</w:t>
      </w:r>
      <w:r w:rsidRPr="004E34C1">
        <w:rPr>
          <w:rFonts w:eastAsiaTheme="majorEastAsia"/>
          <w:b/>
          <w:i/>
          <w:color w:val="44546A" w:themeColor="text2"/>
          <w:szCs w:val="24"/>
          <w:lang w:eastAsia="ru-RU"/>
        </w:rPr>
        <w:t xml:space="preserve"> 4.4.1. </w:t>
      </w:r>
      <w:bookmarkEnd w:id="49"/>
      <w:r w:rsidRPr="004E34C1">
        <w:rPr>
          <w:rFonts w:eastAsiaTheme="majorEastAsia"/>
          <w:b/>
          <w:i/>
          <w:color w:val="44546A" w:themeColor="text2"/>
          <w:szCs w:val="24"/>
          <w:lang w:eastAsia="ru-RU"/>
        </w:rPr>
        <w:t>International norms and standards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0"/>
        <w:gridCol w:w="7315"/>
      </w:tblGrid>
      <w:tr w:rsidR="002C739E" w:rsidRPr="00EB4488" w14:paraId="1A933233" w14:textId="77777777" w:rsidTr="00DA104F">
        <w:trPr>
          <w:trHeight w:val="300"/>
        </w:trPr>
        <w:tc>
          <w:tcPr>
            <w:tcW w:w="2030" w:type="dxa"/>
            <w:shd w:val="clear" w:color="auto" w:fill="auto"/>
            <w:vAlign w:val="center"/>
            <w:hideMark/>
          </w:tcPr>
          <w:p w14:paraId="0291152C" w14:textId="77777777" w:rsidR="002C739E" w:rsidRPr="004E34C1" w:rsidRDefault="002C739E" w:rsidP="002C739E">
            <w:pPr>
              <w:spacing w:after="0" w:line="240" w:lineRule="auto"/>
              <w:jc w:val="left"/>
              <w:rPr>
                <w:rFonts w:eastAsia="Times New Roman" w:cs="Times New Roman"/>
                <w:sz w:val="20"/>
                <w:szCs w:val="20"/>
                <w:lang w:eastAsia="ru-RU"/>
              </w:rPr>
            </w:pPr>
            <w:r w:rsidRPr="004E34C1">
              <w:rPr>
                <w:rFonts w:eastAsia="Times New Roman" w:cs="Times New Roman"/>
                <w:sz w:val="20"/>
                <w:szCs w:val="20"/>
                <w:lang w:eastAsia="ru-RU"/>
              </w:rPr>
              <w:t>ASTM A36M</w:t>
            </w:r>
          </w:p>
        </w:tc>
        <w:tc>
          <w:tcPr>
            <w:tcW w:w="7315" w:type="dxa"/>
            <w:shd w:val="clear" w:color="auto" w:fill="auto"/>
            <w:vAlign w:val="center"/>
            <w:hideMark/>
          </w:tcPr>
          <w:p w14:paraId="12E5F275" w14:textId="77777777" w:rsidR="002C739E" w:rsidRPr="004E34C1" w:rsidRDefault="002C739E" w:rsidP="002C739E">
            <w:pPr>
              <w:spacing w:after="0" w:line="240" w:lineRule="auto"/>
              <w:jc w:val="left"/>
              <w:rPr>
                <w:rFonts w:eastAsia="Times New Roman" w:cs="Times New Roman"/>
                <w:sz w:val="20"/>
                <w:szCs w:val="20"/>
                <w:lang w:val="en-US" w:eastAsia="ru-RU"/>
              </w:rPr>
            </w:pPr>
            <w:r w:rsidRPr="004E34C1">
              <w:rPr>
                <w:rFonts w:eastAsia="Times New Roman" w:cs="Times New Roman"/>
                <w:sz w:val="20"/>
                <w:szCs w:val="20"/>
                <w:lang w:val="en-US" w:eastAsia="ru-RU"/>
              </w:rPr>
              <w:t>Standard Technical Specification for carbon steel structure</w:t>
            </w:r>
          </w:p>
        </w:tc>
      </w:tr>
      <w:tr w:rsidR="002C739E" w:rsidRPr="00EB4488" w14:paraId="3AA21EFD" w14:textId="77777777" w:rsidTr="00DA104F">
        <w:trPr>
          <w:trHeight w:val="600"/>
        </w:trPr>
        <w:tc>
          <w:tcPr>
            <w:tcW w:w="2030" w:type="dxa"/>
            <w:shd w:val="clear" w:color="auto" w:fill="auto"/>
            <w:noWrap/>
            <w:vAlign w:val="center"/>
            <w:hideMark/>
          </w:tcPr>
          <w:p w14:paraId="1BF981C8" w14:textId="77777777" w:rsidR="002C739E" w:rsidRPr="004E34C1" w:rsidRDefault="002C739E" w:rsidP="002C739E">
            <w:pPr>
              <w:spacing w:after="0" w:line="240" w:lineRule="auto"/>
              <w:jc w:val="left"/>
              <w:rPr>
                <w:rFonts w:eastAsia="Times New Roman" w:cs="Times New Roman"/>
                <w:sz w:val="20"/>
                <w:szCs w:val="20"/>
                <w:lang w:eastAsia="ru-RU"/>
              </w:rPr>
            </w:pPr>
            <w:r w:rsidRPr="004E34C1">
              <w:rPr>
                <w:rFonts w:eastAsia="Times New Roman" w:cs="Times New Roman"/>
                <w:sz w:val="20"/>
                <w:szCs w:val="20"/>
                <w:lang w:eastAsia="ru-RU"/>
              </w:rPr>
              <w:t>ASTMA123M</w:t>
            </w:r>
          </w:p>
        </w:tc>
        <w:tc>
          <w:tcPr>
            <w:tcW w:w="7315" w:type="dxa"/>
            <w:shd w:val="clear" w:color="auto" w:fill="auto"/>
            <w:vAlign w:val="center"/>
            <w:hideMark/>
          </w:tcPr>
          <w:p w14:paraId="4DF4926C" w14:textId="77777777" w:rsidR="002C739E" w:rsidRPr="004E34C1" w:rsidRDefault="002C739E" w:rsidP="002C739E">
            <w:pPr>
              <w:spacing w:after="0" w:line="240" w:lineRule="auto"/>
              <w:jc w:val="left"/>
              <w:rPr>
                <w:rFonts w:eastAsia="Times New Roman" w:cs="Times New Roman"/>
                <w:sz w:val="20"/>
                <w:szCs w:val="20"/>
                <w:lang w:val="en-US" w:eastAsia="ru-RU"/>
              </w:rPr>
            </w:pPr>
            <w:r w:rsidRPr="004E34C1">
              <w:rPr>
                <w:rFonts w:eastAsia="Times New Roman" w:cs="Times New Roman"/>
                <w:sz w:val="20"/>
                <w:szCs w:val="20"/>
                <w:lang w:val="en-US" w:eastAsia="ru-RU"/>
              </w:rPr>
              <w:t>Standard Technical Specifications for zinc (hot dip galvanized) coatings on iron or steel products</w:t>
            </w:r>
          </w:p>
        </w:tc>
      </w:tr>
      <w:tr w:rsidR="002C739E" w:rsidRPr="00EB4488" w14:paraId="434D4336" w14:textId="77777777" w:rsidTr="00DA104F">
        <w:trPr>
          <w:trHeight w:val="600"/>
        </w:trPr>
        <w:tc>
          <w:tcPr>
            <w:tcW w:w="2030" w:type="dxa"/>
            <w:shd w:val="clear" w:color="auto" w:fill="auto"/>
            <w:vAlign w:val="center"/>
            <w:hideMark/>
          </w:tcPr>
          <w:p w14:paraId="788B9D02" w14:textId="77777777" w:rsidR="002C739E" w:rsidRPr="004E34C1" w:rsidRDefault="002C739E" w:rsidP="002C739E">
            <w:pPr>
              <w:spacing w:after="0" w:line="240" w:lineRule="auto"/>
              <w:jc w:val="left"/>
              <w:rPr>
                <w:rFonts w:eastAsia="Times New Roman" w:cs="Times New Roman"/>
                <w:sz w:val="20"/>
                <w:szCs w:val="20"/>
                <w:lang w:eastAsia="ru-RU"/>
              </w:rPr>
            </w:pPr>
            <w:r w:rsidRPr="004E34C1">
              <w:rPr>
                <w:rFonts w:eastAsia="Times New Roman" w:cs="Times New Roman"/>
                <w:sz w:val="20"/>
                <w:szCs w:val="20"/>
                <w:lang w:eastAsia="ru-RU"/>
              </w:rPr>
              <w:t xml:space="preserve">ASTM A153M </w:t>
            </w:r>
          </w:p>
        </w:tc>
        <w:tc>
          <w:tcPr>
            <w:tcW w:w="7315" w:type="dxa"/>
            <w:shd w:val="clear" w:color="auto" w:fill="auto"/>
            <w:vAlign w:val="center"/>
            <w:hideMark/>
          </w:tcPr>
          <w:p w14:paraId="1F135269" w14:textId="77777777" w:rsidR="002C739E" w:rsidRPr="004E34C1" w:rsidRDefault="002C739E" w:rsidP="002C739E">
            <w:pPr>
              <w:spacing w:after="0" w:line="240" w:lineRule="auto"/>
              <w:jc w:val="left"/>
              <w:rPr>
                <w:rFonts w:eastAsia="Times New Roman" w:cs="Times New Roman"/>
                <w:sz w:val="20"/>
                <w:szCs w:val="20"/>
                <w:lang w:val="en-US" w:eastAsia="ru-RU"/>
              </w:rPr>
            </w:pPr>
            <w:r w:rsidRPr="004E34C1">
              <w:rPr>
                <w:rFonts w:eastAsia="Times New Roman" w:cs="Times New Roman"/>
                <w:sz w:val="20"/>
                <w:szCs w:val="20"/>
                <w:lang w:val="en-US" w:eastAsia="ru-RU"/>
              </w:rPr>
              <w:t>Standard Technical Specifications  for zinc (hot dip galvanized) coatings on iron or steel hardware</w:t>
            </w:r>
          </w:p>
        </w:tc>
      </w:tr>
      <w:tr w:rsidR="002C739E" w:rsidRPr="00EB4488" w14:paraId="13E8ADAA" w14:textId="77777777" w:rsidTr="00DA104F">
        <w:trPr>
          <w:trHeight w:val="600"/>
        </w:trPr>
        <w:tc>
          <w:tcPr>
            <w:tcW w:w="2030" w:type="dxa"/>
            <w:shd w:val="clear" w:color="auto" w:fill="auto"/>
            <w:noWrap/>
            <w:vAlign w:val="center"/>
            <w:hideMark/>
          </w:tcPr>
          <w:p w14:paraId="061849E2" w14:textId="77777777" w:rsidR="002C739E" w:rsidRPr="004E34C1" w:rsidRDefault="002C739E" w:rsidP="002C739E">
            <w:pPr>
              <w:spacing w:after="0" w:line="240" w:lineRule="auto"/>
              <w:jc w:val="left"/>
              <w:rPr>
                <w:rFonts w:eastAsia="Times New Roman" w:cs="Times New Roman"/>
                <w:sz w:val="20"/>
                <w:szCs w:val="20"/>
                <w:lang w:eastAsia="ru-RU"/>
              </w:rPr>
            </w:pPr>
            <w:r w:rsidRPr="004E34C1">
              <w:rPr>
                <w:rFonts w:eastAsia="Times New Roman" w:cs="Times New Roman"/>
                <w:sz w:val="20"/>
                <w:szCs w:val="20"/>
                <w:lang w:eastAsia="ru-RU"/>
              </w:rPr>
              <w:t>ASTM A363</w:t>
            </w:r>
          </w:p>
        </w:tc>
        <w:tc>
          <w:tcPr>
            <w:tcW w:w="7315" w:type="dxa"/>
            <w:shd w:val="clear" w:color="auto" w:fill="auto"/>
            <w:vAlign w:val="center"/>
            <w:hideMark/>
          </w:tcPr>
          <w:p w14:paraId="6CD71FB7" w14:textId="77777777" w:rsidR="002C739E" w:rsidRPr="004E34C1" w:rsidRDefault="002C739E" w:rsidP="002C739E">
            <w:pPr>
              <w:spacing w:after="0" w:line="240" w:lineRule="auto"/>
              <w:jc w:val="left"/>
              <w:rPr>
                <w:rFonts w:eastAsia="Times New Roman" w:cs="Times New Roman"/>
                <w:sz w:val="20"/>
                <w:szCs w:val="20"/>
                <w:lang w:val="en-US" w:eastAsia="ru-RU"/>
              </w:rPr>
            </w:pPr>
            <w:r w:rsidRPr="004E34C1">
              <w:rPr>
                <w:rFonts w:eastAsia="Times New Roman" w:cs="Times New Roman"/>
                <w:sz w:val="20"/>
                <w:szCs w:val="20"/>
                <w:lang w:val="en-US" w:eastAsia="ru-RU"/>
              </w:rPr>
              <w:t>Standard Technical Specifications for zinc coated steel ground wires (galvanized)</w:t>
            </w:r>
          </w:p>
        </w:tc>
      </w:tr>
      <w:tr w:rsidR="002C739E" w:rsidRPr="00EB4488" w14:paraId="2B29EC8C" w14:textId="77777777" w:rsidTr="00DA104F">
        <w:trPr>
          <w:trHeight w:val="300"/>
        </w:trPr>
        <w:tc>
          <w:tcPr>
            <w:tcW w:w="2030" w:type="dxa"/>
            <w:shd w:val="clear" w:color="auto" w:fill="auto"/>
            <w:noWrap/>
            <w:vAlign w:val="center"/>
            <w:hideMark/>
          </w:tcPr>
          <w:p w14:paraId="605B01BC" w14:textId="77777777" w:rsidR="002C739E" w:rsidRPr="004E34C1" w:rsidRDefault="002C739E" w:rsidP="002C739E">
            <w:pPr>
              <w:spacing w:after="0" w:line="240" w:lineRule="auto"/>
              <w:jc w:val="left"/>
              <w:rPr>
                <w:rFonts w:eastAsia="Times New Roman" w:cs="Times New Roman"/>
                <w:sz w:val="20"/>
                <w:szCs w:val="20"/>
                <w:lang w:eastAsia="ru-RU"/>
              </w:rPr>
            </w:pPr>
            <w:r w:rsidRPr="004E34C1">
              <w:rPr>
                <w:rFonts w:eastAsia="Times New Roman" w:cs="Times New Roman"/>
                <w:sz w:val="20"/>
                <w:szCs w:val="20"/>
                <w:lang w:eastAsia="ru-RU"/>
              </w:rPr>
              <w:t>ASTM A394</w:t>
            </w:r>
          </w:p>
        </w:tc>
        <w:tc>
          <w:tcPr>
            <w:tcW w:w="7315" w:type="dxa"/>
            <w:shd w:val="clear" w:color="auto" w:fill="auto"/>
            <w:noWrap/>
            <w:vAlign w:val="center"/>
            <w:hideMark/>
          </w:tcPr>
          <w:p w14:paraId="1E5E853B" w14:textId="77777777" w:rsidR="002C739E" w:rsidRPr="004E34C1" w:rsidRDefault="002C739E" w:rsidP="002C739E">
            <w:pPr>
              <w:spacing w:after="0" w:line="240" w:lineRule="auto"/>
              <w:jc w:val="left"/>
              <w:rPr>
                <w:rFonts w:eastAsia="Times New Roman" w:cs="Times New Roman"/>
                <w:sz w:val="20"/>
                <w:szCs w:val="20"/>
                <w:lang w:val="en-US" w:eastAsia="ru-RU"/>
              </w:rPr>
            </w:pPr>
            <w:r w:rsidRPr="004E34C1">
              <w:rPr>
                <w:rFonts w:eastAsia="Times New Roman" w:cs="Times New Roman"/>
                <w:sz w:val="20"/>
                <w:szCs w:val="20"/>
                <w:lang w:val="en-US" w:eastAsia="ru-RU"/>
              </w:rPr>
              <w:t>Standard Technical Specifications for steel, galvanized and simple bolts of power lines’ supports</w:t>
            </w:r>
          </w:p>
        </w:tc>
      </w:tr>
      <w:tr w:rsidR="002C739E" w:rsidRPr="00EB4488" w14:paraId="6B051C2A" w14:textId="77777777" w:rsidTr="00DA104F">
        <w:trPr>
          <w:trHeight w:val="600"/>
        </w:trPr>
        <w:tc>
          <w:tcPr>
            <w:tcW w:w="2030" w:type="dxa"/>
            <w:shd w:val="clear" w:color="auto" w:fill="auto"/>
            <w:noWrap/>
            <w:vAlign w:val="center"/>
            <w:hideMark/>
          </w:tcPr>
          <w:p w14:paraId="02646E9C" w14:textId="77777777" w:rsidR="002C739E" w:rsidRPr="004E34C1" w:rsidRDefault="002C739E" w:rsidP="002C739E">
            <w:pPr>
              <w:spacing w:after="0" w:line="240" w:lineRule="auto"/>
              <w:jc w:val="left"/>
              <w:rPr>
                <w:rFonts w:eastAsia="Times New Roman" w:cs="Times New Roman"/>
                <w:sz w:val="20"/>
                <w:szCs w:val="20"/>
                <w:lang w:eastAsia="ru-RU"/>
              </w:rPr>
            </w:pPr>
            <w:r w:rsidRPr="004E34C1">
              <w:rPr>
                <w:rFonts w:eastAsia="Times New Roman" w:cs="Times New Roman"/>
                <w:sz w:val="20"/>
                <w:szCs w:val="20"/>
                <w:lang w:eastAsia="ru-RU"/>
              </w:rPr>
              <w:t>ASTM В232</w:t>
            </w:r>
          </w:p>
        </w:tc>
        <w:tc>
          <w:tcPr>
            <w:tcW w:w="7315" w:type="dxa"/>
            <w:shd w:val="clear" w:color="auto" w:fill="auto"/>
            <w:vAlign w:val="center"/>
            <w:hideMark/>
          </w:tcPr>
          <w:p w14:paraId="61F40F8A" w14:textId="77777777" w:rsidR="002C739E" w:rsidRPr="004E34C1" w:rsidRDefault="002C739E" w:rsidP="002C739E">
            <w:pPr>
              <w:spacing w:after="0" w:line="240" w:lineRule="auto"/>
              <w:jc w:val="left"/>
              <w:rPr>
                <w:rFonts w:eastAsia="Times New Roman" w:cs="Times New Roman"/>
                <w:sz w:val="20"/>
                <w:szCs w:val="20"/>
                <w:lang w:val="en-US" w:eastAsia="ru-RU"/>
              </w:rPr>
            </w:pPr>
            <w:r w:rsidRPr="004E34C1">
              <w:rPr>
                <w:rFonts w:eastAsia="Times New Roman" w:cs="Times New Roman"/>
                <w:sz w:val="20"/>
                <w:szCs w:val="20"/>
                <w:lang w:val="en-US" w:eastAsia="ru-RU"/>
              </w:rPr>
              <w:t>Standard Technical Specifications for concentric multicore coated steel reinforced aluminum conductors (ACSR)</w:t>
            </w:r>
          </w:p>
        </w:tc>
      </w:tr>
      <w:tr w:rsidR="002C739E" w:rsidRPr="00EB4488" w14:paraId="4C1370B9" w14:textId="77777777" w:rsidTr="00DA104F">
        <w:trPr>
          <w:trHeight w:val="810"/>
        </w:trPr>
        <w:tc>
          <w:tcPr>
            <w:tcW w:w="2030" w:type="dxa"/>
            <w:shd w:val="clear" w:color="auto" w:fill="auto"/>
            <w:vAlign w:val="center"/>
            <w:hideMark/>
          </w:tcPr>
          <w:p w14:paraId="3E1671D7" w14:textId="77777777" w:rsidR="002C739E" w:rsidRPr="004E34C1" w:rsidRDefault="002C739E" w:rsidP="002C739E">
            <w:pPr>
              <w:spacing w:after="0" w:line="240" w:lineRule="auto"/>
              <w:rPr>
                <w:rFonts w:eastAsia="Times New Roman" w:cs="Times New Roman"/>
                <w:sz w:val="20"/>
                <w:szCs w:val="20"/>
                <w:lang w:eastAsia="ru-RU"/>
              </w:rPr>
            </w:pPr>
            <w:r w:rsidRPr="004E34C1">
              <w:rPr>
                <w:rFonts w:eastAsia="Times New Roman" w:cs="Times New Roman"/>
                <w:sz w:val="20"/>
                <w:szCs w:val="20"/>
                <w:lang w:eastAsia="ru-RU"/>
              </w:rPr>
              <w:t>ASTM-B429</w:t>
            </w:r>
          </w:p>
        </w:tc>
        <w:tc>
          <w:tcPr>
            <w:tcW w:w="7315" w:type="dxa"/>
            <w:shd w:val="clear" w:color="auto" w:fill="auto"/>
            <w:vAlign w:val="center"/>
            <w:hideMark/>
          </w:tcPr>
          <w:p w14:paraId="7E1A253C" w14:textId="77777777" w:rsidR="002C739E" w:rsidRPr="004E34C1" w:rsidRDefault="002C739E" w:rsidP="002C739E">
            <w:pPr>
              <w:spacing w:after="0" w:line="240" w:lineRule="auto"/>
              <w:jc w:val="left"/>
              <w:rPr>
                <w:rFonts w:eastAsia="Times New Roman" w:cs="Times New Roman"/>
                <w:sz w:val="20"/>
                <w:szCs w:val="20"/>
                <w:lang w:val="en-US" w:eastAsia="ru-RU"/>
              </w:rPr>
            </w:pPr>
            <w:r w:rsidRPr="004E34C1">
              <w:rPr>
                <w:rFonts w:eastAsia="Times New Roman" w:cs="Times New Roman"/>
                <w:sz w:val="20"/>
                <w:szCs w:val="20"/>
                <w:lang w:val="en-US" w:eastAsia="ru-RU"/>
              </w:rPr>
              <w:t>Standard Technical Specifications for aluminum alloy extruded structural tubes</w:t>
            </w:r>
          </w:p>
        </w:tc>
      </w:tr>
      <w:tr w:rsidR="002C739E" w:rsidRPr="00EB4488" w14:paraId="26AE6F0C" w14:textId="77777777" w:rsidTr="00DA104F">
        <w:trPr>
          <w:trHeight w:val="615"/>
        </w:trPr>
        <w:tc>
          <w:tcPr>
            <w:tcW w:w="2030" w:type="dxa"/>
            <w:shd w:val="clear" w:color="auto" w:fill="auto"/>
            <w:noWrap/>
            <w:vAlign w:val="center"/>
            <w:hideMark/>
          </w:tcPr>
          <w:p w14:paraId="20D841D9" w14:textId="77777777" w:rsidR="002C739E" w:rsidRPr="004E34C1" w:rsidRDefault="002C739E" w:rsidP="002C739E">
            <w:pPr>
              <w:spacing w:after="0" w:line="240" w:lineRule="auto"/>
              <w:jc w:val="left"/>
              <w:rPr>
                <w:rFonts w:eastAsia="Times New Roman" w:cs="Times New Roman"/>
                <w:sz w:val="20"/>
                <w:szCs w:val="20"/>
                <w:lang w:eastAsia="ru-RU"/>
              </w:rPr>
            </w:pPr>
            <w:r w:rsidRPr="004E34C1">
              <w:rPr>
                <w:rFonts w:eastAsia="Times New Roman" w:cs="Times New Roman"/>
                <w:sz w:val="20"/>
                <w:szCs w:val="20"/>
                <w:lang w:eastAsia="ru-RU"/>
              </w:rPr>
              <w:t>ASTM D1171</w:t>
            </w:r>
          </w:p>
        </w:tc>
        <w:tc>
          <w:tcPr>
            <w:tcW w:w="7315" w:type="dxa"/>
            <w:shd w:val="clear" w:color="auto" w:fill="auto"/>
            <w:vAlign w:val="center"/>
            <w:hideMark/>
          </w:tcPr>
          <w:p w14:paraId="2362F71A" w14:textId="77777777" w:rsidR="002C739E" w:rsidRPr="004E34C1" w:rsidRDefault="002C739E" w:rsidP="002C739E">
            <w:pPr>
              <w:spacing w:after="0" w:line="240" w:lineRule="auto"/>
              <w:jc w:val="left"/>
              <w:rPr>
                <w:rFonts w:eastAsia="Times New Roman" w:cs="Times New Roman"/>
                <w:sz w:val="20"/>
                <w:szCs w:val="20"/>
                <w:lang w:val="en-US" w:eastAsia="ru-RU"/>
              </w:rPr>
            </w:pPr>
            <w:r w:rsidRPr="004E34C1">
              <w:rPr>
                <w:rFonts w:eastAsia="Times New Roman" w:cs="Times New Roman"/>
                <w:sz w:val="20"/>
                <w:szCs w:val="20"/>
                <w:lang w:val="en-US" w:eastAsia="ru-RU"/>
              </w:rPr>
              <w:t>Standard test method for rubber damage - outdoor or chamber ozone cracking (triangular samples)</w:t>
            </w:r>
          </w:p>
        </w:tc>
      </w:tr>
      <w:tr w:rsidR="002C739E" w:rsidRPr="004E34C1" w14:paraId="2E92A89D" w14:textId="77777777" w:rsidTr="00DA104F">
        <w:trPr>
          <w:trHeight w:val="615"/>
        </w:trPr>
        <w:tc>
          <w:tcPr>
            <w:tcW w:w="2030" w:type="dxa"/>
            <w:shd w:val="clear" w:color="auto" w:fill="auto"/>
            <w:noWrap/>
            <w:vAlign w:val="center"/>
          </w:tcPr>
          <w:p w14:paraId="0CE6E798" w14:textId="77777777" w:rsidR="002C739E" w:rsidRPr="004E34C1" w:rsidRDefault="002C739E" w:rsidP="002C739E">
            <w:pPr>
              <w:spacing w:after="0" w:line="240" w:lineRule="auto"/>
              <w:jc w:val="left"/>
              <w:rPr>
                <w:rFonts w:eastAsia="Times New Roman" w:cs="Times New Roman"/>
                <w:sz w:val="20"/>
                <w:szCs w:val="20"/>
                <w:lang w:eastAsia="ru-RU"/>
              </w:rPr>
            </w:pPr>
            <w:r w:rsidRPr="004E34C1">
              <w:rPr>
                <w:rFonts w:eastAsia="Times New Roman" w:cs="Times New Roman"/>
                <w:sz w:val="20"/>
                <w:szCs w:val="20"/>
                <w:lang w:eastAsia="ru-RU"/>
              </w:rPr>
              <w:t>IEC 60060-1</w:t>
            </w:r>
          </w:p>
        </w:tc>
        <w:tc>
          <w:tcPr>
            <w:tcW w:w="7315" w:type="dxa"/>
            <w:shd w:val="clear" w:color="auto" w:fill="auto"/>
            <w:vAlign w:val="center"/>
          </w:tcPr>
          <w:p w14:paraId="114F6998" w14:textId="77777777" w:rsidR="002C739E" w:rsidRPr="004E34C1" w:rsidRDefault="002C739E" w:rsidP="002C739E">
            <w:pPr>
              <w:spacing w:after="0" w:line="240" w:lineRule="auto"/>
              <w:jc w:val="left"/>
              <w:rPr>
                <w:rFonts w:eastAsia="Times New Roman" w:cs="Times New Roman"/>
                <w:sz w:val="20"/>
                <w:szCs w:val="20"/>
                <w:lang w:eastAsia="ru-RU"/>
              </w:rPr>
            </w:pPr>
            <w:r w:rsidRPr="004E34C1">
              <w:rPr>
                <w:rFonts w:eastAsia="Times New Roman" w:cs="Times New Roman"/>
                <w:sz w:val="20"/>
                <w:szCs w:val="20"/>
                <w:lang w:eastAsia="ru-RU"/>
              </w:rPr>
              <w:t>High voltage test methods</w:t>
            </w:r>
          </w:p>
        </w:tc>
      </w:tr>
      <w:tr w:rsidR="002C739E" w:rsidRPr="00EB4488" w14:paraId="4BFCB235" w14:textId="77777777" w:rsidTr="00DA104F">
        <w:trPr>
          <w:trHeight w:val="300"/>
        </w:trPr>
        <w:tc>
          <w:tcPr>
            <w:tcW w:w="2030" w:type="dxa"/>
            <w:shd w:val="clear" w:color="auto" w:fill="auto"/>
            <w:noWrap/>
            <w:vAlign w:val="center"/>
            <w:hideMark/>
          </w:tcPr>
          <w:p w14:paraId="4B5B51F2" w14:textId="77777777" w:rsidR="002C739E" w:rsidRPr="004E34C1" w:rsidRDefault="002C739E" w:rsidP="002C739E">
            <w:pPr>
              <w:spacing w:after="0" w:line="240" w:lineRule="auto"/>
              <w:jc w:val="left"/>
              <w:rPr>
                <w:rFonts w:eastAsia="Times New Roman" w:cs="Times New Roman"/>
                <w:sz w:val="20"/>
                <w:szCs w:val="20"/>
                <w:lang w:eastAsia="ru-RU"/>
              </w:rPr>
            </w:pPr>
            <w:r w:rsidRPr="004E34C1">
              <w:rPr>
                <w:rFonts w:eastAsia="Times New Roman" w:cs="Times New Roman"/>
                <w:sz w:val="20"/>
                <w:szCs w:val="20"/>
                <w:lang w:eastAsia="ru-RU"/>
              </w:rPr>
              <w:t>IEC 61325</w:t>
            </w:r>
          </w:p>
        </w:tc>
        <w:tc>
          <w:tcPr>
            <w:tcW w:w="7315" w:type="dxa"/>
            <w:shd w:val="clear" w:color="auto" w:fill="auto"/>
            <w:noWrap/>
            <w:vAlign w:val="center"/>
            <w:hideMark/>
          </w:tcPr>
          <w:p w14:paraId="096392A0" w14:textId="77777777" w:rsidR="002C739E" w:rsidRPr="004E34C1" w:rsidRDefault="002C739E" w:rsidP="002C739E">
            <w:pPr>
              <w:spacing w:after="0" w:line="240" w:lineRule="auto"/>
              <w:jc w:val="left"/>
              <w:rPr>
                <w:rFonts w:eastAsia="Times New Roman" w:cs="Times New Roman"/>
                <w:sz w:val="20"/>
                <w:szCs w:val="20"/>
                <w:lang w:val="en-US" w:eastAsia="ru-RU"/>
              </w:rPr>
            </w:pPr>
            <w:r w:rsidRPr="004E34C1">
              <w:rPr>
                <w:rFonts w:eastAsia="Times New Roman" w:cs="Times New Roman"/>
                <w:sz w:val="20"/>
                <w:szCs w:val="20"/>
                <w:lang w:val="en-US" w:eastAsia="ru-RU"/>
              </w:rPr>
              <w:t>The standard specifies: characteristics of insulators: the conditions under which the specified values of these characteristics must be verified; acceptance criteria</w:t>
            </w:r>
          </w:p>
        </w:tc>
      </w:tr>
      <w:tr w:rsidR="002C739E" w:rsidRPr="004E34C1" w14:paraId="60049302" w14:textId="77777777" w:rsidTr="00DA104F">
        <w:trPr>
          <w:trHeight w:val="900"/>
        </w:trPr>
        <w:tc>
          <w:tcPr>
            <w:tcW w:w="2030" w:type="dxa"/>
            <w:shd w:val="clear" w:color="auto" w:fill="auto"/>
            <w:vAlign w:val="center"/>
            <w:hideMark/>
          </w:tcPr>
          <w:p w14:paraId="384D69EE" w14:textId="77777777" w:rsidR="002C739E" w:rsidRPr="004E34C1" w:rsidRDefault="002C739E" w:rsidP="002C739E">
            <w:pPr>
              <w:spacing w:after="0" w:line="240" w:lineRule="auto"/>
              <w:jc w:val="left"/>
              <w:rPr>
                <w:rFonts w:eastAsia="Times New Roman" w:cs="Times New Roman"/>
                <w:sz w:val="20"/>
                <w:szCs w:val="20"/>
                <w:lang w:eastAsia="ru-RU"/>
              </w:rPr>
            </w:pPr>
            <w:r w:rsidRPr="004E34C1">
              <w:rPr>
                <w:rFonts w:eastAsia="Times New Roman" w:cs="Times New Roman"/>
                <w:sz w:val="20"/>
                <w:szCs w:val="20"/>
                <w:lang w:eastAsia="ru-RU"/>
              </w:rPr>
              <w:t>IEC 61854 IEC 61284 BS 3436-1986</w:t>
            </w:r>
          </w:p>
        </w:tc>
        <w:tc>
          <w:tcPr>
            <w:tcW w:w="7315" w:type="dxa"/>
            <w:shd w:val="clear" w:color="auto" w:fill="auto"/>
            <w:vAlign w:val="center"/>
            <w:hideMark/>
          </w:tcPr>
          <w:p w14:paraId="0CE59EAA" w14:textId="77777777" w:rsidR="002C739E" w:rsidRPr="004E34C1" w:rsidRDefault="002C739E" w:rsidP="002C739E">
            <w:pPr>
              <w:spacing w:after="0" w:line="240" w:lineRule="auto"/>
              <w:jc w:val="left"/>
              <w:rPr>
                <w:rFonts w:eastAsia="Times New Roman" w:cs="Times New Roman"/>
                <w:sz w:val="20"/>
                <w:szCs w:val="20"/>
                <w:lang w:val="en-US" w:eastAsia="ru-RU"/>
              </w:rPr>
            </w:pPr>
            <w:r w:rsidRPr="004E34C1">
              <w:rPr>
                <w:rFonts w:eastAsia="Times New Roman" w:cs="Times New Roman"/>
                <w:sz w:val="20"/>
                <w:szCs w:val="20"/>
                <w:lang w:val="en-US" w:eastAsia="ru-RU"/>
              </w:rPr>
              <w:t>Overhead lines - requirements and tests for spacers. Overhead lines - requirements and tests for fittings. Technical specifications for zinc.</w:t>
            </w:r>
          </w:p>
        </w:tc>
      </w:tr>
      <w:tr w:rsidR="002C739E" w:rsidRPr="00EB4488" w14:paraId="69DA0B29" w14:textId="77777777" w:rsidTr="00DA104F">
        <w:trPr>
          <w:trHeight w:val="600"/>
        </w:trPr>
        <w:tc>
          <w:tcPr>
            <w:tcW w:w="2030" w:type="dxa"/>
            <w:shd w:val="clear" w:color="auto" w:fill="auto"/>
            <w:vAlign w:val="center"/>
            <w:hideMark/>
          </w:tcPr>
          <w:p w14:paraId="2A8896DC" w14:textId="77777777" w:rsidR="002C739E" w:rsidRPr="004E34C1" w:rsidRDefault="002C739E" w:rsidP="002C739E">
            <w:pPr>
              <w:spacing w:after="0" w:line="240" w:lineRule="auto"/>
              <w:jc w:val="left"/>
              <w:rPr>
                <w:rFonts w:eastAsia="Times New Roman" w:cs="Times New Roman"/>
                <w:sz w:val="20"/>
                <w:szCs w:val="20"/>
                <w:lang w:eastAsia="ru-RU"/>
              </w:rPr>
            </w:pPr>
            <w:r w:rsidRPr="004E34C1">
              <w:rPr>
                <w:rFonts w:eastAsia="Times New Roman" w:cs="Times New Roman"/>
                <w:sz w:val="20"/>
                <w:szCs w:val="20"/>
                <w:lang w:eastAsia="ru-RU"/>
              </w:rPr>
              <w:lastRenderedPageBreak/>
              <w:t>IEC 1089-1991 BS 215-1970</w:t>
            </w:r>
          </w:p>
        </w:tc>
        <w:tc>
          <w:tcPr>
            <w:tcW w:w="7315" w:type="dxa"/>
            <w:shd w:val="clear" w:color="auto" w:fill="auto"/>
            <w:vAlign w:val="center"/>
            <w:hideMark/>
          </w:tcPr>
          <w:p w14:paraId="5510354F" w14:textId="77777777" w:rsidR="002C739E" w:rsidRPr="004E34C1" w:rsidRDefault="002C739E" w:rsidP="002C739E">
            <w:pPr>
              <w:spacing w:after="0" w:line="240" w:lineRule="auto"/>
              <w:jc w:val="left"/>
              <w:rPr>
                <w:rFonts w:eastAsia="Times New Roman" w:cs="Times New Roman"/>
                <w:sz w:val="20"/>
                <w:szCs w:val="20"/>
                <w:lang w:val="en-US" w:eastAsia="ru-RU"/>
              </w:rPr>
            </w:pPr>
            <w:r w:rsidRPr="004E34C1">
              <w:rPr>
                <w:rFonts w:eastAsia="Times New Roman" w:cs="Times New Roman"/>
                <w:sz w:val="20"/>
                <w:szCs w:val="20"/>
                <w:lang w:val="en-US" w:eastAsia="ru-RU"/>
              </w:rPr>
              <w:t>Technical specifications for aluminum conductors for overhead transmission purposes</w:t>
            </w:r>
          </w:p>
        </w:tc>
      </w:tr>
      <w:tr w:rsidR="002C739E" w:rsidRPr="00EB4488" w14:paraId="20D3E8B8" w14:textId="77777777" w:rsidTr="00DA104F">
        <w:trPr>
          <w:trHeight w:val="600"/>
        </w:trPr>
        <w:tc>
          <w:tcPr>
            <w:tcW w:w="2030" w:type="dxa"/>
            <w:shd w:val="clear" w:color="auto" w:fill="auto"/>
            <w:vAlign w:val="center"/>
            <w:hideMark/>
          </w:tcPr>
          <w:p w14:paraId="6CEB2093" w14:textId="77777777" w:rsidR="002C739E" w:rsidRPr="004E34C1" w:rsidRDefault="002C739E" w:rsidP="002C739E">
            <w:pPr>
              <w:spacing w:after="0" w:line="240" w:lineRule="auto"/>
              <w:jc w:val="left"/>
              <w:rPr>
                <w:rFonts w:eastAsia="Times New Roman" w:cs="Times New Roman"/>
                <w:sz w:val="20"/>
                <w:szCs w:val="20"/>
                <w:lang w:eastAsia="ru-RU"/>
              </w:rPr>
            </w:pPr>
            <w:r w:rsidRPr="004E34C1">
              <w:rPr>
                <w:rFonts w:eastAsia="Times New Roman" w:cs="Times New Roman"/>
                <w:sz w:val="20"/>
                <w:szCs w:val="20"/>
                <w:lang w:eastAsia="ru-RU"/>
              </w:rPr>
              <w:t>IEC 1089-1991 BS 215-1970</w:t>
            </w:r>
          </w:p>
        </w:tc>
        <w:tc>
          <w:tcPr>
            <w:tcW w:w="7315" w:type="dxa"/>
            <w:shd w:val="clear" w:color="auto" w:fill="auto"/>
            <w:noWrap/>
            <w:vAlign w:val="center"/>
            <w:hideMark/>
          </w:tcPr>
          <w:p w14:paraId="134D8AD6" w14:textId="77777777" w:rsidR="002C739E" w:rsidRPr="004E34C1" w:rsidRDefault="002C739E" w:rsidP="002C739E">
            <w:pPr>
              <w:spacing w:after="0" w:line="240" w:lineRule="auto"/>
              <w:jc w:val="left"/>
              <w:rPr>
                <w:rFonts w:eastAsia="Times New Roman" w:cs="Times New Roman"/>
                <w:sz w:val="20"/>
                <w:szCs w:val="20"/>
                <w:lang w:val="en-US" w:eastAsia="ru-RU"/>
              </w:rPr>
            </w:pPr>
            <w:r w:rsidRPr="004E34C1">
              <w:rPr>
                <w:rFonts w:eastAsia="Times New Roman" w:cs="Times New Roman"/>
                <w:sz w:val="20"/>
                <w:szCs w:val="20"/>
                <w:lang w:val="en-US" w:eastAsia="ru-RU"/>
              </w:rPr>
              <w:t>Aluminum conductor, galvanized steel, reinforced.</w:t>
            </w:r>
          </w:p>
        </w:tc>
      </w:tr>
      <w:tr w:rsidR="002C739E" w:rsidRPr="00EB4488" w14:paraId="7C12C3D2" w14:textId="77777777" w:rsidTr="00DA104F">
        <w:trPr>
          <w:trHeight w:val="900"/>
        </w:trPr>
        <w:tc>
          <w:tcPr>
            <w:tcW w:w="2030" w:type="dxa"/>
            <w:shd w:val="clear" w:color="auto" w:fill="auto"/>
            <w:vAlign w:val="center"/>
            <w:hideMark/>
          </w:tcPr>
          <w:p w14:paraId="7C939E6D" w14:textId="77777777" w:rsidR="002C739E" w:rsidRPr="004E34C1" w:rsidRDefault="002C739E" w:rsidP="002C739E">
            <w:pPr>
              <w:spacing w:after="0" w:line="240" w:lineRule="auto"/>
              <w:jc w:val="left"/>
              <w:rPr>
                <w:rFonts w:eastAsia="Times New Roman" w:cs="Times New Roman"/>
                <w:sz w:val="20"/>
                <w:szCs w:val="20"/>
                <w:lang w:eastAsia="ru-RU"/>
              </w:rPr>
            </w:pPr>
            <w:r w:rsidRPr="004E34C1">
              <w:rPr>
                <w:rFonts w:eastAsia="Times New Roman" w:cs="Times New Roman"/>
                <w:sz w:val="20"/>
                <w:szCs w:val="20"/>
                <w:lang w:eastAsia="ru-RU"/>
              </w:rPr>
              <w:t>IEC 1089-1991 BS 215-1970 BS 1559-1949 ISO 6892-1984</w:t>
            </w:r>
          </w:p>
        </w:tc>
        <w:tc>
          <w:tcPr>
            <w:tcW w:w="7315" w:type="dxa"/>
            <w:shd w:val="clear" w:color="auto" w:fill="auto"/>
            <w:vAlign w:val="center"/>
            <w:hideMark/>
          </w:tcPr>
          <w:p w14:paraId="4631B5A8" w14:textId="77777777" w:rsidR="002C739E" w:rsidRPr="004E34C1" w:rsidRDefault="002C739E" w:rsidP="002C739E">
            <w:pPr>
              <w:spacing w:after="0" w:line="240" w:lineRule="auto"/>
              <w:jc w:val="left"/>
              <w:rPr>
                <w:rFonts w:eastAsia="Times New Roman" w:cs="Times New Roman"/>
                <w:sz w:val="20"/>
                <w:szCs w:val="20"/>
                <w:lang w:val="en-US" w:eastAsia="ru-RU"/>
              </w:rPr>
            </w:pPr>
            <w:r w:rsidRPr="004E34C1">
              <w:rPr>
                <w:rFonts w:eastAsia="Times New Roman" w:cs="Times New Roman"/>
                <w:sz w:val="20"/>
                <w:szCs w:val="20"/>
                <w:lang w:val="en-US" w:eastAsia="ru-RU"/>
              </w:rPr>
              <w:t>Galvanized steel aluminum conductor - reinforced for extra high voltage (400 kV) and above. Coils and reels for bare wires. Steel wire tensile test method</w:t>
            </w:r>
          </w:p>
        </w:tc>
      </w:tr>
      <w:tr w:rsidR="002C739E" w:rsidRPr="00EB4488" w14:paraId="6D657014" w14:textId="77777777" w:rsidTr="00DA104F">
        <w:trPr>
          <w:trHeight w:val="600"/>
        </w:trPr>
        <w:tc>
          <w:tcPr>
            <w:tcW w:w="2030" w:type="dxa"/>
            <w:shd w:val="clear" w:color="auto" w:fill="auto"/>
            <w:vAlign w:val="center"/>
            <w:hideMark/>
          </w:tcPr>
          <w:p w14:paraId="76EF4EAA" w14:textId="77777777" w:rsidR="002C739E" w:rsidRPr="004E34C1" w:rsidRDefault="002C739E" w:rsidP="002C739E">
            <w:pPr>
              <w:spacing w:after="0" w:line="240" w:lineRule="auto"/>
              <w:jc w:val="left"/>
              <w:rPr>
                <w:rFonts w:eastAsia="Times New Roman" w:cs="Times New Roman"/>
                <w:sz w:val="20"/>
                <w:szCs w:val="20"/>
                <w:lang w:eastAsia="ru-RU"/>
              </w:rPr>
            </w:pPr>
            <w:r w:rsidRPr="004E34C1">
              <w:rPr>
                <w:rFonts w:eastAsia="Times New Roman" w:cs="Times New Roman"/>
                <w:sz w:val="20"/>
                <w:szCs w:val="20"/>
                <w:lang w:eastAsia="ru-RU"/>
              </w:rPr>
              <w:t>IEC 888-1987 BS 443-1969</w:t>
            </w:r>
          </w:p>
        </w:tc>
        <w:tc>
          <w:tcPr>
            <w:tcW w:w="7315" w:type="dxa"/>
            <w:shd w:val="clear" w:color="auto" w:fill="auto"/>
            <w:noWrap/>
            <w:vAlign w:val="center"/>
            <w:hideMark/>
          </w:tcPr>
          <w:p w14:paraId="55A9C7DE" w14:textId="77777777" w:rsidR="002C739E" w:rsidRPr="004E34C1" w:rsidRDefault="002C739E" w:rsidP="002C739E">
            <w:pPr>
              <w:spacing w:after="0" w:line="240" w:lineRule="auto"/>
              <w:jc w:val="left"/>
              <w:rPr>
                <w:rFonts w:eastAsia="Times New Roman" w:cs="Times New Roman"/>
                <w:sz w:val="20"/>
                <w:szCs w:val="20"/>
                <w:lang w:val="en-US" w:eastAsia="ru-RU"/>
              </w:rPr>
            </w:pPr>
            <w:r w:rsidRPr="004E34C1">
              <w:rPr>
                <w:rFonts w:eastAsia="Times New Roman" w:cs="Times New Roman"/>
                <w:sz w:val="20"/>
                <w:szCs w:val="20"/>
                <w:lang w:val="en-US" w:eastAsia="ru-RU"/>
              </w:rPr>
              <w:t>Galvanized coating on round steel wires</w:t>
            </w:r>
          </w:p>
        </w:tc>
      </w:tr>
      <w:tr w:rsidR="002C739E" w:rsidRPr="00EB4488" w14:paraId="23DA44A1" w14:textId="77777777" w:rsidTr="00DA104F">
        <w:trPr>
          <w:trHeight w:val="600"/>
        </w:trPr>
        <w:tc>
          <w:tcPr>
            <w:tcW w:w="2030" w:type="dxa"/>
            <w:shd w:val="clear" w:color="auto" w:fill="auto"/>
            <w:vAlign w:val="center"/>
          </w:tcPr>
          <w:p w14:paraId="6789A6B3" w14:textId="77777777" w:rsidR="002C739E" w:rsidRPr="004E34C1" w:rsidRDefault="002C739E" w:rsidP="002C739E">
            <w:pPr>
              <w:spacing w:after="0" w:line="240" w:lineRule="auto"/>
              <w:jc w:val="left"/>
              <w:rPr>
                <w:rFonts w:eastAsia="Times New Roman" w:cs="Times New Roman"/>
                <w:sz w:val="20"/>
                <w:szCs w:val="20"/>
                <w:lang w:eastAsia="ru-RU"/>
              </w:rPr>
            </w:pPr>
            <w:r w:rsidRPr="004E34C1">
              <w:rPr>
                <w:rFonts w:eastAsia="Times New Roman" w:cs="Times New Roman"/>
                <w:sz w:val="20"/>
                <w:szCs w:val="20"/>
                <w:lang w:eastAsia="ru-RU"/>
              </w:rPr>
              <w:t>ISO 1460 – 1973 BS 433-1969</w:t>
            </w:r>
          </w:p>
        </w:tc>
        <w:tc>
          <w:tcPr>
            <w:tcW w:w="7315" w:type="dxa"/>
            <w:shd w:val="clear" w:color="auto" w:fill="auto"/>
            <w:noWrap/>
            <w:vAlign w:val="center"/>
          </w:tcPr>
          <w:p w14:paraId="26CD0F8C" w14:textId="77777777" w:rsidR="002C739E" w:rsidRPr="004E34C1" w:rsidRDefault="002C739E" w:rsidP="002C739E">
            <w:pPr>
              <w:spacing w:after="0" w:line="240" w:lineRule="auto"/>
              <w:jc w:val="left"/>
              <w:rPr>
                <w:rFonts w:eastAsia="Times New Roman" w:cs="Times New Roman"/>
                <w:sz w:val="20"/>
                <w:szCs w:val="20"/>
                <w:lang w:val="en-US" w:eastAsia="ru-RU"/>
              </w:rPr>
            </w:pPr>
            <w:r w:rsidRPr="004E34C1">
              <w:rPr>
                <w:rFonts w:eastAsia="Times New Roman" w:cs="Times New Roman"/>
                <w:sz w:val="20"/>
                <w:szCs w:val="20"/>
                <w:lang w:val="en-US" w:eastAsia="ru-RU"/>
              </w:rPr>
              <w:t>Methods for determining the mass of zinc coating of products made of galvanized iron and steel</w:t>
            </w:r>
          </w:p>
        </w:tc>
      </w:tr>
      <w:tr w:rsidR="002C739E" w:rsidRPr="00EB4488" w14:paraId="06C4A1C9" w14:textId="77777777" w:rsidTr="00DA104F">
        <w:trPr>
          <w:trHeight w:val="300"/>
        </w:trPr>
        <w:tc>
          <w:tcPr>
            <w:tcW w:w="2030" w:type="dxa"/>
            <w:shd w:val="clear" w:color="auto" w:fill="auto"/>
            <w:noWrap/>
            <w:vAlign w:val="center"/>
            <w:hideMark/>
          </w:tcPr>
          <w:p w14:paraId="07879501" w14:textId="77777777" w:rsidR="002C739E" w:rsidRPr="004E34C1" w:rsidRDefault="002C739E" w:rsidP="002C739E">
            <w:pPr>
              <w:spacing w:after="0" w:line="240" w:lineRule="auto"/>
              <w:jc w:val="left"/>
              <w:rPr>
                <w:rFonts w:eastAsia="Times New Roman" w:cs="Times New Roman"/>
                <w:sz w:val="20"/>
                <w:szCs w:val="20"/>
                <w:lang w:eastAsia="ru-RU"/>
              </w:rPr>
            </w:pPr>
            <w:r w:rsidRPr="004E34C1">
              <w:rPr>
                <w:rFonts w:eastAsia="Times New Roman" w:cs="Times New Roman"/>
                <w:sz w:val="20"/>
                <w:szCs w:val="20"/>
                <w:lang w:eastAsia="ru-RU"/>
              </w:rPr>
              <w:t>IEC 437-1973</w:t>
            </w:r>
          </w:p>
        </w:tc>
        <w:tc>
          <w:tcPr>
            <w:tcW w:w="7315" w:type="dxa"/>
            <w:shd w:val="clear" w:color="auto" w:fill="auto"/>
            <w:noWrap/>
            <w:vAlign w:val="center"/>
            <w:hideMark/>
          </w:tcPr>
          <w:p w14:paraId="776C09E6" w14:textId="77777777" w:rsidR="002C739E" w:rsidRPr="004E34C1" w:rsidRDefault="002C739E" w:rsidP="002C739E">
            <w:pPr>
              <w:spacing w:after="0" w:line="240" w:lineRule="auto"/>
              <w:jc w:val="left"/>
              <w:rPr>
                <w:rFonts w:eastAsia="Times New Roman" w:cs="Times New Roman"/>
                <w:sz w:val="20"/>
                <w:szCs w:val="20"/>
                <w:lang w:val="en-US" w:eastAsia="ru-RU"/>
              </w:rPr>
            </w:pPr>
            <w:r w:rsidRPr="004E34C1">
              <w:rPr>
                <w:rFonts w:eastAsia="Times New Roman" w:cs="Times New Roman"/>
                <w:sz w:val="20"/>
                <w:szCs w:val="20"/>
                <w:lang w:val="en-US" w:eastAsia="ru-RU"/>
              </w:rPr>
              <w:t>Test method for radio interference on high-voltage insulators</w:t>
            </w:r>
          </w:p>
        </w:tc>
      </w:tr>
      <w:tr w:rsidR="002C739E" w:rsidRPr="00EB4488" w14:paraId="22581C49" w14:textId="77777777" w:rsidTr="00DA104F">
        <w:trPr>
          <w:trHeight w:val="300"/>
        </w:trPr>
        <w:tc>
          <w:tcPr>
            <w:tcW w:w="2030" w:type="dxa"/>
            <w:shd w:val="clear" w:color="auto" w:fill="auto"/>
            <w:noWrap/>
            <w:vAlign w:val="center"/>
            <w:hideMark/>
          </w:tcPr>
          <w:p w14:paraId="407F5EC8" w14:textId="77777777" w:rsidR="002C739E" w:rsidRPr="004E34C1" w:rsidRDefault="002C739E" w:rsidP="002C739E">
            <w:pPr>
              <w:spacing w:after="0" w:line="240" w:lineRule="auto"/>
              <w:jc w:val="left"/>
              <w:rPr>
                <w:rFonts w:eastAsia="Times New Roman" w:cs="Times New Roman"/>
                <w:sz w:val="20"/>
                <w:szCs w:val="20"/>
                <w:lang w:eastAsia="ru-RU"/>
              </w:rPr>
            </w:pPr>
            <w:r w:rsidRPr="004E34C1">
              <w:rPr>
                <w:rFonts w:eastAsia="Times New Roman" w:cs="Times New Roman"/>
                <w:sz w:val="20"/>
                <w:szCs w:val="20"/>
                <w:lang w:eastAsia="ru-RU"/>
              </w:rPr>
              <w:t>IEC 888-1987</w:t>
            </w:r>
          </w:p>
        </w:tc>
        <w:tc>
          <w:tcPr>
            <w:tcW w:w="7315" w:type="dxa"/>
            <w:shd w:val="clear" w:color="auto" w:fill="auto"/>
            <w:noWrap/>
            <w:vAlign w:val="center"/>
            <w:hideMark/>
          </w:tcPr>
          <w:p w14:paraId="7163F26C" w14:textId="77777777" w:rsidR="002C739E" w:rsidRPr="004E34C1" w:rsidRDefault="002C739E" w:rsidP="002C739E">
            <w:pPr>
              <w:spacing w:after="0" w:line="240" w:lineRule="auto"/>
              <w:jc w:val="left"/>
              <w:rPr>
                <w:rFonts w:eastAsia="Times New Roman" w:cs="Times New Roman"/>
                <w:sz w:val="20"/>
                <w:szCs w:val="20"/>
                <w:lang w:val="en-US" w:eastAsia="ru-RU"/>
              </w:rPr>
            </w:pPr>
            <w:r w:rsidRPr="004E34C1">
              <w:rPr>
                <w:rFonts w:eastAsia="Times New Roman" w:cs="Times New Roman"/>
                <w:sz w:val="20"/>
                <w:szCs w:val="20"/>
                <w:lang w:val="en-US" w:eastAsia="ru-RU"/>
              </w:rPr>
              <w:t>Galvanized steel wire for multicore wires</w:t>
            </w:r>
          </w:p>
        </w:tc>
      </w:tr>
      <w:tr w:rsidR="002C739E" w:rsidRPr="00EB4488" w14:paraId="78AF8C61" w14:textId="77777777" w:rsidTr="00DA104F">
        <w:trPr>
          <w:trHeight w:val="300"/>
        </w:trPr>
        <w:tc>
          <w:tcPr>
            <w:tcW w:w="2030" w:type="dxa"/>
            <w:shd w:val="clear" w:color="auto" w:fill="auto"/>
            <w:noWrap/>
            <w:vAlign w:val="center"/>
          </w:tcPr>
          <w:p w14:paraId="2941EA86" w14:textId="77777777" w:rsidR="002C739E" w:rsidRPr="004E34C1" w:rsidRDefault="002C739E" w:rsidP="002C739E">
            <w:pPr>
              <w:spacing w:after="0" w:line="240" w:lineRule="auto"/>
              <w:jc w:val="left"/>
              <w:rPr>
                <w:rFonts w:eastAsia="Times New Roman" w:cs="Times New Roman"/>
                <w:sz w:val="20"/>
                <w:szCs w:val="20"/>
                <w:lang w:eastAsia="ru-RU"/>
              </w:rPr>
            </w:pPr>
            <w:r w:rsidRPr="004E34C1">
              <w:rPr>
                <w:rFonts w:eastAsia="Times New Roman" w:cs="Times New Roman"/>
                <w:sz w:val="20"/>
                <w:szCs w:val="20"/>
                <w:lang w:eastAsia="ru-RU"/>
              </w:rPr>
              <w:t>IEC 889-1987</w:t>
            </w:r>
          </w:p>
        </w:tc>
        <w:tc>
          <w:tcPr>
            <w:tcW w:w="7315" w:type="dxa"/>
            <w:shd w:val="clear" w:color="auto" w:fill="auto"/>
            <w:noWrap/>
            <w:vAlign w:val="center"/>
          </w:tcPr>
          <w:p w14:paraId="60CECD87" w14:textId="77777777" w:rsidR="002C739E" w:rsidRPr="004E34C1" w:rsidRDefault="002C739E" w:rsidP="002C739E">
            <w:pPr>
              <w:spacing w:after="0" w:line="240" w:lineRule="auto"/>
              <w:jc w:val="left"/>
              <w:rPr>
                <w:rFonts w:eastAsia="Times New Roman" w:cs="Times New Roman"/>
                <w:sz w:val="20"/>
                <w:szCs w:val="20"/>
                <w:lang w:val="en-US" w:eastAsia="ru-RU"/>
              </w:rPr>
            </w:pPr>
            <w:r w:rsidRPr="004E34C1">
              <w:rPr>
                <w:rFonts w:eastAsia="Times New Roman" w:cs="Times New Roman"/>
                <w:sz w:val="20"/>
                <w:szCs w:val="20"/>
                <w:lang w:val="en-US" w:eastAsia="ru-RU"/>
              </w:rPr>
              <w:t>Rigid aluminum wire for overhead power lines</w:t>
            </w:r>
          </w:p>
        </w:tc>
      </w:tr>
      <w:tr w:rsidR="002C739E" w:rsidRPr="004E34C1" w14:paraId="1FC90CB4" w14:textId="77777777" w:rsidTr="00DA104F">
        <w:trPr>
          <w:trHeight w:val="300"/>
        </w:trPr>
        <w:tc>
          <w:tcPr>
            <w:tcW w:w="2030" w:type="dxa"/>
            <w:shd w:val="clear" w:color="auto" w:fill="auto"/>
            <w:noWrap/>
            <w:vAlign w:val="center"/>
            <w:hideMark/>
          </w:tcPr>
          <w:p w14:paraId="01A96B5D" w14:textId="77777777" w:rsidR="002C739E" w:rsidRPr="004E34C1" w:rsidRDefault="002C739E" w:rsidP="002C739E">
            <w:pPr>
              <w:spacing w:after="0" w:line="240" w:lineRule="auto"/>
              <w:jc w:val="left"/>
              <w:rPr>
                <w:rFonts w:eastAsia="Times New Roman" w:cs="Times New Roman"/>
                <w:sz w:val="20"/>
                <w:szCs w:val="20"/>
                <w:lang w:eastAsia="ru-RU"/>
              </w:rPr>
            </w:pPr>
            <w:r w:rsidRPr="004E34C1">
              <w:rPr>
                <w:rFonts w:eastAsia="Times New Roman" w:cs="Times New Roman"/>
                <w:sz w:val="20"/>
                <w:szCs w:val="20"/>
                <w:lang w:eastAsia="ru-RU"/>
              </w:rPr>
              <w:t>BS:3288 (</w:t>
            </w:r>
            <w:r w:rsidRPr="004E34C1">
              <w:rPr>
                <w:rFonts w:eastAsia="Times New Roman" w:cs="Times New Roman"/>
                <w:sz w:val="20"/>
                <w:szCs w:val="20"/>
                <w:lang w:val="en-US" w:eastAsia="ru-RU"/>
              </w:rPr>
              <w:t>Part</w:t>
            </w:r>
            <w:r w:rsidRPr="004E34C1">
              <w:rPr>
                <w:rFonts w:eastAsia="Times New Roman" w:cs="Times New Roman"/>
                <w:sz w:val="20"/>
                <w:szCs w:val="20"/>
                <w:lang w:eastAsia="ru-RU"/>
              </w:rPr>
              <w:t>-1)</w:t>
            </w:r>
          </w:p>
        </w:tc>
        <w:tc>
          <w:tcPr>
            <w:tcW w:w="7315" w:type="dxa"/>
            <w:shd w:val="clear" w:color="auto" w:fill="auto"/>
            <w:noWrap/>
            <w:vAlign w:val="center"/>
            <w:hideMark/>
          </w:tcPr>
          <w:p w14:paraId="5B8887A8" w14:textId="77777777" w:rsidR="002C739E" w:rsidRPr="004E34C1" w:rsidRDefault="002C739E" w:rsidP="002C739E">
            <w:pPr>
              <w:spacing w:after="0" w:line="240" w:lineRule="auto"/>
              <w:jc w:val="left"/>
              <w:rPr>
                <w:rFonts w:eastAsia="Times New Roman" w:cs="Times New Roman"/>
                <w:sz w:val="20"/>
                <w:szCs w:val="20"/>
                <w:lang w:eastAsia="ru-RU"/>
              </w:rPr>
            </w:pPr>
            <w:r w:rsidRPr="004E34C1">
              <w:rPr>
                <w:rFonts w:eastAsia="Times New Roman" w:cs="Times New Roman"/>
                <w:sz w:val="20"/>
                <w:szCs w:val="20"/>
                <w:lang w:val="en-US" w:eastAsia="ru-RU"/>
              </w:rPr>
              <w:t xml:space="preserve">Insulator and conductor fittings for overhead power lines. </w:t>
            </w:r>
            <w:r w:rsidRPr="004E34C1">
              <w:rPr>
                <w:rFonts w:eastAsia="Times New Roman" w:cs="Times New Roman"/>
                <w:sz w:val="20"/>
                <w:szCs w:val="20"/>
                <w:lang w:eastAsia="ru-RU"/>
              </w:rPr>
              <w:t>Performance and general requirements</w:t>
            </w:r>
          </w:p>
        </w:tc>
      </w:tr>
    </w:tbl>
    <w:p w14:paraId="7EF91E11" w14:textId="77777777" w:rsidR="002C739E" w:rsidRPr="004E34C1" w:rsidRDefault="002C739E" w:rsidP="002C739E">
      <w:pPr>
        <w:autoSpaceDE w:val="0"/>
        <w:autoSpaceDN w:val="0"/>
        <w:adjustRightInd w:val="0"/>
        <w:ind w:firstLine="7371"/>
        <w:jc w:val="center"/>
        <w:rPr>
          <w:rFonts w:eastAsiaTheme="majorEastAsia"/>
          <w:b/>
          <w:i/>
          <w:color w:val="44546A" w:themeColor="text2"/>
          <w:szCs w:val="24"/>
          <w:lang w:eastAsia="ru-RU"/>
        </w:rPr>
      </w:pPr>
    </w:p>
    <w:p w14:paraId="360379B9" w14:textId="77777777" w:rsidR="002C739E" w:rsidRPr="004E34C1" w:rsidRDefault="002C739E" w:rsidP="002C739E">
      <w:pPr>
        <w:autoSpaceDE w:val="0"/>
        <w:autoSpaceDN w:val="0"/>
        <w:adjustRightInd w:val="0"/>
        <w:ind w:firstLine="7371"/>
        <w:jc w:val="center"/>
        <w:rPr>
          <w:rFonts w:eastAsiaTheme="majorEastAsia"/>
          <w:b/>
          <w:i/>
          <w:color w:val="44546A" w:themeColor="text2"/>
          <w:szCs w:val="24"/>
          <w:lang w:val="en-US" w:eastAsia="ru-RU"/>
        </w:rPr>
      </w:pPr>
      <w:bookmarkStart w:id="50" w:name="_Toc119366224"/>
      <w:r w:rsidRPr="004E34C1">
        <w:rPr>
          <w:rFonts w:eastAsiaTheme="majorEastAsia"/>
          <w:b/>
          <w:i/>
          <w:color w:val="44546A" w:themeColor="text2"/>
          <w:szCs w:val="24"/>
          <w:lang w:val="en-US" w:eastAsia="ru-RU"/>
        </w:rPr>
        <w:t xml:space="preserve">Table 4.4.2. </w:t>
      </w:r>
      <w:bookmarkEnd w:id="50"/>
      <w:r w:rsidRPr="004E34C1">
        <w:rPr>
          <w:rFonts w:eastAsiaTheme="majorEastAsia"/>
          <w:b/>
          <w:i/>
          <w:color w:val="44546A" w:themeColor="text2"/>
          <w:szCs w:val="24"/>
          <w:lang w:val="en-US" w:eastAsia="ru-RU"/>
        </w:rPr>
        <w:t>The smallest vertical distance from the wires of the overhead line to the surface of the earth, industrial buildings and structures in populated areas</w:t>
      </w:r>
    </w:p>
    <w:tbl>
      <w:tblPr>
        <w:tblStyle w:val="271"/>
        <w:tblW w:w="0" w:type="auto"/>
        <w:tblLook w:val="04A0" w:firstRow="1" w:lastRow="0" w:firstColumn="1" w:lastColumn="0" w:noHBand="0" w:noVBand="1"/>
      </w:tblPr>
      <w:tblGrid>
        <w:gridCol w:w="3652"/>
        <w:gridCol w:w="5693"/>
      </w:tblGrid>
      <w:tr w:rsidR="002C739E" w:rsidRPr="00EB4488" w14:paraId="190A5D42" w14:textId="77777777" w:rsidTr="00DA104F">
        <w:tc>
          <w:tcPr>
            <w:tcW w:w="0" w:type="auto"/>
            <w:shd w:val="clear" w:color="auto" w:fill="00B0F0"/>
            <w:vAlign w:val="center"/>
          </w:tcPr>
          <w:p w14:paraId="3E617850" w14:textId="77777777" w:rsidR="002C739E" w:rsidRPr="004E34C1" w:rsidRDefault="002C739E" w:rsidP="002C739E">
            <w:pPr>
              <w:tabs>
                <w:tab w:val="left" w:pos="2698"/>
              </w:tabs>
              <w:jc w:val="center"/>
              <w:rPr>
                <w:b/>
                <w:sz w:val="20"/>
                <w:lang w:val="en-US"/>
              </w:rPr>
            </w:pPr>
            <w:r w:rsidRPr="004E34C1">
              <w:rPr>
                <w:b/>
                <w:sz w:val="20"/>
                <w:lang w:val="en-US"/>
              </w:rPr>
              <w:t>High voltage power line working conditions</w:t>
            </w:r>
          </w:p>
        </w:tc>
        <w:tc>
          <w:tcPr>
            <w:tcW w:w="0" w:type="auto"/>
            <w:shd w:val="clear" w:color="auto" w:fill="00B0F0"/>
            <w:vAlign w:val="center"/>
          </w:tcPr>
          <w:p w14:paraId="3C516131" w14:textId="77777777" w:rsidR="002C739E" w:rsidRPr="004E34C1" w:rsidRDefault="002C739E" w:rsidP="002C739E">
            <w:pPr>
              <w:tabs>
                <w:tab w:val="left" w:pos="2698"/>
              </w:tabs>
              <w:jc w:val="center"/>
              <w:rPr>
                <w:b/>
                <w:sz w:val="20"/>
                <w:lang w:val="en-US"/>
              </w:rPr>
            </w:pPr>
            <w:r w:rsidRPr="004E34C1">
              <w:rPr>
                <w:b/>
                <w:sz w:val="20"/>
                <w:lang w:val="en-US"/>
              </w:rPr>
              <w:t>The smallest distance, m, at voltage of the high voltage power line, kW</w:t>
            </w:r>
          </w:p>
        </w:tc>
      </w:tr>
      <w:tr w:rsidR="002C739E" w:rsidRPr="004E34C1" w14:paraId="5DD4D5C3" w14:textId="77777777" w:rsidTr="00DA104F">
        <w:tc>
          <w:tcPr>
            <w:tcW w:w="0" w:type="auto"/>
          </w:tcPr>
          <w:p w14:paraId="3DA87941" w14:textId="77777777" w:rsidR="002C739E" w:rsidRPr="004E34C1" w:rsidRDefault="002C739E" w:rsidP="002C739E">
            <w:pPr>
              <w:tabs>
                <w:tab w:val="left" w:pos="2698"/>
              </w:tabs>
              <w:rPr>
                <w:sz w:val="20"/>
                <w:lang w:val="en-US"/>
              </w:rPr>
            </w:pPr>
            <w:r w:rsidRPr="004E34C1">
              <w:rPr>
                <w:sz w:val="20"/>
                <w:lang w:val="en-US"/>
              </w:rPr>
              <w:t>To the surface of the earth</w:t>
            </w:r>
          </w:p>
        </w:tc>
        <w:tc>
          <w:tcPr>
            <w:tcW w:w="0" w:type="auto"/>
            <w:vAlign w:val="center"/>
          </w:tcPr>
          <w:p w14:paraId="03408902" w14:textId="77777777" w:rsidR="002C739E" w:rsidRPr="004E34C1" w:rsidRDefault="002C739E" w:rsidP="002C739E">
            <w:pPr>
              <w:tabs>
                <w:tab w:val="left" w:pos="2698"/>
              </w:tabs>
              <w:jc w:val="center"/>
              <w:rPr>
                <w:sz w:val="20"/>
              </w:rPr>
            </w:pPr>
            <w:r w:rsidRPr="004E34C1">
              <w:rPr>
                <w:sz w:val="20"/>
              </w:rPr>
              <w:t>15,5</w:t>
            </w:r>
          </w:p>
        </w:tc>
      </w:tr>
      <w:tr w:rsidR="002C739E" w:rsidRPr="004E34C1" w14:paraId="3B956ABA" w14:textId="77777777" w:rsidTr="00DA104F">
        <w:tc>
          <w:tcPr>
            <w:tcW w:w="0" w:type="auto"/>
          </w:tcPr>
          <w:p w14:paraId="491970FC" w14:textId="77777777" w:rsidR="002C739E" w:rsidRPr="004E34C1" w:rsidRDefault="002C739E" w:rsidP="002C739E">
            <w:pPr>
              <w:tabs>
                <w:tab w:val="left" w:pos="2698"/>
              </w:tabs>
              <w:rPr>
                <w:sz w:val="20"/>
                <w:lang w:val="en-US"/>
              </w:rPr>
            </w:pPr>
            <w:r w:rsidRPr="004E34C1">
              <w:rPr>
                <w:sz w:val="20"/>
                <w:lang w:val="en-US"/>
              </w:rPr>
              <w:t>To industrial buildings and structures</w:t>
            </w:r>
          </w:p>
        </w:tc>
        <w:tc>
          <w:tcPr>
            <w:tcW w:w="0" w:type="auto"/>
            <w:vAlign w:val="center"/>
          </w:tcPr>
          <w:p w14:paraId="7010478A" w14:textId="77777777" w:rsidR="002C739E" w:rsidRPr="004E34C1" w:rsidRDefault="002C739E" w:rsidP="002C739E">
            <w:pPr>
              <w:tabs>
                <w:tab w:val="left" w:pos="2698"/>
              </w:tabs>
              <w:jc w:val="center"/>
              <w:rPr>
                <w:sz w:val="20"/>
              </w:rPr>
            </w:pPr>
            <w:r w:rsidRPr="004E34C1">
              <w:rPr>
                <w:sz w:val="20"/>
              </w:rPr>
              <w:t>8</w:t>
            </w:r>
          </w:p>
        </w:tc>
      </w:tr>
    </w:tbl>
    <w:p w14:paraId="6E2C2321" w14:textId="77777777" w:rsidR="002C739E" w:rsidRPr="004E34C1" w:rsidRDefault="002C739E" w:rsidP="002C739E">
      <w:pPr>
        <w:tabs>
          <w:tab w:val="left" w:pos="2698"/>
        </w:tabs>
      </w:pPr>
    </w:p>
    <w:p w14:paraId="2E4CA6B8" w14:textId="77777777" w:rsidR="002C739E" w:rsidRPr="004E34C1" w:rsidRDefault="002C739E" w:rsidP="00BD0193">
      <w:pPr>
        <w:keepNext/>
        <w:keepLines/>
        <w:tabs>
          <w:tab w:val="left" w:pos="7938"/>
        </w:tabs>
        <w:spacing w:before="280" w:after="240"/>
        <w:ind w:left="1134"/>
        <w:outlineLvl w:val="1"/>
        <w:rPr>
          <w:rFonts w:eastAsiaTheme="majorEastAsia" w:cs="Times New Roman"/>
          <w:b/>
          <w:color w:val="8EAADB" w:themeColor="accent1" w:themeTint="99"/>
          <w:szCs w:val="32"/>
          <w:lang w:val="en-US"/>
        </w:rPr>
      </w:pPr>
      <w:bookmarkStart w:id="51" w:name="_Toc119366046"/>
      <w:bookmarkStart w:id="52" w:name="_Toc153238787"/>
      <w:r w:rsidRPr="004E34C1">
        <w:rPr>
          <w:rFonts w:eastAsiaTheme="majorEastAsia" w:cs="Times New Roman"/>
          <w:b/>
          <w:color w:val="8EAADB" w:themeColor="accent1" w:themeTint="99"/>
          <w:szCs w:val="32"/>
          <w:lang w:val="en-US"/>
        </w:rPr>
        <w:t>4.5. Materials and equipment</w:t>
      </w:r>
      <w:bookmarkEnd w:id="51"/>
      <w:bookmarkEnd w:id="52"/>
    </w:p>
    <w:p w14:paraId="4DA4B2E4" w14:textId="77777777" w:rsidR="002C739E" w:rsidRPr="004E34C1" w:rsidRDefault="002C739E" w:rsidP="002C739E">
      <w:pPr>
        <w:ind w:firstLine="709"/>
        <w:rPr>
          <w:rFonts w:eastAsia="Times New Roman"/>
          <w:lang w:val="en-US"/>
        </w:rPr>
      </w:pPr>
      <w:r w:rsidRPr="004E34C1">
        <w:rPr>
          <w:rFonts w:eastAsia="Times New Roman"/>
          <w:lang w:val="en-US"/>
        </w:rPr>
        <w:t>Dry-type reinforced concrete foundations will be used for all types of supports. Dry foundation is used in places where normal dry stable or unstable soil occurs and groundwater occurs 3.0 meters below ground level. According to the planned route of the power transmission line, places with stable soil were selected for the construction of supports.</w:t>
      </w:r>
    </w:p>
    <w:p w14:paraId="426FAAB2" w14:textId="77777777" w:rsidR="002C739E" w:rsidRPr="004E34C1" w:rsidRDefault="002C739E" w:rsidP="002C739E">
      <w:pPr>
        <w:ind w:firstLine="709"/>
        <w:rPr>
          <w:rFonts w:eastAsia="Times New Roman"/>
          <w:lang w:val="en-US"/>
        </w:rPr>
      </w:pPr>
      <w:r w:rsidRPr="004E34C1">
        <w:rPr>
          <w:rFonts w:eastAsia="Times New Roman"/>
          <w:lang w:val="en-US"/>
        </w:rPr>
        <w:t>The organization of logistics for the construction of a 500 kV power transmission line using materials, structures and equipment is carried out as follows:</w:t>
      </w:r>
    </w:p>
    <w:p w14:paraId="50F44EA6" w14:textId="77777777" w:rsidR="002C739E" w:rsidRPr="004E34C1" w:rsidRDefault="002C739E" w:rsidP="002C739E">
      <w:pPr>
        <w:ind w:firstLine="709"/>
        <w:rPr>
          <w:lang w:val="en-US"/>
        </w:rPr>
      </w:pPr>
      <w:r w:rsidRPr="004E34C1">
        <w:rPr>
          <w:lang w:val="en-US"/>
        </w:rPr>
        <w:t>Key materials supplied from abroad, such as steel structures, conductors, ground wires, insulators, etc., must be cleared by customs service in the city of Osh and then transported to approved temporary construction camps, which will be located near the settlement of Vostochny</w:t>
      </w:r>
    </w:p>
    <w:p w14:paraId="477A03EE" w14:textId="77777777" w:rsidR="002C739E" w:rsidRPr="004E34C1" w:rsidRDefault="002C739E" w:rsidP="002C739E">
      <w:pPr>
        <w:ind w:firstLine="709"/>
        <w:rPr>
          <w:lang w:val="en-US"/>
        </w:rPr>
      </w:pPr>
      <w:r w:rsidRPr="004E34C1">
        <w:rPr>
          <w:lang w:val="en-US"/>
        </w:rPr>
        <w:t>Storage of all equipment and structures of supports will take place in the warehouses of temporary camps. The Contractor shall transport all necessary equipment and materials from temporary storage sites (temporary construction camps) directly to the construction site, according to the power line construction schedule.</w:t>
      </w:r>
    </w:p>
    <w:p w14:paraId="2EF5A232" w14:textId="77777777" w:rsidR="002C739E" w:rsidRPr="004E34C1" w:rsidRDefault="00685641" w:rsidP="002C739E">
      <w:pPr>
        <w:ind w:firstLine="709"/>
        <w:rPr>
          <w:lang w:val="en-US"/>
        </w:rPr>
      </w:pPr>
      <w:r w:rsidRPr="004E34C1">
        <w:rPr>
          <w:lang w:val="en-US"/>
        </w:rPr>
        <w:t>T</w:t>
      </w:r>
      <w:r w:rsidR="002C739E" w:rsidRPr="004E34C1">
        <w:rPr>
          <w:lang w:val="en-US"/>
        </w:rPr>
        <w:t>he concrete mixture will be purchased from suppliers with delivery to the installation site.</w:t>
      </w:r>
    </w:p>
    <w:p w14:paraId="205C1EC0" w14:textId="77777777" w:rsidR="002C739E" w:rsidRPr="004E34C1" w:rsidRDefault="002C739E" w:rsidP="002C739E">
      <w:pPr>
        <w:ind w:firstLine="709"/>
        <w:rPr>
          <w:lang w:val="en-US"/>
        </w:rPr>
      </w:pPr>
      <w:r w:rsidRPr="004E34C1">
        <w:rPr>
          <w:lang w:val="en-US"/>
        </w:rPr>
        <w:t xml:space="preserve">All warehouses are equipped with special lifting devices and mechanisms. The list of equipment and machinery required for the construction of power lines in one camp is presented in </w:t>
      </w:r>
      <w:r w:rsidRPr="004E34C1">
        <w:rPr>
          <w:i/>
          <w:lang w:val="en-US"/>
        </w:rPr>
        <w:t>Appendix 2.</w:t>
      </w:r>
    </w:p>
    <w:p w14:paraId="09146347" w14:textId="77777777" w:rsidR="002C739E" w:rsidRPr="004E34C1" w:rsidRDefault="002C739E" w:rsidP="002C739E">
      <w:pPr>
        <w:keepNext/>
        <w:keepLines/>
        <w:numPr>
          <w:ilvl w:val="1"/>
          <w:numId w:val="84"/>
        </w:numPr>
        <w:tabs>
          <w:tab w:val="left" w:pos="7938"/>
        </w:tabs>
        <w:spacing w:before="280" w:after="240"/>
        <w:outlineLvl w:val="1"/>
        <w:rPr>
          <w:rFonts w:eastAsiaTheme="majorEastAsia" w:cs="Times New Roman"/>
          <w:b/>
          <w:color w:val="8EAADB" w:themeColor="accent1" w:themeTint="99"/>
          <w:szCs w:val="32"/>
          <w:lang w:val="en-US"/>
        </w:rPr>
      </w:pPr>
      <w:bookmarkStart w:id="53" w:name="_Toc119366047"/>
      <w:bookmarkStart w:id="54" w:name="_Toc153238788"/>
      <w:r w:rsidRPr="004E34C1">
        <w:rPr>
          <w:rFonts w:eastAsiaTheme="majorEastAsia" w:cs="Times New Roman"/>
          <w:b/>
          <w:color w:val="8EAADB" w:themeColor="accent1" w:themeTint="99"/>
          <w:szCs w:val="32"/>
          <w:lang w:val="en-US"/>
        </w:rPr>
        <w:lastRenderedPageBreak/>
        <w:t>Access roads</w:t>
      </w:r>
      <w:bookmarkEnd w:id="53"/>
      <w:bookmarkEnd w:id="54"/>
    </w:p>
    <w:p w14:paraId="6E313EC2" w14:textId="77777777" w:rsidR="002C739E" w:rsidRPr="004E34C1" w:rsidRDefault="002C739E" w:rsidP="002C739E">
      <w:pPr>
        <w:ind w:firstLine="709"/>
        <w:rPr>
          <w:lang w:val="en-US"/>
        </w:rPr>
      </w:pPr>
      <w:r w:rsidRPr="004E34C1">
        <w:rPr>
          <w:lang w:val="en-US"/>
        </w:rPr>
        <w:t>The plan of access roads was prepared for each suport of the bypass route During the detailed design. To carry out works under the Project, it is planned to make maximum use of the existing network of roads and access roads used by the local population. But, in a number of cases, it was not possible to develop a power line route taking into account the available roads, and therefore, in such cases, access roads to construction sites for the installation of supports will be built.</w:t>
      </w:r>
    </w:p>
    <w:p w14:paraId="72417982" w14:textId="77777777" w:rsidR="002C739E" w:rsidRPr="004E34C1" w:rsidRDefault="002C739E" w:rsidP="002C739E">
      <w:pPr>
        <w:ind w:firstLine="709"/>
        <w:rPr>
          <w:lang w:val="en-US"/>
        </w:rPr>
      </w:pPr>
      <w:r w:rsidRPr="004E34C1">
        <w:rPr>
          <w:lang w:val="en-US"/>
        </w:rPr>
        <w:t>In accordance with the terms of the technical project, the access roads under construction to the construction site are temporary, and after the need for them passes, the site used as an access road will be reclaimed / brought to its original state, regardless of the purpose of the land plot.</w:t>
      </w:r>
    </w:p>
    <w:p w14:paraId="54DF52C2" w14:textId="77777777" w:rsidR="002C739E" w:rsidRPr="004E34C1" w:rsidRDefault="002C739E" w:rsidP="002C739E">
      <w:pPr>
        <w:ind w:firstLine="709"/>
        <w:rPr>
          <w:lang w:val="en-US"/>
        </w:rPr>
      </w:pPr>
      <w:r w:rsidRPr="004E34C1">
        <w:rPr>
          <w:lang w:val="en-US"/>
        </w:rPr>
        <w:t>In order to have a positive socio-economic impact of the Project, some roads connecting different parts of the settlements may be left as improved, in coordination with the authorities and local self-government.</w:t>
      </w:r>
    </w:p>
    <w:p w14:paraId="1676B0EC" w14:textId="77777777" w:rsidR="002C739E" w:rsidRPr="004E34C1" w:rsidRDefault="002C739E" w:rsidP="002C739E">
      <w:pPr>
        <w:ind w:firstLine="709"/>
        <w:rPr>
          <w:lang w:val="en-US"/>
        </w:rPr>
      </w:pPr>
      <w:r w:rsidRPr="004E34C1">
        <w:rPr>
          <w:lang w:val="en-US"/>
        </w:rPr>
        <w:t xml:space="preserve">In the construction of new access roads, priority will be given to areas with thin stony soil and sparse vegetation. </w:t>
      </w:r>
      <w:r w:rsidRPr="004E34C1">
        <w:rPr>
          <w:i/>
          <w:lang w:val="en-US"/>
        </w:rPr>
        <w:t>Appendix 4</w:t>
      </w:r>
      <w:r w:rsidRPr="004E34C1">
        <w:rPr>
          <w:lang w:val="en-US"/>
        </w:rPr>
        <w:t xml:space="preserve"> presents a plan of the layout of access roads to the locations of the supports</w:t>
      </w:r>
    </w:p>
    <w:p w14:paraId="626E1C68" w14:textId="77777777" w:rsidR="002C739E" w:rsidRPr="004E34C1" w:rsidRDefault="002C739E" w:rsidP="002C739E">
      <w:pPr>
        <w:keepNext/>
        <w:keepLines/>
        <w:numPr>
          <w:ilvl w:val="1"/>
          <w:numId w:val="84"/>
        </w:numPr>
        <w:tabs>
          <w:tab w:val="left" w:pos="7938"/>
        </w:tabs>
        <w:spacing w:before="280" w:after="240"/>
        <w:outlineLvl w:val="1"/>
        <w:rPr>
          <w:rFonts w:eastAsiaTheme="majorEastAsia" w:cs="Times New Roman"/>
          <w:b/>
          <w:color w:val="8EAADB" w:themeColor="accent1" w:themeTint="99"/>
          <w:szCs w:val="32"/>
          <w:lang w:val="en-US"/>
        </w:rPr>
      </w:pPr>
      <w:bookmarkStart w:id="55" w:name="_Toc119366048"/>
      <w:bookmarkStart w:id="56" w:name="_Toc153238789"/>
      <w:r w:rsidRPr="004E34C1">
        <w:rPr>
          <w:rFonts w:eastAsiaTheme="majorEastAsia" w:cs="Times New Roman"/>
          <w:b/>
          <w:color w:val="8EAADB" w:themeColor="accent1" w:themeTint="99"/>
          <w:szCs w:val="32"/>
          <w:lang w:val="en-US"/>
        </w:rPr>
        <w:t>Construction camps</w:t>
      </w:r>
      <w:bookmarkEnd w:id="55"/>
      <w:bookmarkEnd w:id="56"/>
    </w:p>
    <w:p w14:paraId="3544B758" w14:textId="77777777" w:rsidR="002C739E" w:rsidRPr="004E34C1" w:rsidRDefault="002C739E" w:rsidP="002C739E">
      <w:pPr>
        <w:ind w:firstLine="709"/>
        <w:rPr>
          <w:lang w:val="en-US"/>
        </w:rPr>
      </w:pPr>
      <w:r w:rsidRPr="004E34C1">
        <w:rPr>
          <w:lang w:val="en-US"/>
        </w:rPr>
        <w:t>It is planned to use already existing construction camps and lodges.</w:t>
      </w:r>
    </w:p>
    <w:p w14:paraId="283A8496" w14:textId="77777777" w:rsidR="002C739E" w:rsidRPr="004E34C1" w:rsidRDefault="002C739E" w:rsidP="002C739E">
      <w:pPr>
        <w:ind w:firstLine="709"/>
        <w:rPr>
          <w:lang w:val="en-US"/>
        </w:rPr>
      </w:pPr>
      <w:r w:rsidRPr="004E34C1">
        <w:rPr>
          <w:lang w:val="en-US"/>
        </w:rPr>
        <w:t>Support structures and other materials necessary for construction will be delivered to the support construction site from storage areas of temporary construction camps.</w:t>
      </w:r>
    </w:p>
    <w:p w14:paraId="67FD2B42" w14:textId="77777777" w:rsidR="002C739E" w:rsidRPr="004E34C1" w:rsidRDefault="002C739E" w:rsidP="002C739E">
      <w:pPr>
        <w:ind w:firstLine="709"/>
        <w:rPr>
          <w:lang w:val="en-US"/>
        </w:rPr>
      </w:pPr>
      <w:r w:rsidRPr="004E34C1">
        <w:rPr>
          <w:lang w:val="en-US"/>
        </w:rPr>
        <w:t xml:space="preserve">Estimated workforce required for operation is about 200 people, of which 85% will be skilled labor and 15% will be a support workforce. </w:t>
      </w:r>
    </w:p>
    <w:p w14:paraId="767168BA" w14:textId="77777777" w:rsidR="002C739E" w:rsidRPr="004E34C1" w:rsidRDefault="002C739E" w:rsidP="002C739E">
      <w:pPr>
        <w:spacing w:after="160" w:line="259" w:lineRule="auto"/>
        <w:jc w:val="left"/>
        <w:rPr>
          <w:lang w:val="en-US"/>
        </w:rPr>
      </w:pPr>
      <w:r w:rsidRPr="004E34C1">
        <w:rPr>
          <w:lang w:val="en-US"/>
        </w:rPr>
        <w:br w:type="page"/>
      </w:r>
    </w:p>
    <w:p w14:paraId="77CB9B08" w14:textId="2255D722" w:rsidR="002C739E" w:rsidRPr="004E34C1" w:rsidRDefault="002C739E" w:rsidP="002C739E">
      <w:pPr>
        <w:keepNext/>
        <w:keepLines/>
        <w:numPr>
          <w:ilvl w:val="0"/>
          <w:numId w:val="84"/>
        </w:numPr>
        <w:spacing w:before="280" w:after="240"/>
        <w:outlineLvl w:val="0"/>
        <w:rPr>
          <w:rFonts w:eastAsiaTheme="majorEastAsia" w:cs="Times New Roman"/>
          <w:b/>
          <w:color w:val="2F5496" w:themeColor="accent1" w:themeShade="BF"/>
          <w:szCs w:val="32"/>
          <w:lang w:val="en-US"/>
        </w:rPr>
      </w:pPr>
      <w:bookmarkStart w:id="57" w:name="_Toc119366049"/>
      <w:bookmarkStart w:id="58" w:name="_Toc153238790"/>
      <w:r w:rsidRPr="004E34C1">
        <w:rPr>
          <w:rFonts w:eastAsiaTheme="majorEastAsia" w:cs="Times New Roman"/>
          <w:b/>
          <w:color w:val="2F5496" w:themeColor="accent1" w:themeShade="BF"/>
          <w:szCs w:val="32"/>
          <w:lang w:val="en-US"/>
        </w:rPr>
        <w:lastRenderedPageBreak/>
        <w:t xml:space="preserve">ANALYSIS </w:t>
      </w:r>
      <w:bookmarkEnd w:id="57"/>
      <w:r w:rsidR="00F33E42" w:rsidRPr="004E34C1">
        <w:rPr>
          <w:rFonts w:eastAsiaTheme="majorEastAsia" w:cs="Times New Roman"/>
          <w:b/>
          <w:color w:val="2F5496" w:themeColor="accent1" w:themeShade="BF"/>
          <w:szCs w:val="32"/>
          <w:lang w:val="en-US"/>
        </w:rPr>
        <w:t>ADVANTAGES OF THE PROJECT</w:t>
      </w:r>
      <w:bookmarkEnd w:id="58"/>
    </w:p>
    <w:p w14:paraId="59077EA9" w14:textId="77777777" w:rsidR="002C739E" w:rsidRPr="004E34C1" w:rsidRDefault="002C739E" w:rsidP="002C739E">
      <w:pPr>
        <w:ind w:firstLine="709"/>
        <w:rPr>
          <w:lang w:val="en-US"/>
        </w:rPr>
      </w:pPr>
      <w:r w:rsidRPr="004E34C1">
        <w:rPr>
          <w:lang w:val="en-US"/>
        </w:rPr>
        <w:t>The Regional Market Development Initiative is based on a forward-looking assessment of the existence of significant electricity surpluses in the countries of Central Asia, creating significant potential for trade. These countries have already invested heavily in energy projects. After the completion of these projects, the volume of electricity produced will exceed the energy needs in the Kyrgyz Republic and the Republic of Tajikistan.</w:t>
      </w:r>
    </w:p>
    <w:p w14:paraId="0F9303DF" w14:textId="77777777" w:rsidR="002C739E" w:rsidRPr="004E34C1" w:rsidRDefault="002C739E" w:rsidP="002C739E">
      <w:pPr>
        <w:ind w:firstLine="709"/>
        <w:rPr>
          <w:lang w:val="en-US"/>
        </w:rPr>
      </w:pPr>
      <w:r w:rsidRPr="004E34C1">
        <w:rPr>
          <w:lang w:val="en-US"/>
        </w:rPr>
        <w:t>In case of refusal to implement the planned activity (“Zero Option”), the Kyrgyz Republic will most likely have to find other markets for selling additional volumes of generated electricity, or face the loss of significance of existing capacities.</w:t>
      </w:r>
    </w:p>
    <w:p w14:paraId="160839C3" w14:textId="77777777" w:rsidR="002C739E" w:rsidRPr="004E34C1" w:rsidRDefault="002C739E" w:rsidP="002C739E">
      <w:pPr>
        <w:ind w:firstLine="709"/>
        <w:rPr>
          <w:lang w:val="en-US"/>
        </w:rPr>
      </w:pPr>
      <w:r w:rsidRPr="004E34C1">
        <w:rPr>
          <w:lang w:val="en-US"/>
        </w:rPr>
        <w:t>The Kyrgyz Republic belongs to the category of poor countries</w:t>
      </w:r>
      <w:r w:rsidR="00FF623F" w:rsidRPr="004E34C1">
        <w:rPr>
          <w:rStyle w:val="ab"/>
          <w:lang w:val="en-US"/>
        </w:rPr>
        <w:footnoteReference w:id="36"/>
      </w:r>
      <w:r w:rsidRPr="004E34C1">
        <w:rPr>
          <w:lang w:val="en-US"/>
        </w:rPr>
        <w:t>, and it is expected that the possible results and income from the implementation of the CASA 1000 project will have a significant positive impact on the population and on the socio-economic development of the country as a whole.</w:t>
      </w:r>
    </w:p>
    <w:p w14:paraId="549CA6B6" w14:textId="77777777" w:rsidR="002C739E" w:rsidRPr="004E34C1" w:rsidRDefault="002C739E" w:rsidP="002C739E">
      <w:pPr>
        <w:ind w:firstLine="709"/>
        <w:rPr>
          <w:lang w:val="en-US"/>
        </w:rPr>
      </w:pPr>
      <w:r w:rsidRPr="004E34C1">
        <w:rPr>
          <w:lang w:val="en-US"/>
        </w:rPr>
        <w:t>The following prerequisites contributed to the emergence of the CASAREM initiative to create a regional market:</w:t>
      </w:r>
    </w:p>
    <w:p w14:paraId="18B468CA" w14:textId="77777777" w:rsidR="002C739E" w:rsidRPr="004E34C1" w:rsidRDefault="002C739E" w:rsidP="002C739E">
      <w:pPr>
        <w:numPr>
          <w:ilvl w:val="0"/>
          <w:numId w:val="57"/>
        </w:numPr>
        <w:spacing w:after="0"/>
        <w:contextualSpacing/>
        <w:rPr>
          <w:rFonts w:eastAsia="Calibri" w:cs="Times New Roman"/>
          <w:bCs/>
          <w:iCs/>
          <w:szCs w:val="24"/>
          <w:lang w:val="en-US"/>
        </w:rPr>
      </w:pPr>
      <w:r w:rsidRPr="004E34C1">
        <w:rPr>
          <w:rFonts w:eastAsia="Calibri" w:cs="Times New Roman"/>
          <w:bCs/>
          <w:iCs/>
          <w:szCs w:val="24"/>
          <w:lang w:val="en-US"/>
        </w:rPr>
        <w:t>Central Asian countries have significant summer surpluses of electricity (Kyrgyz Republic, Republic of Tajikistan). Upstream countries supply water to downstream countries on the basis of bilateral agreements.</w:t>
      </w:r>
    </w:p>
    <w:p w14:paraId="5C24CA99" w14:textId="77777777" w:rsidR="002C739E" w:rsidRPr="004E34C1" w:rsidRDefault="002C739E" w:rsidP="002C739E">
      <w:pPr>
        <w:numPr>
          <w:ilvl w:val="0"/>
          <w:numId w:val="57"/>
        </w:numPr>
        <w:spacing w:after="0"/>
        <w:contextualSpacing/>
        <w:rPr>
          <w:rFonts w:eastAsia="Calibri" w:cs="Times New Roman"/>
          <w:bCs/>
          <w:iCs/>
          <w:szCs w:val="24"/>
          <w:lang w:val="en-US"/>
        </w:rPr>
      </w:pPr>
      <w:r w:rsidRPr="004E34C1">
        <w:rPr>
          <w:rFonts w:eastAsia="Calibri" w:cs="Times New Roman"/>
          <w:bCs/>
          <w:iCs/>
          <w:szCs w:val="24"/>
          <w:lang w:val="en-US"/>
        </w:rPr>
        <w:t>In South Asia, there is a significant need for electricity import (especially in Pakistan) to meet current and projected demand.</w:t>
      </w:r>
    </w:p>
    <w:p w14:paraId="0A7D38C9" w14:textId="77777777" w:rsidR="002C739E" w:rsidRPr="004E34C1" w:rsidRDefault="002C739E" w:rsidP="002C739E">
      <w:pPr>
        <w:spacing w:after="0"/>
        <w:ind w:firstLine="708"/>
        <w:rPr>
          <w:rFonts w:eastAsia="Calibri" w:cs="Times New Roman"/>
          <w:bCs/>
          <w:iCs/>
          <w:szCs w:val="24"/>
          <w:lang w:val="en-US"/>
        </w:rPr>
      </w:pPr>
    </w:p>
    <w:p w14:paraId="00F82B66" w14:textId="77777777" w:rsidR="002C739E" w:rsidRPr="004E34C1" w:rsidRDefault="002C739E" w:rsidP="002C739E">
      <w:pPr>
        <w:spacing w:after="0"/>
        <w:ind w:firstLine="708"/>
        <w:rPr>
          <w:rFonts w:eastAsia="Calibri" w:cs="Times New Roman"/>
          <w:bCs/>
          <w:iCs/>
          <w:szCs w:val="24"/>
          <w:lang w:val="en-US"/>
        </w:rPr>
      </w:pPr>
      <w:r w:rsidRPr="004E34C1">
        <w:rPr>
          <w:rFonts w:eastAsia="Calibri" w:cs="Times New Roman"/>
          <w:bCs/>
          <w:iCs/>
          <w:szCs w:val="24"/>
          <w:lang w:val="en-US"/>
        </w:rPr>
        <w:t>The CASA 1000 and CASAREM (Central and South Asia Regional Electricity Market) projects offer opportunities to strengthen regional cooperation with neighboring countries. Failure to implement the Project may lead to limitation of the opportunities that favor said cooperation, as well as to limitation of the additional benefits that it could provide, which will lead to an overall loss for the Central Asian region as a whole.</w:t>
      </w:r>
    </w:p>
    <w:p w14:paraId="4BA59A42" w14:textId="77777777" w:rsidR="002C739E" w:rsidRPr="004E34C1" w:rsidRDefault="002C739E" w:rsidP="002C739E">
      <w:pPr>
        <w:spacing w:after="0"/>
        <w:ind w:firstLine="708"/>
        <w:rPr>
          <w:rFonts w:eastAsia="Calibri" w:cs="Times New Roman"/>
          <w:bCs/>
          <w:iCs/>
          <w:szCs w:val="24"/>
          <w:lang w:val="en-US"/>
        </w:rPr>
      </w:pPr>
    </w:p>
    <w:p w14:paraId="2B1BA448" w14:textId="77777777" w:rsidR="002C739E" w:rsidRPr="004E34C1" w:rsidRDefault="002C739E" w:rsidP="002C739E">
      <w:pPr>
        <w:spacing w:after="0"/>
        <w:ind w:firstLine="709"/>
        <w:rPr>
          <w:rFonts w:eastAsia="Calibri" w:cs="Times New Roman"/>
          <w:bCs/>
          <w:iCs/>
          <w:szCs w:val="24"/>
          <w:lang w:val="en-US"/>
        </w:rPr>
      </w:pPr>
      <w:r w:rsidRPr="004E34C1">
        <w:rPr>
          <w:rFonts w:eastAsia="Calibri" w:cs="Times New Roman"/>
          <w:bCs/>
          <w:iCs/>
          <w:szCs w:val="24"/>
          <w:lang w:val="en-US"/>
        </w:rPr>
        <w:t>The CASA 1000 project has several benefits, such as:</w:t>
      </w:r>
    </w:p>
    <w:p w14:paraId="5E7A15FA" w14:textId="77777777" w:rsidR="002C739E" w:rsidRPr="004E34C1" w:rsidRDefault="002C739E" w:rsidP="002C739E">
      <w:pPr>
        <w:numPr>
          <w:ilvl w:val="0"/>
          <w:numId w:val="58"/>
        </w:numPr>
        <w:spacing w:after="0"/>
        <w:contextualSpacing/>
        <w:rPr>
          <w:rFonts w:eastAsia="Calibri" w:cs="Times New Roman"/>
          <w:bCs/>
          <w:iCs/>
          <w:szCs w:val="24"/>
          <w:lang w:val="en-US"/>
        </w:rPr>
      </w:pPr>
      <w:r w:rsidRPr="004E34C1">
        <w:rPr>
          <w:rFonts w:eastAsia="Calibri" w:cs="Times New Roman"/>
          <w:bCs/>
          <w:iCs/>
          <w:szCs w:val="24"/>
          <w:lang w:val="en-US"/>
        </w:rPr>
        <w:t>Contribute to the development of the country and improve the efficiency of water resources use by expanding the electricity sales market.</w:t>
      </w:r>
    </w:p>
    <w:p w14:paraId="0CA9FE07" w14:textId="77777777" w:rsidR="002C739E" w:rsidRPr="004E34C1" w:rsidRDefault="002C739E" w:rsidP="002C739E">
      <w:pPr>
        <w:numPr>
          <w:ilvl w:val="0"/>
          <w:numId w:val="58"/>
        </w:numPr>
        <w:spacing w:after="0"/>
        <w:contextualSpacing/>
        <w:rPr>
          <w:rFonts w:eastAsia="Calibri" w:cs="Times New Roman"/>
          <w:bCs/>
          <w:iCs/>
          <w:szCs w:val="24"/>
          <w:lang w:val="en-US"/>
        </w:rPr>
      </w:pPr>
      <w:r w:rsidRPr="004E34C1">
        <w:rPr>
          <w:rFonts w:eastAsia="Calibri" w:cs="Times New Roman"/>
          <w:bCs/>
          <w:iCs/>
          <w:szCs w:val="24"/>
          <w:lang w:val="en-US"/>
        </w:rPr>
        <w:t>Improve trade and regional cooperation in the region, support economic growth and serve as a showcase for similar cooperation in other areas of the economy (e.g. development of transport, communications, etc.).</w:t>
      </w:r>
    </w:p>
    <w:p w14:paraId="7082FCBA" w14:textId="77777777" w:rsidR="002C739E" w:rsidRPr="004E34C1" w:rsidRDefault="002C739E" w:rsidP="002C739E">
      <w:pPr>
        <w:numPr>
          <w:ilvl w:val="0"/>
          <w:numId w:val="58"/>
        </w:numPr>
        <w:spacing w:after="0"/>
        <w:contextualSpacing/>
        <w:rPr>
          <w:rFonts w:eastAsia="Calibri" w:cs="Times New Roman"/>
          <w:bCs/>
          <w:iCs/>
          <w:szCs w:val="24"/>
          <w:lang w:val="en-US"/>
        </w:rPr>
      </w:pPr>
      <w:r w:rsidRPr="004E34C1">
        <w:rPr>
          <w:rFonts w:eastAsia="Calibri" w:cs="Times New Roman"/>
          <w:bCs/>
          <w:iCs/>
          <w:szCs w:val="24"/>
          <w:lang w:val="en-US"/>
        </w:rPr>
        <w:t>Indirectly create incentives for the participation of the private sector in the development of the country's energy sector, through the implementation of other projects for the production of electricity</w:t>
      </w:r>
    </w:p>
    <w:p w14:paraId="6C264F86" w14:textId="77777777" w:rsidR="002C739E" w:rsidRPr="004E34C1" w:rsidRDefault="002C739E" w:rsidP="002C739E">
      <w:pPr>
        <w:spacing w:after="0"/>
        <w:ind w:left="720"/>
        <w:contextualSpacing/>
        <w:rPr>
          <w:rFonts w:eastAsia="Calibri" w:cs="Times New Roman"/>
          <w:bCs/>
          <w:iCs/>
          <w:szCs w:val="24"/>
          <w:lang w:val="en-US"/>
        </w:rPr>
      </w:pPr>
    </w:p>
    <w:p w14:paraId="14C5AD83" w14:textId="77777777" w:rsidR="002C739E" w:rsidRPr="004E34C1" w:rsidRDefault="002C739E" w:rsidP="002C739E">
      <w:pPr>
        <w:ind w:firstLine="709"/>
        <w:rPr>
          <w:lang w:val="en-US"/>
        </w:rPr>
      </w:pPr>
      <w:r w:rsidRPr="004E34C1">
        <w:rPr>
          <w:lang w:val="en-US"/>
        </w:rPr>
        <w:t xml:space="preserve">The Zero Option alternative for Pakistan and Afghanistan would mean either developing additional capacity within their own borders or importing electricity from countries other than the </w:t>
      </w:r>
      <w:r w:rsidRPr="004E34C1">
        <w:rPr>
          <w:lang w:val="en-US"/>
        </w:rPr>
        <w:lastRenderedPageBreak/>
        <w:t>Kyrgyz Republic and the Republic of Tajikistan. Afghanistan and Pakistan are currently in the process of maximizing their production capacity, but despite this, if the CASA 1000 project is abandoned, their needs will not be fully satisfied. Importing from countries other than the Kyrgyz Republic and Tajikistan will result in higher financial costs.</w:t>
      </w:r>
    </w:p>
    <w:p w14:paraId="7E9E285E" w14:textId="77777777" w:rsidR="002C739E" w:rsidRPr="004E34C1" w:rsidRDefault="002C739E" w:rsidP="002C739E">
      <w:pPr>
        <w:ind w:firstLine="709"/>
        <w:rPr>
          <w:lang w:val="en-US"/>
        </w:rPr>
      </w:pPr>
      <w:r w:rsidRPr="004E34C1">
        <w:rPr>
          <w:lang w:val="en-US"/>
        </w:rPr>
        <w:t>Thus, the Zero Option of the CASA 1000 Project for the Kyrgyz Republic will weaken the possibility of developing regional cooperation and obtaining additional benefits, which can significantly affect the development of the country as a whole. This will be a significant loss not only for the Kyrgyz Republic, but also for the regions of Central and South Asia as a whole. In this regard, the choice of  Zero option is not expedient.</w:t>
      </w:r>
    </w:p>
    <w:p w14:paraId="26E21E79" w14:textId="7FAFB773" w:rsidR="00FB27BD" w:rsidRPr="004E34C1" w:rsidRDefault="00FB27BD" w:rsidP="002C739E">
      <w:pPr>
        <w:ind w:firstLine="709"/>
        <w:rPr>
          <w:lang w:val="en-US"/>
        </w:rPr>
      </w:pPr>
      <w:r w:rsidRPr="004E34C1">
        <w:rPr>
          <w:lang w:val="en-US"/>
        </w:rPr>
        <w:t>The power line route had to be adjusted due to the discovery of landslide risks in the previously agreed area, and therefore a proposed bypass route was investigated.</w:t>
      </w:r>
    </w:p>
    <w:p w14:paraId="7ED0D5AD" w14:textId="77777777" w:rsidR="002C739E" w:rsidRPr="004E34C1" w:rsidRDefault="002C739E" w:rsidP="002C739E">
      <w:pPr>
        <w:ind w:firstLine="709"/>
        <w:rPr>
          <w:lang w:val="en-US"/>
        </w:rPr>
      </w:pPr>
      <w:r w:rsidRPr="004E34C1">
        <w:rPr>
          <w:lang w:val="en-US"/>
        </w:rPr>
        <w:t>Submission of a Zero Option is not possible. Other alternatives were excluded during the design and development phase of the bypass route project.</w:t>
      </w:r>
    </w:p>
    <w:p w14:paraId="0CD604A5" w14:textId="0DC8A5D4" w:rsidR="00E7279F" w:rsidRPr="004E34C1" w:rsidRDefault="00FE4529" w:rsidP="00FE4529">
      <w:pPr>
        <w:rPr>
          <w:rFonts w:eastAsia="Times New Roman" w:cs="Times New Roman"/>
          <w:bCs/>
          <w:iCs/>
          <w:szCs w:val="24"/>
          <w:lang w:val="en-US"/>
        </w:rPr>
      </w:pPr>
      <w:r w:rsidRPr="004E34C1">
        <w:rPr>
          <w:lang w:val="en-US"/>
        </w:rPr>
        <w:t xml:space="preserve">           </w:t>
      </w:r>
      <w:r w:rsidR="00E7279F" w:rsidRPr="004E34C1">
        <w:rPr>
          <w:rFonts w:eastAsia="Times New Roman" w:cs="Times New Roman"/>
          <w:bCs/>
          <w:iCs/>
          <w:szCs w:val="24"/>
          <w:lang w:val="en-US"/>
        </w:rPr>
        <w:t xml:space="preserve">The route starts from the Datka substation in the Kyrgyz Republic, and ends at the Khujand substation in Tajikistan. In general, the choice of the construction route of the CASA 1000 power transmission line is based on the already existing infrastructure in the country. Main part of the route in the territory of the Kyrgyz Republic passes through altitudes of less than 2000 meters above sea level (masl). </w:t>
      </w:r>
      <w:r w:rsidR="00E7279F" w:rsidRPr="004E34C1">
        <w:rPr>
          <w:color w:val="000000"/>
          <w:lang w:val="en-US"/>
        </w:rPr>
        <w:t>The proposed bypass route is the transfer of the location of 26 supports of the total length of about 9,200 meters, the site is located in the territory of the Batken region, Leilek district near the city of Suluktu and the Vostochny settlement.</w:t>
      </w:r>
      <w:r w:rsidR="004A7744" w:rsidRPr="004E34C1">
        <w:rPr>
          <w:rFonts w:eastAsia="Times New Roman" w:cs="Times New Roman"/>
          <w:bCs/>
          <w:iCs/>
          <w:szCs w:val="24"/>
          <w:lang w:val="en-US"/>
        </w:rPr>
        <w:t xml:space="preserve"> </w:t>
      </w:r>
      <w:r w:rsidR="004A7744" w:rsidRPr="004E34C1">
        <w:rPr>
          <w:rFonts w:eastAsia="Times New Roman" w:cs="Times New Roman"/>
          <w:bCs/>
          <w:iCs/>
          <w:szCs w:val="24"/>
        </w:rPr>
        <w:t>А</w:t>
      </w:r>
      <w:r w:rsidR="004A7744" w:rsidRPr="004E34C1">
        <w:rPr>
          <w:rFonts w:eastAsia="Times New Roman" w:cs="Times New Roman"/>
          <w:bCs/>
          <w:iCs/>
          <w:szCs w:val="24"/>
          <w:lang w:val="en-US"/>
        </w:rPr>
        <w:t>ltitudes of more than 950 meters above sea level (masl).</w:t>
      </w:r>
    </w:p>
    <w:p w14:paraId="097CDBF3" w14:textId="77777777" w:rsidR="00E7279F" w:rsidRPr="004E34C1" w:rsidRDefault="00E7279F" w:rsidP="00E7279F">
      <w:pPr>
        <w:spacing w:after="0"/>
        <w:ind w:firstLine="567"/>
        <w:rPr>
          <w:rFonts w:eastAsia="Times New Roman" w:cs="Times New Roman"/>
          <w:bCs/>
          <w:iCs/>
          <w:szCs w:val="24"/>
          <w:lang w:val="en-US"/>
        </w:rPr>
      </w:pPr>
      <w:r w:rsidRPr="004E34C1">
        <w:rPr>
          <w:rFonts w:eastAsia="Times New Roman" w:cs="Times New Roman"/>
          <w:bCs/>
          <w:iCs/>
          <w:szCs w:val="24"/>
          <w:lang w:val="en-US"/>
        </w:rPr>
        <w:t>The route is laid as far as possible away from settlements, as well as from the enclaves of Uzbekistan and Tajikistan located within the state border of Kyrgyzstan. To optimize the route, the following criteria were used:</w:t>
      </w:r>
    </w:p>
    <w:p w14:paraId="160EC0FD" w14:textId="77777777" w:rsidR="00E7279F" w:rsidRPr="004E34C1" w:rsidRDefault="00E7279F" w:rsidP="00E7279F">
      <w:pPr>
        <w:numPr>
          <w:ilvl w:val="0"/>
          <w:numId w:val="234"/>
        </w:numPr>
        <w:spacing w:after="0" w:line="240" w:lineRule="auto"/>
        <w:contextualSpacing/>
        <w:rPr>
          <w:rFonts w:eastAsia="Times New Roman" w:cs="Times New Roman"/>
          <w:bCs/>
          <w:iCs/>
          <w:szCs w:val="24"/>
          <w:lang w:val="en-US"/>
        </w:rPr>
      </w:pPr>
      <w:r w:rsidRPr="004E34C1">
        <w:rPr>
          <w:rFonts w:eastAsia="Times New Roman" w:cs="Times New Roman"/>
          <w:bCs/>
          <w:iCs/>
          <w:szCs w:val="24"/>
          <w:lang w:val="en-US"/>
        </w:rPr>
        <w:t>Minimizing the number of points with sharp angles;</w:t>
      </w:r>
    </w:p>
    <w:p w14:paraId="4F0E56DE" w14:textId="77777777" w:rsidR="00E7279F" w:rsidRPr="004E34C1" w:rsidRDefault="00E7279F" w:rsidP="00E7279F">
      <w:pPr>
        <w:numPr>
          <w:ilvl w:val="0"/>
          <w:numId w:val="234"/>
        </w:numPr>
        <w:spacing w:after="0" w:line="240" w:lineRule="auto"/>
        <w:contextualSpacing/>
        <w:rPr>
          <w:rFonts w:eastAsia="Times New Roman" w:cs="Times New Roman"/>
          <w:bCs/>
          <w:iCs/>
          <w:szCs w:val="24"/>
          <w:lang w:val="en-US"/>
        </w:rPr>
      </w:pPr>
      <w:r w:rsidRPr="004E34C1">
        <w:rPr>
          <w:rFonts w:eastAsia="Times New Roman" w:cs="Times New Roman"/>
          <w:bCs/>
          <w:iCs/>
          <w:szCs w:val="24"/>
          <w:lang w:val="en-US"/>
        </w:rPr>
        <w:t>Avoid places with severely rugged terrain and high altitudes when choosing a power line route;</w:t>
      </w:r>
    </w:p>
    <w:p w14:paraId="74275BE3" w14:textId="77777777" w:rsidR="00E7279F" w:rsidRPr="004E34C1" w:rsidRDefault="00E7279F" w:rsidP="00E7279F">
      <w:pPr>
        <w:numPr>
          <w:ilvl w:val="0"/>
          <w:numId w:val="234"/>
        </w:numPr>
        <w:spacing w:after="0" w:line="240" w:lineRule="auto"/>
        <w:contextualSpacing/>
        <w:rPr>
          <w:rFonts w:eastAsia="Times New Roman" w:cs="Times New Roman"/>
          <w:bCs/>
          <w:iCs/>
          <w:szCs w:val="24"/>
          <w:lang w:val="en-US"/>
        </w:rPr>
      </w:pPr>
      <w:r w:rsidRPr="004E34C1">
        <w:rPr>
          <w:rFonts w:eastAsia="Times New Roman" w:cs="Times New Roman"/>
          <w:bCs/>
          <w:iCs/>
          <w:szCs w:val="24"/>
          <w:lang w:val="en-US"/>
        </w:rPr>
        <w:t>Proximity to existing roads to facilitate access during construction and maintenance;</w:t>
      </w:r>
    </w:p>
    <w:p w14:paraId="24FCFA1E" w14:textId="77777777" w:rsidR="00E7279F" w:rsidRPr="004E34C1" w:rsidRDefault="00E7279F" w:rsidP="00E7279F">
      <w:pPr>
        <w:numPr>
          <w:ilvl w:val="0"/>
          <w:numId w:val="234"/>
        </w:numPr>
        <w:spacing w:after="0" w:line="240" w:lineRule="auto"/>
        <w:contextualSpacing/>
        <w:rPr>
          <w:rFonts w:eastAsia="Times New Roman" w:cs="Times New Roman"/>
          <w:bCs/>
          <w:iCs/>
          <w:szCs w:val="24"/>
          <w:lang w:val="en-US"/>
        </w:rPr>
      </w:pPr>
      <w:r w:rsidRPr="004E34C1">
        <w:rPr>
          <w:rFonts w:eastAsia="Times New Roman" w:cs="Times New Roman"/>
          <w:bCs/>
          <w:iCs/>
          <w:szCs w:val="24"/>
          <w:lang w:val="en-US"/>
        </w:rPr>
        <w:t>Reduction of adverse environmental and social impacts.</w:t>
      </w:r>
    </w:p>
    <w:p w14:paraId="1814250C" w14:textId="77777777" w:rsidR="00E7279F" w:rsidRPr="004E34C1" w:rsidRDefault="00E7279F" w:rsidP="00E7279F">
      <w:pPr>
        <w:ind w:firstLine="567"/>
        <w:rPr>
          <w:rFonts w:eastAsia="Times New Roman" w:cs="Times New Roman"/>
          <w:bCs/>
          <w:iCs/>
          <w:szCs w:val="24"/>
          <w:lang w:val="en-US"/>
        </w:rPr>
      </w:pPr>
      <w:r w:rsidRPr="004E34C1">
        <w:rPr>
          <w:rFonts w:eastAsia="Times New Roman" w:cs="Times New Roman"/>
          <w:bCs/>
          <w:iCs/>
          <w:szCs w:val="24"/>
          <w:lang w:val="en-US"/>
        </w:rPr>
        <w:t>During the detailed design stage and then during the study before the start of the work, the designers, OJSC "NEGK " (PMU) and the contractor will thoroughly consider the issues related to the laying of the route of central axial line of PTL. This work includes some additional studies, such as hydrogeology, construction technology, security, opportunities to reduce social and environmental impacts, and so on.</w:t>
      </w:r>
    </w:p>
    <w:p w14:paraId="34976AB6" w14:textId="77777777" w:rsidR="00E7279F" w:rsidRPr="004E34C1" w:rsidRDefault="00E7279F" w:rsidP="002C739E">
      <w:pPr>
        <w:ind w:firstLine="709"/>
        <w:rPr>
          <w:lang w:val="en-US"/>
        </w:rPr>
      </w:pPr>
    </w:p>
    <w:p w14:paraId="38E53B41" w14:textId="109B2EDC" w:rsidR="00E7279F" w:rsidRPr="004E34C1" w:rsidRDefault="00E7279F" w:rsidP="00E7279F">
      <w:pPr>
        <w:pStyle w:val="a7"/>
        <w:keepNext/>
        <w:keepLines/>
        <w:numPr>
          <w:ilvl w:val="1"/>
          <w:numId w:val="286"/>
        </w:numPr>
        <w:tabs>
          <w:tab w:val="left" w:pos="7938"/>
        </w:tabs>
        <w:spacing w:before="280" w:after="240"/>
        <w:outlineLvl w:val="1"/>
        <w:rPr>
          <w:rFonts w:eastAsiaTheme="majorEastAsia" w:cs="Times New Roman"/>
          <w:b/>
          <w:color w:val="8EAADB" w:themeColor="accent1" w:themeTint="99"/>
          <w:szCs w:val="32"/>
          <w:lang w:val="en-US"/>
        </w:rPr>
      </w:pPr>
      <w:bookmarkStart w:id="59" w:name="_Toc512530773"/>
      <w:bookmarkStart w:id="60" w:name="_Toc37498631"/>
      <w:bookmarkStart w:id="61" w:name="_Toc44404873"/>
      <w:bookmarkStart w:id="62" w:name="_Toc153238791"/>
      <w:r w:rsidRPr="004E34C1">
        <w:rPr>
          <w:rFonts w:eastAsiaTheme="majorEastAsia" w:cs="Times New Roman"/>
          <w:b/>
          <w:color w:val="8EAADB" w:themeColor="accent1" w:themeTint="99"/>
          <w:szCs w:val="32"/>
          <w:lang w:val="en-US"/>
        </w:rPr>
        <w:t>Technological and engineering solutions (basic variant)</w:t>
      </w:r>
      <w:bookmarkEnd w:id="59"/>
      <w:bookmarkEnd w:id="60"/>
      <w:bookmarkEnd w:id="61"/>
      <w:bookmarkEnd w:id="62"/>
    </w:p>
    <w:p w14:paraId="4D1EED20" w14:textId="77777777" w:rsidR="00E7279F" w:rsidRPr="004E34C1" w:rsidRDefault="00E7279F" w:rsidP="00E7279F">
      <w:pPr>
        <w:ind w:firstLine="567"/>
        <w:rPr>
          <w:rFonts w:eastAsia="Times New Roman" w:cs="Times New Roman"/>
          <w:bCs/>
          <w:iCs/>
          <w:szCs w:val="24"/>
          <w:lang w:val="en-US"/>
        </w:rPr>
      </w:pPr>
      <w:r w:rsidRPr="004E34C1">
        <w:rPr>
          <w:rFonts w:eastAsia="Times New Roman" w:cs="Times New Roman"/>
          <w:bCs/>
          <w:iCs/>
          <w:szCs w:val="24"/>
          <w:lang w:val="en-US"/>
        </w:rPr>
        <w:t>The electricity-generating infrastructure required for the implementation of the CASA 1000 project is already available in the countries- project participants. After the construction, electricity will go through high-voltage power lines from the Kyrgyz Republic to Republic of Tajikistan (477 km), and from Tajikistan - to Afghanistan and Pakistan (750 km).</w:t>
      </w:r>
    </w:p>
    <w:p w14:paraId="367BCD87" w14:textId="77777777" w:rsidR="00E7279F" w:rsidRPr="004E34C1" w:rsidRDefault="00E7279F" w:rsidP="00E7279F">
      <w:pPr>
        <w:ind w:firstLine="567"/>
        <w:rPr>
          <w:rFonts w:eastAsia="Times New Roman" w:cs="Times New Roman"/>
          <w:bCs/>
          <w:iCs/>
          <w:szCs w:val="24"/>
          <w:lang w:val="en-US"/>
        </w:rPr>
      </w:pPr>
      <w:r w:rsidRPr="004E34C1">
        <w:rPr>
          <w:rFonts w:eastAsia="Times New Roman" w:cs="Times New Roman"/>
          <w:bCs/>
          <w:iCs/>
          <w:szCs w:val="24"/>
          <w:lang w:val="en-US"/>
        </w:rPr>
        <w:t>The voltage of the transmission line is determined by its length and transmitted power: it can be low (up to 1 kV), medium (3-35 kV), high (110-220 kV), super high (330-1000) and ultrahigh (over 1000 kV).</w:t>
      </w:r>
    </w:p>
    <w:p w14:paraId="468872E8" w14:textId="77777777" w:rsidR="00E7279F" w:rsidRPr="004E34C1" w:rsidRDefault="00E7279F" w:rsidP="00E7279F">
      <w:pPr>
        <w:ind w:firstLine="567"/>
        <w:rPr>
          <w:rFonts w:eastAsia="Times New Roman" w:cs="Times New Roman"/>
          <w:bCs/>
          <w:iCs/>
          <w:szCs w:val="24"/>
          <w:lang w:val="en-US"/>
        </w:rPr>
      </w:pPr>
      <w:r w:rsidRPr="004E34C1">
        <w:rPr>
          <w:rFonts w:eastAsia="Times New Roman" w:cs="Times New Roman"/>
          <w:bCs/>
          <w:iCs/>
          <w:szCs w:val="24"/>
          <w:lang w:val="en-US"/>
        </w:rPr>
        <w:lastRenderedPageBreak/>
        <w:t>Since the total length of the power line in the CASA 1000 project is near 1,227 km in four countries, and based on its intended use, an ultra-long-range power line with a voltage of 500 kV was selected. This type of super high voltage power lines (330-1000 kV) is used for communication between power systems operating in non-synchronous environment or with different frequencies, as well as for increased stability of the power system operation, which is characteristic for the planned Project.</w:t>
      </w:r>
    </w:p>
    <w:p w14:paraId="4AD2AEDF" w14:textId="75AC0070" w:rsidR="00256EF7" w:rsidRPr="004E34C1" w:rsidRDefault="00E7279F" w:rsidP="00256EF7">
      <w:pPr>
        <w:ind w:firstLine="567"/>
        <w:rPr>
          <w:rFonts w:eastAsia="Times New Roman" w:cs="Times New Roman"/>
          <w:bCs/>
          <w:iCs/>
          <w:szCs w:val="24"/>
          <w:lang w:val="en-US"/>
        </w:rPr>
      </w:pPr>
      <w:r w:rsidRPr="004E34C1">
        <w:rPr>
          <w:rFonts w:eastAsia="Times New Roman" w:cs="Times New Roman"/>
          <w:bCs/>
          <w:iCs/>
          <w:szCs w:val="24"/>
          <w:lang w:val="en-US"/>
        </w:rPr>
        <w:t>Based on the above information, there are no other alternatives for the type and purpose of the power line to achieve the objectives stated in the CASA 1000 project, except for the refusal to implement the planned activity (zero option</w:t>
      </w:r>
      <w:r w:rsidR="00860D43" w:rsidRPr="004E34C1">
        <w:rPr>
          <w:rFonts w:eastAsia="Times New Roman" w:cs="Times New Roman"/>
          <w:bCs/>
          <w:iCs/>
          <w:szCs w:val="24"/>
          <w:lang w:val="en-US"/>
        </w:rPr>
        <w:t>).</w:t>
      </w:r>
    </w:p>
    <w:p w14:paraId="2D6CE92F" w14:textId="66F41431" w:rsidR="00256EF7" w:rsidRPr="004E34C1" w:rsidRDefault="005D47A5" w:rsidP="00E7279F">
      <w:pPr>
        <w:ind w:firstLine="567"/>
        <w:rPr>
          <w:rFonts w:eastAsia="Times New Roman" w:cs="Times New Roman"/>
          <w:bCs/>
          <w:iCs/>
          <w:szCs w:val="24"/>
          <w:lang w:val="en-US"/>
        </w:rPr>
      </w:pPr>
      <w:r w:rsidRPr="004E34C1">
        <w:rPr>
          <w:rFonts w:eastAsia="Times New Roman" w:cs="Times New Roman"/>
          <w:bCs/>
          <w:iCs/>
          <w:szCs w:val="24"/>
          <w:lang w:val="en-US"/>
        </w:rPr>
        <w:t>It should be noted that this route under study has already been presented as an alternative option designed to avoid the occurrence of landslides in this area.  The development of a bypass route was required after soil movements were discovered at the old site, which could lead to an emergency in the future.</w:t>
      </w:r>
    </w:p>
    <w:p w14:paraId="7BAD1754" w14:textId="593DA843" w:rsidR="00E7279F" w:rsidRPr="004E34C1" w:rsidRDefault="00E7279F" w:rsidP="00E7279F">
      <w:pPr>
        <w:ind w:firstLine="567"/>
        <w:rPr>
          <w:rFonts w:eastAsia="Times New Roman" w:cs="Times New Roman"/>
          <w:bCs/>
          <w:iCs/>
          <w:szCs w:val="24"/>
          <w:lang w:val="en-US"/>
        </w:rPr>
      </w:pPr>
      <w:r w:rsidRPr="004E34C1">
        <w:rPr>
          <w:rFonts w:eastAsia="Times New Roman" w:cs="Times New Roman"/>
          <w:bCs/>
          <w:iCs/>
          <w:szCs w:val="24"/>
          <w:lang w:val="en-US"/>
        </w:rPr>
        <w:t>In this connection, in next sections of the document, an assessment is conducted for the option that is taken as a basic/primary one.</w:t>
      </w:r>
    </w:p>
    <w:p w14:paraId="3A64E4AE" w14:textId="77777777" w:rsidR="00E7279F" w:rsidRPr="004E34C1" w:rsidRDefault="00E7279F" w:rsidP="00E7279F">
      <w:pPr>
        <w:spacing w:after="0"/>
        <w:contextualSpacing/>
        <w:rPr>
          <w:rFonts w:eastAsia="Times New Roman" w:cs="Times New Roman"/>
          <w:bCs/>
          <w:iCs/>
          <w:szCs w:val="24"/>
          <w:lang w:val="en-US"/>
        </w:rPr>
      </w:pPr>
      <w:r w:rsidRPr="004E34C1">
        <w:rPr>
          <w:rFonts w:eastAsia="Times New Roman" w:cs="Times New Roman"/>
          <w:bCs/>
          <w:iCs/>
          <w:szCs w:val="24"/>
          <w:lang w:val="en-US"/>
        </w:rPr>
        <w:t>To optimize costs and ensure constructive engineering solutions, the following criteria were used:</w:t>
      </w:r>
    </w:p>
    <w:p w14:paraId="4BA5C818" w14:textId="77777777" w:rsidR="00E7279F" w:rsidRPr="004E34C1" w:rsidRDefault="00E7279F" w:rsidP="00E7279F">
      <w:pPr>
        <w:numPr>
          <w:ilvl w:val="0"/>
          <w:numId w:val="236"/>
        </w:numPr>
        <w:spacing w:after="0" w:line="240" w:lineRule="auto"/>
        <w:contextualSpacing/>
        <w:rPr>
          <w:rFonts w:eastAsia="Times New Roman" w:cs="Times New Roman"/>
          <w:bCs/>
          <w:iCs/>
          <w:szCs w:val="24"/>
          <w:lang w:val="en-US"/>
        </w:rPr>
      </w:pPr>
      <w:r w:rsidRPr="004E34C1">
        <w:rPr>
          <w:rFonts w:eastAsia="Times New Roman" w:cs="Times New Roman"/>
          <w:bCs/>
          <w:iCs/>
          <w:szCs w:val="24"/>
          <w:lang w:val="en-US"/>
        </w:rPr>
        <w:t>To link the existing energy infrastructure and reach the "end points" in the target infrastructure, according to the Project plans (from the Datka substation in the Kyrgyz Republic to the Sugd substation in Tajikistan);</w:t>
      </w:r>
    </w:p>
    <w:p w14:paraId="31FA153D" w14:textId="77777777" w:rsidR="00E7279F" w:rsidRPr="004E34C1" w:rsidRDefault="00E7279F" w:rsidP="00E7279F">
      <w:pPr>
        <w:numPr>
          <w:ilvl w:val="0"/>
          <w:numId w:val="236"/>
        </w:numPr>
        <w:spacing w:after="0" w:line="240" w:lineRule="auto"/>
        <w:ind w:left="1134" w:hanging="567"/>
        <w:contextualSpacing/>
        <w:rPr>
          <w:rFonts w:eastAsia="Times New Roman" w:cs="Times New Roman"/>
          <w:bCs/>
          <w:iCs/>
          <w:szCs w:val="24"/>
          <w:lang w:val="en-US"/>
        </w:rPr>
      </w:pPr>
      <w:r w:rsidRPr="004E34C1">
        <w:rPr>
          <w:rFonts w:eastAsia="Times New Roman" w:cs="Times New Roman"/>
          <w:bCs/>
          <w:iCs/>
          <w:szCs w:val="24"/>
          <w:lang w:val="en-US"/>
        </w:rPr>
        <w:t>Proximity to existing medium voltage transmission lines to ensure a potential connection at the minimum length of medium voltage lines;</w:t>
      </w:r>
    </w:p>
    <w:p w14:paraId="620D9ACD" w14:textId="77777777" w:rsidR="00E7279F" w:rsidRPr="004E34C1" w:rsidRDefault="00E7279F" w:rsidP="00E7279F">
      <w:pPr>
        <w:numPr>
          <w:ilvl w:val="0"/>
          <w:numId w:val="236"/>
        </w:numPr>
        <w:spacing w:after="0" w:line="240" w:lineRule="auto"/>
        <w:ind w:left="1134" w:hanging="567"/>
        <w:contextualSpacing/>
        <w:rPr>
          <w:rFonts w:eastAsia="Times New Roman" w:cs="Times New Roman"/>
          <w:bCs/>
          <w:iCs/>
          <w:szCs w:val="24"/>
          <w:lang w:val="en-US"/>
        </w:rPr>
      </w:pPr>
      <w:r w:rsidRPr="004E34C1">
        <w:rPr>
          <w:rFonts w:eastAsia="Times New Roman" w:cs="Times New Roman"/>
          <w:bCs/>
          <w:iCs/>
          <w:szCs w:val="24"/>
          <w:lang w:val="en-US"/>
        </w:rPr>
        <w:t>Rational use of surplus electricity generated by the Toktogul HPP and other HPP of republic in the summer months;</w:t>
      </w:r>
    </w:p>
    <w:p w14:paraId="3EF89BEA" w14:textId="77777777" w:rsidR="00E7279F" w:rsidRPr="004E34C1" w:rsidRDefault="00E7279F" w:rsidP="00E7279F">
      <w:pPr>
        <w:numPr>
          <w:ilvl w:val="0"/>
          <w:numId w:val="236"/>
        </w:numPr>
        <w:spacing w:after="0" w:line="240" w:lineRule="auto"/>
        <w:ind w:left="1134" w:hanging="567"/>
        <w:contextualSpacing/>
        <w:rPr>
          <w:rFonts w:eastAsia="Times New Roman" w:cs="Times New Roman"/>
          <w:bCs/>
          <w:iCs/>
          <w:szCs w:val="24"/>
          <w:lang w:val="en-US"/>
        </w:rPr>
      </w:pPr>
      <w:r w:rsidRPr="004E34C1">
        <w:rPr>
          <w:rFonts w:eastAsia="Times New Roman" w:cs="Times New Roman"/>
          <w:bCs/>
          <w:iCs/>
          <w:szCs w:val="24"/>
          <w:lang w:val="en-US"/>
        </w:rPr>
        <w:t>It is assumed that the design will meet the minimum safety of vertical distances;</w:t>
      </w:r>
    </w:p>
    <w:p w14:paraId="628239FF" w14:textId="77777777" w:rsidR="00E7279F" w:rsidRPr="004E34C1" w:rsidRDefault="00E7279F" w:rsidP="00E7279F">
      <w:pPr>
        <w:numPr>
          <w:ilvl w:val="0"/>
          <w:numId w:val="236"/>
        </w:numPr>
        <w:spacing w:after="0" w:line="240" w:lineRule="auto"/>
        <w:ind w:left="1134" w:hanging="567"/>
        <w:contextualSpacing/>
        <w:rPr>
          <w:rFonts w:eastAsia="Times New Roman" w:cs="Times New Roman"/>
          <w:bCs/>
          <w:iCs/>
          <w:szCs w:val="24"/>
          <w:lang w:val="en-US"/>
        </w:rPr>
      </w:pPr>
      <w:r w:rsidRPr="004E34C1">
        <w:rPr>
          <w:rFonts w:eastAsia="Times New Roman" w:cs="Times New Roman"/>
          <w:bCs/>
          <w:iCs/>
          <w:szCs w:val="24"/>
          <w:lang w:val="en-US"/>
        </w:rPr>
        <w:t>The average distance between the towers will be 420-450 m, and towers will have a height from 30 m to 63, with the size of the base on average 20x20 m.</w:t>
      </w:r>
    </w:p>
    <w:p w14:paraId="38F7CB3F" w14:textId="77777777" w:rsidR="00E7279F" w:rsidRPr="004E34C1" w:rsidRDefault="00E7279F" w:rsidP="00E7279F">
      <w:pPr>
        <w:numPr>
          <w:ilvl w:val="0"/>
          <w:numId w:val="236"/>
        </w:numPr>
        <w:spacing w:after="0" w:line="240" w:lineRule="auto"/>
        <w:ind w:left="1134" w:hanging="567"/>
        <w:contextualSpacing/>
        <w:rPr>
          <w:rFonts w:eastAsia="Times New Roman" w:cs="Times New Roman"/>
          <w:bCs/>
          <w:iCs/>
          <w:szCs w:val="24"/>
          <w:lang w:val="en-US"/>
        </w:rPr>
      </w:pPr>
      <w:r w:rsidRPr="004E34C1">
        <w:rPr>
          <w:rFonts w:eastAsia="Times New Roman" w:cs="Times New Roman"/>
          <w:bCs/>
          <w:iCs/>
          <w:szCs w:val="24"/>
          <w:lang w:val="en-US"/>
        </w:rPr>
        <w:t>It is assumed that the towers will have a lattice structure with a wide base, without braces, the tower material is galvanized steel, with two lightning protection air wires;</w:t>
      </w:r>
    </w:p>
    <w:p w14:paraId="153D0109" w14:textId="77777777" w:rsidR="00E7279F" w:rsidRPr="004E34C1" w:rsidRDefault="00E7279F" w:rsidP="00E7279F">
      <w:pPr>
        <w:numPr>
          <w:ilvl w:val="0"/>
          <w:numId w:val="236"/>
        </w:numPr>
        <w:spacing w:after="0" w:line="240" w:lineRule="auto"/>
        <w:ind w:left="1134" w:hanging="567"/>
        <w:contextualSpacing/>
        <w:rPr>
          <w:rFonts w:eastAsia="Times New Roman" w:cs="Times New Roman"/>
          <w:bCs/>
          <w:iCs/>
          <w:szCs w:val="24"/>
          <w:lang w:val="en-US"/>
        </w:rPr>
      </w:pPr>
      <w:r w:rsidRPr="004E34C1">
        <w:rPr>
          <w:rFonts w:eastAsia="Times New Roman" w:cs="Times New Roman"/>
          <w:bCs/>
          <w:iCs/>
          <w:szCs w:val="24"/>
          <w:lang w:val="en-US"/>
        </w:rPr>
        <w:t>The planned line crosses the mouth of the Kara-Darya River (the width of the river is more than 1600 meters and the width between towers is 450 m), see Fig. 8.2.1.1.1. When carrying out detailed project design, it is necessary to provide options for bypassing this section or the possibility of installing towers without significant impact on the environment;</w:t>
      </w:r>
    </w:p>
    <w:p w14:paraId="605D853E" w14:textId="77777777" w:rsidR="00E7279F" w:rsidRPr="004E34C1" w:rsidRDefault="00E7279F" w:rsidP="00E7279F">
      <w:pPr>
        <w:numPr>
          <w:ilvl w:val="0"/>
          <w:numId w:val="236"/>
        </w:numPr>
        <w:spacing w:after="0" w:line="240" w:lineRule="auto"/>
        <w:ind w:left="1134" w:hanging="567"/>
        <w:contextualSpacing/>
        <w:rPr>
          <w:rFonts w:eastAsia="Times New Roman" w:cs="Times New Roman"/>
          <w:bCs/>
          <w:iCs/>
          <w:szCs w:val="24"/>
          <w:lang w:val="en-US"/>
        </w:rPr>
      </w:pPr>
      <w:r w:rsidRPr="004E34C1">
        <w:rPr>
          <w:rFonts w:eastAsia="Times New Roman" w:cs="Times New Roman"/>
          <w:bCs/>
          <w:iCs/>
          <w:szCs w:val="24"/>
          <w:lang w:val="en-US"/>
        </w:rPr>
        <w:t>In any area and under different circumstances, the requirements of the norms and rules of the Kyrgyz Republic legislation regarding vertical and horizontal safety distances must be observed.</w:t>
      </w:r>
    </w:p>
    <w:p w14:paraId="63D336AB" w14:textId="77777777" w:rsidR="00E7279F" w:rsidRPr="004E34C1" w:rsidRDefault="00E7279F" w:rsidP="002C739E">
      <w:pPr>
        <w:ind w:firstLine="709"/>
        <w:rPr>
          <w:lang w:val="en-US"/>
        </w:rPr>
      </w:pPr>
    </w:p>
    <w:p w14:paraId="6B6DA576" w14:textId="77777777" w:rsidR="002C739E" w:rsidRPr="004E34C1" w:rsidRDefault="002C739E" w:rsidP="002C739E">
      <w:pPr>
        <w:spacing w:after="160" w:line="259" w:lineRule="auto"/>
        <w:jc w:val="left"/>
        <w:rPr>
          <w:lang w:val="en-US"/>
        </w:rPr>
      </w:pPr>
      <w:r w:rsidRPr="004E34C1">
        <w:rPr>
          <w:lang w:val="en-US"/>
        </w:rPr>
        <w:br w:type="page"/>
      </w:r>
    </w:p>
    <w:p w14:paraId="68719A00" w14:textId="77777777" w:rsidR="002C739E" w:rsidRPr="004E34C1" w:rsidRDefault="002C739E" w:rsidP="00E7279F">
      <w:pPr>
        <w:keepNext/>
        <w:keepLines/>
        <w:numPr>
          <w:ilvl w:val="0"/>
          <w:numId w:val="286"/>
        </w:numPr>
        <w:spacing w:before="280" w:after="240"/>
        <w:outlineLvl w:val="0"/>
        <w:rPr>
          <w:rFonts w:eastAsiaTheme="majorEastAsia" w:cs="Times New Roman"/>
          <w:b/>
          <w:color w:val="2F5496" w:themeColor="accent1" w:themeShade="BF"/>
          <w:szCs w:val="32"/>
        </w:rPr>
      </w:pPr>
      <w:bookmarkStart w:id="63" w:name="_Toc119366050"/>
      <w:bookmarkStart w:id="64" w:name="_Toc153238792"/>
      <w:r w:rsidRPr="004E34C1">
        <w:rPr>
          <w:rFonts w:eastAsiaTheme="majorEastAsia" w:cs="Times New Roman"/>
          <w:b/>
          <w:color w:val="2F5496" w:themeColor="accent1" w:themeShade="BF"/>
          <w:szCs w:val="32"/>
        </w:rPr>
        <w:lastRenderedPageBreak/>
        <w:t>ENVIRONMENTAL AND SOCIAL ENVIRONMENT</w:t>
      </w:r>
      <w:bookmarkEnd w:id="63"/>
      <w:bookmarkEnd w:id="64"/>
    </w:p>
    <w:p w14:paraId="692DCED5" w14:textId="77777777" w:rsidR="002C739E" w:rsidRPr="004E34C1" w:rsidRDefault="002C739E" w:rsidP="002C739E">
      <w:pPr>
        <w:spacing w:after="0"/>
        <w:ind w:firstLine="567"/>
        <w:rPr>
          <w:color w:val="000000"/>
          <w:lang w:val="en-US"/>
        </w:rPr>
      </w:pPr>
      <w:r w:rsidRPr="004E34C1">
        <w:rPr>
          <w:color w:val="000000"/>
          <w:lang w:val="en-US"/>
        </w:rPr>
        <w:t>The proposed bypass route is the transfer of the location of 2</w:t>
      </w:r>
      <w:r w:rsidR="00134ED5" w:rsidRPr="004E34C1">
        <w:rPr>
          <w:color w:val="000000"/>
          <w:lang w:val="en-US"/>
        </w:rPr>
        <w:t>6</w:t>
      </w:r>
      <w:r w:rsidRPr="004E34C1">
        <w:rPr>
          <w:color w:val="000000"/>
          <w:lang w:val="en-US"/>
        </w:rPr>
        <w:t xml:space="preserve"> supports of the total length of about 9,200 meters, the site is located in the territory of the Batken region, Leilek district near the city of Suluktu and the Vostochny settlement.</w:t>
      </w:r>
    </w:p>
    <w:p w14:paraId="1D64C39B" w14:textId="77777777" w:rsidR="002C739E" w:rsidRPr="004E34C1" w:rsidRDefault="002C739E" w:rsidP="002C739E">
      <w:pPr>
        <w:spacing w:after="0"/>
        <w:ind w:firstLine="567"/>
        <w:rPr>
          <w:color w:val="000000"/>
          <w:lang w:val="en-US"/>
        </w:rPr>
      </w:pPr>
      <w:r w:rsidRPr="004E34C1">
        <w:rPr>
          <w:color w:val="000000"/>
          <w:lang w:val="en-US"/>
        </w:rPr>
        <w:t>The site is located in the foothills of the northern macroslope of the Turkestan Range near the Vostochny settlement. According to floristic zoning (Kamelin, 2002), the study area belongs to the Ancient Mediterranean subkingdom of the Holarctic Kingdom, the Turkestan floristic region of the Central Asian floristic province</w:t>
      </w:r>
    </w:p>
    <w:p w14:paraId="3DB0DF4F" w14:textId="6F6CE6CF" w:rsidR="002C739E" w:rsidRPr="004E34C1" w:rsidRDefault="002C739E" w:rsidP="00D93C60">
      <w:pPr>
        <w:keepNext/>
        <w:keepLines/>
        <w:numPr>
          <w:ilvl w:val="1"/>
          <w:numId w:val="286"/>
        </w:numPr>
        <w:tabs>
          <w:tab w:val="left" w:pos="7938"/>
        </w:tabs>
        <w:spacing w:before="280" w:after="240"/>
        <w:outlineLvl w:val="1"/>
        <w:rPr>
          <w:rFonts w:eastAsiaTheme="majorEastAsia" w:cs="Times New Roman"/>
          <w:b/>
          <w:color w:val="8EAADB" w:themeColor="accent1" w:themeTint="99"/>
          <w:szCs w:val="32"/>
          <w:lang w:val="en-US"/>
        </w:rPr>
      </w:pPr>
      <w:bookmarkStart w:id="65" w:name="_Toc119366051"/>
      <w:bookmarkStart w:id="66" w:name="_Toc153238793"/>
      <w:r w:rsidRPr="004E34C1">
        <w:rPr>
          <w:rFonts w:eastAsiaTheme="majorEastAsia" w:cs="Times New Roman"/>
          <w:b/>
          <w:color w:val="8EAADB" w:themeColor="accent1" w:themeTint="99"/>
          <w:szCs w:val="32"/>
          <w:lang w:val="en-US"/>
        </w:rPr>
        <w:t xml:space="preserve"> Climatic and meteorological conditions</w:t>
      </w:r>
      <w:bookmarkEnd w:id="65"/>
      <w:bookmarkEnd w:id="66"/>
    </w:p>
    <w:p w14:paraId="4573B6E9" w14:textId="77777777" w:rsidR="002C739E" w:rsidRPr="004E34C1" w:rsidRDefault="002C739E" w:rsidP="002C739E">
      <w:pPr>
        <w:ind w:firstLine="709"/>
        <w:rPr>
          <w:lang w:val="en-US"/>
        </w:rPr>
      </w:pPr>
      <w:r w:rsidRPr="004E34C1">
        <w:rPr>
          <w:lang w:val="en-US"/>
        </w:rPr>
        <w:t>The climate of the region is sharply continental, arid, with a pronounced vertical zonality. Significant daily and seasonal temperature fluctuations are noted in the high-mountainous southern part of the area. In the mid-mountain zone, the climate is much milder, temperature fluctuations are not so contrasting, and the snow cover is unstable. The climate of the northern, low-mountainous part of the territory is semi-desert, with long dry summers and short winters with little snow. The latitudinal orientation of the ridges, which coincides with the prevailing direction of the winds that carry the moisture of seasonal cyclones, does not significantly affect the distribution of precipitation.</w:t>
      </w:r>
    </w:p>
    <w:p w14:paraId="033CE0FD" w14:textId="77777777" w:rsidR="002C739E" w:rsidRPr="004E34C1" w:rsidRDefault="002C739E" w:rsidP="002C739E">
      <w:pPr>
        <w:ind w:firstLine="709"/>
        <w:rPr>
          <w:lang w:val="en-US"/>
        </w:rPr>
      </w:pPr>
      <w:r w:rsidRPr="004E34C1">
        <w:rPr>
          <w:lang w:val="en-US"/>
        </w:rPr>
        <w:t>Winter periods are short and mild.</w:t>
      </w:r>
    </w:p>
    <w:p w14:paraId="5190034E" w14:textId="77777777" w:rsidR="002C739E" w:rsidRPr="004E34C1" w:rsidRDefault="002C739E" w:rsidP="002C739E">
      <w:pPr>
        <w:ind w:firstLine="709"/>
        <w:rPr>
          <w:lang w:val="en-US"/>
        </w:rPr>
      </w:pPr>
      <w:r w:rsidRPr="004E34C1">
        <w:rPr>
          <w:lang w:val="en-US"/>
        </w:rPr>
        <w:t>Summers are hot and dry; occasional short-term rains and thunderstorms, according to the weather forecast, may occur at the beginning of the summer period. Autumn, like summer, is long and mostly dry and sunny. Noticeable changes of the weather may occur from the second half of October, and during this period the cloudiness may increase, and prolonged drizzling rains may occur. Dense and heavy fogs are an integral part of the autumn period.</w:t>
      </w:r>
    </w:p>
    <w:p w14:paraId="1CDBA66D" w14:textId="77777777" w:rsidR="002C739E" w:rsidRPr="004E34C1" w:rsidRDefault="002C739E" w:rsidP="002C739E">
      <w:pPr>
        <w:ind w:firstLine="709"/>
        <w:rPr>
          <w:lang w:val="en-US"/>
        </w:rPr>
      </w:pPr>
      <w:r w:rsidRPr="004E34C1">
        <w:rPr>
          <w:lang w:val="en-US"/>
        </w:rPr>
        <w:t>The climate of the region, depending on the altitude position of the territory, varies from the valley-foothill zone (up to 1200 m) with hot summers and moderately cool winters; to the nival zone (over 3000 m) with a rigorous and very cold climate.</w:t>
      </w:r>
    </w:p>
    <w:p w14:paraId="318C5AF9" w14:textId="77777777" w:rsidR="002C739E" w:rsidRPr="004E34C1" w:rsidRDefault="002C739E" w:rsidP="002C739E">
      <w:pPr>
        <w:ind w:firstLine="709"/>
        <w:rPr>
          <w:lang w:val="en-US"/>
        </w:rPr>
      </w:pPr>
      <w:r w:rsidRPr="004E34C1">
        <w:rPr>
          <w:lang w:val="en-US"/>
        </w:rPr>
        <w:t>The Leilek region is characterized by a sharply continental climate with long hot summers and short cool winters with little snow.</w:t>
      </w:r>
    </w:p>
    <w:p w14:paraId="708ABED9" w14:textId="77777777" w:rsidR="002C739E" w:rsidRPr="004E34C1" w:rsidRDefault="002C739E" w:rsidP="002C739E">
      <w:pPr>
        <w:ind w:firstLine="709"/>
        <w:rPr>
          <w:lang w:val="en-US"/>
        </w:rPr>
      </w:pPr>
      <w:r w:rsidRPr="004E34C1">
        <w:rPr>
          <w:lang w:val="en-US"/>
        </w:rPr>
        <w:t>In Batken and Leilek regions, large temperature fluctuations are observed during the day and seasons.</w:t>
      </w:r>
    </w:p>
    <w:p w14:paraId="15C8741C" w14:textId="77777777" w:rsidR="002C739E" w:rsidRPr="004E34C1" w:rsidRDefault="002C739E" w:rsidP="002C739E">
      <w:pPr>
        <w:ind w:firstLine="709"/>
        <w:rPr>
          <w:lang w:val="en-US"/>
        </w:rPr>
      </w:pPr>
      <w:r w:rsidRPr="004E34C1">
        <w:rPr>
          <w:lang w:val="en-US"/>
        </w:rPr>
        <w:t>When comparing the temperature values ​​of the presented regions, it can be seen that the average air temperatures in winter vary from 0 to ... - 4 ° C in the valley part and from ... -6 to ... -15 ° C in the mountainous part.</w:t>
      </w:r>
    </w:p>
    <w:p w14:paraId="461B1197" w14:textId="77777777" w:rsidR="002C739E" w:rsidRPr="004E34C1" w:rsidRDefault="002C739E" w:rsidP="002C739E">
      <w:pPr>
        <w:ind w:firstLine="709"/>
        <w:rPr>
          <w:lang w:val="en-US"/>
        </w:rPr>
      </w:pPr>
      <w:r w:rsidRPr="004E34C1">
        <w:rPr>
          <w:lang w:val="en-US"/>
        </w:rPr>
        <w:t>Significant daily and seasonal temperature fluctuations are observed in Leilek and Batken regions.</w:t>
      </w:r>
    </w:p>
    <w:p w14:paraId="177EA945" w14:textId="77777777" w:rsidR="002C739E" w:rsidRPr="004E34C1" w:rsidRDefault="002C739E" w:rsidP="002C739E">
      <w:pPr>
        <w:ind w:firstLine="709"/>
        <w:rPr>
          <w:lang w:val="en-US"/>
        </w:rPr>
      </w:pPr>
      <w:r w:rsidRPr="004E34C1">
        <w:rPr>
          <w:lang w:val="en-US"/>
        </w:rPr>
        <w:t>The amount of atmospheric precipitation in this area is also regulated by altitudinal zoning and ranges from 500 to 1000 mm/year in the highlands and up to 200-600 mm/year in the zone of low foothills.</w:t>
      </w:r>
    </w:p>
    <w:p w14:paraId="7130869E" w14:textId="77777777" w:rsidR="002C739E" w:rsidRPr="004E34C1" w:rsidRDefault="002C739E" w:rsidP="002C739E">
      <w:pPr>
        <w:ind w:firstLine="709"/>
        <w:rPr>
          <w:lang w:val="en-US"/>
        </w:rPr>
      </w:pPr>
      <w:r w:rsidRPr="004E34C1">
        <w:rPr>
          <w:lang w:val="en-US"/>
        </w:rPr>
        <w:t>There is practically no snow cover in the Leilek region, it is not constant, and its height makes 15 cm on average.</w:t>
      </w:r>
    </w:p>
    <w:p w14:paraId="6DA95155" w14:textId="77777777" w:rsidR="002C739E" w:rsidRPr="004E34C1" w:rsidRDefault="002C739E" w:rsidP="002C739E">
      <w:pPr>
        <w:ind w:firstLine="709"/>
        <w:rPr>
          <w:lang w:val="en-US"/>
        </w:rPr>
      </w:pPr>
    </w:p>
    <w:p w14:paraId="13A2267D" w14:textId="77777777" w:rsidR="002C739E" w:rsidRPr="004E34C1" w:rsidRDefault="002C739E" w:rsidP="002C739E">
      <w:pPr>
        <w:ind w:firstLine="709"/>
        <w:rPr>
          <w:lang w:val="en-US"/>
        </w:rPr>
      </w:pPr>
      <w:r w:rsidRPr="004E34C1">
        <w:rPr>
          <w:lang w:val="en-US"/>
        </w:rPr>
        <w:lastRenderedPageBreak/>
        <w:t>The change of the wind in mountainous areas is insignificant from year to year. The direction of the wind has a natural connection with the terrain. The most typical are mountain-valley winds. Mountain ranges, causing dynamic deceleration of air flows, prevent the development of high wind speeds in mid-mountain regions. The increase in wind speeds in the highlands is associated with the influence of air currents of the free atmosphere and the wind is mainly westward, that is, it coincides with the general westward circulation of the free atmosphere. Wind speeds in the mountainous area are represented mainly by light and weak winds from 2 to 5 m/s. In summer eriod the wind speed increases slightly as compared to winter.</w:t>
      </w:r>
    </w:p>
    <w:p w14:paraId="4EAB3F95" w14:textId="5FEFF788" w:rsidR="002C739E" w:rsidRPr="004E34C1" w:rsidRDefault="002C739E" w:rsidP="00D93C60">
      <w:pPr>
        <w:keepNext/>
        <w:keepLines/>
        <w:numPr>
          <w:ilvl w:val="1"/>
          <w:numId w:val="286"/>
        </w:numPr>
        <w:tabs>
          <w:tab w:val="left" w:pos="7938"/>
        </w:tabs>
        <w:spacing w:before="280" w:after="240"/>
        <w:outlineLvl w:val="1"/>
        <w:rPr>
          <w:rFonts w:eastAsiaTheme="majorEastAsia" w:cs="Times New Roman"/>
          <w:b/>
          <w:color w:val="8EAADB" w:themeColor="accent1" w:themeTint="99"/>
          <w:szCs w:val="32"/>
          <w:lang w:val="en-US"/>
        </w:rPr>
      </w:pPr>
      <w:bookmarkStart w:id="67" w:name="_Toc119366052"/>
      <w:bookmarkStart w:id="68" w:name="_Toc153238794"/>
      <w:r w:rsidRPr="004E34C1">
        <w:rPr>
          <w:rFonts w:eastAsiaTheme="majorEastAsia" w:cs="Times New Roman"/>
          <w:b/>
          <w:color w:val="8EAADB" w:themeColor="accent1" w:themeTint="99"/>
          <w:szCs w:val="32"/>
          <w:lang w:val="en-US"/>
        </w:rPr>
        <w:t xml:space="preserve"> Environmental quality</w:t>
      </w:r>
      <w:bookmarkEnd w:id="67"/>
      <w:bookmarkEnd w:id="68"/>
    </w:p>
    <w:p w14:paraId="1AB31D7C" w14:textId="77777777" w:rsidR="002C739E" w:rsidRPr="004E34C1" w:rsidRDefault="002C739E" w:rsidP="002C739E">
      <w:pPr>
        <w:spacing w:after="0"/>
        <w:ind w:firstLine="567"/>
        <w:rPr>
          <w:lang w:val="en-US"/>
        </w:rPr>
      </w:pPr>
      <w:r w:rsidRPr="004E34C1">
        <w:rPr>
          <w:lang w:val="en-US"/>
        </w:rPr>
        <w:t>As part of the assessment of the impact of the proposed activities on the environment of the Project, in accordance with the requirements of the legislation of the Kyrgyz Republic, in August-November 2022, an analysis of the background state of the environment was carried out in the territory of the planned route for the construction of the power transmission line of the CASA 1000 Project. The studies included representative sampling of soil, water, air and measurements of noise and vibration. The results of the conducted studies are presented in the relevant sections below.</w:t>
      </w:r>
    </w:p>
    <w:p w14:paraId="647ED62B" w14:textId="5D04F7CD" w:rsidR="002C739E" w:rsidRPr="004E34C1" w:rsidRDefault="002C739E" w:rsidP="00D93C60">
      <w:pPr>
        <w:keepNext/>
        <w:keepLines/>
        <w:numPr>
          <w:ilvl w:val="1"/>
          <w:numId w:val="286"/>
        </w:numPr>
        <w:tabs>
          <w:tab w:val="left" w:pos="7938"/>
        </w:tabs>
        <w:spacing w:before="280" w:after="240"/>
        <w:outlineLvl w:val="1"/>
        <w:rPr>
          <w:rFonts w:eastAsiaTheme="majorEastAsia" w:cs="Times New Roman"/>
          <w:b/>
          <w:color w:val="8EAADB" w:themeColor="accent1" w:themeTint="99"/>
          <w:szCs w:val="32"/>
          <w:lang w:val="en-US"/>
        </w:rPr>
      </w:pPr>
      <w:bookmarkStart w:id="69" w:name="_Toc119366053"/>
      <w:bookmarkStart w:id="70" w:name="_Toc153238795"/>
      <w:r w:rsidRPr="004E34C1">
        <w:rPr>
          <w:rFonts w:eastAsiaTheme="majorEastAsia" w:cs="Times New Roman"/>
          <w:b/>
          <w:color w:val="8EAADB" w:themeColor="accent1" w:themeTint="99"/>
          <w:szCs w:val="32"/>
          <w:lang w:val="en-US"/>
        </w:rPr>
        <w:t xml:space="preserve"> Air quality</w:t>
      </w:r>
      <w:bookmarkEnd w:id="69"/>
      <w:bookmarkEnd w:id="70"/>
    </w:p>
    <w:p w14:paraId="70EB0B55" w14:textId="77777777" w:rsidR="002C739E" w:rsidRPr="004E34C1" w:rsidRDefault="002C739E" w:rsidP="002C739E">
      <w:pPr>
        <w:spacing w:line="264" w:lineRule="auto"/>
        <w:ind w:firstLine="709"/>
        <w:rPr>
          <w:lang w:val="en-US"/>
        </w:rPr>
      </w:pPr>
      <w:r w:rsidRPr="004E34C1">
        <w:rPr>
          <w:lang w:val="en-US"/>
        </w:rPr>
        <w:t>To assess the background state of atmospheric air quality, sampling was carried out in the territory of the proposed bypass route of the CASA 1000 power transmission line.</w:t>
      </w:r>
    </w:p>
    <w:p w14:paraId="041EA24F" w14:textId="77777777" w:rsidR="002C739E" w:rsidRPr="004E34C1" w:rsidRDefault="002C739E" w:rsidP="002C739E">
      <w:pPr>
        <w:spacing w:line="264" w:lineRule="auto"/>
        <w:ind w:firstLine="709"/>
        <w:rPr>
          <w:lang w:val="en-US"/>
        </w:rPr>
      </w:pPr>
      <w:r w:rsidRPr="004E34C1">
        <w:rPr>
          <w:lang w:val="en-US"/>
        </w:rPr>
        <w:t>Atmospheric air samples were taken at 3 sites near the future location of power lines and analyzed for the content of: sulfur dioxide (SO2), nitrogen oxides (NO2), carbon monoxide (CO) and dust (suspended matter) (</w:t>
      </w:r>
      <w:r w:rsidRPr="004E34C1">
        <w:rPr>
          <w:i/>
          <w:lang w:val="en-US"/>
        </w:rPr>
        <w:t>see Apendix 8</w:t>
      </w:r>
      <w:r w:rsidRPr="004E34C1">
        <w:rPr>
          <w:lang w:val="en-US"/>
        </w:rPr>
        <w:t>).</w:t>
      </w:r>
    </w:p>
    <w:p w14:paraId="26456FDE" w14:textId="77777777" w:rsidR="002C739E" w:rsidRPr="004E34C1" w:rsidRDefault="002C739E" w:rsidP="002C739E">
      <w:pPr>
        <w:spacing w:line="264" w:lineRule="auto"/>
        <w:ind w:firstLine="709"/>
        <w:rPr>
          <w:lang w:val="en-US"/>
        </w:rPr>
      </w:pPr>
      <w:r w:rsidRPr="004E34C1">
        <w:rPr>
          <w:lang w:val="en-US"/>
        </w:rPr>
        <w:t>The location of the sampling sites was fixed using the global positioning system GPS and is shown in Figure 6.3.1. To obtain the maximum one-time concentrations of harmful impurities, each sample was taken three times at each of the sites, after which the values ​​were averaged.</w:t>
      </w:r>
    </w:p>
    <w:p w14:paraId="50E14FD8" w14:textId="77777777" w:rsidR="002C739E" w:rsidRPr="004E34C1" w:rsidRDefault="002C739E" w:rsidP="002C739E">
      <w:pPr>
        <w:spacing w:line="264" w:lineRule="auto"/>
        <w:ind w:firstLine="709"/>
        <w:rPr>
          <w:lang w:val="en-US"/>
        </w:rPr>
      </w:pPr>
      <w:r w:rsidRPr="004E34C1">
        <w:rPr>
          <w:lang w:val="en-US"/>
        </w:rPr>
        <w:t>Sampling sites were selected depending on the orography of the area, in accordance with the requirements of the methods and the location of settlements.</w:t>
      </w:r>
    </w:p>
    <w:p w14:paraId="6EC0F426" w14:textId="77777777" w:rsidR="002C739E" w:rsidRPr="004E34C1" w:rsidRDefault="002C739E" w:rsidP="002C739E">
      <w:pPr>
        <w:spacing w:line="264" w:lineRule="auto"/>
        <w:ind w:firstLine="709"/>
        <w:rPr>
          <w:lang w:val="en-US"/>
        </w:rPr>
      </w:pPr>
      <w:r w:rsidRPr="004E34C1">
        <w:rPr>
          <w:lang w:val="en-US"/>
        </w:rPr>
        <w:t>The Kyrgyz Republic has hygienic standards “Maximum permissible concentrations of pollutants in the atmospheric air of populated areas”</w:t>
      </w:r>
      <w:r w:rsidRPr="004E34C1">
        <w:rPr>
          <w:vertAlign w:val="superscript"/>
        </w:rPr>
        <w:footnoteReference w:id="37"/>
      </w:r>
      <w:r w:rsidRPr="004E34C1">
        <w:rPr>
          <w:lang w:val="en-US"/>
        </w:rPr>
        <w:t>, being the starting point for assessing the baseline state of air quality before the start of the Project.</w:t>
      </w:r>
    </w:p>
    <w:p w14:paraId="7B63381B" w14:textId="77777777" w:rsidR="002C739E" w:rsidRPr="004E34C1" w:rsidRDefault="002C739E" w:rsidP="002C739E">
      <w:pPr>
        <w:spacing w:line="264" w:lineRule="auto"/>
        <w:ind w:firstLine="709"/>
        <w:rPr>
          <w:lang w:val="en-US"/>
        </w:rPr>
      </w:pPr>
      <w:r w:rsidRPr="004E34C1">
        <w:rPr>
          <w:lang w:val="en-US"/>
        </w:rPr>
        <w:t>Studies have shown no concentrations of pollutants in the air (NO2, CO, SO2, Dust) exceeding the maximum permissible single concentration of a substance (PDKmr)</w:t>
      </w:r>
      <w:r w:rsidRPr="004E34C1">
        <w:rPr>
          <w:vertAlign w:val="superscript"/>
        </w:rPr>
        <w:footnoteReference w:id="38"/>
      </w:r>
      <w:r w:rsidRPr="004E34C1">
        <w:rPr>
          <w:lang w:val="en-US"/>
        </w:rPr>
        <w:t xml:space="preserve"> is in the three sampling sites</w:t>
      </w:r>
      <w:r w:rsidRPr="004E34C1">
        <w:rPr>
          <w:vertAlign w:val="superscript"/>
        </w:rPr>
        <w:footnoteReference w:id="39"/>
      </w:r>
      <w:r w:rsidRPr="004E34C1">
        <w:rPr>
          <w:lang w:val="en-US"/>
        </w:rPr>
        <w:t>.</w:t>
      </w:r>
    </w:p>
    <w:p w14:paraId="286C7000" w14:textId="77777777" w:rsidR="002C739E" w:rsidRPr="004E34C1" w:rsidRDefault="002C739E" w:rsidP="002C739E">
      <w:pPr>
        <w:rPr>
          <w:lang w:val="en-US"/>
        </w:rPr>
        <w:sectPr w:rsidR="002C739E" w:rsidRPr="004E34C1" w:rsidSect="001B7771">
          <w:pgSz w:w="11906" w:h="16838"/>
          <w:pgMar w:top="1134" w:right="850" w:bottom="851" w:left="1701" w:header="284" w:footer="475" w:gutter="0"/>
          <w:cols w:space="708"/>
          <w:docGrid w:linePitch="360"/>
        </w:sectPr>
      </w:pPr>
    </w:p>
    <w:p w14:paraId="63118425" w14:textId="77777777" w:rsidR="002C739E" w:rsidRPr="004E34C1" w:rsidRDefault="002C739E" w:rsidP="002C739E">
      <w:pPr>
        <w:ind w:hanging="1134"/>
        <w:jc w:val="right"/>
      </w:pPr>
      <w:r w:rsidRPr="004E34C1">
        <w:rPr>
          <w:noProof/>
          <w:szCs w:val="24"/>
          <w:lang w:eastAsia="ru-RU"/>
        </w:rPr>
        <w:lastRenderedPageBreak/>
        <w:drawing>
          <wp:inline distT="0" distB="0" distL="0" distR="0" wp14:anchorId="3508D48F" wp14:editId="48CE664D">
            <wp:extent cx="9848850" cy="5543550"/>
            <wp:effectExtent l="0" t="0" r="0" b="0"/>
            <wp:docPr id="5" name="Рисунок 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848850" cy="5543550"/>
                    </a:xfrm>
                    <a:prstGeom prst="rect">
                      <a:avLst/>
                    </a:prstGeom>
                    <a:noFill/>
                    <a:ln>
                      <a:noFill/>
                    </a:ln>
                  </pic:spPr>
                </pic:pic>
              </a:graphicData>
            </a:graphic>
          </wp:inline>
        </w:drawing>
      </w:r>
    </w:p>
    <w:p w14:paraId="3207589B" w14:textId="1FE38773" w:rsidR="002C739E" w:rsidRPr="004E34C1" w:rsidRDefault="002C739E" w:rsidP="002C739E">
      <w:pPr>
        <w:spacing w:after="0" w:line="360" w:lineRule="auto"/>
        <w:jc w:val="center"/>
        <w:rPr>
          <w:rFonts w:eastAsia="SimSun" w:cs="Times New Roman"/>
          <w:b/>
          <w:bCs/>
          <w:iCs/>
          <w:color w:val="1F3864" w:themeColor="accent1" w:themeShade="80"/>
          <w:sz w:val="20"/>
          <w:szCs w:val="20"/>
          <w:lang w:val="en-US" w:eastAsia="zh-CN"/>
        </w:rPr>
      </w:pPr>
      <w:bookmarkStart w:id="71" w:name="_Toc451443413"/>
      <w:bookmarkStart w:id="72" w:name="_Toc461017916"/>
      <w:bookmarkStart w:id="73" w:name="_Toc466037143"/>
      <w:bookmarkStart w:id="74" w:name="_Toc490522204"/>
      <w:bookmarkStart w:id="75" w:name="_Toc519855000"/>
      <w:bookmarkStart w:id="76" w:name="_Toc18003954"/>
      <w:bookmarkStart w:id="77" w:name="_Toc18096177"/>
      <w:bookmarkStart w:id="78" w:name="_Toc119366216"/>
      <w:r w:rsidRPr="004E34C1">
        <w:rPr>
          <w:rFonts w:eastAsia="SimSun" w:cs="Times New Roman"/>
          <w:b/>
          <w:bCs/>
          <w:iCs/>
          <w:color w:val="1F3864" w:themeColor="accent1" w:themeShade="80"/>
          <w:sz w:val="20"/>
          <w:szCs w:val="20"/>
          <w:lang w:val="en-US" w:eastAsia="zh-CN"/>
        </w:rPr>
        <w:t xml:space="preserve">Figure 6.3.1. General map of air sampling points </w:t>
      </w:r>
      <w:bookmarkEnd w:id="71"/>
      <w:bookmarkEnd w:id="72"/>
      <w:bookmarkEnd w:id="73"/>
      <w:bookmarkEnd w:id="74"/>
      <w:bookmarkEnd w:id="75"/>
      <w:bookmarkEnd w:id="76"/>
      <w:bookmarkEnd w:id="77"/>
      <w:bookmarkEnd w:id="78"/>
    </w:p>
    <w:p w14:paraId="5EDF11FE" w14:textId="77777777" w:rsidR="002C739E" w:rsidRPr="004E34C1" w:rsidRDefault="002C739E" w:rsidP="002C739E">
      <w:pPr>
        <w:spacing w:after="0" w:line="360" w:lineRule="auto"/>
        <w:jc w:val="center"/>
        <w:rPr>
          <w:rFonts w:eastAsia="SimSun" w:cs="Times New Roman"/>
          <w:b/>
          <w:bCs/>
          <w:iCs/>
          <w:color w:val="1F3864" w:themeColor="accent1" w:themeShade="80"/>
          <w:sz w:val="20"/>
          <w:szCs w:val="20"/>
          <w:lang w:val="en-US" w:eastAsia="zh-CN"/>
        </w:rPr>
        <w:sectPr w:rsidR="002C739E" w:rsidRPr="004E34C1" w:rsidSect="002B3A4A">
          <w:pgSz w:w="16838" w:h="11906" w:orient="landscape"/>
          <w:pgMar w:top="1134" w:right="850" w:bottom="1134" w:left="1701" w:header="708" w:footer="708" w:gutter="0"/>
          <w:cols w:space="708"/>
          <w:docGrid w:linePitch="360"/>
        </w:sectPr>
      </w:pPr>
    </w:p>
    <w:p w14:paraId="2EC21564" w14:textId="25AB8929" w:rsidR="002C739E" w:rsidRPr="004E34C1" w:rsidRDefault="002C739E" w:rsidP="00D93C60">
      <w:pPr>
        <w:keepNext/>
        <w:keepLines/>
        <w:numPr>
          <w:ilvl w:val="1"/>
          <w:numId w:val="286"/>
        </w:numPr>
        <w:tabs>
          <w:tab w:val="left" w:pos="7938"/>
        </w:tabs>
        <w:spacing w:before="280" w:after="240"/>
        <w:outlineLvl w:val="1"/>
        <w:rPr>
          <w:rFonts w:eastAsiaTheme="majorEastAsia" w:cs="Times New Roman"/>
          <w:b/>
          <w:color w:val="8EAADB" w:themeColor="accent1" w:themeTint="99"/>
          <w:szCs w:val="32"/>
          <w:lang w:val="en-US"/>
        </w:rPr>
      </w:pPr>
      <w:bookmarkStart w:id="79" w:name="_Toc153238796"/>
      <w:r w:rsidRPr="004E34C1">
        <w:rPr>
          <w:rFonts w:eastAsiaTheme="majorEastAsia" w:cs="Times New Roman"/>
          <w:b/>
          <w:color w:val="8EAADB" w:themeColor="accent1" w:themeTint="99"/>
          <w:szCs w:val="32"/>
          <w:lang w:val="en-US"/>
        </w:rPr>
        <w:lastRenderedPageBreak/>
        <w:t xml:space="preserve"> Noise level</w:t>
      </w:r>
      <w:bookmarkEnd w:id="79"/>
    </w:p>
    <w:p w14:paraId="66BB682E" w14:textId="77777777" w:rsidR="002C739E" w:rsidRPr="004E34C1" w:rsidRDefault="002C739E" w:rsidP="002C739E">
      <w:pPr>
        <w:spacing w:after="20"/>
        <w:ind w:firstLine="709"/>
        <w:rPr>
          <w:lang w:val="en-US"/>
        </w:rPr>
      </w:pPr>
      <w:r w:rsidRPr="004E34C1">
        <w:rPr>
          <w:lang w:val="en-US"/>
        </w:rPr>
        <w:t>Noise level measurements were carried out to assess the background noise level in the area of ​​the proposed bypass route of the CASA 1000 Project.</w:t>
      </w:r>
    </w:p>
    <w:p w14:paraId="3E989829" w14:textId="77777777" w:rsidR="002C739E" w:rsidRPr="004E34C1" w:rsidRDefault="002C739E" w:rsidP="002C739E">
      <w:pPr>
        <w:spacing w:after="20"/>
        <w:ind w:firstLine="709"/>
        <w:rPr>
          <w:lang w:val="en-US"/>
        </w:rPr>
      </w:pPr>
      <w:r w:rsidRPr="004E34C1">
        <w:rPr>
          <w:lang w:val="en-US"/>
        </w:rPr>
        <w:t xml:space="preserve">The main purpose of this study was to further monitor possible changes as a result of anthropogenic impact during construction work. The results of noise level measurements are presented in </w:t>
      </w:r>
      <w:r w:rsidRPr="004E34C1">
        <w:rPr>
          <w:i/>
          <w:lang w:val="en-US"/>
        </w:rPr>
        <w:t>Appendix 11</w:t>
      </w:r>
      <w:r w:rsidRPr="004E34C1">
        <w:rPr>
          <w:lang w:val="en-US"/>
        </w:rPr>
        <w:t xml:space="preserve"> (Protocols of the Kadamzhai “Project to improve the technical capacity of the Batken District Centre for Disease Prevention and State Sanitary and Epidemiological Surveillance” - results of the noise study).</w:t>
      </w:r>
    </w:p>
    <w:p w14:paraId="7F122280" w14:textId="77777777" w:rsidR="002C739E" w:rsidRPr="004E34C1" w:rsidRDefault="002C739E" w:rsidP="002C739E">
      <w:pPr>
        <w:spacing w:after="20"/>
        <w:ind w:firstLine="709"/>
        <w:rPr>
          <w:lang w:val="en-US"/>
        </w:rPr>
      </w:pPr>
      <w:r w:rsidRPr="004E34C1">
        <w:rPr>
          <w:lang w:val="en-US"/>
        </w:rPr>
        <w:t xml:space="preserve">The noise standards used in Kyrgyzstan are presented in </w:t>
      </w:r>
      <w:r w:rsidRPr="004E34C1">
        <w:rPr>
          <w:i/>
          <w:lang w:val="en-US"/>
        </w:rPr>
        <w:t>Appendix 10</w:t>
      </w:r>
      <w:r w:rsidRPr="004E34C1">
        <w:rPr>
          <w:lang w:val="en-US"/>
        </w:rPr>
        <w:t>. “Noise standards in the Kyrgyz Republic” serve to assess the background state in the study area.</w:t>
      </w:r>
    </w:p>
    <w:p w14:paraId="75C27EE2" w14:textId="77777777" w:rsidR="002C739E" w:rsidRPr="004E34C1" w:rsidRDefault="002C739E" w:rsidP="002C739E">
      <w:pPr>
        <w:spacing w:after="20"/>
        <w:ind w:firstLine="709"/>
        <w:rPr>
          <w:lang w:val="en-US"/>
        </w:rPr>
      </w:pPr>
      <w:r w:rsidRPr="004E34C1">
        <w:rPr>
          <w:lang w:val="en-US"/>
        </w:rPr>
        <w:t>Noise measurements were carried out at 3 points, the measurements did not show an excess of the maximum permissible level (MPL) for populated areas (MPL -75 dBA). The main source of noise for these study points were the sounds reproduced by the wind and the movement of cars, not exceeding the limit levels.</w:t>
      </w:r>
    </w:p>
    <w:p w14:paraId="418AA401" w14:textId="1920936F" w:rsidR="002C739E" w:rsidRPr="004E34C1" w:rsidRDefault="002C739E" w:rsidP="00D93C60">
      <w:pPr>
        <w:keepNext/>
        <w:keepLines/>
        <w:numPr>
          <w:ilvl w:val="1"/>
          <w:numId w:val="286"/>
        </w:numPr>
        <w:tabs>
          <w:tab w:val="left" w:pos="7938"/>
        </w:tabs>
        <w:spacing w:before="280" w:after="240"/>
        <w:outlineLvl w:val="1"/>
        <w:rPr>
          <w:rFonts w:eastAsiaTheme="majorEastAsia" w:cs="Times New Roman"/>
          <w:b/>
          <w:color w:val="8EAADB" w:themeColor="accent1" w:themeTint="99"/>
          <w:szCs w:val="32"/>
          <w:lang w:val="en-US"/>
        </w:rPr>
      </w:pPr>
      <w:bookmarkStart w:id="80" w:name="_Toc153238797"/>
      <w:r w:rsidRPr="004E34C1">
        <w:rPr>
          <w:rFonts w:eastAsiaTheme="majorEastAsia" w:cs="Times New Roman"/>
          <w:b/>
          <w:color w:val="8EAADB" w:themeColor="accent1" w:themeTint="99"/>
          <w:szCs w:val="32"/>
          <w:lang w:val="en-US"/>
        </w:rPr>
        <w:t xml:space="preserve"> Vibration level</w:t>
      </w:r>
      <w:bookmarkEnd w:id="80"/>
    </w:p>
    <w:p w14:paraId="7EC29699" w14:textId="77777777" w:rsidR="002C739E" w:rsidRPr="004E34C1" w:rsidRDefault="002C739E" w:rsidP="002C739E">
      <w:pPr>
        <w:spacing w:after="0"/>
        <w:ind w:firstLine="709"/>
        <w:rPr>
          <w:lang w:val="en-US"/>
        </w:rPr>
      </w:pPr>
      <w:r w:rsidRPr="004E34C1">
        <w:rPr>
          <w:lang w:val="en-US"/>
        </w:rPr>
        <w:t>Vibration level measurements were carried out to assess the background state of the vibration level in the territory of the proposed bypass route of the CASA 1000 Project; the measurement points are shown in Figure 6.5.1.</w:t>
      </w:r>
    </w:p>
    <w:p w14:paraId="0A185C6D" w14:textId="77777777" w:rsidR="002C739E" w:rsidRPr="004E34C1" w:rsidRDefault="002C739E" w:rsidP="002C739E">
      <w:pPr>
        <w:spacing w:after="0"/>
        <w:ind w:firstLine="709"/>
        <w:rPr>
          <w:lang w:val="en-US"/>
        </w:rPr>
      </w:pPr>
      <w:r w:rsidRPr="004E34C1">
        <w:rPr>
          <w:lang w:val="en-US"/>
        </w:rPr>
        <w:t>The main purpose of this study was to further monitor possible changes as a result of anthropogenic impact during construction work. Vibration level measurements were carried out in accordance with GOST 12.1.049-86 “Vibration. Measurement methods at workplaces of self-moving wheeled road construction vehicles”, SanPiN 2.1.2.1002-00 “Sanitary and epidemiological requirements for residential buildings and premises”.</w:t>
      </w:r>
    </w:p>
    <w:p w14:paraId="639E8A5A" w14:textId="77777777" w:rsidR="002C739E" w:rsidRPr="004E34C1" w:rsidRDefault="002C739E" w:rsidP="002C739E">
      <w:pPr>
        <w:spacing w:after="0"/>
        <w:ind w:firstLine="709"/>
        <w:rPr>
          <w:lang w:val="en-US"/>
        </w:rPr>
      </w:pPr>
      <w:r w:rsidRPr="004E34C1">
        <w:rPr>
          <w:lang w:val="en-US"/>
        </w:rPr>
        <w:t>The measurement results are regulated by the Sanitary Norms (SN 2.2.4/2.1.8.566-96) "Industrial vibration, vibration in the premises of residential and public buildings" (</w:t>
      </w:r>
      <w:r w:rsidRPr="004E34C1">
        <w:rPr>
          <w:i/>
          <w:lang w:val="en-US"/>
        </w:rPr>
        <w:t>see Appendices 13 and 14</w:t>
      </w:r>
      <w:r w:rsidRPr="004E34C1">
        <w:rPr>
          <w:lang w:val="en-US"/>
        </w:rPr>
        <w:t xml:space="preserve">), serve to assess the background state in the study area. The results of measurements of the vibration level are presented in </w:t>
      </w:r>
      <w:r w:rsidRPr="004E34C1">
        <w:rPr>
          <w:i/>
          <w:lang w:val="en-US"/>
        </w:rPr>
        <w:t>Appendix 15</w:t>
      </w:r>
      <w:r w:rsidRPr="004E34C1">
        <w:rPr>
          <w:lang w:val="en-US"/>
        </w:rPr>
        <w:t xml:space="preserve"> (Protocols of the Kadamzhai “Project to improve the technical capacity of the Batken District Centre for Disease Prevention and State Sanitary and Epidemiological Surveillance” - the results of the vibration study).</w:t>
      </w:r>
    </w:p>
    <w:p w14:paraId="542E86D8" w14:textId="77777777" w:rsidR="002C739E" w:rsidRPr="004E34C1" w:rsidRDefault="002C739E" w:rsidP="002C739E">
      <w:pPr>
        <w:spacing w:after="0"/>
        <w:ind w:firstLine="709"/>
        <w:rPr>
          <w:lang w:val="en-US"/>
        </w:rPr>
        <w:sectPr w:rsidR="002C739E" w:rsidRPr="004E34C1" w:rsidSect="002B3A4A">
          <w:pgSz w:w="11906" w:h="16838"/>
          <w:pgMar w:top="1134" w:right="850" w:bottom="1134" w:left="1701" w:header="708" w:footer="708" w:gutter="0"/>
          <w:cols w:space="708"/>
          <w:docGrid w:linePitch="360"/>
        </w:sectPr>
      </w:pPr>
      <w:r w:rsidRPr="004E34C1">
        <w:rPr>
          <w:lang w:val="en-US"/>
        </w:rPr>
        <w:t>The analysis of vibration level measurements carried out at 3 points in the territory of the proposed bypass route of the power transmission line showed that weak vibration (less than 19.3 dBA) is recorded from vehicles moving along country/central roads. At all points of vibration measurements, there is no excess of the maximum allowable level of MPL (from 72-101 dBA).</w:t>
      </w:r>
    </w:p>
    <w:p w14:paraId="17F7F8BE" w14:textId="77777777" w:rsidR="002C739E" w:rsidRPr="004E34C1" w:rsidRDefault="002C739E" w:rsidP="002C739E">
      <w:pPr>
        <w:spacing w:after="0"/>
        <w:ind w:hanging="1134"/>
        <w:jc w:val="left"/>
      </w:pPr>
      <w:r w:rsidRPr="004E34C1">
        <w:rPr>
          <w:rFonts w:eastAsia="SimSun"/>
          <w:noProof/>
          <w:lang w:eastAsia="ru-RU"/>
        </w:rPr>
        <w:lastRenderedPageBreak/>
        <w:drawing>
          <wp:inline distT="0" distB="0" distL="0" distR="0" wp14:anchorId="2ECF30BE" wp14:editId="31378119">
            <wp:extent cx="10058400" cy="5657850"/>
            <wp:effectExtent l="0" t="0" r="0" b="0"/>
            <wp:docPr id="11" name="Рисунок 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058400" cy="5657850"/>
                    </a:xfrm>
                    <a:prstGeom prst="rect">
                      <a:avLst/>
                    </a:prstGeom>
                    <a:noFill/>
                    <a:ln>
                      <a:noFill/>
                    </a:ln>
                  </pic:spPr>
                </pic:pic>
              </a:graphicData>
            </a:graphic>
          </wp:inline>
        </w:drawing>
      </w:r>
    </w:p>
    <w:p w14:paraId="1F0E568F" w14:textId="468D160F" w:rsidR="002C739E" w:rsidRPr="004E34C1" w:rsidRDefault="002C739E" w:rsidP="002C739E">
      <w:pPr>
        <w:spacing w:after="0" w:line="360" w:lineRule="auto"/>
        <w:jc w:val="center"/>
        <w:rPr>
          <w:rFonts w:eastAsia="SimSun" w:cs="Times New Roman"/>
          <w:b/>
          <w:bCs/>
          <w:iCs/>
          <w:color w:val="1F3864" w:themeColor="accent1" w:themeShade="80"/>
          <w:sz w:val="20"/>
          <w:szCs w:val="20"/>
          <w:lang w:val="en-US" w:eastAsia="zh-CN"/>
        </w:rPr>
      </w:pPr>
      <w:bookmarkStart w:id="81" w:name="_Toc490522205"/>
      <w:bookmarkStart w:id="82" w:name="_Toc519855001"/>
      <w:bookmarkStart w:id="83" w:name="_Toc18003955"/>
      <w:bookmarkStart w:id="84" w:name="_Toc18096178"/>
      <w:bookmarkStart w:id="85" w:name="_Toc119366217"/>
      <w:r w:rsidRPr="004E34C1">
        <w:rPr>
          <w:rFonts w:eastAsia="SimSun" w:cs="Times New Roman"/>
          <w:b/>
          <w:bCs/>
          <w:iCs/>
          <w:color w:val="1F3864" w:themeColor="accent1" w:themeShade="80"/>
          <w:sz w:val="20"/>
          <w:szCs w:val="20"/>
          <w:lang w:val="en-US" w:eastAsia="zh-CN"/>
        </w:rPr>
        <w:t xml:space="preserve">Figure 6.5.1. </w:t>
      </w:r>
      <w:bookmarkEnd w:id="81"/>
      <w:bookmarkEnd w:id="82"/>
      <w:bookmarkEnd w:id="83"/>
      <w:bookmarkEnd w:id="84"/>
      <w:r w:rsidRPr="004E34C1">
        <w:rPr>
          <w:rFonts w:eastAsia="SimSun" w:cs="Times New Roman"/>
          <w:b/>
          <w:bCs/>
          <w:iCs/>
          <w:color w:val="1F3864" w:themeColor="accent1" w:themeShade="80"/>
          <w:sz w:val="20"/>
          <w:szCs w:val="20"/>
          <w:lang w:val="en-US" w:eastAsia="zh-CN"/>
        </w:rPr>
        <w:t>Map of the noise and vibration study area</w:t>
      </w:r>
      <w:bookmarkEnd w:id="85"/>
    </w:p>
    <w:p w14:paraId="041B7502" w14:textId="77777777" w:rsidR="002C739E" w:rsidRPr="004E34C1" w:rsidRDefault="002C739E" w:rsidP="002C739E">
      <w:pPr>
        <w:spacing w:after="0" w:line="360" w:lineRule="auto"/>
        <w:jc w:val="center"/>
        <w:rPr>
          <w:rFonts w:eastAsia="SimSun" w:cs="Times New Roman"/>
          <w:b/>
          <w:bCs/>
          <w:iCs/>
          <w:color w:val="1F3864" w:themeColor="accent1" w:themeShade="80"/>
          <w:sz w:val="20"/>
          <w:szCs w:val="20"/>
          <w:lang w:val="en-US" w:eastAsia="zh-CN"/>
        </w:rPr>
        <w:sectPr w:rsidR="002C739E" w:rsidRPr="004E34C1" w:rsidSect="002B3A4A">
          <w:pgSz w:w="16838" w:h="11906" w:orient="landscape" w:code="9"/>
          <w:pgMar w:top="1134" w:right="850" w:bottom="1134" w:left="1701" w:header="568" w:footer="663" w:gutter="0"/>
          <w:cols w:space="709"/>
          <w:docGrid w:linePitch="360"/>
        </w:sectPr>
      </w:pPr>
    </w:p>
    <w:p w14:paraId="2C648506" w14:textId="77777777" w:rsidR="002C739E" w:rsidRPr="004E34C1" w:rsidRDefault="002C739E" w:rsidP="00D93C60">
      <w:pPr>
        <w:keepNext/>
        <w:keepLines/>
        <w:numPr>
          <w:ilvl w:val="1"/>
          <w:numId w:val="286"/>
        </w:numPr>
        <w:tabs>
          <w:tab w:val="left" w:pos="7938"/>
        </w:tabs>
        <w:spacing w:before="280" w:after="240"/>
        <w:outlineLvl w:val="1"/>
        <w:rPr>
          <w:rFonts w:eastAsiaTheme="majorEastAsia" w:cs="Times New Roman"/>
          <w:b/>
          <w:color w:val="8EAADB" w:themeColor="accent1" w:themeTint="99"/>
          <w:szCs w:val="32"/>
          <w:lang w:val="en-US"/>
        </w:rPr>
      </w:pPr>
      <w:bookmarkStart w:id="86" w:name="_Toc153238798"/>
      <w:r w:rsidRPr="004E34C1">
        <w:rPr>
          <w:rFonts w:eastAsiaTheme="majorEastAsia" w:cs="Times New Roman"/>
          <w:b/>
          <w:color w:val="8EAADB" w:themeColor="accent1" w:themeTint="99"/>
          <w:szCs w:val="32"/>
          <w:lang w:val="en-US"/>
        </w:rPr>
        <w:lastRenderedPageBreak/>
        <w:t>Surface waters</w:t>
      </w:r>
      <w:bookmarkEnd w:id="86"/>
    </w:p>
    <w:p w14:paraId="275012F8" w14:textId="77777777" w:rsidR="002C739E" w:rsidRPr="004E34C1" w:rsidRDefault="002C739E" w:rsidP="002C739E">
      <w:pPr>
        <w:spacing w:line="360" w:lineRule="auto"/>
        <w:ind w:firstLine="720"/>
        <w:rPr>
          <w:lang w:val="en-US"/>
        </w:rPr>
      </w:pPr>
      <w:r w:rsidRPr="004E34C1">
        <w:rPr>
          <w:lang w:val="en-US"/>
        </w:rPr>
        <w:t xml:space="preserve">The bypass section of the CASA1000 power transmission line does not cross any surface water source, and therefore no water samples were taken. </w:t>
      </w:r>
    </w:p>
    <w:p w14:paraId="45F47B20" w14:textId="77777777" w:rsidR="002C739E" w:rsidRPr="004E34C1" w:rsidRDefault="002C739E" w:rsidP="002C739E">
      <w:pPr>
        <w:spacing w:line="360" w:lineRule="auto"/>
        <w:ind w:firstLine="720"/>
        <w:rPr>
          <w:lang w:val="en-US"/>
        </w:rPr>
      </w:pPr>
      <w:r w:rsidRPr="004E34C1">
        <w:rPr>
          <w:lang w:val="en-US"/>
        </w:rPr>
        <w:t>Based on previous hydrogeological surveys of the Project area, the route passes through areas where the depth of groundwater is below 3 meters from the surface of the earth. Flooding is not expected in the areas of location of the power transmission line supports.</w:t>
      </w:r>
    </w:p>
    <w:p w14:paraId="4F245BF5" w14:textId="77777777" w:rsidR="002C739E" w:rsidRPr="004E34C1" w:rsidRDefault="002C739E" w:rsidP="00E7279F">
      <w:pPr>
        <w:keepNext/>
        <w:keepLines/>
        <w:numPr>
          <w:ilvl w:val="1"/>
          <w:numId w:val="286"/>
        </w:numPr>
        <w:tabs>
          <w:tab w:val="left" w:pos="7938"/>
        </w:tabs>
        <w:spacing w:before="280" w:after="240"/>
        <w:outlineLvl w:val="1"/>
        <w:rPr>
          <w:rFonts w:eastAsiaTheme="majorEastAsia" w:cs="Times New Roman"/>
          <w:b/>
          <w:color w:val="8EAADB" w:themeColor="accent1" w:themeTint="99"/>
          <w:szCs w:val="32"/>
          <w:lang w:val="en-US"/>
        </w:rPr>
      </w:pPr>
      <w:bookmarkStart w:id="87" w:name="_Toc119366057"/>
      <w:bookmarkStart w:id="88" w:name="_Toc153238799"/>
      <w:r w:rsidRPr="004E34C1">
        <w:rPr>
          <w:rFonts w:eastAsiaTheme="majorEastAsia" w:cs="Times New Roman"/>
          <w:b/>
          <w:color w:val="8EAADB" w:themeColor="accent1" w:themeTint="99"/>
          <w:szCs w:val="32"/>
          <w:lang w:val="en-US"/>
        </w:rPr>
        <w:t>Hazard zones and forecasts of possible activation of hazardous processes</w:t>
      </w:r>
      <w:bookmarkEnd w:id="87"/>
      <w:r w:rsidR="00134ED5" w:rsidRPr="004E34C1">
        <w:rPr>
          <w:rFonts w:eastAsiaTheme="majorEastAsia" w:cs="Times New Roman"/>
          <w:b/>
          <w:color w:val="8EAADB" w:themeColor="accent1" w:themeTint="99"/>
          <w:szCs w:val="32"/>
          <w:lang w:val="en-US"/>
        </w:rPr>
        <w:t>and phenomena</w:t>
      </w:r>
      <w:bookmarkEnd w:id="88"/>
    </w:p>
    <w:p w14:paraId="40E89DF8" w14:textId="77777777" w:rsidR="002C739E" w:rsidRPr="004E34C1" w:rsidRDefault="002C739E" w:rsidP="002C739E">
      <w:pPr>
        <w:spacing w:after="120"/>
        <w:rPr>
          <w:lang w:val="en-US"/>
        </w:rPr>
      </w:pPr>
      <w:r w:rsidRPr="004E34C1">
        <w:rPr>
          <w:lang w:val="en-US"/>
        </w:rPr>
        <w:t>There is a possibility of activation of hazardous processes and phenomena along the route of the Project power lines, according to the data of the Ministry of Emergency Situations of the Kyrgyz Republic:</w:t>
      </w:r>
    </w:p>
    <w:p w14:paraId="37011660" w14:textId="77777777" w:rsidR="002C739E" w:rsidRPr="004E34C1" w:rsidRDefault="002C739E" w:rsidP="002C739E">
      <w:pPr>
        <w:spacing w:after="120"/>
        <w:rPr>
          <w:lang w:val="en-US"/>
        </w:rPr>
      </w:pPr>
      <w:r w:rsidRPr="004E34C1">
        <w:rPr>
          <w:lang w:val="en-US"/>
        </w:rPr>
        <w:t>• in Batken district of Batken region in the form of landslide processes.</w:t>
      </w:r>
    </w:p>
    <w:p w14:paraId="3FC42E34" w14:textId="77777777" w:rsidR="002C739E" w:rsidRPr="004E34C1" w:rsidRDefault="002C739E" w:rsidP="002C739E">
      <w:pPr>
        <w:spacing w:after="120"/>
        <w:rPr>
          <w:lang w:val="en-US"/>
        </w:rPr>
      </w:pPr>
      <w:r w:rsidRPr="004E34C1">
        <w:rPr>
          <w:lang w:val="en-US"/>
        </w:rPr>
        <w:t>Based on the above conditions, the Contractor took the necessary measures when designing the route of the transmission line and the technical features of the supports for the construction of the CASA 1000 transmission line, so that these hazardous processes do not affect the performance of the transmission line.</w:t>
      </w:r>
    </w:p>
    <w:p w14:paraId="642D45BF" w14:textId="77777777" w:rsidR="002C739E" w:rsidRPr="004E34C1" w:rsidRDefault="002C739E" w:rsidP="00E7279F">
      <w:pPr>
        <w:keepNext/>
        <w:keepLines/>
        <w:numPr>
          <w:ilvl w:val="1"/>
          <w:numId w:val="286"/>
        </w:numPr>
        <w:tabs>
          <w:tab w:val="left" w:pos="7938"/>
        </w:tabs>
        <w:spacing w:before="280" w:after="240"/>
        <w:outlineLvl w:val="1"/>
        <w:rPr>
          <w:rFonts w:eastAsiaTheme="majorEastAsia" w:cs="Times New Roman"/>
          <w:b/>
          <w:color w:val="8EAADB" w:themeColor="accent1" w:themeTint="99"/>
          <w:szCs w:val="32"/>
          <w:lang w:val="en-US"/>
        </w:rPr>
      </w:pPr>
      <w:bookmarkStart w:id="89" w:name="_Toc119366058"/>
      <w:bookmarkStart w:id="90" w:name="_Toc153238800"/>
      <w:r w:rsidRPr="004E34C1">
        <w:rPr>
          <w:rFonts w:eastAsiaTheme="majorEastAsia" w:cs="Times New Roman"/>
          <w:b/>
          <w:color w:val="8EAADB" w:themeColor="accent1" w:themeTint="99"/>
          <w:szCs w:val="32"/>
          <w:lang w:val="en-US"/>
        </w:rPr>
        <w:t>Engineering and geological surveys</w:t>
      </w:r>
      <w:bookmarkEnd w:id="89"/>
      <w:bookmarkEnd w:id="90"/>
    </w:p>
    <w:p w14:paraId="37D9ADD1" w14:textId="77777777" w:rsidR="002C739E" w:rsidRPr="004E34C1" w:rsidRDefault="002C739E" w:rsidP="002C739E">
      <w:pPr>
        <w:spacing w:after="120"/>
        <w:ind w:firstLine="567"/>
        <w:rPr>
          <w:lang w:val="en-US"/>
        </w:rPr>
      </w:pPr>
      <w:r w:rsidRPr="004E34C1">
        <w:rPr>
          <w:lang w:val="en-US"/>
        </w:rPr>
        <w:t>Additional work was carried out to clarify the geological and lithological structure of the areas where the supports are located, and to clarify the technogenic conditions developed within their location.</w:t>
      </w:r>
    </w:p>
    <w:p w14:paraId="34EE0750" w14:textId="77777777" w:rsidR="002C739E" w:rsidRPr="004E34C1" w:rsidRDefault="002C739E" w:rsidP="002C739E">
      <w:pPr>
        <w:spacing w:after="120"/>
        <w:ind w:firstLine="567"/>
        <w:rPr>
          <w:lang w:val="en-US"/>
        </w:rPr>
      </w:pPr>
      <w:r w:rsidRPr="004E34C1">
        <w:rPr>
          <w:lang w:val="en-US"/>
        </w:rPr>
        <w:t>For this purpose, the employees of Mitash Energy ve Mademi Inshaat Ishleri ​​Turk carried out the excavation of 25 pits at the site in a mechanized way with a depth of exploration of up to 5.0 meters. R.K. Mirzakhakimov, the chief geologist of RusMir LLC, has carried out a reconnaissance survey of the area where the supports were located with a description of the geological and lithological structure of the areas where the new supports were located based on the results of the drilling of pits, as well as the relief; information is given on the presence of landslide phenomena, planar washout and other geodynamic processes developed according to the new location of the supports.</w:t>
      </w:r>
    </w:p>
    <w:p w14:paraId="2A9B607B" w14:textId="77777777" w:rsidR="002C739E" w:rsidRPr="004E34C1" w:rsidRDefault="002C739E" w:rsidP="002C739E">
      <w:pPr>
        <w:spacing w:after="120"/>
        <w:ind w:firstLine="567"/>
        <w:rPr>
          <w:lang w:val="en-US"/>
        </w:rPr>
      </w:pPr>
      <w:r w:rsidRPr="004E34C1">
        <w:rPr>
          <w:lang w:val="en-US"/>
        </w:rPr>
        <w:t>Based on the geological and lithological structure of the areas of location of the transferred supports and on the selected engineering-geological elements (</w:t>
      </w:r>
      <w:r w:rsidRPr="004E34C1">
        <w:rPr>
          <w:b/>
          <w:lang w:val="en-US"/>
        </w:rPr>
        <w:t>EGE</w:t>
      </w:r>
      <w:r w:rsidRPr="004E34C1">
        <w:rPr>
          <w:lang w:val="en-US"/>
        </w:rPr>
        <w:t xml:space="preserve">), when compiling an additional technical report for the modified part of the route of the 500 kV overhead line 125 km long, indicators of the physical-mechanical and corrosion properties of soils, seismicity of the area and climatic information without changing the numbering of engineering-geological elements and all tables adopted in the main technical report of RusMir LLC for 2019 for the facility: “Transmission of electricity from Central Asia to South Asia CASA-100”, “Construction </w:t>
      </w:r>
      <w:r w:rsidRPr="004E34C1">
        <w:rPr>
          <w:lang w:val="en-US"/>
        </w:rPr>
        <w:lastRenderedPageBreak/>
        <w:t>agreement 500 kV AC overhead line with a length of 125 km from an intermediate point to the Kyrgyz-Tajik border”, which passed the State Expertise in 2020, were applied.</w:t>
      </w:r>
    </w:p>
    <w:p w14:paraId="25D10F0D" w14:textId="77777777" w:rsidR="002C739E" w:rsidRPr="004E34C1" w:rsidRDefault="002C739E" w:rsidP="00E7279F">
      <w:pPr>
        <w:keepNext/>
        <w:keepLines/>
        <w:numPr>
          <w:ilvl w:val="1"/>
          <w:numId w:val="286"/>
        </w:numPr>
        <w:tabs>
          <w:tab w:val="left" w:pos="7938"/>
        </w:tabs>
        <w:spacing w:before="280" w:after="240"/>
        <w:outlineLvl w:val="1"/>
        <w:rPr>
          <w:rFonts w:eastAsiaTheme="majorEastAsia" w:cs="Times New Roman"/>
          <w:b/>
          <w:color w:val="8EAADB" w:themeColor="accent1" w:themeTint="99"/>
          <w:szCs w:val="32"/>
          <w:lang w:val="en-US"/>
        </w:rPr>
      </w:pPr>
      <w:bookmarkStart w:id="91" w:name="_Toc119366059"/>
      <w:bookmarkStart w:id="92" w:name="_Toc153238801"/>
      <w:r w:rsidRPr="004E34C1">
        <w:rPr>
          <w:rFonts w:eastAsiaTheme="majorEastAsia" w:cs="Times New Roman"/>
          <w:b/>
          <w:color w:val="8EAADB" w:themeColor="accent1" w:themeTint="99"/>
          <w:szCs w:val="32"/>
          <w:lang w:val="en-US"/>
        </w:rPr>
        <w:t>Geological and lithological structure</w:t>
      </w:r>
      <w:bookmarkEnd w:id="91"/>
      <w:bookmarkEnd w:id="92"/>
    </w:p>
    <w:p w14:paraId="603B1A52" w14:textId="77777777" w:rsidR="00134ED5" w:rsidRPr="004E34C1" w:rsidRDefault="002C739E" w:rsidP="002C739E">
      <w:pPr>
        <w:widowControl w:val="0"/>
        <w:shd w:val="clear" w:color="auto" w:fill="FFFFFF"/>
        <w:tabs>
          <w:tab w:val="left" w:pos="1363"/>
          <w:tab w:val="left" w:pos="4181"/>
        </w:tabs>
        <w:spacing w:before="78" w:after="120" w:line="288" w:lineRule="exact"/>
        <w:ind w:firstLine="320"/>
        <w:rPr>
          <w:rFonts w:eastAsia="Times New Roman" w:cs="Times New Roman"/>
          <w:color w:val="000000"/>
          <w:szCs w:val="24"/>
          <w:lang w:val="en-US" w:eastAsia="ru-RU" w:bidi="ru-RU"/>
        </w:rPr>
      </w:pPr>
      <w:bookmarkStart w:id="93" w:name="bookmark10"/>
      <w:r w:rsidRPr="004E34C1">
        <w:rPr>
          <w:rFonts w:eastAsia="Times New Roman" w:cs="Times New Roman"/>
          <w:color w:val="000000"/>
          <w:szCs w:val="24"/>
          <w:lang w:val="en-US" w:eastAsia="ru-RU" w:bidi="ru-RU"/>
        </w:rPr>
        <w:t xml:space="preserve">According to the results of mining by mechanized method, in the geological and lithological structure in the areas, the changed location of supports No. 280L[284]-300N[304]; 301N[305N]-301C[305C]; 302L[306], of the projected route of the 500 kV overhead line, </w:t>
      </w:r>
    </w:p>
    <w:p w14:paraId="566DA942" w14:textId="77777777" w:rsidR="002C739E" w:rsidRPr="004E34C1" w:rsidRDefault="002C739E" w:rsidP="002C739E">
      <w:pPr>
        <w:widowControl w:val="0"/>
        <w:shd w:val="clear" w:color="auto" w:fill="FFFFFF"/>
        <w:tabs>
          <w:tab w:val="left" w:pos="1363"/>
          <w:tab w:val="left" w:pos="4181"/>
        </w:tabs>
        <w:spacing w:before="78" w:after="120" w:line="288" w:lineRule="exact"/>
        <w:ind w:firstLine="320"/>
        <w:rPr>
          <w:rFonts w:eastAsia="Times New Roman" w:cs="Times New Roman"/>
          <w:color w:val="000000"/>
          <w:szCs w:val="24"/>
          <w:lang w:val="en-US" w:eastAsia="ru-RU" w:bidi="ru-RU"/>
        </w:rPr>
      </w:pPr>
      <w:r w:rsidRPr="004E34C1">
        <w:rPr>
          <w:rFonts w:eastAsia="Times New Roman" w:cs="Times New Roman"/>
          <w:color w:val="000000"/>
          <w:szCs w:val="24"/>
          <w:lang w:val="en-US" w:eastAsia="ru-RU" w:bidi="ru-RU"/>
        </w:rPr>
        <w:t>125 kilometers long, alluvial-proluvial and deluvial-proluvial soils of the Upper Quaternary-modern age (apQIII-IV; dpQIII-IV), represented by silty-argillaceous soils-loess-like, macroporous, as a rule, solid and semi-solid in consistency, subsidence, with a thickness from a few meters to 5.0 meters or more (supports No. 284; 287; 288; 290; 291; 293; filler up to 20%, poorly cemented with carbonate-argillaceous cement (supports No. 297; 298; 299; 300; 301; 303). At the locations of supports No. 285; 286; 289; 292; 294; 295; 297; 302; 303; 304; 305N; 305A; 305B; 305C; 306, Paleogene - Neogene rocks occur, represented by sandstones, siltstones, and limestones. The soils listed above are everywhere covered by a soil-vegetative layer, up to 0.2 meters thick.</w:t>
      </w:r>
    </w:p>
    <w:p w14:paraId="48033147" w14:textId="77777777" w:rsidR="002C739E" w:rsidRPr="004E34C1" w:rsidRDefault="002C739E" w:rsidP="002C739E">
      <w:pPr>
        <w:widowControl w:val="0"/>
        <w:tabs>
          <w:tab w:val="left" w:pos="1363"/>
          <w:tab w:val="left" w:pos="4181"/>
        </w:tabs>
        <w:spacing w:before="78" w:after="120"/>
        <w:ind w:firstLine="320"/>
        <w:rPr>
          <w:rFonts w:eastAsia="Times New Roman" w:cs="Times New Roman"/>
          <w:szCs w:val="24"/>
          <w:lang w:val="en-US"/>
        </w:rPr>
      </w:pPr>
      <w:r w:rsidRPr="004E34C1">
        <w:rPr>
          <w:rFonts w:eastAsia="Times New Roman" w:cs="Times New Roman"/>
          <w:color w:val="000000"/>
          <w:szCs w:val="24"/>
          <w:lang w:val="en-US" w:eastAsia="ru-RU" w:bidi="ru-RU"/>
        </w:rPr>
        <w:t>A detailed geological and lithological structure, along a partially modified route of a 500 kV overhead line, is given in the geological and lithological columns of workings and on engineering and geological sections for each support on the plan-profile of a 500 kV overhead line.</w:t>
      </w:r>
      <w:bookmarkEnd w:id="93"/>
    </w:p>
    <w:p w14:paraId="3D8644A3" w14:textId="77777777" w:rsidR="002C739E" w:rsidRPr="004E34C1" w:rsidRDefault="002C739E" w:rsidP="002C739E">
      <w:pPr>
        <w:widowControl w:val="0"/>
        <w:numPr>
          <w:ilvl w:val="0"/>
          <w:numId w:val="79"/>
        </w:numPr>
        <w:tabs>
          <w:tab w:val="left" w:pos="3515"/>
        </w:tabs>
        <w:spacing w:after="120"/>
        <w:ind w:left="504" w:hanging="504"/>
        <w:rPr>
          <w:rFonts w:eastAsia="Times New Roman" w:cs="Times New Roman"/>
          <w:b/>
          <w:bCs/>
          <w:szCs w:val="24"/>
        </w:rPr>
      </w:pPr>
      <w:r w:rsidRPr="004E34C1">
        <w:rPr>
          <w:rFonts w:eastAsia="Times New Roman" w:cs="Times New Roman"/>
          <w:b/>
          <w:bCs/>
          <w:color w:val="000000"/>
          <w:szCs w:val="24"/>
          <w:lang w:eastAsia="ru-RU" w:bidi="ru-RU"/>
        </w:rPr>
        <w:t>Hydrogeological conditions</w:t>
      </w:r>
    </w:p>
    <w:p w14:paraId="630404DE" w14:textId="77777777" w:rsidR="002C739E" w:rsidRPr="004E34C1" w:rsidRDefault="002C739E" w:rsidP="002C739E">
      <w:pPr>
        <w:widowControl w:val="0"/>
        <w:spacing w:after="120"/>
        <w:ind w:firstLine="320"/>
        <w:rPr>
          <w:rFonts w:eastAsia="Times New Roman" w:cs="Times New Roman"/>
          <w:color w:val="000000"/>
          <w:szCs w:val="24"/>
          <w:lang w:val="en-US" w:eastAsia="ru-RU" w:bidi="ru-RU"/>
        </w:rPr>
      </w:pPr>
      <w:bookmarkStart w:id="94" w:name="bookmark12"/>
      <w:r w:rsidRPr="004E34C1">
        <w:rPr>
          <w:rFonts w:eastAsia="Times New Roman" w:cs="Times New Roman"/>
          <w:color w:val="000000"/>
          <w:szCs w:val="24"/>
          <w:lang w:val="en-US" w:eastAsia="ru-RU" w:bidi="ru-RU"/>
        </w:rPr>
        <w:t xml:space="preserve">In hydrogeological terms, the location of the planned construction of a 500 kV overhead line, 125 kilometers long, from support No. 280L (284) to support No. 302L (306) is quite simple and based on materials from previously completed hydrogeological works </w:t>
      </w:r>
      <w:r w:rsidRPr="004E34C1">
        <w:rPr>
          <w:rFonts w:eastAsia="Times New Roman" w:cs="Times New Roman"/>
          <w:color w:val="000000"/>
          <w:szCs w:val="24"/>
          <w:vertAlign w:val="superscript"/>
          <w:lang w:val="en-US" w:eastAsia="ru-RU" w:bidi="ru-RU"/>
        </w:rPr>
        <w:t>[2]</w:t>
      </w:r>
      <w:r w:rsidRPr="004E34C1">
        <w:rPr>
          <w:rFonts w:eastAsia="Times New Roman" w:cs="Times New Roman"/>
          <w:color w:val="000000"/>
          <w:szCs w:val="24"/>
          <w:lang w:val="en-US" w:eastAsia="ru-RU" w:bidi="ru-RU"/>
        </w:rPr>
        <w:t>, is represented by one aquifer developed in Paleozoic rocks. The aquifer lies at a depth of about 50 meters or more and does not affect the projected overhead line route. According to paragraph 2.97 of the "Guidelines for the design of the foundations of buildings and structures" (to SNiP 2.02.01-83), the entire territory of the 500 kV overhead line, from support No. 280L (284) to support No. 302L (306), is classified as potentially flood-free groundwater.</w:t>
      </w:r>
      <w:bookmarkEnd w:id="94"/>
    </w:p>
    <w:p w14:paraId="2C3BA8D1" w14:textId="77777777" w:rsidR="002C739E" w:rsidRPr="004E34C1" w:rsidRDefault="002C739E" w:rsidP="002C739E">
      <w:pPr>
        <w:widowControl w:val="0"/>
        <w:spacing w:after="120"/>
        <w:ind w:firstLine="320"/>
        <w:rPr>
          <w:rFonts w:eastAsia="Times New Roman" w:cs="Times New Roman"/>
          <w:color w:val="000000"/>
          <w:szCs w:val="24"/>
          <w:lang w:val="en-US" w:eastAsia="ru-RU" w:bidi="ru-RU"/>
        </w:rPr>
      </w:pPr>
    </w:p>
    <w:p w14:paraId="07C8308C" w14:textId="77777777" w:rsidR="002C739E" w:rsidRPr="004E34C1" w:rsidRDefault="002C739E" w:rsidP="002C739E">
      <w:pPr>
        <w:widowControl w:val="0"/>
        <w:numPr>
          <w:ilvl w:val="0"/>
          <w:numId w:val="78"/>
        </w:numPr>
        <w:tabs>
          <w:tab w:val="left" w:pos="3175"/>
        </w:tabs>
        <w:spacing w:after="140" w:line="220" w:lineRule="exact"/>
        <w:ind w:left="504" w:hanging="504"/>
        <w:rPr>
          <w:rFonts w:eastAsia="Times New Roman" w:cs="Times New Roman"/>
          <w:b/>
          <w:bCs/>
          <w:szCs w:val="24"/>
        </w:rPr>
      </w:pPr>
      <w:r w:rsidRPr="004E34C1">
        <w:rPr>
          <w:rFonts w:eastAsia="Times New Roman" w:cs="Times New Roman"/>
          <w:b/>
          <w:bCs/>
          <w:color w:val="000000"/>
          <w:szCs w:val="24"/>
          <w:lang w:eastAsia="ru-RU" w:bidi="ru-RU"/>
        </w:rPr>
        <w:t>Geological processes and phenomena</w:t>
      </w:r>
    </w:p>
    <w:p w14:paraId="25FB1D70" w14:textId="77777777" w:rsidR="002C739E" w:rsidRPr="004E34C1" w:rsidRDefault="002C739E" w:rsidP="002C739E">
      <w:pPr>
        <w:widowControl w:val="0"/>
        <w:shd w:val="clear" w:color="auto" w:fill="FFFFFF"/>
        <w:spacing w:after="120" w:line="288" w:lineRule="exact"/>
        <w:ind w:firstLine="567"/>
        <w:rPr>
          <w:rFonts w:eastAsia="Times New Roman" w:cs="Times New Roman"/>
          <w:color w:val="000000"/>
          <w:szCs w:val="24"/>
          <w:lang w:val="en-US" w:eastAsia="ru-RU" w:bidi="ru-RU"/>
        </w:rPr>
      </w:pPr>
      <w:r w:rsidRPr="004E34C1">
        <w:rPr>
          <w:rFonts w:eastAsia="Times New Roman" w:cs="Times New Roman"/>
          <w:color w:val="000000"/>
          <w:szCs w:val="24"/>
          <w:lang w:val="en-US" w:eastAsia="ru-RU" w:bidi="ru-RU"/>
        </w:rPr>
        <w:t>The widespread manifestation of planar washout should be noted as one of the negative geodynamic processes in the territory of the projected construction. Almost along the entire altered route, starting from support No. 284 and up to support No. 305</w:t>
      </w:r>
      <w:r w:rsidRPr="004E34C1">
        <w:rPr>
          <w:rFonts w:eastAsia="Times New Roman" w:cs="Times New Roman"/>
          <w:color w:val="000000"/>
          <w:szCs w:val="24"/>
          <w:lang w:eastAsia="ru-RU" w:bidi="ru-RU"/>
        </w:rPr>
        <w:t>С</w:t>
      </w:r>
      <w:r w:rsidRPr="004E34C1">
        <w:rPr>
          <w:rFonts w:eastAsia="Times New Roman" w:cs="Times New Roman"/>
          <w:color w:val="000000"/>
          <w:szCs w:val="24"/>
          <w:lang w:val="en-US" w:eastAsia="ru-RU" w:bidi="ru-RU"/>
        </w:rPr>
        <w:t>, the trough-shaped erosion incisions are noted, with an incision depth of up to 20 meters or more, of a width of up to 50-100 meters along the top, where during intense precipitation and snowmelt in the spring-summer season, the passage of flood waters of a mudflow character is possible. There were no drops and landslide phenomena in the areas where the supports and the territories adjacent to them were located.</w:t>
      </w:r>
    </w:p>
    <w:p w14:paraId="2DA51C78" w14:textId="77777777" w:rsidR="002C739E" w:rsidRPr="004E34C1" w:rsidRDefault="002C739E" w:rsidP="002C739E">
      <w:pPr>
        <w:widowControl w:val="0"/>
        <w:spacing w:after="120"/>
        <w:ind w:firstLine="567"/>
        <w:rPr>
          <w:rFonts w:eastAsia="Times New Roman" w:cs="Times New Roman"/>
          <w:color w:val="000000"/>
          <w:szCs w:val="24"/>
          <w:lang w:val="en-US" w:eastAsia="ru-RU" w:bidi="ru-RU"/>
        </w:rPr>
      </w:pPr>
      <w:r w:rsidRPr="004E34C1">
        <w:rPr>
          <w:rFonts w:eastAsia="Times New Roman" w:cs="Times New Roman"/>
          <w:color w:val="000000"/>
          <w:szCs w:val="24"/>
          <w:lang w:val="en-US" w:eastAsia="ru-RU" w:bidi="ru-RU"/>
        </w:rPr>
        <w:t>Support No. 299N (303) is located at the foot of a slope with an inclintion of the earth's surface up to 25°, on the surface of which there are fragments of rocks formed due to the destruction by weathering of bedrock – limestone. It is recommended to provide measures to protect the support from rockfall.</w:t>
      </w:r>
    </w:p>
    <w:p w14:paraId="3241E5B6" w14:textId="77777777" w:rsidR="002C739E" w:rsidRPr="004E34C1" w:rsidRDefault="002C739E" w:rsidP="002C739E">
      <w:pPr>
        <w:widowControl w:val="0"/>
        <w:shd w:val="clear" w:color="auto" w:fill="FFFFFF"/>
        <w:spacing w:after="120" w:line="0" w:lineRule="atLeast"/>
        <w:ind w:firstLine="567"/>
        <w:jc w:val="left"/>
        <w:rPr>
          <w:rFonts w:eastAsia="Times New Roman" w:cs="Times New Roman"/>
          <w:bCs/>
          <w:color w:val="000000"/>
          <w:szCs w:val="24"/>
          <w:lang w:val="en-US" w:eastAsia="ru-RU" w:bidi="ru-RU"/>
        </w:rPr>
      </w:pPr>
      <w:r w:rsidRPr="004E34C1">
        <w:rPr>
          <w:rFonts w:eastAsia="Times New Roman" w:cs="Times New Roman"/>
          <w:bCs/>
          <w:color w:val="000000"/>
          <w:szCs w:val="24"/>
          <w:lang w:val="en-US" w:eastAsia="ru-RU" w:bidi="ru-RU"/>
        </w:rPr>
        <w:lastRenderedPageBreak/>
        <w:t>Plots composed of loess-like loamy clay-loamy soils, from solid to semi-solid consistency, which are subsiding when soaked, with type II soil conditions for subsidence. When designing, it is recommended to provide for measures to eliminate the subsiding properties of loam with the removal of rain and melt water from falling under the base of the support foundations.</w:t>
      </w:r>
    </w:p>
    <w:p w14:paraId="251640D9" w14:textId="77777777" w:rsidR="002C739E" w:rsidRPr="004E34C1" w:rsidRDefault="002C739E" w:rsidP="002C739E">
      <w:pPr>
        <w:widowControl w:val="0"/>
        <w:shd w:val="clear" w:color="auto" w:fill="FFFFFF"/>
        <w:spacing w:after="120" w:line="0" w:lineRule="atLeast"/>
        <w:ind w:firstLine="567"/>
        <w:jc w:val="left"/>
        <w:rPr>
          <w:rFonts w:eastAsia="Times New Roman" w:cs="Times New Roman"/>
          <w:bCs/>
          <w:color w:val="000000"/>
          <w:szCs w:val="24"/>
          <w:lang w:val="en-US" w:eastAsia="ru-RU" w:bidi="ru-RU"/>
        </w:rPr>
      </w:pPr>
      <w:r w:rsidRPr="004E34C1">
        <w:rPr>
          <w:rFonts w:eastAsia="Times New Roman" w:cs="Times New Roman"/>
          <w:bCs/>
          <w:color w:val="000000"/>
          <w:szCs w:val="24"/>
          <w:lang w:val="en-US" w:eastAsia="ru-RU" w:bidi="ru-RU"/>
        </w:rPr>
        <w:t>Areas composed of siltstones, moderately weathered, softened in water, of medium strength, collapsible, strongly fractured; cracks are filled with parent rock.</w:t>
      </w:r>
    </w:p>
    <w:p w14:paraId="61C2947B" w14:textId="77777777" w:rsidR="002C739E" w:rsidRPr="004E34C1" w:rsidRDefault="002C739E" w:rsidP="002C739E">
      <w:pPr>
        <w:widowControl w:val="0"/>
        <w:spacing w:after="120"/>
        <w:ind w:firstLine="567"/>
        <w:rPr>
          <w:rFonts w:eastAsia="Times New Roman" w:cs="Times New Roman"/>
          <w:bCs/>
          <w:color w:val="000000"/>
          <w:szCs w:val="24"/>
          <w:lang w:val="en-US" w:eastAsia="ru-RU" w:bidi="ru-RU"/>
        </w:rPr>
      </w:pPr>
      <w:r w:rsidRPr="004E34C1">
        <w:rPr>
          <w:rFonts w:eastAsia="Times New Roman" w:cs="Times New Roman"/>
          <w:bCs/>
          <w:color w:val="000000"/>
          <w:szCs w:val="24"/>
          <w:lang w:val="en-US" w:eastAsia="ru-RU" w:bidi="ru-RU"/>
        </w:rPr>
        <w:t>It is recommended to provide for measures to drain rain and melt water from the location of the supports, as well as to provide measures to reinforce the base under the supports.</w:t>
      </w:r>
    </w:p>
    <w:p w14:paraId="00C70FC0" w14:textId="77777777" w:rsidR="002C739E" w:rsidRPr="004E34C1" w:rsidRDefault="002C739E" w:rsidP="002C739E">
      <w:pPr>
        <w:widowControl w:val="0"/>
        <w:spacing w:after="120"/>
        <w:ind w:firstLine="567"/>
        <w:rPr>
          <w:rFonts w:eastAsia="Times New Roman" w:cs="Times New Roman"/>
          <w:bCs/>
          <w:szCs w:val="24"/>
          <w:lang w:val="en-US"/>
        </w:rPr>
      </w:pPr>
    </w:p>
    <w:p w14:paraId="6FB3DCCA" w14:textId="77777777" w:rsidR="002C739E" w:rsidRPr="004E34C1" w:rsidRDefault="002C739E" w:rsidP="002C739E">
      <w:pPr>
        <w:widowControl w:val="0"/>
        <w:numPr>
          <w:ilvl w:val="0"/>
          <w:numId w:val="81"/>
        </w:numPr>
        <w:tabs>
          <w:tab w:val="left" w:pos="4475"/>
        </w:tabs>
        <w:spacing w:after="144" w:line="220" w:lineRule="exact"/>
        <w:ind w:left="504" w:hanging="504"/>
        <w:rPr>
          <w:rFonts w:eastAsia="Times New Roman" w:cs="Times New Roman"/>
          <w:b/>
          <w:bCs/>
          <w:szCs w:val="24"/>
        </w:rPr>
      </w:pPr>
      <w:r w:rsidRPr="004E34C1">
        <w:rPr>
          <w:rFonts w:eastAsia="Times New Roman" w:cs="Times New Roman"/>
          <w:b/>
          <w:bCs/>
          <w:color w:val="000000"/>
          <w:szCs w:val="24"/>
          <w:lang w:val="en-US" w:eastAsia="ru-RU" w:bidi="ru-RU"/>
        </w:rPr>
        <w:t>Conclusion</w:t>
      </w:r>
    </w:p>
    <w:p w14:paraId="622A1962" w14:textId="77777777" w:rsidR="002C739E" w:rsidRPr="004E34C1" w:rsidRDefault="002C739E" w:rsidP="002C739E">
      <w:pPr>
        <w:widowControl w:val="0"/>
        <w:numPr>
          <w:ilvl w:val="0"/>
          <w:numId w:val="80"/>
        </w:numPr>
        <w:tabs>
          <w:tab w:val="left" w:pos="270"/>
        </w:tabs>
        <w:spacing w:after="120"/>
        <w:ind w:left="643" w:hanging="360"/>
        <w:rPr>
          <w:rFonts w:eastAsia="Times New Roman" w:cs="Times New Roman"/>
          <w:bCs/>
          <w:szCs w:val="24"/>
          <w:lang w:val="en-US"/>
        </w:rPr>
      </w:pPr>
      <w:r w:rsidRPr="004E34C1">
        <w:rPr>
          <w:rFonts w:eastAsia="Times New Roman" w:cs="Times New Roman"/>
          <w:bCs/>
          <w:color w:val="000000"/>
          <w:szCs w:val="24"/>
          <w:lang w:val="en-US" w:eastAsia="ru-RU" w:bidi="ru-RU"/>
        </w:rPr>
        <w:t>Due to the presence in the geological and lithological section along the modified route of the designed route of the 500 kV overhead line of soils with type II soil conditions for subsidence (supports No. 284; 287; 288; 290; 291; 293; 296), the design should be carried out with consideration of SNiP 2.02.01-83 p.p. 3.1-3.14. and it is necessary to provide for the drainage of rain and melt water from the location of the supports</w:t>
      </w:r>
    </w:p>
    <w:p w14:paraId="041CAE7B" w14:textId="77777777" w:rsidR="002C739E" w:rsidRPr="004E34C1" w:rsidRDefault="002C739E" w:rsidP="002C739E">
      <w:pPr>
        <w:widowControl w:val="0"/>
        <w:spacing w:after="120"/>
        <w:ind w:left="320"/>
        <w:rPr>
          <w:rFonts w:eastAsia="Times New Roman" w:cs="Times New Roman"/>
          <w:bCs/>
          <w:color w:val="000000"/>
          <w:szCs w:val="24"/>
          <w:lang w:val="en-US" w:eastAsia="ru-RU" w:bidi="ru-RU"/>
        </w:rPr>
      </w:pPr>
      <w:r w:rsidRPr="004E34C1">
        <w:rPr>
          <w:rFonts w:eastAsia="Times New Roman" w:cs="Times New Roman"/>
          <w:bCs/>
          <w:color w:val="000000"/>
          <w:szCs w:val="24"/>
          <w:lang w:val="en-US" w:eastAsia="ru-RU" w:bidi="ru-RU"/>
        </w:rPr>
        <w:t>In case of exclusion of water ingress into the base of the foundations of the supports, the design resistance R</w:t>
      </w:r>
      <w:r w:rsidRPr="004E34C1">
        <w:rPr>
          <w:rFonts w:eastAsia="Times New Roman" w:cs="Times New Roman"/>
          <w:bCs/>
          <w:color w:val="000000"/>
          <w:szCs w:val="24"/>
          <w:vertAlign w:val="subscript"/>
          <w:lang w:val="en-US" w:eastAsia="ru-RU" w:bidi="ru-RU"/>
        </w:rPr>
        <w:t>0</w:t>
      </w:r>
      <w:r w:rsidRPr="004E34C1">
        <w:rPr>
          <w:rFonts w:eastAsia="Times New Roman" w:cs="Times New Roman"/>
          <w:bCs/>
          <w:color w:val="000000"/>
          <w:szCs w:val="24"/>
          <w:lang w:val="en-US" w:eastAsia="ru-RU" w:bidi="ru-RU"/>
        </w:rPr>
        <w:t xml:space="preserve"> to subsiding loams of natural composition, with a density in the dry state Rd = 1.35t/m, is recommended to be acceptd, according to table No. 4 SNiP 2.02.01-83 "Foundations of buildings and structures", equal to: R</w:t>
      </w:r>
      <w:r w:rsidRPr="004E34C1">
        <w:rPr>
          <w:rFonts w:eastAsia="Times New Roman" w:cs="Times New Roman"/>
          <w:bCs/>
          <w:color w:val="000000"/>
          <w:szCs w:val="24"/>
          <w:vertAlign w:val="subscript"/>
          <w:lang w:val="en-US" w:eastAsia="ru-RU" w:bidi="ru-RU"/>
        </w:rPr>
        <w:t>0</w:t>
      </w:r>
      <w:r w:rsidRPr="004E34C1">
        <w:rPr>
          <w:rFonts w:eastAsia="Times New Roman" w:cs="Times New Roman"/>
          <w:bCs/>
          <w:color w:val="000000"/>
          <w:szCs w:val="24"/>
          <w:lang w:val="en-US" w:eastAsia="ru-RU" w:bidi="ru-RU"/>
        </w:rPr>
        <w:t>=350kPa (3.5kgf/cm</w:t>
      </w:r>
      <w:r w:rsidRPr="004E34C1">
        <w:rPr>
          <w:rFonts w:eastAsia="Times New Roman" w:cs="Times New Roman"/>
          <w:bCs/>
          <w:color w:val="000000"/>
          <w:szCs w:val="24"/>
          <w:vertAlign w:val="superscript"/>
          <w:lang w:val="en-US" w:eastAsia="ru-RU" w:bidi="ru-RU"/>
        </w:rPr>
        <w:t>2</w:t>
      </w:r>
      <w:r w:rsidRPr="004E34C1">
        <w:rPr>
          <w:rFonts w:eastAsia="Times New Roman" w:cs="Times New Roman"/>
          <w:bCs/>
          <w:color w:val="000000"/>
          <w:szCs w:val="24"/>
          <w:lang w:val="en-US" w:eastAsia="ru-RU" w:bidi="ru-RU"/>
        </w:rPr>
        <w:t>).</w:t>
      </w:r>
    </w:p>
    <w:p w14:paraId="5B5E4B0C" w14:textId="77777777" w:rsidR="002C739E" w:rsidRPr="004E34C1" w:rsidRDefault="002C739E" w:rsidP="002C739E">
      <w:pPr>
        <w:widowControl w:val="0"/>
        <w:numPr>
          <w:ilvl w:val="0"/>
          <w:numId w:val="80"/>
        </w:numPr>
        <w:tabs>
          <w:tab w:val="left" w:pos="303"/>
        </w:tabs>
        <w:spacing w:after="120"/>
        <w:ind w:left="643" w:hanging="360"/>
        <w:rPr>
          <w:rFonts w:eastAsia="Times New Roman" w:cs="Times New Roman"/>
          <w:bCs/>
          <w:szCs w:val="24"/>
          <w:lang w:val="en-US"/>
        </w:rPr>
      </w:pPr>
      <w:r w:rsidRPr="004E34C1">
        <w:rPr>
          <w:rFonts w:eastAsia="Times New Roman" w:cs="Times New Roman"/>
          <w:bCs/>
          <w:color w:val="000000"/>
          <w:szCs w:val="24"/>
          <w:lang w:val="en-US" w:eastAsia="ru-RU" w:bidi="ru-RU"/>
        </w:rPr>
        <w:t>No slop</w:t>
      </w:r>
      <w:r w:rsidRPr="004E34C1">
        <w:rPr>
          <w:rFonts w:eastAsia="Times New Roman" w:cs="Times New Roman"/>
          <w:bCs/>
          <w:color w:val="000000"/>
          <w:szCs w:val="24"/>
          <w:lang w:eastAsia="ru-RU" w:bidi="ru-RU"/>
        </w:rPr>
        <w:t>у</w:t>
      </w:r>
      <w:r w:rsidRPr="004E34C1">
        <w:rPr>
          <w:rFonts w:eastAsia="Times New Roman" w:cs="Times New Roman"/>
          <w:bCs/>
          <w:color w:val="000000"/>
          <w:szCs w:val="24"/>
          <w:lang w:val="en-US" w:eastAsia="ru-RU" w:bidi="ru-RU"/>
        </w:rPr>
        <w:t>s and landslide phenomena were noted in the areas of the supports and adjacent territories.</w:t>
      </w:r>
    </w:p>
    <w:p w14:paraId="4B71E533" w14:textId="77777777" w:rsidR="002C739E" w:rsidRPr="004E34C1" w:rsidRDefault="002C739E" w:rsidP="002C739E">
      <w:pPr>
        <w:widowControl w:val="0"/>
        <w:spacing w:after="120"/>
        <w:ind w:left="320"/>
        <w:rPr>
          <w:rFonts w:eastAsia="Times New Roman" w:cs="Times New Roman"/>
          <w:bCs/>
          <w:color w:val="000000"/>
          <w:szCs w:val="24"/>
          <w:lang w:val="en-US" w:eastAsia="ru-RU" w:bidi="ru-RU"/>
        </w:rPr>
      </w:pPr>
      <w:r w:rsidRPr="004E34C1">
        <w:rPr>
          <w:rFonts w:eastAsia="Times New Roman" w:cs="Times New Roman"/>
          <w:bCs/>
          <w:color w:val="000000"/>
          <w:szCs w:val="24"/>
          <w:lang w:val="en-US" w:eastAsia="ru-RU" w:bidi="ru-RU"/>
        </w:rPr>
        <w:t>Support No. 299N(303) is located at the foot of a slope with an inclination of the earth's surface up to 25°, on the surface of which there are fragments of rocks formed due to the destruction of bedrock - limestone by weathering. It is recommended to provide measures to protect the support from the rockfall.</w:t>
      </w:r>
    </w:p>
    <w:p w14:paraId="6B72A732" w14:textId="77777777" w:rsidR="002C739E" w:rsidRPr="004E34C1" w:rsidRDefault="002C739E" w:rsidP="002C739E">
      <w:pPr>
        <w:widowControl w:val="0"/>
        <w:spacing w:after="120"/>
        <w:ind w:left="320"/>
        <w:jc w:val="left"/>
        <w:rPr>
          <w:rFonts w:eastAsia="Times New Roman" w:cs="Times New Roman"/>
          <w:bCs/>
          <w:szCs w:val="24"/>
          <w:lang w:val="en-US"/>
        </w:rPr>
      </w:pPr>
      <w:r w:rsidRPr="004E34C1">
        <w:rPr>
          <w:rFonts w:eastAsia="Times New Roman" w:cs="Times New Roman"/>
          <w:bCs/>
          <w:color w:val="000000"/>
          <w:szCs w:val="24"/>
          <w:lang w:val="en-US" w:eastAsia="ru-RU" w:bidi="ru-RU"/>
        </w:rPr>
        <w:t>Areas composed of siltstones, moderately weathered, softened in water, medium strength, collapsible, strongly fractured; cracks are filled with parent rock. It is recommended to provide for measures to drain rain and melt water from the location of the supports, as well as to provide measures to reinfoce the base under the supports.</w:t>
      </w:r>
    </w:p>
    <w:p w14:paraId="288528EB" w14:textId="77777777" w:rsidR="002C739E" w:rsidRPr="004E34C1" w:rsidRDefault="002C739E" w:rsidP="002C739E">
      <w:pPr>
        <w:widowControl w:val="0"/>
        <w:numPr>
          <w:ilvl w:val="0"/>
          <w:numId w:val="80"/>
        </w:numPr>
        <w:tabs>
          <w:tab w:val="left" w:pos="346"/>
        </w:tabs>
        <w:spacing w:after="120"/>
        <w:ind w:left="643" w:hanging="360"/>
        <w:rPr>
          <w:rFonts w:eastAsia="Times New Roman" w:cs="Times New Roman"/>
          <w:szCs w:val="24"/>
          <w:lang w:val="en-US"/>
        </w:rPr>
      </w:pPr>
      <w:r w:rsidRPr="004E34C1">
        <w:rPr>
          <w:rFonts w:eastAsia="Times New Roman" w:cs="Times New Roman"/>
          <w:color w:val="000000"/>
          <w:szCs w:val="24"/>
          <w:lang w:val="en-US" w:eastAsia="ru-RU" w:bidi="ru-RU"/>
        </w:rPr>
        <w:t>In the event of a significant change in the surface of the site by vertical planning, a change in the location of supports or technical characteristics, the engineering and geological conclusion should be clarified in accordance with the changed conditions;</w:t>
      </w:r>
    </w:p>
    <w:p w14:paraId="177F8DAD" w14:textId="77777777" w:rsidR="002C739E" w:rsidRPr="004E34C1" w:rsidRDefault="002C739E" w:rsidP="002C739E">
      <w:pPr>
        <w:widowControl w:val="0"/>
        <w:spacing w:after="120"/>
        <w:ind w:firstLine="320"/>
        <w:rPr>
          <w:rFonts w:eastAsia="Times New Roman" w:cs="Times New Roman"/>
          <w:szCs w:val="24"/>
          <w:lang w:val="en-US"/>
        </w:rPr>
      </w:pPr>
      <w:r w:rsidRPr="004E34C1">
        <w:rPr>
          <w:rFonts w:eastAsia="Times New Roman" w:cs="Times New Roman"/>
          <w:color w:val="000000"/>
          <w:szCs w:val="24"/>
          <w:lang w:val="en-US" w:eastAsia="ru-RU" w:bidi="ru-RU"/>
        </w:rPr>
        <w:t>If soils that do not comply with this conclusion are found at the foundation laying marks, the pit should be inspected in kind by a geological engineer of RusMir LLC, with the drawing up of an act.</w:t>
      </w:r>
    </w:p>
    <w:p w14:paraId="136AD235" w14:textId="77777777" w:rsidR="002C739E" w:rsidRPr="004E34C1" w:rsidRDefault="002C739E" w:rsidP="006D4759">
      <w:pPr>
        <w:keepNext/>
        <w:keepLines/>
        <w:tabs>
          <w:tab w:val="left" w:pos="7938"/>
        </w:tabs>
        <w:spacing w:before="280" w:after="240"/>
        <w:ind w:left="1134"/>
        <w:outlineLvl w:val="1"/>
        <w:rPr>
          <w:rFonts w:eastAsiaTheme="majorEastAsia" w:cs="Times New Roman"/>
          <w:b/>
          <w:color w:val="8EAADB" w:themeColor="accent1" w:themeTint="99"/>
          <w:szCs w:val="32"/>
          <w:lang w:val="en-US"/>
        </w:rPr>
      </w:pPr>
      <w:bookmarkStart w:id="95" w:name="_Toc153238802"/>
      <w:r w:rsidRPr="004E34C1">
        <w:rPr>
          <w:rFonts w:eastAsiaTheme="majorEastAsia" w:cs="Times New Roman"/>
          <w:b/>
          <w:color w:val="8EAADB" w:themeColor="accent1" w:themeTint="99"/>
          <w:szCs w:val="32"/>
          <w:lang w:val="en-US"/>
        </w:rPr>
        <w:t xml:space="preserve">6.10. </w:t>
      </w:r>
      <w:bookmarkStart w:id="96" w:name="_Toc119366060"/>
      <w:r w:rsidRPr="004E34C1">
        <w:rPr>
          <w:rFonts w:eastAsiaTheme="majorEastAsia" w:cs="Times New Roman"/>
          <w:b/>
          <w:color w:val="8EAADB" w:themeColor="accent1" w:themeTint="99"/>
          <w:szCs w:val="32"/>
          <w:lang w:val="en-US"/>
        </w:rPr>
        <w:t>Soil-forming rocks</w:t>
      </w:r>
      <w:bookmarkEnd w:id="95"/>
      <w:bookmarkEnd w:id="96"/>
    </w:p>
    <w:p w14:paraId="040F031D" w14:textId="77777777" w:rsidR="002C739E" w:rsidRPr="004E34C1" w:rsidRDefault="002C739E" w:rsidP="002C739E">
      <w:pPr>
        <w:ind w:firstLine="709"/>
        <w:rPr>
          <w:lang w:val="en-US"/>
        </w:rPr>
      </w:pPr>
      <w:r w:rsidRPr="004E34C1">
        <w:rPr>
          <w:lang w:val="en-US"/>
        </w:rPr>
        <w:t xml:space="preserve">The project provides for earthworks, this section presents the characteristics of soil-forming rocks in the territory of the planned power transmission line route. When implementing the technical solutions of the project, this information will make it possible to make decisions on the </w:t>
      </w:r>
      <w:r w:rsidRPr="004E34C1">
        <w:rPr>
          <w:lang w:val="en-US"/>
        </w:rPr>
        <w:lastRenderedPageBreak/>
        <w:t>removal of the fertile layer</w:t>
      </w:r>
      <w:r w:rsidR="00134ED5" w:rsidRPr="004E34C1">
        <w:rPr>
          <w:lang w:val="en-US"/>
        </w:rPr>
        <w:t>(in the places of its presence)</w:t>
      </w:r>
      <w:r w:rsidRPr="004E34C1">
        <w:rPr>
          <w:lang w:val="en-US"/>
        </w:rPr>
        <w:t>, based on the thickness of the soil layer and the characteristic features of the soils in the areas where supports and access roads are located.</w:t>
      </w:r>
    </w:p>
    <w:p w14:paraId="4EF72A6E" w14:textId="77777777" w:rsidR="002C739E" w:rsidRPr="004E34C1" w:rsidRDefault="002C739E" w:rsidP="002C739E">
      <w:pPr>
        <w:ind w:firstLine="709"/>
        <w:rPr>
          <w:lang w:val="en-US"/>
        </w:rPr>
      </w:pPr>
      <w:r w:rsidRPr="004E34C1">
        <w:rPr>
          <w:lang w:val="en-US"/>
        </w:rPr>
        <w:t>In the modern period, in the zone of medium and high mountains, characterized by a less hot and more humid climate, the chemical decomposition of rocks is more intense with the removal of alkalis and alkaline earths, chlorides, sulfates and carbonates into the deep strata of loose sediments and down the slopes - into the plains and water basins . In the areas rich in precipitation, this process is even more pronounced, up to the destruction of aluminosilicates, the removal of silicic acid, and the accumulation of sesquioxides; therefore, more clayey soils are formed there, such as dark brown and brown.</w:t>
      </w:r>
    </w:p>
    <w:p w14:paraId="7B238EF5" w14:textId="77777777" w:rsidR="002C739E" w:rsidRPr="004E34C1" w:rsidRDefault="002C739E" w:rsidP="002C739E">
      <w:pPr>
        <w:ind w:firstLine="709"/>
        <w:rPr>
          <w:lang w:val="en-US"/>
        </w:rPr>
      </w:pPr>
      <w:r w:rsidRPr="004E34C1">
        <w:rPr>
          <w:lang w:val="en-US"/>
        </w:rPr>
        <w:t>Outcrops of stony rocks are widespread in high-mountain and partly mid-mountain zones. It is represented by various, but mostly calcareous rocks, less by shales and sandstones, and very rarely by igneous rocks (granites, etc.).</w:t>
      </w:r>
    </w:p>
    <w:p w14:paraId="1E303468" w14:textId="77777777" w:rsidR="002C739E" w:rsidRPr="004E34C1" w:rsidRDefault="002C739E" w:rsidP="002C739E">
      <w:pPr>
        <w:ind w:firstLine="709"/>
        <w:rPr>
          <w:lang w:val="en-US"/>
        </w:rPr>
      </w:pPr>
      <w:r w:rsidRPr="004E34C1">
        <w:rPr>
          <w:lang w:val="en-US"/>
        </w:rPr>
        <w:t>In the zone of middle mountains and foothills, deluvial deposits are widespread, represented by rubble-cartilaginous or skeletal-fine-grained sediments.</w:t>
      </w:r>
    </w:p>
    <w:p w14:paraId="3A5746BC" w14:textId="77777777" w:rsidR="002C739E" w:rsidRPr="004E34C1" w:rsidRDefault="002C739E" w:rsidP="002C739E">
      <w:pPr>
        <w:ind w:firstLine="709"/>
        <w:rPr>
          <w:lang w:val="en-US"/>
        </w:rPr>
      </w:pPr>
      <w:r w:rsidRPr="004E34C1">
        <w:rPr>
          <w:lang w:val="en-US"/>
        </w:rPr>
        <w:t>Loams are widespread in the study area of ​​the proposed bypass route. In the zone of medium mountains, they are found in small patches on slopes that are gentler and slightly prone to washout and leveled watershed areas. Most of the soils are heavy silty loams. In the area of ​​low foothills, loesses occupy large areas and form a continuous cover. Due to the weak resistance against erosion, the foothill zones can be strongly eroded and redeposited down the slopes. According to their mechanical composition, they belong to silty loams.</w:t>
      </w:r>
    </w:p>
    <w:p w14:paraId="414162AE" w14:textId="77777777" w:rsidR="002C739E" w:rsidRPr="004E34C1" w:rsidRDefault="002C739E" w:rsidP="006D4759">
      <w:pPr>
        <w:keepNext/>
        <w:keepLines/>
        <w:tabs>
          <w:tab w:val="left" w:pos="7938"/>
        </w:tabs>
        <w:spacing w:before="280" w:after="240"/>
        <w:ind w:left="1134"/>
        <w:outlineLvl w:val="1"/>
        <w:rPr>
          <w:rFonts w:eastAsiaTheme="majorEastAsia" w:cs="Times New Roman"/>
          <w:b/>
          <w:color w:val="8EAADB" w:themeColor="accent1" w:themeTint="99"/>
          <w:szCs w:val="32"/>
          <w:lang w:val="en-US"/>
        </w:rPr>
      </w:pPr>
      <w:bookmarkStart w:id="97" w:name="_Toc153238803"/>
      <w:r w:rsidRPr="004E34C1">
        <w:rPr>
          <w:rFonts w:eastAsiaTheme="majorEastAsia" w:cs="Times New Roman"/>
          <w:b/>
          <w:color w:val="8EAADB" w:themeColor="accent1" w:themeTint="99"/>
          <w:szCs w:val="32"/>
          <w:lang w:val="en-US"/>
        </w:rPr>
        <w:t xml:space="preserve">6.11. </w:t>
      </w:r>
      <w:bookmarkStart w:id="98" w:name="_Toc119366061"/>
      <w:r w:rsidRPr="004E34C1">
        <w:rPr>
          <w:rFonts w:eastAsiaTheme="majorEastAsia" w:cs="Times New Roman"/>
          <w:b/>
          <w:color w:val="8EAADB" w:themeColor="accent1" w:themeTint="99"/>
          <w:szCs w:val="32"/>
          <w:lang w:val="en-US"/>
        </w:rPr>
        <w:t>Soil fertility and quality</w:t>
      </w:r>
      <w:bookmarkEnd w:id="97"/>
      <w:bookmarkEnd w:id="98"/>
    </w:p>
    <w:p w14:paraId="04737286" w14:textId="77777777" w:rsidR="002C739E" w:rsidRPr="004E34C1" w:rsidRDefault="002C739E" w:rsidP="002C739E">
      <w:pPr>
        <w:spacing w:after="0"/>
        <w:ind w:firstLine="709"/>
        <w:rPr>
          <w:lang w:val="en-US"/>
        </w:rPr>
      </w:pPr>
      <w:r w:rsidRPr="004E34C1">
        <w:rPr>
          <w:lang w:val="en-US"/>
        </w:rPr>
        <w:t>A baseline environmental analysis was carried out for supports 28</w:t>
      </w:r>
      <w:r w:rsidR="00134ED5" w:rsidRPr="004E34C1">
        <w:rPr>
          <w:lang w:val="en-US"/>
        </w:rPr>
        <w:t>0</w:t>
      </w:r>
      <w:r w:rsidRPr="004E34C1">
        <w:rPr>
          <w:lang w:val="en-US"/>
        </w:rPr>
        <w:t>L[284] to 302L[306] along the proposed bypass section of the project's transmission line route.</w:t>
      </w:r>
    </w:p>
    <w:p w14:paraId="5BFD32D4" w14:textId="77777777" w:rsidR="002C739E" w:rsidRPr="004E34C1" w:rsidRDefault="002C739E" w:rsidP="002C739E">
      <w:pPr>
        <w:spacing w:after="0"/>
        <w:ind w:firstLine="709"/>
        <w:rPr>
          <w:lang w:val="en-US"/>
        </w:rPr>
      </w:pPr>
      <w:r w:rsidRPr="004E34C1">
        <w:rPr>
          <w:lang w:val="en-US"/>
        </w:rPr>
        <w:t>As part of additional studies, soil samples were taken at the bypass section to analyze and predict changes in their quality. At the same time, soil samples were taken in such a way as to cover a large area of ​​the study area, the selection was carried out on every 6th support in two layers to determine soil fertility and separately to determine the chemical elements of pollutants. Orography of the valley and short sections of access roads necessary for the construction of power lines allow arrangement of the results of laboratory analyzes of the soil under the supports and access roads.</w:t>
      </w:r>
      <w:r w:rsidRPr="004E34C1">
        <w:rPr>
          <w:lang w:val="en-US"/>
        </w:rPr>
        <w:tab/>
        <w:t>.</w:t>
      </w:r>
    </w:p>
    <w:p w14:paraId="1B93D90B" w14:textId="77777777" w:rsidR="002C739E" w:rsidRPr="004E34C1" w:rsidRDefault="002C739E" w:rsidP="002C739E">
      <w:pPr>
        <w:ind w:firstLine="720"/>
        <w:rPr>
          <w:lang w:val="en-US"/>
        </w:rPr>
      </w:pPr>
      <w:r w:rsidRPr="004E34C1">
        <w:rPr>
          <w:lang w:val="en-US"/>
        </w:rPr>
        <w:t xml:space="preserve">Soil surveys were carried out under the sites for the placement of power transmission supports; previously prepared ground excavations by an excavator near the centers of </w:t>
      </w:r>
      <w:r w:rsidR="00134ED5" w:rsidRPr="004E34C1">
        <w:rPr>
          <w:lang w:val="en-US"/>
        </w:rPr>
        <w:t>placement</w:t>
      </w:r>
      <w:r w:rsidRPr="004E34C1">
        <w:rPr>
          <w:lang w:val="en-US"/>
        </w:rPr>
        <w:t xml:space="preserve"> of supports were found.</w:t>
      </w:r>
    </w:p>
    <w:p w14:paraId="11FA2F4D" w14:textId="77777777" w:rsidR="002C739E" w:rsidRPr="004E34C1" w:rsidRDefault="002C739E" w:rsidP="002C739E">
      <w:pPr>
        <w:spacing w:before="120"/>
        <w:ind w:firstLine="720"/>
        <w:rPr>
          <w:lang w:val="en-US"/>
        </w:rPr>
      </w:pPr>
      <w:r w:rsidRPr="004E34C1">
        <w:rPr>
          <w:lang w:val="en-US"/>
        </w:rPr>
        <w:t>It should be noted that the study area of ​​the bypass route has outcrops and a wide distribution of stony rocks in the middle mountain zone. In the zone of middle mountains and foothills, deluvial deposits are widespread, represented by rubble-cartilaginous or skeletal-fine-grained sediments. In the plains of intermountain depressions, thick alluvial-proluvial deposits of pebbles, sandy loams, and less often loams, are predominantly developed. In this connection, the soil in the territory of the proposed route and the bypass section is unproductive and poor. Due to the poverty of soils and in the areas planned for the construction of supports, the fertile layer is very small (in a layer of 0-20 cm), or it is very thin (less than 10 cm). When carrying out works on the removal and storage of the fertile layer</w:t>
      </w:r>
      <w:r w:rsidR="00134ED5" w:rsidRPr="004E34C1">
        <w:rPr>
          <w:lang w:val="en-US"/>
        </w:rPr>
        <w:t>(if any)</w:t>
      </w:r>
      <w:r w:rsidRPr="004E34C1">
        <w:rPr>
          <w:lang w:val="en-US"/>
        </w:rPr>
        <w:t xml:space="preserve">, when cleaning the site for the construction of </w:t>
      </w:r>
      <w:r w:rsidRPr="004E34C1">
        <w:rPr>
          <w:lang w:val="en-US"/>
        </w:rPr>
        <w:lastRenderedPageBreak/>
        <w:t>power transmission supports, it is necessary to be very vigilant to prevent mixing of the fertile layer with bedrock. It should also be noted that a fertile layer suitable for removal, according to a number of methodological sources, must meet a certain quality indicator, i.e., the humus content in the lower layer to be removed should be at least 1,0- 1,5 %</w:t>
      </w:r>
      <w:r w:rsidRPr="004E34C1">
        <w:rPr>
          <w:vertAlign w:val="superscript"/>
        </w:rPr>
        <w:footnoteReference w:id="40"/>
      </w:r>
      <w:r w:rsidRPr="004E34C1">
        <w:rPr>
          <w:lang w:val="en-US"/>
        </w:rPr>
        <w:t xml:space="preserve"> .</w:t>
      </w:r>
    </w:p>
    <w:p w14:paraId="45F54835" w14:textId="77777777" w:rsidR="002C739E" w:rsidRPr="004E34C1" w:rsidRDefault="002C739E" w:rsidP="002C739E">
      <w:pPr>
        <w:ind w:firstLine="709"/>
        <w:rPr>
          <w:lang w:val="en-US" w:eastAsia="zh-CN"/>
        </w:rPr>
      </w:pPr>
      <w:r w:rsidRPr="004E34C1">
        <w:rPr>
          <w:lang w:val="en-US" w:eastAsia="zh-CN"/>
        </w:rPr>
        <w:t>When determining soil fertility</w:t>
      </w:r>
      <w:r w:rsidRPr="004E34C1">
        <w:rPr>
          <w:vertAlign w:val="superscript"/>
          <w:lang w:eastAsia="zh-CN"/>
        </w:rPr>
        <w:footnoteReference w:id="41"/>
      </w:r>
      <w:r w:rsidRPr="004E34C1">
        <w:rPr>
          <w:lang w:val="en-US" w:eastAsia="zh-CN"/>
        </w:rPr>
        <w:t xml:space="preserve"> the experts were guided by the Methodological Guidelines for the Assessment of Soils in the Kyrgyz Republic (Mamytov, Voronov et al., 1994), which made it possible to assess the background state of soil quality in the territory of the planned construction of the Project.</w:t>
      </w:r>
    </w:p>
    <w:p w14:paraId="6DDFEBAC" w14:textId="77777777" w:rsidR="002C739E" w:rsidRPr="004E34C1" w:rsidRDefault="002C739E" w:rsidP="002C739E">
      <w:pPr>
        <w:ind w:firstLine="709"/>
        <w:rPr>
          <w:lang w:val="en-US" w:eastAsia="zh-CN"/>
        </w:rPr>
      </w:pPr>
      <w:r w:rsidRPr="004E34C1">
        <w:rPr>
          <w:lang w:val="en-US" w:eastAsia="zh-CN"/>
        </w:rPr>
        <w:t xml:space="preserve">The results of the obtained data on the mechanical and microaggregate composition, according to the classification of N.A. Kachinsky is presented in </w:t>
      </w:r>
      <w:r w:rsidRPr="004E34C1">
        <w:rPr>
          <w:i/>
          <w:lang w:val="en-US" w:eastAsia="zh-CN"/>
        </w:rPr>
        <w:t>Appendix 17</w:t>
      </w:r>
      <w:r w:rsidRPr="004E34C1">
        <w:rPr>
          <w:lang w:val="en-US" w:eastAsia="zh-CN"/>
        </w:rPr>
        <w:t>.</w:t>
      </w:r>
    </w:p>
    <w:p w14:paraId="42611E32" w14:textId="77777777" w:rsidR="002C739E" w:rsidRPr="004E34C1" w:rsidRDefault="002C739E" w:rsidP="002C739E">
      <w:pPr>
        <w:ind w:firstLine="709"/>
        <w:rPr>
          <w:lang w:val="en-US" w:eastAsia="zh-CN"/>
        </w:rPr>
      </w:pPr>
      <w:r w:rsidRPr="004E34C1">
        <w:rPr>
          <w:lang w:val="en-US" w:eastAsia="zh-CN"/>
        </w:rPr>
        <w:t>Soil quality assessment was carried out according to the Quantitative parameters of humus content</w:t>
      </w:r>
      <w:r w:rsidRPr="004E34C1">
        <w:rPr>
          <w:vertAlign w:val="superscript"/>
        </w:rPr>
        <w:footnoteReference w:id="42"/>
      </w:r>
      <w:r w:rsidRPr="004E34C1">
        <w:rPr>
          <w:lang w:val="en-US" w:eastAsia="zh-CN"/>
        </w:rPr>
        <w:t xml:space="preserve"> (according to Grishina, Orlov, 1978) and is presented in Table 6.11.1.</w:t>
      </w:r>
    </w:p>
    <w:p w14:paraId="22D02F9E" w14:textId="77777777" w:rsidR="002C739E" w:rsidRPr="004E34C1" w:rsidRDefault="002C739E" w:rsidP="002C739E">
      <w:pPr>
        <w:ind w:firstLine="709"/>
        <w:rPr>
          <w:lang w:val="en-US" w:eastAsia="zh-CN"/>
        </w:rPr>
      </w:pPr>
    </w:p>
    <w:p w14:paraId="27BF96DE" w14:textId="77777777" w:rsidR="002C739E" w:rsidRPr="004E34C1" w:rsidRDefault="002C739E" w:rsidP="002C739E">
      <w:pPr>
        <w:autoSpaceDE w:val="0"/>
        <w:autoSpaceDN w:val="0"/>
        <w:adjustRightInd w:val="0"/>
        <w:ind w:firstLine="7371"/>
        <w:jc w:val="center"/>
        <w:rPr>
          <w:rFonts w:eastAsiaTheme="majorEastAsia"/>
          <w:b/>
          <w:i/>
          <w:color w:val="44546A" w:themeColor="text2"/>
          <w:szCs w:val="24"/>
          <w:lang w:val="en-US" w:eastAsia="ru-RU"/>
        </w:rPr>
      </w:pPr>
      <w:bookmarkStart w:id="99" w:name="_Toc523997147"/>
      <w:bookmarkStart w:id="100" w:name="_Toc3561259"/>
      <w:bookmarkStart w:id="101" w:name="_Toc5809603"/>
      <w:bookmarkStart w:id="102" w:name="_Toc18085904"/>
      <w:bookmarkStart w:id="103" w:name="_Toc119366225"/>
      <w:r w:rsidRPr="004E34C1">
        <w:rPr>
          <w:rFonts w:eastAsiaTheme="majorEastAsia"/>
          <w:b/>
          <w:i/>
          <w:color w:val="44546A" w:themeColor="text2"/>
          <w:szCs w:val="24"/>
          <w:lang w:val="en-US" w:eastAsia="ru-RU"/>
        </w:rPr>
        <w:t>Table 6.11.1. Quantitative parameters for assessing the state of soils in terms of humus content (according to Grishina, Orlov, 1978)</w:t>
      </w:r>
      <w:bookmarkEnd w:id="99"/>
      <w:bookmarkEnd w:id="100"/>
      <w:bookmarkEnd w:id="101"/>
      <w:bookmarkEnd w:id="102"/>
      <w:bookmarkEnd w:id="10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63"/>
        <w:gridCol w:w="2433"/>
        <w:gridCol w:w="949"/>
      </w:tblGrid>
      <w:tr w:rsidR="002C739E" w:rsidRPr="004E34C1" w14:paraId="1EA9E9E5" w14:textId="77777777" w:rsidTr="008F03BE">
        <w:trPr>
          <w:trHeight w:val="227"/>
        </w:trPr>
        <w:tc>
          <w:tcPr>
            <w:tcW w:w="3189" w:type="pct"/>
            <w:shd w:val="clear" w:color="auto" w:fill="00B0F0"/>
            <w:vAlign w:val="center"/>
          </w:tcPr>
          <w:p w14:paraId="7C0B8DA6" w14:textId="77777777" w:rsidR="002C739E" w:rsidRPr="004E34C1" w:rsidRDefault="002C739E" w:rsidP="002C739E">
            <w:pPr>
              <w:spacing w:after="0" w:line="240" w:lineRule="auto"/>
              <w:jc w:val="center"/>
              <w:rPr>
                <w:rFonts w:cs="Times New Roman"/>
                <w:b/>
                <w:szCs w:val="20"/>
                <w:lang w:val="en-US"/>
              </w:rPr>
            </w:pPr>
            <w:r w:rsidRPr="004E34C1">
              <w:rPr>
                <w:rFonts w:cs="Times New Roman"/>
                <w:b/>
                <w:sz w:val="22"/>
                <w:szCs w:val="20"/>
                <w:lang w:val="en-US"/>
              </w:rPr>
              <w:t>Attribute</w:t>
            </w:r>
          </w:p>
        </w:tc>
        <w:tc>
          <w:tcPr>
            <w:tcW w:w="1302" w:type="pct"/>
            <w:shd w:val="clear" w:color="auto" w:fill="00B0F0"/>
            <w:vAlign w:val="center"/>
          </w:tcPr>
          <w:p w14:paraId="624612B0" w14:textId="77777777" w:rsidR="002C739E" w:rsidRPr="004E34C1" w:rsidRDefault="002C739E" w:rsidP="002C739E">
            <w:pPr>
              <w:spacing w:after="0" w:line="240" w:lineRule="auto"/>
              <w:jc w:val="center"/>
              <w:rPr>
                <w:rFonts w:cs="Times New Roman"/>
                <w:b/>
                <w:szCs w:val="20"/>
              </w:rPr>
            </w:pPr>
            <w:r w:rsidRPr="004E34C1">
              <w:rPr>
                <w:rFonts w:cs="Times New Roman"/>
                <w:b/>
                <w:sz w:val="22"/>
                <w:szCs w:val="20"/>
              </w:rPr>
              <w:t>Level, characteristic</w:t>
            </w:r>
          </w:p>
        </w:tc>
        <w:tc>
          <w:tcPr>
            <w:tcW w:w="508" w:type="pct"/>
            <w:shd w:val="clear" w:color="auto" w:fill="00B0F0"/>
            <w:vAlign w:val="center"/>
          </w:tcPr>
          <w:p w14:paraId="3547CDAB" w14:textId="77777777" w:rsidR="002C739E" w:rsidRPr="004E34C1" w:rsidRDefault="002C739E" w:rsidP="002C739E">
            <w:pPr>
              <w:spacing w:after="0" w:line="240" w:lineRule="auto"/>
              <w:jc w:val="center"/>
              <w:rPr>
                <w:rFonts w:cs="Times New Roman"/>
                <w:b/>
                <w:szCs w:val="20"/>
                <w:lang w:val="en-US"/>
              </w:rPr>
            </w:pPr>
            <w:r w:rsidRPr="004E34C1">
              <w:rPr>
                <w:rFonts w:cs="Times New Roman"/>
                <w:b/>
                <w:sz w:val="22"/>
                <w:szCs w:val="20"/>
                <w:lang w:val="en-US"/>
              </w:rPr>
              <w:t>Limits</w:t>
            </w:r>
          </w:p>
        </w:tc>
      </w:tr>
      <w:tr w:rsidR="002C739E" w:rsidRPr="004E34C1" w14:paraId="518ED7E2" w14:textId="77777777" w:rsidTr="008F03BE">
        <w:trPr>
          <w:trHeight w:val="227"/>
        </w:trPr>
        <w:tc>
          <w:tcPr>
            <w:tcW w:w="3189" w:type="pct"/>
            <w:vMerge w:val="restart"/>
            <w:shd w:val="clear" w:color="auto" w:fill="auto"/>
          </w:tcPr>
          <w:p w14:paraId="777EC8AF" w14:textId="77777777" w:rsidR="002C739E" w:rsidRPr="004E34C1" w:rsidRDefault="002C739E" w:rsidP="002C739E">
            <w:pPr>
              <w:spacing w:after="0" w:line="240" w:lineRule="auto"/>
              <w:rPr>
                <w:rFonts w:cs="Times New Roman"/>
                <w:bCs/>
                <w:szCs w:val="20"/>
                <w:shd w:val="clear" w:color="auto" w:fill="FFFFFF"/>
                <w:lang w:val="en-US"/>
              </w:rPr>
            </w:pPr>
            <w:r w:rsidRPr="004E34C1">
              <w:rPr>
                <w:rFonts w:cs="Times New Roman"/>
                <w:bCs/>
                <w:sz w:val="22"/>
                <w:szCs w:val="20"/>
                <w:shd w:val="clear" w:color="auto" w:fill="FFFFFF"/>
                <w:lang w:val="en-US"/>
              </w:rPr>
              <w:t>Humus content in the minimum soil profile, % (0-20cm)</w:t>
            </w:r>
          </w:p>
        </w:tc>
        <w:tc>
          <w:tcPr>
            <w:tcW w:w="1302" w:type="pct"/>
            <w:shd w:val="clear" w:color="auto" w:fill="auto"/>
            <w:vAlign w:val="center"/>
          </w:tcPr>
          <w:p w14:paraId="55E5E140" w14:textId="77777777" w:rsidR="002C739E" w:rsidRPr="004E34C1" w:rsidRDefault="002C739E" w:rsidP="002C739E">
            <w:pPr>
              <w:spacing w:after="0" w:line="240" w:lineRule="auto"/>
              <w:rPr>
                <w:rFonts w:cs="Times New Roman"/>
                <w:bCs/>
                <w:szCs w:val="20"/>
                <w:shd w:val="clear" w:color="auto" w:fill="FFFFFF"/>
                <w:lang w:val="en-US"/>
              </w:rPr>
            </w:pPr>
            <w:r w:rsidRPr="004E34C1">
              <w:rPr>
                <w:rFonts w:cs="Times New Roman"/>
                <w:bCs/>
                <w:sz w:val="22"/>
                <w:szCs w:val="20"/>
                <w:shd w:val="clear" w:color="auto" w:fill="FFFFFF"/>
                <w:lang w:val="en-US"/>
              </w:rPr>
              <w:t>Very high</w:t>
            </w:r>
          </w:p>
        </w:tc>
        <w:tc>
          <w:tcPr>
            <w:tcW w:w="508" w:type="pct"/>
            <w:shd w:val="clear" w:color="auto" w:fill="auto"/>
            <w:vAlign w:val="center"/>
          </w:tcPr>
          <w:p w14:paraId="6EFF41DE" w14:textId="77777777" w:rsidR="002C739E" w:rsidRPr="004E34C1" w:rsidRDefault="002C739E" w:rsidP="002C739E">
            <w:pPr>
              <w:spacing w:after="0" w:line="240" w:lineRule="auto"/>
              <w:rPr>
                <w:rFonts w:cs="Times New Roman"/>
                <w:bCs/>
                <w:szCs w:val="20"/>
                <w:shd w:val="clear" w:color="auto" w:fill="FFFFFF"/>
              </w:rPr>
            </w:pPr>
            <w:r w:rsidRPr="004E34C1">
              <w:rPr>
                <w:rFonts w:cs="Times New Roman"/>
                <w:bCs/>
                <w:sz w:val="22"/>
                <w:szCs w:val="20"/>
                <w:shd w:val="clear" w:color="auto" w:fill="FFFFFF"/>
              </w:rPr>
              <w:t>&gt;10</w:t>
            </w:r>
          </w:p>
        </w:tc>
      </w:tr>
      <w:tr w:rsidR="002C739E" w:rsidRPr="004E34C1" w14:paraId="6027E3BE" w14:textId="77777777" w:rsidTr="008F03BE">
        <w:trPr>
          <w:trHeight w:val="227"/>
        </w:trPr>
        <w:tc>
          <w:tcPr>
            <w:tcW w:w="3189" w:type="pct"/>
            <w:vMerge/>
            <w:shd w:val="clear" w:color="auto" w:fill="auto"/>
            <w:vAlign w:val="center"/>
          </w:tcPr>
          <w:p w14:paraId="6FFCEB37" w14:textId="77777777" w:rsidR="002C739E" w:rsidRPr="004E34C1" w:rsidRDefault="002C739E" w:rsidP="002C739E">
            <w:pPr>
              <w:spacing w:after="0" w:line="240" w:lineRule="auto"/>
              <w:rPr>
                <w:rFonts w:cs="Times New Roman"/>
                <w:bCs/>
                <w:szCs w:val="20"/>
                <w:shd w:val="clear" w:color="auto" w:fill="FFFFFF"/>
              </w:rPr>
            </w:pPr>
          </w:p>
        </w:tc>
        <w:tc>
          <w:tcPr>
            <w:tcW w:w="1302" w:type="pct"/>
            <w:shd w:val="clear" w:color="auto" w:fill="auto"/>
            <w:vAlign w:val="center"/>
          </w:tcPr>
          <w:p w14:paraId="54D88F52" w14:textId="77777777" w:rsidR="002C739E" w:rsidRPr="004E34C1" w:rsidRDefault="002C739E" w:rsidP="002C739E">
            <w:pPr>
              <w:spacing w:after="0" w:line="240" w:lineRule="auto"/>
              <w:rPr>
                <w:rFonts w:cs="Times New Roman"/>
                <w:bCs/>
                <w:szCs w:val="20"/>
                <w:shd w:val="clear" w:color="auto" w:fill="FFFFFF"/>
                <w:lang w:val="en-US"/>
              </w:rPr>
            </w:pPr>
            <w:r w:rsidRPr="004E34C1">
              <w:rPr>
                <w:rFonts w:cs="Times New Roman"/>
                <w:bCs/>
                <w:sz w:val="22"/>
                <w:szCs w:val="20"/>
                <w:shd w:val="clear" w:color="auto" w:fill="FFFFFF"/>
                <w:lang w:val="en-US"/>
              </w:rPr>
              <w:t>High</w:t>
            </w:r>
          </w:p>
        </w:tc>
        <w:tc>
          <w:tcPr>
            <w:tcW w:w="508" w:type="pct"/>
            <w:shd w:val="clear" w:color="auto" w:fill="auto"/>
            <w:vAlign w:val="center"/>
          </w:tcPr>
          <w:p w14:paraId="12FF1DD3" w14:textId="77777777" w:rsidR="002C739E" w:rsidRPr="004E34C1" w:rsidRDefault="002C739E" w:rsidP="002C739E">
            <w:pPr>
              <w:spacing w:after="0" w:line="240" w:lineRule="auto"/>
              <w:rPr>
                <w:rFonts w:cs="Times New Roman"/>
                <w:bCs/>
                <w:szCs w:val="20"/>
                <w:shd w:val="clear" w:color="auto" w:fill="FFFFFF"/>
              </w:rPr>
            </w:pPr>
            <w:r w:rsidRPr="004E34C1">
              <w:rPr>
                <w:rFonts w:cs="Times New Roman"/>
                <w:bCs/>
                <w:sz w:val="22"/>
                <w:szCs w:val="20"/>
                <w:shd w:val="clear" w:color="auto" w:fill="FFFFFF"/>
              </w:rPr>
              <w:t>6-10</w:t>
            </w:r>
          </w:p>
        </w:tc>
      </w:tr>
      <w:tr w:rsidR="002C739E" w:rsidRPr="004E34C1" w14:paraId="30E93B26" w14:textId="77777777" w:rsidTr="008F03BE">
        <w:trPr>
          <w:trHeight w:val="227"/>
        </w:trPr>
        <w:tc>
          <w:tcPr>
            <w:tcW w:w="3189" w:type="pct"/>
            <w:vMerge/>
            <w:shd w:val="clear" w:color="auto" w:fill="auto"/>
            <w:vAlign w:val="center"/>
          </w:tcPr>
          <w:p w14:paraId="7558E3C9" w14:textId="77777777" w:rsidR="002C739E" w:rsidRPr="004E34C1" w:rsidRDefault="002C739E" w:rsidP="002C739E">
            <w:pPr>
              <w:spacing w:after="0" w:line="240" w:lineRule="auto"/>
              <w:rPr>
                <w:rFonts w:cs="Times New Roman"/>
                <w:bCs/>
                <w:szCs w:val="20"/>
                <w:shd w:val="clear" w:color="auto" w:fill="FFFFFF"/>
              </w:rPr>
            </w:pPr>
          </w:p>
        </w:tc>
        <w:tc>
          <w:tcPr>
            <w:tcW w:w="1302" w:type="pct"/>
            <w:shd w:val="clear" w:color="auto" w:fill="auto"/>
            <w:vAlign w:val="center"/>
          </w:tcPr>
          <w:p w14:paraId="6E278835" w14:textId="77777777" w:rsidR="002C739E" w:rsidRPr="004E34C1" w:rsidRDefault="002C739E" w:rsidP="002C739E">
            <w:pPr>
              <w:spacing w:after="0" w:line="240" w:lineRule="auto"/>
              <w:rPr>
                <w:rFonts w:cs="Times New Roman"/>
                <w:bCs/>
                <w:szCs w:val="20"/>
                <w:shd w:val="clear" w:color="auto" w:fill="FFFFFF"/>
                <w:lang w:val="en-US"/>
              </w:rPr>
            </w:pPr>
            <w:r w:rsidRPr="004E34C1">
              <w:rPr>
                <w:rFonts w:cs="Times New Roman"/>
                <w:bCs/>
                <w:sz w:val="22"/>
                <w:szCs w:val="20"/>
                <w:shd w:val="clear" w:color="auto" w:fill="FFFFFF"/>
                <w:lang w:val="en-US"/>
              </w:rPr>
              <w:t>Medium</w:t>
            </w:r>
          </w:p>
        </w:tc>
        <w:tc>
          <w:tcPr>
            <w:tcW w:w="508" w:type="pct"/>
            <w:shd w:val="clear" w:color="auto" w:fill="auto"/>
            <w:vAlign w:val="center"/>
          </w:tcPr>
          <w:p w14:paraId="7DA1528F" w14:textId="77777777" w:rsidR="002C739E" w:rsidRPr="004E34C1" w:rsidRDefault="002C739E" w:rsidP="002C739E">
            <w:pPr>
              <w:spacing w:after="0" w:line="240" w:lineRule="auto"/>
              <w:rPr>
                <w:rFonts w:cs="Times New Roman"/>
                <w:bCs/>
                <w:szCs w:val="20"/>
                <w:shd w:val="clear" w:color="auto" w:fill="FFFFFF"/>
              </w:rPr>
            </w:pPr>
            <w:r w:rsidRPr="004E34C1">
              <w:rPr>
                <w:rFonts w:cs="Times New Roman"/>
                <w:bCs/>
                <w:sz w:val="22"/>
                <w:szCs w:val="20"/>
                <w:shd w:val="clear" w:color="auto" w:fill="FFFFFF"/>
              </w:rPr>
              <w:t>4-6</w:t>
            </w:r>
          </w:p>
        </w:tc>
      </w:tr>
      <w:tr w:rsidR="002C739E" w:rsidRPr="004E34C1" w14:paraId="31268E3E" w14:textId="77777777" w:rsidTr="008F03BE">
        <w:trPr>
          <w:trHeight w:val="227"/>
        </w:trPr>
        <w:tc>
          <w:tcPr>
            <w:tcW w:w="3189" w:type="pct"/>
            <w:vMerge/>
            <w:shd w:val="clear" w:color="auto" w:fill="auto"/>
            <w:vAlign w:val="center"/>
          </w:tcPr>
          <w:p w14:paraId="7E8EFCBD" w14:textId="77777777" w:rsidR="002C739E" w:rsidRPr="004E34C1" w:rsidRDefault="002C739E" w:rsidP="002C739E">
            <w:pPr>
              <w:spacing w:after="0" w:line="240" w:lineRule="auto"/>
              <w:rPr>
                <w:rFonts w:cs="Times New Roman"/>
                <w:bCs/>
                <w:szCs w:val="20"/>
                <w:shd w:val="clear" w:color="auto" w:fill="FFFFFF"/>
              </w:rPr>
            </w:pPr>
          </w:p>
        </w:tc>
        <w:tc>
          <w:tcPr>
            <w:tcW w:w="1302" w:type="pct"/>
            <w:shd w:val="clear" w:color="auto" w:fill="auto"/>
            <w:vAlign w:val="center"/>
          </w:tcPr>
          <w:p w14:paraId="4E82D9FE" w14:textId="77777777" w:rsidR="002C739E" w:rsidRPr="004E34C1" w:rsidRDefault="002C739E" w:rsidP="002C739E">
            <w:pPr>
              <w:spacing w:after="0" w:line="240" w:lineRule="auto"/>
              <w:rPr>
                <w:rFonts w:cs="Times New Roman"/>
                <w:bCs/>
                <w:szCs w:val="20"/>
                <w:shd w:val="clear" w:color="auto" w:fill="FFFFFF"/>
                <w:lang w:val="en-US"/>
              </w:rPr>
            </w:pPr>
            <w:r w:rsidRPr="004E34C1">
              <w:rPr>
                <w:rFonts w:cs="Times New Roman"/>
                <w:bCs/>
                <w:sz w:val="22"/>
                <w:szCs w:val="20"/>
                <w:shd w:val="clear" w:color="auto" w:fill="FFFFFF"/>
                <w:lang w:val="en-US"/>
              </w:rPr>
              <w:t>Low</w:t>
            </w:r>
          </w:p>
        </w:tc>
        <w:tc>
          <w:tcPr>
            <w:tcW w:w="508" w:type="pct"/>
            <w:shd w:val="clear" w:color="auto" w:fill="auto"/>
            <w:vAlign w:val="center"/>
          </w:tcPr>
          <w:p w14:paraId="0CF1BE84" w14:textId="77777777" w:rsidR="002C739E" w:rsidRPr="004E34C1" w:rsidRDefault="002C739E" w:rsidP="002C739E">
            <w:pPr>
              <w:spacing w:after="0" w:line="240" w:lineRule="auto"/>
              <w:rPr>
                <w:rFonts w:cs="Times New Roman"/>
                <w:bCs/>
                <w:szCs w:val="20"/>
                <w:shd w:val="clear" w:color="auto" w:fill="FFFFFF"/>
              </w:rPr>
            </w:pPr>
            <w:r w:rsidRPr="004E34C1">
              <w:rPr>
                <w:rFonts w:cs="Times New Roman"/>
                <w:bCs/>
                <w:sz w:val="22"/>
                <w:szCs w:val="20"/>
                <w:shd w:val="clear" w:color="auto" w:fill="FFFFFF"/>
              </w:rPr>
              <w:t>2-4</w:t>
            </w:r>
          </w:p>
        </w:tc>
      </w:tr>
      <w:tr w:rsidR="002C739E" w:rsidRPr="004E34C1" w14:paraId="61071799" w14:textId="77777777" w:rsidTr="008F03BE">
        <w:trPr>
          <w:trHeight w:val="227"/>
        </w:trPr>
        <w:tc>
          <w:tcPr>
            <w:tcW w:w="3189" w:type="pct"/>
            <w:vMerge/>
            <w:shd w:val="clear" w:color="auto" w:fill="auto"/>
            <w:vAlign w:val="center"/>
          </w:tcPr>
          <w:p w14:paraId="2F2BB485" w14:textId="77777777" w:rsidR="002C739E" w:rsidRPr="004E34C1" w:rsidRDefault="002C739E" w:rsidP="002C739E">
            <w:pPr>
              <w:spacing w:after="0" w:line="240" w:lineRule="auto"/>
              <w:rPr>
                <w:rFonts w:cs="Times New Roman"/>
                <w:bCs/>
                <w:szCs w:val="20"/>
                <w:shd w:val="clear" w:color="auto" w:fill="FFFFFF"/>
              </w:rPr>
            </w:pPr>
          </w:p>
        </w:tc>
        <w:tc>
          <w:tcPr>
            <w:tcW w:w="1302" w:type="pct"/>
            <w:shd w:val="clear" w:color="auto" w:fill="auto"/>
            <w:vAlign w:val="center"/>
          </w:tcPr>
          <w:p w14:paraId="3AB91D8C" w14:textId="77777777" w:rsidR="002C739E" w:rsidRPr="004E34C1" w:rsidRDefault="002C739E" w:rsidP="002C739E">
            <w:pPr>
              <w:spacing w:after="0" w:line="240" w:lineRule="auto"/>
              <w:rPr>
                <w:rFonts w:cs="Times New Roman"/>
                <w:bCs/>
                <w:szCs w:val="20"/>
                <w:shd w:val="clear" w:color="auto" w:fill="FFFFFF"/>
                <w:lang w:val="en-US"/>
              </w:rPr>
            </w:pPr>
            <w:r w:rsidRPr="004E34C1">
              <w:rPr>
                <w:rFonts w:cs="Times New Roman"/>
                <w:bCs/>
                <w:sz w:val="22"/>
                <w:szCs w:val="20"/>
                <w:shd w:val="clear" w:color="auto" w:fill="FFFFFF"/>
                <w:lang w:val="en-US"/>
              </w:rPr>
              <w:t>Very low</w:t>
            </w:r>
          </w:p>
        </w:tc>
        <w:tc>
          <w:tcPr>
            <w:tcW w:w="508" w:type="pct"/>
            <w:shd w:val="clear" w:color="auto" w:fill="auto"/>
            <w:vAlign w:val="center"/>
          </w:tcPr>
          <w:p w14:paraId="6AAF456B" w14:textId="77777777" w:rsidR="002C739E" w:rsidRPr="004E34C1" w:rsidRDefault="002C739E" w:rsidP="002C739E">
            <w:pPr>
              <w:spacing w:after="0" w:line="240" w:lineRule="auto"/>
              <w:rPr>
                <w:rFonts w:cs="Times New Roman"/>
                <w:bCs/>
                <w:szCs w:val="20"/>
                <w:shd w:val="clear" w:color="auto" w:fill="FFFFFF"/>
              </w:rPr>
            </w:pPr>
            <w:r w:rsidRPr="004E34C1">
              <w:rPr>
                <w:rFonts w:cs="Times New Roman"/>
                <w:bCs/>
                <w:sz w:val="22"/>
                <w:szCs w:val="20"/>
                <w:shd w:val="clear" w:color="auto" w:fill="FFFFFF"/>
              </w:rPr>
              <w:t>&lt;2</w:t>
            </w:r>
          </w:p>
        </w:tc>
      </w:tr>
    </w:tbl>
    <w:p w14:paraId="682140D7" w14:textId="77777777" w:rsidR="002C739E" w:rsidRPr="004E34C1" w:rsidRDefault="002C739E" w:rsidP="002C739E">
      <w:pPr>
        <w:spacing w:after="160" w:line="259" w:lineRule="auto"/>
        <w:jc w:val="left"/>
        <w:rPr>
          <w:rFonts w:eastAsiaTheme="majorEastAsia"/>
          <w:b/>
          <w:i/>
          <w:color w:val="44546A" w:themeColor="text2"/>
          <w:szCs w:val="24"/>
          <w:lang w:eastAsia="ru-RU"/>
        </w:rPr>
      </w:pPr>
    </w:p>
    <w:p w14:paraId="5EC16666" w14:textId="77777777" w:rsidR="002C739E" w:rsidRPr="004E34C1" w:rsidRDefault="002C739E" w:rsidP="006D4759">
      <w:pPr>
        <w:keepNext/>
        <w:keepLines/>
        <w:tabs>
          <w:tab w:val="left" w:pos="7938"/>
        </w:tabs>
        <w:spacing w:before="280" w:after="240"/>
        <w:ind w:left="1134"/>
        <w:outlineLvl w:val="2"/>
        <w:rPr>
          <w:rFonts w:eastAsiaTheme="majorEastAsia" w:cs="Times New Roman"/>
          <w:b/>
          <w:i/>
          <w:color w:val="8EAADB" w:themeColor="accent1" w:themeTint="99"/>
          <w:szCs w:val="32"/>
          <w:lang w:val="en-US"/>
        </w:rPr>
      </w:pPr>
      <w:bookmarkStart w:id="104" w:name="_Toc119366062"/>
      <w:bookmarkStart w:id="105" w:name="_Toc153238804"/>
      <w:r w:rsidRPr="004E34C1">
        <w:rPr>
          <w:rFonts w:eastAsiaTheme="majorEastAsia" w:cs="Times New Roman"/>
          <w:b/>
          <w:i/>
          <w:color w:val="8EAADB" w:themeColor="accent1" w:themeTint="99"/>
          <w:szCs w:val="32"/>
          <w:lang w:val="en-US"/>
        </w:rPr>
        <w:t>6.11.1. Soil on the platforms under the supports</w:t>
      </w:r>
      <w:bookmarkEnd w:id="104"/>
      <w:bookmarkEnd w:id="105"/>
    </w:p>
    <w:p w14:paraId="3C823F48" w14:textId="77777777" w:rsidR="002C739E" w:rsidRPr="004E34C1" w:rsidRDefault="002C739E" w:rsidP="002C739E">
      <w:pPr>
        <w:spacing w:after="120"/>
        <w:ind w:firstLine="851"/>
        <w:rPr>
          <w:lang w:val="en-US"/>
        </w:rPr>
      </w:pPr>
      <w:r w:rsidRPr="004E34C1">
        <w:rPr>
          <w:rFonts w:eastAsia="SimSun"/>
          <w:lang w:val="en-US" w:eastAsia="zh-CN"/>
        </w:rPr>
        <w:t xml:space="preserve">As part of the preparation of the EIA, in accordance with the requirements of the legislation of the Kyrgyz Republic, studies were carried out on the fertility and quality of the soil in the study area of the proposed transfer of power lines. Soil samples were analyzed for indicators: mechanical composition, pH, humus, total nitrogen, gross and mobile forms of phosphorus and potassium, absorption capacity and absorbed sodium. The results of the study of the sites planned for the construction of supports are presented in </w:t>
      </w:r>
      <w:r w:rsidRPr="004E34C1">
        <w:rPr>
          <w:rFonts w:eastAsia="SimSun"/>
          <w:i/>
          <w:lang w:val="en-US" w:eastAsia="zh-CN"/>
        </w:rPr>
        <w:t>Appendix 16</w:t>
      </w:r>
      <w:r w:rsidRPr="004E34C1">
        <w:rPr>
          <w:lang w:val="en-US"/>
        </w:rPr>
        <w:t xml:space="preserve">. </w:t>
      </w:r>
    </w:p>
    <w:p w14:paraId="1ED06CAF" w14:textId="77777777" w:rsidR="002C739E" w:rsidRPr="004E34C1" w:rsidRDefault="002C739E" w:rsidP="002C739E">
      <w:pPr>
        <w:spacing w:after="120"/>
        <w:ind w:firstLine="567"/>
        <w:rPr>
          <w:rFonts w:eastAsia="SimSun"/>
          <w:lang w:val="en-US" w:eastAsia="zh-CN"/>
        </w:rPr>
      </w:pPr>
      <w:r w:rsidRPr="004E34C1">
        <w:rPr>
          <w:rFonts w:eastAsia="SimSun"/>
          <w:lang w:val="en-US" w:eastAsia="zh-CN"/>
        </w:rPr>
        <w:t xml:space="preserve">When conducting a study of the bypass route, 9 soil samples were taken from the sites identified for the construction of supports and temporary access roads. Soil samples were analyzed </w:t>
      </w:r>
      <w:r w:rsidRPr="004E34C1">
        <w:rPr>
          <w:rFonts w:eastAsia="SimSun"/>
          <w:lang w:val="en-US" w:eastAsia="zh-CN"/>
        </w:rPr>
        <w:lastRenderedPageBreak/>
        <w:t>in the laboratory of the Republican Soil and Agrochemical Station of the State Institution "Kyrgyzgiprozem" at the Ministry of Agriculture and Irrigation Engineering of the Kyrgyz Republic; the results are presented in Table 3.2.3.2.</w:t>
      </w:r>
    </w:p>
    <w:p w14:paraId="3CE63F14" w14:textId="77777777" w:rsidR="002C739E" w:rsidRPr="004E34C1" w:rsidRDefault="002C739E" w:rsidP="002C739E">
      <w:pPr>
        <w:spacing w:after="120"/>
        <w:ind w:right="-1" w:firstLine="567"/>
        <w:rPr>
          <w:lang w:val="en-US"/>
        </w:rPr>
      </w:pPr>
      <w:r w:rsidRPr="004E34C1">
        <w:rPr>
          <w:lang w:val="en-US"/>
        </w:rPr>
        <w:t>Humus is the main organic matter of the soil, containing the nutrients necessary for higher plants. Humus makes up 85-90% of soil organic matter and is an important criterion in assessing soil fertility. It is a composite dynamic complex of organic compounds formed during the decomposition and humification of organic residues. The composition of humus includes specific humic substances, intermediate decay and humification products, and nonspecific organic compounds.</w:t>
      </w:r>
    </w:p>
    <w:p w14:paraId="680EC35F" w14:textId="77777777" w:rsidR="002C739E" w:rsidRPr="004E34C1" w:rsidRDefault="002C739E" w:rsidP="002C739E">
      <w:pPr>
        <w:spacing w:after="120"/>
        <w:ind w:firstLine="567"/>
        <w:rPr>
          <w:rFonts w:eastAsia="SimSun"/>
          <w:lang w:val="en-US" w:eastAsia="zh-CN"/>
        </w:rPr>
      </w:pPr>
      <w:r w:rsidRPr="004E34C1">
        <w:rPr>
          <w:rFonts w:eastAsia="SimSun"/>
          <w:lang w:val="en-US" w:eastAsia="zh-CN"/>
        </w:rPr>
        <w:t>According to the results of laboratory studies, a high content of humus (from 6 to 10%) on the site under the support is observed only in one sample: S-CS 2.1 (6.55% - in a layer of 0-10 cm, and in a layer of 10-20 cm (S -CS 2.2), its almost two-fold decrease to 3.74%) is already observed; the rest of the samples showed a lower humus content, the average humus content (from 4 to 6%) is observed in one sample from the sites: S-CS 1.1 (4.58% - in the 0-10 cm layer, and in the 10-20 cm layer (S-CS 1.2), and almost twofold decrease to 3.64% is already observed.</w:t>
      </w:r>
    </w:p>
    <w:p w14:paraId="1969FCF0" w14:textId="77777777" w:rsidR="002C739E" w:rsidRPr="004E34C1" w:rsidRDefault="002C739E" w:rsidP="002C739E">
      <w:pPr>
        <w:spacing w:after="120"/>
        <w:ind w:firstLine="567"/>
        <w:rPr>
          <w:rFonts w:eastAsia="SimSun"/>
          <w:lang w:val="en-US" w:eastAsia="zh-CN"/>
        </w:rPr>
      </w:pPr>
      <w:r w:rsidRPr="004E34C1">
        <w:rPr>
          <w:rFonts w:eastAsia="SimSun"/>
          <w:lang w:val="en-US" w:eastAsia="zh-CN"/>
        </w:rPr>
        <w:t xml:space="preserve">A low content of humus (from 2 to 4%) is observed in two samples on the sites under the supports: S-CS 3.1 (4.58% - in a layer of 0-10 cm, and in a layer of 10-20 cm (S-CS 3.2) already there is an almost two-fold decrease to 3.64%) and S-CS 4.1 (4.58% - in the 0-10 cm layer, and in the 10-20 cm layer (S-CS 4.2), and there is already an almost two-fold decrease to 3 .64%). </w:t>
      </w:r>
    </w:p>
    <w:p w14:paraId="12194C78" w14:textId="77777777" w:rsidR="002C739E" w:rsidRPr="004E34C1" w:rsidRDefault="002C739E" w:rsidP="002C739E">
      <w:pPr>
        <w:spacing w:after="120"/>
        <w:ind w:firstLine="567"/>
        <w:rPr>
          <w:rFonts w:eastAsia="SimSun"/>
          <w:lang w:val="en-US" w:eastAsia="zh-CN"/>
        </w:rPr>
      </w:pPr>
      <w:r w:rsidRPr="004E34C1">
        <w:rPr>
          <w:rFonts w:eastAsia="SimSun"/>
          <w:lang w:val="en-US" w:eastAsia="zh-CN"/>
        </w:rPr>
        <w:t>A very low humus content (less than 2%) is observed in one sample of S-CS 5 in a layer of 0-10 cm, 1.56% is observed (layer 10-20 was not taken due to high stoniness and visual determination of the absence of a fertile layer).</w:t>
      </w:r>
    </w:p>
    <w:p w14:paraId="6F9763CB" w14:textId="77777777" w:rsidR="002C739E" w:rsidRPr="004E34C1" w:rsidRDefault="002C739E" w:rsidP="002C739E">
      <w:pPr>
        <w:spacing w:after="120"/>
        <w:ind w:firstLine="567"/>
        <w:rPr>
          <w:rFonts w:eastAsia="SimSun"/>
          <w:lang w:val="en-US" w:eastAsia="zh-CN"/>
        </w:rPr>
      </w:pPr>
      <w:r w:rsidRPr="004E34C1">
        <w:rPr>
          <w:rFonts w:eastAsia="SimSun"/>
          <w:lang w:val="en-US" w:eastAsia="zh-CN"/>
        </w:rPr>
        <w:t>Table 6.11.1.1 presents the results of the chemical analysis of soil samples on the sites determined for the placement of supports (every 6</w:t>
      </w:r>
      <w:r w:rsidRPr="004E34C1">
        <w:rPr>
          <w:rFonts w:eastAsia="SimSun"/>
          <w:vertAlign w:val="superscript"/>
          <w:lang w:val="en-US" w:eastAsia="zh-CN"/>
        </w:rPr>
        <w:t>th</w:t>
      </w:r>
      <w:r w:rsidRPr="004E34C1">
        <w:rPr>
          <w:rFonts w:eastAsia="SimSun"/>
          <w:lang w:val="en-US" w:eastAsia="zh-CN"/>
        </w:rPr>
        <w:t xml:space="preserve"> support). Graphic placement of sampling points is shown in Figure 6.11.1.1.</w:t>
      </w:r>
    </w:p>
    <w:p w14:paraId="1DDC5889" w14:textId="77777777" w:rsidR="002C739E" w:rsidRPr="004E34C1" w:rsidRDefault="002C739E" w:rsidP="002C739E">
      <w:pPr>
        <w:spacing w:before="120" w:after="0"/>
        <w:ind w:firstLine="567"/>
        <w:rPr>
          <w:rFonts w:eastAsia="SimSun"/>
          <w:lang w:val="en-US" w:eastAsia="zh-CN"/>
        </w:rPr>
        <w:sectPr w:rsidR="002C739E" w:rsidRPr="004E34C1">
          <w:pgSz w:w="11906" w:h="16838"/>
          <w:pgMar w:top="1134" w:right="850" w:bottom="1134" w:left="1701" w:header="708" w:footer="708" w:gutter="0"/>
          <w:cols w:space="720"/>
          <w:titlePg/>
        </w:sectPr>
      </w:pPr>
    </w:p>
    <w:p w14:paraId="293D47ED" w14:textId="77777777" w:rsidR="002C739E" w:rsidRPr="004E34C1" w:rsidRDefault="002C739E" w:rsidP="002C739E">
      <w:pPr>
        <w:spacing w:before="120" w:after="0"/>
        <w:ind w:firstLine="567"/>
        <w:rPr>
          <w:rFonts w:eastAsia="SimSun"/>
          <w:lang w:val="en-US" w:eastAsia="zh-CN"/>
        </w:rPr>
      </w:pPr>
    </w:p>
    <w:p w14:paraId="2EFD25DE" w14:textId="77777777" w:rsidR="002C739E" w:rsidRPr="004E34C1" w:rsidRDefault="002C739E" w:rsidP="002C739E">
      <w:pPr>
        <w:autoSpaceDE w:val="0"/>
        <w:autoSpaceDN w:val="0"/>
        <w:adjustRightInd w:val="0"/>
        <w:ind w:firstLine="12616"/>
        <w:jc w:val="center"/>
        <w:rPr>
          <w:rFonts w:eastAsiaTheme="majorEastAsia"/>
          <w:b/>
          <w:i/>
          <w:color w:val="44546A" w:themeColor="text2"/>
          <w:szCs w:val="24"/>
          <w:lang w:val="en-US" w:eastAsia="ru-RU"/>
        </w:rPr>
      </w:pPr>
      <w:bookmarkStart w:id="106" w:name="_Toc119366226"/>
      <w:r w:rsidRPr="004E34C1">
        <w:rPr>
          <w:rFonts w:eastAsiaTheme="majorEastAsia"/>
          <w:b/>
          <w:i/>
          <w:color w:val="44546A" w:themeColor="text2"/>
          <w:szCs w:val="24"/>
          <w:lang w:val="en-US" w:eastAsia="ru-RU"/>
        </w:rPr>
        <w:t xml:space="preserve">Table 6.11.1.1. </w:t>
      </w:r>
      <w:bookmarkEnd w:id="106"/>
      <w:r w:rsidRPr="004E34C1">
        <w:rPr>
          <w:rFonts w:eastAsiaTheme="majorEastAsia"/>
          <w:b/>
          <w:i/>
          <w:color w:val="44546A" w:themeColor="text2"/>
          <w:szCs w:val="24"/>
          <w:lang w:val="en-US" w:eastAsia="ru-RU"/>
        </w:rPr>
        <w:t>The Results of chemical analysis of soil samples at the sites for supports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5"/>
        <w:gridCol w:w="854"/>
        <w:gridCol w:w="1293"/>
        <w:gridCol w:w="783"/>
        <w:gridCol w:w="580"/>
        <w:gridCol w:w="534"/>
        <w:gridCol w:w="1788"/>
        <w:gridCol w:w="1586"/>
        <w:gridCol w:w="1137"/>
        <w:gridCol w:w="1015"/>
        <w:gridCol w:w="1303"/>
        <w:gridCol w:w="1137"/>
        <w:gridCol w:w="1015"/>
      </w:tblGrid>
      <w:tr w:rsidR="002C739E" w:rsidRPr="004E34C1" w14:paraId="5DAD2EFC" w14:textId="77777777" w:rsidTr="00DA104F">
        <w:trPr>
          <w:trHeight w:val="300"/>
          <w:jc w:val="center"/>
        </w:trPr>
        <w:tc>
          <w:tcPr>
            <w:tcW w:w="549" w:type="pct"/>
            <w:vMerge w:val="restart"/>
            <w:shd w:val="clear" w:color="auto" w:fill="auto"/>
            <w:noWrap/>
            <w:vAlign w:val="center"/>
            <w:hideMark/>
          </w:tcPr>
          <w:p w14:paraId="40A27629" w14:textId="77777777" w:rsidR="002C739E" w:rsidRPr="004E34C1" w:rsidRDefault="002C739E" w:rsidP="002C739E">
            <w:pPr>
              <w:spacing w:after="0"/>
              <w:jc w:val="left"/>
              <w:rPr>
                <w:rFonts w:cs="Times New Roman"/>
                <w:b/>
                <w:sz w:val="20"/>
                <w:szCs w:val="20"/>
                <w:lang w:val="en-US"/>
              </w:rPr>
            </w:pPr>
            <w:r w:rsidRPr="004E34C1">
              <w:rPr>
                <w:rFonts w:cs="Times New Roman"/>
                <w:b/>
                <w:sz w:val="20"/>
                <w:szCs w:val="20"/>
                <w:lang w:val="en-US"/>
              </w:rPr>
              <w:t>Element</w:t>
            </w:r>
          </w:p>
        </w:tc>
        <w:tc>
          <w:tcPr>
            <w:tcW w:w="303" w:type="pct"/>
            <w:vMerge w:val="restart"/>
            <w:vAlign w:val="center"/>
          </w:tcPr>
          <w:p w14:paraId="339BEBCC" w14:textId="77777777" w:rsidR="002C739E" w:rsidRPr="004E34C1" w:rsidRDefault="002C739E" w:rsidP="002C739E">
            <w:pPr>
              <w:spacing w:after="0"/>
              <w:jc w:val="left"/>
              <w:rPr>
                <w:rFonts w:cs="Times New Roman"/>
                <w:b/>
                <w:sz w:val="20"/>
                <w:szCs w:val="20"/>
                <w:lang w:val="en-US"/>
              </w:rPr>
            </w:pPr>
            <w:r w:rsidRPr="004E34C1">
              <w:rPr>
                <w:rFonts w:cs="Times New Roman"/>
                <w:b/>
                <w:sz w:val="20"/>
                <w:szCs w:val="20"/>
                <w:lang w:val="en-US"/>
              </w:rPr>
              <w:t>Support No.</w:t>
            </w:r>
          </w:p>
        </w:tc>
        <w:tc>
          <w:tcPr>
            <w:tcW w:w="462" w:type="pct"/>
            <w:vMerge w:val="restart"/>
            <w:shd w:val="clear" w:color="auto" w:fill="auto"/>
            <w:noWrap/>
            <w:vAlign w:val="center"/>
            <w:hideMark/>
          </w:tcPr>
          <w:p w14:paraId="7FB1AFF8" w14:textId="77777777" w:rsidR="002C739E" w:rsidRPr="004E34C1" w:rsidRDefault="002C739E" w:rsidP="002C739E">
            <w:pPr>
              <w:spacing w:after="0"/>
              <w:jc w:val="left"/>
              <w:rPr>
                <w:rFonts w:cs="Times New Roman"/>
                <w:b/>
                <w:color w:val="000000"/>
                <w:sz w:val="20"/>
                <w:szCs w:val="20"/>
              </w:rPr>
            </w:pPr>
            <w:r w:rsidRPr="004E34C1">
              <w:rPr>
                <w:rFonts w:cs="Times New Roman"/>
                <w:b/>
                <w:color w:val="000000"/>
                <w:sz w:val="20"/>
                <w:szCs w:val="20"/>
                <w:lang w:val="en-US"/>
              </w:rPr>
              <w:t>D</w:t>
            </w:r>
            <w:r w:rsidRPr="004E34C1">
              <w:rPr>
                <w:rFonts w:cs="Times New Roman"/>
                <w:b/>
                <w:color w:val="000000"/>
                <w:sz w:val="20"/>
                <w:szCs w:val="20"/>
              </w:rPr>
              <w:t>ense residue</w:t>
            </w:r>
          </w:p>
        </w:tc>
        <w:tc>
          <w:tcPr>
            <w:tcW w:w="278" w:type="pct"/>
            <w:vMerge w:val="restart"/>
            <w:shd w:val="clear" w:color="auto" w:fill="auto"/>
            <w:noWrap/>
            <w:vAlign w:val="center"/>
            <w:hideMark/>
          </w:tcPr>
          <w:p w14:paraId="5EB8CC81" w14:textId="77777777" w:rsidR="002C739E" w:rsidRPr="004E34C1" w:rsidRDefault="002C739E" w:rsidP="002C739E">
            <w:pPr>
              <w:spacing w:after="0"/>
              <w:jc w:val="left"/>
              <w:rPr>
                <w:rFonts w:cs="Times New Roman"/>
                <w:b/>
                <w:color w:val="000000"/>
                <w:sz w:val="20"/>
                <w:szCs w:val="20"/>
                <w:lang w:val="en-US"/>
              </w:rPr>
            </w:pPr>
            <w:r w:rsidRPr="004E34C1">
              <w:rPr>
                <w:rFonts w:cs="Times New Roman"/>
                <w:b/>
                <w:color w:val="000000"/>
                <w:sz w:val="20"/>
                <w:szCs w:val="20"/>
                <w:lang w:val="en-US"/>
              </w:rPr>
              <w:t>Humus</w:t>
            </w:r>
          </w:p>
        </w:tc>
        <w:tc>
          <w:tcPr>
            <w:tcW w:w="205" w:type="pct"/>
            <w:vMerge w:val="restart"/>
            <w:shd w:val="clear" w:color="auto" w:fill="auto"/>
            <w:noWrap/>
            <w:vAlign w:val="center"/>
            <w:hideMark/>
          </w:tcPr>
          <w:p w14:paraId="728A642D" w14:textId="77777777" w:rsidR="002C739E" w:rsidRPr="004E34C1" w:rsidRDefault="002C739E" w:rsidP="002C739E">
            <w:pPr>
              <w:spacing w:after="0"/>
              <w:jc w:val="left"/>
              <w:rPr>
                <w:rFonts w:cs="Times New Roman"/>
                <w:b/>
                <w:color w:val="000000"/>
                <w:sz w:val="20"/>
                <w:szCs w:val="20"/>
              </w:rPr>
            </w:pPr>
            <w:r w:rsidRPr="004E34C1">
              <w:rPr>
                <w:rFonts w:cs="Times New Roman"/>
                <w:b/>
                <w:color w:val="000000"/>
                <w:sz w:val="20"/>
                <w:szCs w:val="20"/>
              </w:rPr>
              <w:t>СО2</w:t>
            </w:r>
          </w:p>
        </w:tc>
        <w:tc>
          <w:tcPr>
            <w:tcW w:w="188" w:type="pct"/>
            <w:vMerge w:val="restart"/>
            <w:shd w:val="clear" w:color="auto" w:fill="auto"/>
            <w:noWrap/>
            <w:vAlign w:val="center"/>
            <w:hideMark/>
          </w:tcPr>
          <w:p w14:paraId="42320118" w14:textId="77777777" w:rsidR="002C739E" w:rsidRPr="004E34C1" w:rsidRDefault="002C739E" w:rsidP="002C739E">
            <w:pPr>
              <w:spacing w:after="0"/>
              <w:jc w:val="left"/>
              <w:rPr>
                <w:rFonts w:cs="Times New Roman"/>
                <w:b/>
                <w:color w:val="000000"/>
                <w:sz w:val="20"/>
                <w:szCs w:val="20"/>
              </w:rPr>
            </w:pPr>
            <w:r w:rsidRPr="004E34C1">
              <w:rPr>
                <w:rFonts w:cs="Times New Roman"/>
                <w:b/>
                <w:color w:val="000000"/>
                <w:sz w:val="20"/>
                <w:szCs w:val="20"/>
              </w:rPr>
              <w:t>рН</w:t>
            </w:r>
          </w:p>
        </w:tc>
        <w:tc>
          <w:tcPr>
            <w:tcW w:w="641" w:type="pct"/>
            <w:vMerge w:val="restart"/>
            <w:shd w:val="clear" w:color="auto" w:fill="auto"/>
            <w:noWrap/>
            <w:vAlign w:val="center"/>
            <w:hideMark/>
          </w:tcPr>
          <w:p w14:paraId="1360BB2E" w14:textId="77777777" w:rsidR="002C739E" w:rsidRPr="004E34C1" w:rsidRDefault="002C739E" w:rsidP="002C739E">
            <w:pPr>
              <w:spacing w:after="0"/>
              <w:jc w:val="left"/>
              <w:rPr>
                <w:rFonts w:cs="Times New Roman"/>
                <w:b/>
                <w:color w:val="000000"/>
                <w:sz w:val="20"/>
                <w:szCs w:val="20"/>
              </w:rPr>
            </w:pPr>
            <w:r w:rsidRPr="004E34C1">
              <w:rPr>
                <w:rFonts w:cs="Times New Roman"/>
                <w:b/>
                <w:color w:val="000000"/>
                <w:sz w:val="20"/>
                <w:szCs w:val="20"/>
              </w:rPr>
              <w:t>Absorption capacity</w:t>
            </w:r>
          </w:p>
        </w:tc>
        <w:tc>
          <w:tcPr>
            <w:tcW w:w="568" w:type="pct"/>
            <w:vMerge w:val="restart"/>
            <w:shd w:val="clear" w:color="auto" w:fill="auto"/>
            <w:noWrap/>
            <w:vAlign w:val="center"/>
            <w:hideMark/>
          </w:tcPr>
          <w:p w14:paraId="00F995CD" w14:textId="77777777" w:rsidR="002C739E" w:rsidRPr="004E34C1" w:rsidRDefault="002C739E" w:rsidP="002C739E">
            <w:pPr>
              <w:spacing w:after="0"/>
              <w:jc w:val="left"/>
              <w:rPr>
                <w:rFonts w:cs="Times New Roman"/>
                <w:b/>
                <w:color w:val="000000"/>
                <w:sz w:val="20"/>
                <w:szCs w:val="20"/>
              </w:rPr>
            </w:pPr>
            <w:r w:rsidRPr="004E34C1">
              <w:rPr>
                <w:rFonts w:cs="Times New Roman"/>
                <w:b/>
                <w:color w:val="000000"/>
                <w:sz w:val="20"/>
                <w:szCs w:val="20"/>
              </w:rPr>
              <w:t>Absorbed sodium</w:t>
            </w:r>
          </w:p>
        </w:tc>
        <w:tc>
          <w:tcPr>
            <w:tcW w:w="767" w:type="pct"/>
            <w:gridSpan w:val="2"/>
            <w:shd w:val="clear" w:color="auto" w:fill="auto"/>
            <w:noWrap/>
            <w:vAlign w:val="center"/>
            <w:hideMark/>
          </w:tcPr>
          <w:p w14:paraId="01F494E5" w14:textId="77777777" w:rsidR="002C739E" w:rsidRPr="004E34C1" w:rsidRDefault="002C739E" w:rsidP="002C739E">
            <w:pPr>
              <w:spacing w:after="0"/>
              <w:jc w:val="left"/>
              <w:rPr>
                <w:rFonts w:cs="Times New Roman"/>
                <w:b/>
                <w:color w:val="000000"/>
                <w:sz w:val="20"/>
                <w:szCs w:val="20"/>
              </w:rPr>
            </w:pPr>
            <w:r w:rsidRPr="004E34C1">
              <w:rPr>
                <w:rFonts w:cs="Times New Roman"/>
                <w:b/>
                <w:color w:val="000000"/>
                <w:sz w:val="20"/>
                <w:szCs w:val="20"/>
              </w:rPr>
              <w:t>Gross</w:t>
            </w:r>
          </w:p>
        </w:tc>
        <w:tc>
          <w:tcPr>
            <w:tcW w:w="466" w:type="pct"/>
            <w:vMerge w:val="restart"/>
            <w:shd w:val="clear" w:color="auto" w:fill="auto"/>
            <w:noWrap/>
            <w:vAlign w:val="center"/>
            <w:hideMark/>
          </w:tcPr>
          <w:p w14:paraId="1F00CA3F" w14:textId="77777777" w:rsidR="002C739E" w:rsidRPr="004E34C1" w:rsidRDefault="002C739E" w:rsidP="002C739E">
            <w:pPr>
              <w:spacing w:after="0"/>
              <w:jc w:val="left"/>
              <w:rPr>
                <w:rFonts w:cs="Times New Roman"/>
                <w:b/>
                <w:color w:val="000000"/>
                <w:sz w:val="20"/>
                <w:szCs w:val="20"/>
              </w:rPr>
            </w:pPr>
            <w:r w:rsidRPr="004E34C1">
              <w:rPr>
                <w:rFonts w:cs="Times New Roman"/>
                <w:b/>
                <w:color w:val="000000"/>
                <w:sz w:val="20"/>
                <w:szCs w:val="20"/>
              </w:rPr>
              <w:t>Nitrogen total</w:t>
            </w:r>
          </w:p>
        </w:tc>
        <w:tc>
          <w:tcPr>
            <w:tcW w:w="573" w:type="pct"/>
            <w:gridSpan w:val="2"/>
            <w:shd w:val="clear" w:color="auto" w:fill="auto"/>
            <w:noWrap/>
            <w:vAlign w:val="center"/>
            <w:hideMark/>
          </w:tcPr>
          <w:p w14:paraId="7C5B8293" w14:textId="77777777" w:rsidR="002C739E" w:rsidRPr="004E34C1" w:rsidRDefault="002C739E" w:rsidP="002C739E">
            <w:pPr>
              <w:spacing w:after="0"/>
              <w:jc w:val="left"/>
              <w:rPr>
                <w:rFonts w:cs="Times New Roman"/>
                <w:b/>
                <w:color w:val="000000"/>
                <w:sz w:val="20"/>
                <w:szCs w:val="20"/>
              </w:rPr>
            </w:pPr>
            <w:r w:rsidRPr="004E34C1">
              <w:rPr>
                <w:rFonts w:cs="Times New Roman"/>
                <w:b/>
                <w:color w:val="000000"/>
                <w:sz w:val="20"/>
                <w:szCs w:val="20"/>
              </w:rPr>
              <w:t>Mobile</w:t>
            </w:r>
          </w:p>
        </w:tc>
      </w:tr>
      <w:tr w:rsidR="002C739E" w:rsidRPr="004E34C1" w14:paraId="56C18935" w14:textId="77777777" w:rsidTr="00DA104F">
        <w:trPr>
          <w:trHeight w:val="300"/>
          <w:jc w:val="center"/>
        </w:trPr>
        <w:tc>
          <w:tcPr>
            <w:tcW w:w="549" w:type="pct"/>
            <w:vMerge/>
            <w:shd w:val="clear" w:color="auto" w:fill="auto"/>
            <w:noWrap/>
            <w:vAlign w:val="center"/>
          </w:tcPr>
          <w:p w14:paraId="57F0593B" w14:textId="77777777" w:rsidR="002C739E" w:rsidRPr="004E34C1" w:rsidRDefault="002C739E" w:rsidP="002C739E">
            <w:pPr>
              <w:spacing w:after="0"/>
              <w:jc w:val="left"/>
              <w:rPr>
                <w:rFonts w:cs="Times New Roman"/>
                <w:b/>
                <w:sz w:val="20"/>
                <w:szCs w:val="20"/>
              </w:rPr>
            </w:pPr>
          </w:p>
        </w:tc>
        <w:tc>
          <w:tcPr>
            <w:tcW w:w="303" w:type="pct"/>
            <w:vMerge/>
          </w:tcPr>
          <w:p w14:paraId="3A9C048D" w14:textId="77777777" w:rsidR="002C739E" w:rsidRPr="004E34C1" w:rsidRDefault="002C739E" w:rsidP="002C739E">
            <w:pPr>
              <w:spacing w:after="0"/>
              <w:jc w:val="left"/>
              <w:rPr>
                <w:rFonts w:cs="Times New Roman"/>
                <w:b/>
                <w:color w:val="000000"/>
                <w:sz w:val="20"/>
                <w:szCs w:val="20"/>
              </w:rPr>
            </w:pPr>
          </w:p>
        </w:tc>
        <w:tc>
          <w:tcPr>
            <w:tcW w:w="462" w:type="pct"/>
            <w:vMerge/>
            <w:shd w:val="clear" w:color="auto" w:fill="auto"/>
            <w:noWrap/>
            <w:vAlign w:val="center"/>
          </w:tcPr>
          <w:p w14:paraId="0E676014" w14:textId="77777777" w:rsidR="002C739E" w:rsidRPr="004E34C1" w:rsidRDefault="002C739E" w:rsidP="002C739E">
            <w:pPr>
              <w:spacing w:after="0"/>
              <w:jc w:val="left"/>
              <w:rPr>
                <w:rFonts w:cs="Times New Roman"/>
                <w:b/>
                <w:color w:val="000000"/>
                <w:sz w:val="20"/>
                <w:szCs w:val="20"/>
              </w:rPr>
            </w:pPr>
          </w:p>
        </w:tc>
        <w:tc>
          <w:tcPr>
            <w:tcW w:w="278" w:type="pct"/>
            <w:vMerge/>
            <w:shd w:val="clear" w:color="auto" w:fill="auto"/>
            <w:noWrap/>
            <w:vAlign w:val="center"/>
          </w:tcPr>
          <w:p w14:paraId="2EDDA45A" w14:textId="77777777" w:rsidR="002C739E" w:rsidRPr="004E34C1" w:rsidRDefault="002C739E" w:rsidP="002C739E">
            <w:pPr>
              <w:spacing w:after="0"/>
              <w:jc w:val="left"/>
              <w:rPr>
                <w:rFonts w:cs="Times New Roman"/>
                <w:b/>
                <w:color w:val="000000"/>
                <w:sz w:val="20"/>
                <w:szCs w:val="20"/>
              </w:rPr>
            </w:pPr>
          </w:p>
        </w:tc>
        <w:tc>
          <w:tcPr>
            <w:tcW w:w="205" w:type="pct"/>
            <w:vMerge/>
            <w:shd w:val="clear" w:color="auto" w:fill="auto"/>
            <w:noWrap/>
            <w:vAlign w:val="center"/>
          </w:tcPr>
          <w:p w14:paraId="07F6D64F" w14:textId="77777777" w:rsidR="002C739E" w:rsidRPr="004E34C1" w:rsidRDefault="002C739E" w:rsidP="002C739E">
            <w:pPr>
              <w:spacing w:after="0"/>
              <w:jc w:val="left"/>
              <w:rPr>
                <w:rFonts w:cs="Times New Roman"/>
                <w:b/>
                <w:color w:val="000000"/>
                <w:sz w:val="20"/>
                <w:szCs w:val="20"/>
              </w:rPr>
            </w:pPr>
          </w:p>
        </w:tc>
        <w:tc>
          <w:tcPr>
            <w:tcW w:w="188" w:type="pct"/>
            <w:vMerge/>
            <w:shd w:val="clear" w:color="auto" w:fill="auto"/>
            <w:noWrap/>
            <w:vAlign w:val="center"/>
          </w:tcPr>
          <w:p w14:paraId="23883E5D" w14:textId="77777777" w:rsidR="002C739E" w:rsidRPr="004E34C1" w:rsidRDefault="002C739E" w:rsidP="002C739E">
            <w:pPr>
              <w:spacing w:after="0"/>
              <w:jc w:val="left"/>
              <w:rPr>
                <w:rFonts w:cs="Times New Roman"/>
                <w:b/>
                <w:color w:val="000000"/>
                <w:sz w:val="20"/>
                <w:szCs w:val="20"/>
              </w:rPr>
            </w:pPr>
          </w:p>
        </w:tc>
        <w:tc>
          <w:tcPr>
            <w:tcW w:w="641" w:type="pct"/>
            <w:vMerge/>
            <w:shd w:val="clear" w:color="auto" w:fill="auto"/>
            <w:noWrap/>
            <w:vAlign w:val="center"/>
          </w:tcPr>
          <w:p w14:paraId="3CCD28F6" w14:textId="77777777" w:rsidR="002C739E" w:rsidRPr="004E34C1" w:rsidRDefault="002C739E" w:rsidP="002C739E">
            <w:pPr>
              <w:spacing w:after="0"/>
              <w:jc w:val="left"/>
              <w:rPr>
                <w:rFonts w:cs="Times New Roman"/>
                <w:b/>
                <w:color w:val="000000"/>
                <w:sz w:val="20"/>
                <w:szCs w:val="20"/>
              </w:rPr>
            </w:pPr>
          </w:p>
        </w:tc>
        <w:tc>
          <w:tcPr>
            <w:tcW w:w="568" w:type="pct"/>
            <w:vMerge/>
            <w:shd w:val="clear" w:color="auto" w:fill="auto"/>
            <w:noWrap/>
            <w:vAlign w:val="center"/>
          </w:tcPr>
          <w:p w14:paraId="25A94188" w14:textId="77777777" w:rsidR="002C739E" w:rsidRPr="004E34C1" w:rsidRDefault="002C739E" w:rsidP="002C739E">
            <w:pPr>
              <w:spacing w:after="0"/>
              <w:jc w:val="left"/>
              <w:rPr>
                <w:rFonts w:cs="Times New Roman"/>
                <w:b/>
                <w:color w:val="000000"/>
                <w:sz w:val="20"/>
                <w:szCs w:val="20"/>
              </w:rPr>
            </w:pPr>
          </w:p>
        </w:tc>
        <w:tc>
          <w:tcPr>
            <w:tcW w:w="405" w:type="pct"/>
            <w:shd w:val="clear" w:color="auto" w:fill="auto"/>
            <w:noWrap/>
            <w:vAlign w:val="center"/>
          </w:tcPr>
          <w:p w14:paraId="6943C1EA" w14:textId="77777777" w:rsidR="002C739E" w:rsidRPr="004E34C1" w:rsidRDefault="002C739E" w:rsidP="002C739E">
            <w:pPr>
              <w:spacing w:after="0"/>
              <w:jc w:val="left"/>
              <w:rPr>
                <w:rFonts w:cs="Times New Roman"/>
                <w:b/>
                <w:color w:val="000000"/>
                <w:sz w:val="20"/>
                <w:szCs w:val="20"/>
              </w:rPr>
            </w:pPr>
            <w:r w:rsidRPr="004E34C1">
              <w:rPr>
                <w:rFonts w:cs="Times New Roman"/>
                <w:b/>
                <w:color w:val="000000"/>
                <w:sz w:val="20"/>
                <w:szCs w:val="20"/>
              </w:rPr>
              <w:t>Phosphorus</w:t>
            </w:r>
          </w:p>
        </w:tc>
        <w:tc>
          <w:tcPr>
            <w:tcW w:w="362" w:type="pct"/>
            <w:shd w:val="clear" w:color="auto" w:fill="auto"/>
            <w:noWrap/>
            <w:vAlign w:val="center"/>
          </w:tcPr>
          <w:p w14:paraId="67732118" w14:textId="77777777" w:rsidR="002C739E" w:rsidRPr="004E34C1" w:rsidRDefault="002C739E" w:rsidP="002C739E">
            <w:pPr>
              <w:spacing w:after="0"/>
              <w:jc w:val="left"/>
              <w:rPr>
                <w:rFonts w:cs="Times New Roman"/>
                <w:b/>
                <w:color w:val="000000"/>
                <w:sz w:val="20"/>
                <w:szCs w:val="20"/>
              </w:rPr>
            </w:pPr>
            <w:r w:rsidRPr="004E34C1">
              <w:rPr>
                <w:rFonts w:cs="Times New Roman"/>
                <w:b/>
                <w:color w:val="000000"/>
                <w:sz w:val="20"/>
                <w:szCs w:val="20"/>
              </w:rPr>
              <w:t>Potassium</w:t>
            </w:r>
          </w:p>
        </w:tc>
        <w:tc>
          <w:tcPr>
            <w:tcW w:w="466" w:type="pct"/>
            <w:vMerge/>
            <w:shd w:val="clear" w:color="auto" w:fill="auto"/>
            <w:noWrap/>
            <w:vAlign w:val="center"/>
          </w:tcPr>
          <w:p w14:paraId="46C995EC" w14:textId="77777777" w:rsidR="002C739E" w:rsidRPr="004E34C1" w:rsidRDefault="002C739E" w:rsidP="002C739E">
            <w:pPr>
              <w:spacing w:after="0"/>
              <w:jc w:val="left"/>
              <w:rPr>
                <w:rFonts w:cs="Times New Roman"/>
                <w:b/>
                <w:color w:val="000000"/>
                <w:sz w:val="20"/>
                <w:szCs w:val="20"/>
              </w:rPr>
            </w:pPr>
          </w:p>
        </w:tc>
        <w:tc>
          <w:tcPr>
            <w:tcW w:w="307" w:type="pct"/>
            <w:shd w:val="clear" w:color="auto" w:fill="auto"/>
            <w:noWrap/>
            <w:vAlign w:val="center"/>
          </w:tcPr>
          <w:p w14:paraId="3E895068" w14:textId="77777777" w:rsidR="002C739E" w:rsidRPr="004E34C1" w:rsidRDefault="002C739E" w:rsidP="002C739E">
            <w:pPr>
              <w:spacing w:after="0"/>
              <w:jc w:val="left"/>
              <w:rPr>
                <w:rFonts w:cs="Times New Roman"/>
                <w:b/>
                <w:color w:val="000000"/>
                <w:sz w:val="20"/>
                <w:szCs w:val="20"/>
              </w:rPr>
            </w:pPr>
            <w:r w:rsidRPr="004E34C1">
              <w:rPr>
                <w:rFonts w:cs="Times New Roman"/>
                <w:b/>
                <w:color w:val="000000"/>
                <w:sz w:val="20"/>
                <w:szCs w:val="20"/>
              </w:rPr>
              <w:t>Phosphorus</w:t>
            </w:r>
          </w:p>
        </w:tc>
        <w:tc>
          <w:tcPr>
            <w:tcW w:w="266" w:type="pct"/>
            <w:shd w:val="clear" w:color="auto" w:fill="auto"/>
            <w:noWrap/>
            <w:vAlign w:val="center"/>
          </w:tcPr>
          <w:p w14:paraId="34DE7F2C" w14:textId="77777777" w:rsidR="002C739E" w:rsidRPr="004E34C1" w:rsidRDefault="002C739E" w:rsidP="002C739E">
            <w:pPr>
              <w:spacing w:after="0"/>
              <w:jc w:val="left"/>
              <w:rPr>
                <w:rFonts w:cs="Times New Roman"/>
                <w:b/>
                <w:color w:val="000000"/>
                <w:sz w:val="20"/>
                <w:szCs w:val="20"/>
              </w:rPr>
            </w:pPr>
            <w:r w:rsidRPr="004E34C1">
              <w:rPr>
                <w:rFonts w:cs="Times New Roman"/>
                <w:b/>
                <w:color w:val="000000"/>
                <w:sz w:val="20"/>
                <w:szCs w:val="20"/>
              </w:rPr>
              <w:t>Potassium</w:t>
            </w:r>
          </w:p>
        </w:tc>
      </w:tr>
      <w:tr w:rsidR="002C739E" w:rsidRPr="004E34C1" w14:paraId="6D6140A9" w14:textId="77777777" w:rsidTr="00DA104F">
        <w:trPr>
          <w:trHeight w:val="300"/>
          <w:jc w:val="center"/>
        </w:trPr>
        <w:tc>
          <w:tcPr>
            <w:tcW w:w="549" w:type="pct"/>
            <w:shd w:val="clear" w:color="auto" w:fill="D9D9D9" w:themeFill="background1" w:themeFillShade="D9"/>
            <w:noWrap/>
            <w:vAlign w:val="bottom"/>
            <w:hideMark/>
          </w:tcPr>
          <w:p w14:paraId="59B9A85E" w14:textId="77777777" w:rsidR="002C739E" w:rsidRPr="004E34C1" w:rsidRDefault="002C739E" w:rsidP="002C739E">
            <w:pPr>
              <w:spacing w:after="0"/>
              <w:jc w:val="left"/>
              <w:rPr>
                <w:rFonts w:cs="Times New Roman"/>
                <w:color w:val="000000"/>
                <w:sz w:val="20"/>
                <w:szCs w:val="20"/>
                <w:lang w:val="en-US"/>
              </w:rPr>
            </w:pPr>
            <w:r w:rsidRPr="004E34C1">
              <w:rPr>
                <w:rFonts w:cs="Times New Roman"/>
                <w:color w:val="000000"/>
                <w:sz w:val="20"/>
                <w:szCs w:val="20"/>
                <w:lang w:val="en-US"/>
              </w:rPr>
              <w:t>Measurement unit</w:t>
            </w:r>
          </w:p>
        </w:tc>
        <w:tc>
          <w:tcPr>
            <w:tcW w:w="303" w:type="pct"/>
            <w:shd w:val="clear" w:color="auto" w:fill="D9D9D9" w:themeFill="background1" w:themeFillShade="D9"/>
          </w:tcPr>
          <w:p w14:paraId="427D107D" w14:textId="77777777" w:rsidR="002C739E" w:rsidRPr="004E34C1" w:rsidRDefault="002C739E" w:rsidP="002C739E">
            <w:pPr>
              <w:spacing w:after="0"/>
              <w:jc w:val="center"/>
              <w:rPr>
                <w:rFonts w:cs="Times New Roman"/>
                <w:sz w:val="20"/>
                <w:szCs w:val="20"/>
              </w:rPr>
            </w:pPr>
          </w:p>
        </w:tc>
        <w:tc>
          <w:tcPr>
            <w:tcW w:w="462" w:type="pct"/>
            <w:shd w:val="clear" w:color="auto" w:fill="D9D9D9" w:themeFill="background1" w:themeFillShade="D9"/>
            <w:noWrap/>
            <w:vAlign w:val="bottom"/>
            <w:hideMark/>
          </w:tcPr>
          <w:p w14:paraId="52EE6C4B" w14:textId="77777777" w:rsidR="002C739E" w:rsidRPr="004E34C1" w:rsidRDefault="002C739E" w:rsidP="002C739E">
            <w:pPr>
              <w:spacing w:after="0"/>
              <w:jc w:val="center"/>
              <w:rPr>
                <w:rFonts w:cs="Times New Roman"/>
                <w:sz w:val="20"/>
                <w:szCs w:val="20"/>
              </w:rPr>
            </w:pPr>
            <w:r w:rsidRPr="004E34C1">
              <w:rPr>
                <w:rFonts w:cs="Times New Roman"/>
                <w:sz w:val="20"/>
                <w:szCs w:val="20"/>
              </w:rPr>
              <w:t>%</w:t>
            </w:r>
          </w:p>
        </w:tc>
        <w:tc>
          <w:tcPr>
            <w:tcW w:w="278" w:type="pct"/>
            <w:shd w:val="clear" w:color="auto" w:fill="D9D9D9" w:themeFill="background1" w:themeFillShade="D9"/>
            <w:noWrap/>
            <w:vAlign w:val="bottom"/>
            <w:hideMark/>
          </w:tcPr>
          <w:p w14:paraId="1FBD4DC4" w14:textId="77777777" w:rsidR="002C739E" w:rsidRPr="004E34C1" w:rsidRDefault="002C739E" w:rsidP="002C739E">
            <w:pPr>
              <w:spacing w:after="0"/>
              <w:jc w:val="center"/>
              <w:rPr>
                <w:rFonts w:cs="Times New Roman"/>
                <w:color w:val="000000"/>
                <w:sz w:val="20"/>
                <w:szCs w:val="20"/>
              </w:rPr>
            </w:pPr>
            <w:r w:rsidRPr="004E34C1">
              <w:rPr>
                <w:rFonts w:cs="Times New Roman"/>
                <w:color w:val="000000"/>
                <w:sz w:val="20"/>
                <w:szCs w:val="20"/>
              </w:rPr>
              <w:t>%</w:t>
            </w:r>
          </w:p>
        </w:tc>
        <w:tc>
          <w:tcPr>
            <w:tcW w:w="205" w:type="pct"/>
            <w:shd w:val="clear" w:color="auto" w:fill="D9D9D9" w:themeFill="background1" w:themeFillShade="D9"/>
            <w:noWrap/>
            <w:vAlign w:val="bottom"/>
            <w:hideMark/>
          </w:tcPr>
          <w:p w14:paraId="3C5D2DD9" w14:textId="77777777" w:rsidR="002C739E" w:rsidRPr="004E34C1" w:rsidRDefault="002C739E" w:rsidP="002C739E">
            <w:pPr>
              <w:spacing w:after="0"/>
              <w:jc w:val="center"/>
              <w:rPr>
                <w:rFonts w:cs="Times New Roman"/>
                <w:color w:val="000000"/>
                <w:sz w:val="20"/>
                <w:szCs w:val="20"/>
              </w:rPr>
            </w:pPr>
            <w:r w:rsidRPr="004E34C1">
              <w:rPr>
                <w:rFonts w:cs="Times New Roman"/>
                <w:color w:val="000000"/>
                <w:sz w:val="20"/>
                <w:szCs w:val="20"/>
              </w:rPr>
              <w:t>%</w:t>
            </w:r>
          </w:p>
        </w:tc>
        <w:tc>
          <w:tcPr>
            <w:tcW w:w="188" w:type="pct"/>
            <w:shd w:val="clear" w:color="auto" w:fill="D9D9D9" w:themeFill="background1" w:themeFillShade="D9"/>
            <w:noWrap/>
            <w:vAlign w:val="bottom"/>
            <w:hideMark/>
          </w:tcPr>
          <w:p w14:paraId="5DB4A8E9" w14:textId="77777777" w:rsidR="002C739E" w:rsidRPr="004E34C1" w:rsidRDefault="002C739E" w:rsidP="002C739E">
            <w:pPr>
              <w:spacing w:after="0"/>
              <w:jc w:val="center"/>
              <w:rPr>
                <w:rFonts w:cs="Times New Roman"/>
                <w:color w:val="000000"/>
                <w:sz w:val="20"/>
                <w:szCs w:val="20"/>
              </w:rPr>
            </w:pPr>
          </w:p>
        </w:tc>
        <w:tc>
          <w:tcPr>
            <w:tcW w:w="1209" w:type="pct"/>
            <w:gridSpan w:val="2"/>
            <w:shd w:val="clear" w:color="auto" w:fill="D9D9D9" w:themeFill="background1" w:themeFillShade="D9"/>
            <w:noWrap/>
            <w:vAlign w:val="bottom"/>
            <w:hideMark/>
          </w:tcPr>
          <w:p w14:paraId="76C0CCA1" w14:textId="77777777" w:rsidR="002C739E" w:rsidRPr="004E34C1" w:rsidRDefault="002C739E" w:rsidP="002C739E">
            <w:pPr>
              <w:spacing w:after="0"/>
              <w:jc w:val="center"/>
              <w:rPr>
                <w:rFonts w:cs="Times New Roman"/>
                <w:color w:val="000000"/>
                <w:sz w:val="20"/>
                <w:szCs w:val="20"/>
                <w:lang w:val="en-US"/>
              </w:rPr>
            </w:pPr>
            <w:r w:rsidRPr="004E34C1">
              <w:rPr>
                <w:rFonts w:cs="Times New Roman"/>
                <w:color w:val="000000"/>
                <w:sz w:val="20"/>
                <w:szCs w:val="20"/>
                <w:lang w:val="en-US"/>
              </w:rPr>
              <w:t>mg-eq. per 100g of soil</w:t>
            </w:r>
          </w:p>
        </w:tc>
        <w:tc>
          <w:tcPr>
            <w:tcW w:w="405" w:type="pct"/>
            <w:shd w:val="clear" w:color="auto" w:fill="D9D9D9" w:themeFill="background1" w:themeFillShade="D9"/>
            <w:noWrap/>
            <w:vAlign w:val="bottom"/>
            <w:hideMark/>
          </w:tcPr>
          <w:p w14:paraId="5D774275" w14:textId="77777777" w:rsidR="002C739E" w:rsidRPr="004E34C1" w:rsidRDefault="002C739E" w:rsidP="002C739E">
            <w:pPr>
              <w:spacing w:after="0"/>
              <w:jc w:val="center"/>
              <w:rPr>
                <w:rFonts w:cs="Times New Roman"/>
                <w:color w:val="000000"/>
                <w:sz w:val="20"/>
                <w:szCs w:val="20"/>
                <w:lang w:val="en-US"/>
              </w:rPr>
            </w:pPr>
            <w:r w:rsidRPr="004E34C1">
              <w:rPr>
                <w:rFonts w:cs="Times New Roman"/>
                <w:color w:val="000000"/>
                <w:sz w:val="20"/>
                <w:szCs w:val="20"/>
                <w:lang w:val="en-US"/>
              </w:rPr>
              <w:t>%</w:t>
            </w:r>
          </w:p>
        </w:tc>
        <w:tc>
          <w:tcPr>
            <w:tcW w:w="362" w:type="pct"/>
            <w:shd w:val="clear" w:color="auto" w:fill="D9D9D9" w:themeFill="background1" w:themeFillShade="D9"/>
            <w:noWrap/>
            <w:vAlign w:val="bottom"/>
            <w:hideMark/>
          </w:tcPr>
          <w:p w14:paraId="433D7A04" w14:textId="77777777" w:rsidR="002C739E" w:rsidRPr="004E34C1" w:rsidRDefault="002C739E" w:rsidP="002C739E">
            <w:pPr>
              <w:spacing w:after="0"/>
              <w:jc w:val="center"/>
              <w:rPr>
                <w:rFonts w:cs="Times New Roman"/>
                <w:color w:val="000000"/>
                <w:sz w:val="20"/>
                <w:szCs w:val="20"/>
                <w:lang w:val="en-US"/>
              </w:rPr>
            </w:pPr>
            <w:r w:rsidRPr="004E34C1">
              <w:rPr>
                <w:rFonts w:cs="Times New Roman"/>
                <w:color w:val="000000"/>
                <w:sz w:val="20"/>
                <w:szCs w:val="20"/>
                <w:lang w:val="en-US"/>
              </w:rPr>
              <w:t>%</w:t>
            </w:r>
          </w:p>
        </w:tc>
        <w:tc>
          <w:tcPr>
            <w:tcW w:w="466" w:type="pct"/>
            <w:shd w:val="clear" w:color="auto" w:fill="D9D9D9" w:themeFill="background1" w:themeFillShade="D9"/>
            <w:noWrap/>
            <w:vAlign w:val="bottom"/>
            <w:hideMark/>
          </w:tcPr>
          <w:p w14:paraId="287EBA6E" w14:textId="77777777" w:rsidR="002C739E" w:rsidRPr="004E34C1" w:rsidRDefault="002C739E" w:rsidP="002C739E">
            <w:pPr>
              <w:spacing w:after="0"/>
              <w:jc w:val="center"/>
              <w:rPr>
                <w:rFonts w:cs="Times New Roman"/>
                <w:color w:val="000000"/>
                <w:sz w:val="20"/>
                <w:szCs w:val="20"/>
                <w:lang w:val="en-US"/>
              </w:rPr>
            </w:pPr>
            <w:r w:rsidRPr="004E34C1">
              <w:rPr>
                <w:rFonts w:cs="Times New Roman"/>
                <w:color w:val="000000"/>
                <w:sz w:val="20"/>
                <w:szCs w:val="20"/>
                <w:lang w:val="en-US"/>
              </w:rPr>
              <w:t>%</w:t>
            </w:r>
          </w:p>
        </w:tc>
        <w:tc>
          <w:tcPr>
            <w:tcW w:w="307" w:type="pct"/>
            <w:shd w:val="clear" w:color="auto" w:fill="D9D9D9" w:themeFill="background1" w:themeFillShade="D9"/>
            <w:noWrap/>
            <w:vAlign w:val="bottom"/>
            <w:hideMark/>
          </w:tcPr>
          <w:p w14:paraId="20C2D2AC" w14:textId="77777777" w:rsidR="002C739E" w:rsidRPr="004E34C1" w:rsidRDefault="002C739E" w:rsidP="002C739E">
            <w:pPr>
              <w:spacing w:after="0"/>
              <w:jc w:val="center"/>
              <w:rPr>
                <w:rFonts w:cs="Times New Roman"/>
                <w:color w:val="000000"/>
                <w:sz w:val="20"/>
                <w:szCs w:val="20"/>
                <w:lang w:val="en-US"/>
              </w:rPr>
            </w:pPr>
            <w:r w:rsidRPr="004E34C1">
              <w:rPr>
                <w:rFonts w:cs="Times New Roman"/>
                <w:color w:val="000000"/>
                <w:sz w:val="20"/>
                <w:szCs w:val="20"/>
                <w:lang w:val="en-US"/>
              </w:rPr>
              <w:t>mg/kg</w:t>
            </w:r>
          </w:p>
        </w:tc>
        <w:tc>
          <w:tcPr>
            <w:tcW w:w="266" w:type="pct"/>
            <w:shd w:val="clear" w:color="auto" w:fill="D9D9D9" w:themeFill="background1" w:themeFillShade="D9"/>
            <w:noWrap/>
            <w:vAlign w:val="bottom"/>
            <w:hideMark/>
          </w:tcPr>
          <w:p w14:paraId="6D18D99D" w14:textId="77777777" w:rsidR="002C739E" w:rsidRPr="004E34C1" w:rsidRDefault="002C739E" w:rsidP="002C739E">
            <w:pPr>
              <w:spacing w:after="0"/>
              <w:jc w:val="center"/>
              <w:rPr>
                <w:rFonts w:cs="Times New Roman"/>
                <w:color w:val="000000"/>
                <w:sz w:val="20"/>
                <w:szCs w:val="20"/>
                <w:lang w:val="en-US"/>
              </w:rPr>
            </w:pPr>
            <w:r w:rsidRPr="004E34C1">
              <w:rPr>
                <w:rFonts w:cs="Times New Roman"/>
                <w:color w:val="000000"/>
                <w:sz w:val="20"/>
                <w:szCs w:val="20"/>
                <w:lang w:val="en-US"/>
              </w:rPr>
              <w:t>mg/kg</w:t>
            </w:r>
          </w:p>
        </w:tc>
      </w:tr>
      <w:tr w:rsidR="002C739E" w:rsidRPr="004E34C1" w14:paraId="1E7996C3" w14:textId="77777777" w:rsidTr="00DA104F">
        <w:trPr>
          <w:trHeight w:val="300"/>
          <w:jc w:val="center"/>
        </w:trPr>
        <w:tc>
          <w:tcPr>
            <w:tcW w:w="549" w:type="pct"/>
            <w:shd w:val="clear" w:color="auto" w:fill="auto"/>
            <w:noWrap/>
            <w:vAlign w:val="bottom"/>
            <w:hideMark/>
          </w:tcPr>
          <w:p w14:paraId="46FA9180" w14:textId="77777777" w:rsidR="002C739E" w:rsidRPr="004E34C1" w:rsidRDefault="002C739E" w:rsidP="002C739E">
            <w:pPr>
              <w:spacing w:after="0" w:line="360" w:lineRule="auto"/>
              <w:jc w:val="left"/>
              <w:rPr>
                <w:rFonts w:cs="Times New Roman"/>
                <w:color w:val="000000"/>
                <w:sz w:val="20"/>
                <w:szCs w:val="20"/>
                <w:lang w:val="en-US"/>
              </w:rPr>
            </w:pPr>
            <w:r w:rsidRPr="004E34C1">
              <w:rPr>
                <w:rFonts w:cs="Times New Roman"/>
                <w:color w:val="000000"/>
                <w:sz w:val="20"/>
                <w:szCs w:val="20"/>
                <w:lang w:val="en-US"/>
              </w:rPr>
              <w:t>S-CS 1.1</w:t>
            </w:r>
          </w:p>
        </w:tc>
        <w:tc>
          <w:tcPr>
            <w:tcW w:w="303" w:type="pct"/>
          </w:tcPr>
          <w:p w14:paraId="15ACA9F4" w14:textId="77777777" w:rsidR="002C739E" w:rsidRPr="004E34C1" w:rsidRDefault="002C739E" w:rsidP="002C739E">
            <w:pPr>
              <w:spacing w:after="0" w:line="360" w:lineRule="auto"/>
              <w:jc w:val="center"/>
              <w:rPr>
                <w:rFonts w:cs="Times New Roman"/>
                <w:color w:val="000000"/>
                <w:sz w:val="20"/>
                <w:szCs w:val="20"/>
                <w:lang w:val="en-US"/>
              </w:rPr>
            </w:pPr>
          </w:p>
        </w:tc>
        <w:tc>
          <w:tcPr>
            <w:tcW w:w="462" w:type="pct"/>
            <w:shd w:val="clear" w:color="auto" w:fill="auto"/>
            <w:noWrap/>
            <w:vAlign w:val="bottom"/>
            <w:hideMark/>
          </w:tcPr>
          <w:p w14:paraId="1C00AFF0" w14:textId="77777777" w:rsidR="002C739E" w:rsidRPr="004E34C1" w:rsidRDefault="002C739E" w:rsidP="002C739E">
            <w:pPr>
              <w:spacing w:after="0" w:line="360" w:lineRule="auto"/>
              <w:jc w:val="center"/>
              <w:rPr>
                <w:rFonts w:cs="Times New Roman"/>
                <w:color w:val="000000"/>
                <w:sz w:val="20"/>
                <w:szCs w:val="20"/>
                <w:lang w:val="en-US"/>
              </w:rPr>
            </w:pPr>
            <w:r w:rsidRPr="004E34C1">
              <w:rPr>
                <w:rFonts w:cs="Times New Roman"/>
                <w:color w:val="000000"/>
                <w:sz w:val="20"/>
                <w:szCs w:val="20"/>
                <w:lang w:val="en-US"/>
              </w:rPr>
              <w:t>0,083</w:t>
            </w:r>
          </w:p>
        </w:tc>
        <w:tc>
          <w:tcPr>
            <w:tcW w:w="278" w:type="pct"/>
            <w:shd w:val="clear" w:color="auto" w:fill="auto"/>
            <w:noWrap/>
            <w:vAlign w:val="bottom"/>
            <w:hideMark/>
          </w:tcPr>
          <w:p w14:paraId="616A49CD" w14:textId="77777777" w:rsidR="002C739E" w:rsidRPr="004E34C1" w:rsidRDefault="002C739E" w:rsidP="002C739E">
            <w:pPr>
              <w:spacing w:after="0" w:line="360" w:lineRule="auto"/>
              <w:jc w:val="center"/>
              <w:rPr>
                <w:rFonts w:cs="Times New Roman"/>
                <w:bCs/>
                <w:color w:val="000000"/>
                <w:sz w:val="20"/>
                <w:szCs w:val="20"/>
                <w:lang w:val="en-US"/>
              </w:rPr>
            </w:pPr>
            <w:r w:rsidRPr="004E34C1">
              <w:rPr>
                <w:rFonts w:cs="Times New Roman"/>
                <w:bCs/>
                <w:color w:val="000000"/>
                <w:sz w:val="20"/>
                <w:szCs w:val="20"/>
                <w:lang w:val="en-US"/>
              </w:rPr>
              <w:t>4,58</w:t>
            </w:r>
          </w:p>
        </w:tc>
        <w:tc>
          <w:tcPr>
            <w:tcW w:w="205" w:type="pct"/>
            <w:shd w:val="clear" w:color="auto" w:fill="auto"/>
            <w:noWrap/>
            <w:vAlign w:val="bottom"/>
            <w:hideMark/>
          </w:tcPr>
          <w:p w14:paraId="459E1F7B" w14:textId="77777777" w:rsidR="002C739E" w:rsidRPr="004E34C1" w:rsidRDefault="002C739E" w:rsidP="002C739E">
            <w:pPr>
              <w:spacing w:after="0" w:line="360" w:lineRule="auto"/>
              <w:jc w:val="center"/>
              <w:rPr>
                <w:rFonts w:cs="Times New Roman"/>
                <w:color w:val="000000"/>
                <w:sz w:val="20"/>
                <w:szCs w:val="20"/>
                <w:lang w:val="en-US"/>
              </w:rPr>
            </w:pPr>
            <w:r w:rsidRPr="004E34C1">
              <w:rPr>
                <w:rFonts w:cs="Times New Roman"/>
                <w:color w:val="000000"/>
                <w:sz w:val="20"/>
                <w:szCs w:val="20"/>
                <w:lang w:val="en-US"/>
              </w:rPr>
              <w:t>1,1</w:t>
            </w:r>
          </w:p>
        </w:tc>
        <w:tc>
          <w:tcPr>
            <w:tcW w:w="188" w:type="pct"/>
            <w:shd w:val="clear" w:color="auto" w:fill="auto"/>
            <w:noWrap/>
            <w:vAlign w:val="bottom"/>
            <w:hideMark/>
          </w:tcPr>
          <w:p w14:paraId="5E2A7BA3" w14:textId="77777777" w:rsidR="002C739E" w:rsidRPr="004E34C1" w:rsidRDefault="002C739E" w:rsidP="002C739E">
            <w:pPr>
              <w:spacing w:after="0" w:line="360" w:lineRule="auto"/>
              <w:jc w:val="center"/>
              <w:rPr>
                <w:rFonts w:cs="Times New Roman"/>
                <w:color w:val="000000"/>
                <w:sz w:val="20"/>
                <w:szCs w:val="20"/>
                <w:lang w:val="en-US"/>
              </w:rPr>
            </w:pPr>
            <w:r w:rsidRPr="004E34C1">
              <w:rPr>
                <w:rFonts w:cs="Times New Roman"/>
                <w:color w:val="000000"/>
                <w:sz w:val="20"/>
                <w:szCs w:val="20"/>
                <w:lang w:val="en-US"/>
              </w:rPr>
              <w:t>7,75</w:t>
            </w:r>
          </w:p>
        </w:tc>
        <w:tc>
          <w:tcPr>
            <w:tcW w:w="641" w:type="pct"/>
            <w:shd w:val="clear" w:color="auto" w:fill="auto"/>
            <w:noWrap/>
            <w:vAlign w:val="bottom"/>
            <w:hideMark/>
          </w:tcPr>
          <w:p w14:paraId="1ED600C5" w14:textId="77777777" w:rsidR="002C739E" w:rsidRPr="004E34C1" w:rsidRDefault="002C739E" w:rsidP="002C739E">
            <w:pPr>
              <w:spacing w:after="0" w:line="360" w:lineRule="auto"/>
              <w:jc w:val="center"/>
              <w:rPr>
                <w:rFonts w:cs="Times New Roman"/>
                <w:color w:val="000000"/>
                <w:sz w:val="20"/>
                <w:szCs w:val="20"/>
                <w:lang w:val="en-US"/>
              </w:rPr>
            </w:pPr>
            <w:r w:rsidRPr="004E34C1">
              <w:rPr>
                <w:rFonts w:cs="Times New Roman"/>
                <w:color w:val="000000"/>
                <w:sz w:val="20"/>
                <w:szCs w:val="20"/>
                <w:lang w:val="en-US"/>
              </w:rPr>
              <w:t>22</w:t>
            </w:r>
          </w:p>
        </w:tc>
        <w:tc>
          <w:tcPr>
            <w:tcW w:w="568" w:type="pct"/>
            <w:shd w:val="clear" w:color="auto" w:fill="auto"/>
            <w:noWrap/>
            <w:vAlign w:val="bottom"/>
            <w:hideMark/>
          </w:tcPr>
          <w:p w14:paraId="12E85644" w14:textId="77777777" w:rsidR="002C739E" w:rsidRPr="004E34C1" w:rsidRDefault="002C739E" w:rsidP="002C739E">
            <w:pPr>
              <w:spacing w:after="0" w:line="360" w:lineRule="auto"/>
              <w:jc w:val="center"/>
              <w:rPr>
                <w:rFonts w:cs="Times New Roman"/>
                <w:bCs/>
                <w:color w:val="000000"/>
                <w:sz w:val="20"/>
                <w:szCs w:val="20"/>
                <w:lang w:val="en-US"/>
              </w:rPr>
            </w:pPr>
            <w:r w:rsidRPr="004E34C1">
              <w:rPr>
                <w:rFonts w:cs="Times New Roman"/>
                <w:bCs/>
                <w:color w:val="000000"/>
                <w:sz w:val="20"/>
                <w:szCs w:val="20"/>
                <w:lang w:val="en-US"/>
              </w:rPr>
              <w:t>0,2</w:t>
            </w:r>
          </w:p>
        </w:tc>
        <w:tc>
          <w:tcPr>
            <w:tcW w:w="405" w:type="pct"/>
            <w:shd w:val="clear" w:color="auto" w:fill="auto"/>
            <w:noWrap/>
            <w:vAlign w:val="bottom"/>
            <w:hideMark/>
          </w:tcPr>
          <w:p w14:paraId="76423A3A" w14:textId="77777777" w:rsidR="002C739E" w:rsidRPr="004E34C1" w:rsidRDefault="002C739E" w:rsidP="002C739E">
            <w:pPr>
              <w:spacing w:after="0" w:line="360" w:lineRule="auto"/>
              <w:jc w:val="center"/>
              <w:rPr>
                <w:rFonts w:cs="Times New Roman"/>
                <w:color w:val="000000"/>
                <w:sz w:val="20"/>
                <w:szCs w:val="20"/>
                <w:lang w:val="en-US"/>
              </w:rPr>
            </w:pPr>
            <w:r w:rsidRPr="004E34C1">
              <w:rPr>
                <w:rFonts w:cs="Times New Roman"/>
                <w:color w:val="000000"/>
                <w:sz w:val="20"/>
                <w:szCs w:val="20"/>
                <w:lang w:val="en-US"/>
              </w:rPr>
              <w:t>0,196</w:t>
            </w:r>
          </w:p>
        </w:tc>
        <w:tc>
          <w:tcPr>
            <w:tcW w:w="362" w:type="pct"/>
            <w:shd w:val="clear" w:color="auto" w:fill="auto"/>
            <w:noWrap/>
            <w:vAlign w:val="bottom"/>
            <w:hideMark/>
          </w:tcPr>
          <w:p w14:paraId="65C0C6DE" w14:textId="77777777" w:rsidR="002C739E" w:rsidRPr="004E34C1" w:rsidRDefault="002C739E" w:rsidP="002C739E">
            <w:pPr>
              <w:spacing w:after="0" w:line="360" w:lineRule="auto"/>
              <w:jc w:val="center"/>
              <w:rPr>
                <w:rFonts w:cs="Times New Roman"/>
                <w:color w:val="000000"/>
                <w:sz w:val="20"/>
                <w:szCs w:val="20"/>
                <w:lang w:val="en-US"/>
              </w:rPr>
            </w:pPr>
            <w:r w:rsidRPr="004E34C1">
              <w:rPr>
                <w:rFonts w:cs="Times New Roman"/>
                <w:color w:val="000000"/>
                <w:sz w:val="20"/>
                <w:szCs w:val="20"/>
                <w:lang w:val="en-US"/>
              </w:rPr>
              <w:t>1,65</w:t>
            </w:r>
          </w:p>
        </w:tc>
        <w:tc>
          <w:tcPr>
            <w:tcW w:w="466" w:type="pct"/>
            <w:shd w:val="clear" w:color="auto" w:fill="auto"/>
            <w:noWrap/>
            <w:vAlign w:val="bottom"/>
            <w:hideMark/>
          </w:tcPr>
          <w:p w14:paraId="2F9A1FF8" w14:textId="77777777" w:rsidR="002C739E" w:rsidRPr="004E34C1" w:rsidRDefault="002C739E" w:rsidP="002C739E">
            <w:pPr>
              <w:spacing w:after="0" w:line="360" w:lineRule="auto"/>
              <w:jc w:val="center"/>
              <w:rPr>
                <w:rFonts w:cs="Times New Roman"/>
                <w:bCs/>
                <w:color w:val="000000"/>
                <w:sz w:val="20"/>
                <w:szCs w:val="20"/>
                <w:lang w:val="en-US"/>
              </w:rPr>
            </w:pPr>
            <w:r w:rsidRPr="004E34C1">
              <w:rPr>
                <w:rFonts w:cs="Times New Roman"/>
                <w:bCs/>
                <w:color w:val="000000"/>
                <w:sz w:val="20"/>
                <w:szCs w:val="20"/>
                <w:lang w:val="en-US"/>
              </w:rPr>
              <w:t>0,205</w:t>
            </w:r>
          </w:p>
        </w:tc>
        <w:tc>
          <w:tcPr>
            <w:tcW w:w="307" w:type="pct"/>
            <w:shd w:val="clear" w:color="auto" w:fill="auto"/>
            <w:noWrap/>
            <w:vAlign w:val="bottom"/>
            <w:hideMark/>
          </w:tcPr>
          <w:p w14:paraId="46C94775" w14:textId="77777777" w:rsidR="002C739E" w:rsidRPr="004E34C1" w:rsidRDefault="002C739E" w:rsidP="002C739E">
            <w:pPr>
              <w:spacing w:after="0" w:line="360" w:lineRule="auto"/>
              <w:jc w:val="center"/>
              <w:rPr>
                <w:rFonts w:cs="Times New Roman"/>
                <w:color w:val="000000"/>
                <w:sz w:val="20"/>
                <w:szCs w:val="20"/>
                <w:lang w:val="en-US"/>
              </w:rPr>
            </w:pPr>
            <w:r w:rsidRPr="004E34C1">
              <w:rPr>
                <w:rFonts w:cs="Times New Roman"/>
                <w:color w:val="000000"/>
                <w:sz w:val="20"/>
                <w:szCs w:val="20"/>
                <w:lang w:val="en-US"/>
              </w:rPr>
              <w:t>26</w:t>
            </w:r>
          </w:p>
        </w:tc>
        <w:tc>
          <w:tcPr>
            <w:tcW w:w="266" w:type="pct"/>
            <w:shd w:val="clear" w:color="auto" w:fill="auto"/>
            <w:noWrap/>
            <w:vAlign w:val="bottom"/>
            <w:hideMark/>
          </w:tcPr>
          <w:p w14:paraId="32C72F98" w14:textId="77777777" w:rsidR="002C739E" w:rsidRPr="004E34C1" w:rsidRDefault="002C739E" w:rsidP="002C739E">
            <w:pPr>
              <w:spacing w:after="0" w:line="360" w:lineRule="auto"/>
              <w:jc w:val="center"/>
              <w:rPr>
                <w:rFonts w:cs="Times New Roman"/>
                <w:color w:val="000000"/>
                <w:sz w:val="20"/>
                <w:szCs w:val="20"/>
                <w:lang w:val="en-US"/>
              </w:rPr>
            </w:pPr>
            <w:r w:rsidRPr="004E34C1">
              <w:rPr>
                <w:rFonts w:cs="Times New Roman"/>
                <w:color w:val="000000"/>
                <w:sz w:val="20"/>
                <w:szCs w:val="20"/>
                <w:lang w:val="en-US"/>
              </w:rPr>
              <w:t>440</w:t>
            </w:r>
          </w:p>
        </w:tc>
      </w:tr>
      <w:tr w:rsidR="002C739E" w:rsidRPr="004E34C1" w14:paraId="3375D997" w14:textId="77777777" w:rsidTr="00DA104F">
        <w:trPr>
          <w:trHeight w:val="300"/>
          <w:jc w:val="center"/>
        </w:trPr>
        <w:tc>
          <w:tcPr>
            <w:tcW w:w="549" w:type="pct"/>
            <w:shd w:val="clear" w:color="auto" w:fill="auto"/>
            <w:noWrap/>
            <w:vAlign w:val="bottom"/>
            <w:hideMark/>
          </w:tcPr>
          <w:p w14:paraId="399987B0" w14:textId="77777777" w:rsidR="002C739E" w:rsidRPr="004E34C1" w:rsidRDefault="002C739E" w:rsidP="002C739E">
            <w:pPr>
              <w:spacing w:after="0" w:line="360" w:lineRule="auto"/>
              <w:jc w:val="left"/>
              <w:rPr>
                <w:rFonts w:cs="Times New Roman"/>
                <w:color w:val="000000"/>
                <w:sz w:val="20"/>
                <w:szCs w:val="20"/>
                <w:lang w:val="en-US"/>
              </w:rPr>
            </w:pPr>
            <w:r w:rsidRPr="004E34C1">
              <w:rPr>
                <w:rFonts w:cs="Times New Roman"/>
                <w:color w:val="000000"/>
                <w:sz w:val="20"/>
                <w:szCs w:val="20"/>
                <w:lang w:val="en-US"/>
              </w:rPr>
              <w:t>S-CS 1.2</w:t>
            </w:r>
          </w:p>
        </w:tc>
        <w:tc>
          <w:tcPr>
            <w:tcW w:w="303" w:type="pct"/>
          </w:tcPr>
          <w:p w14:paraId="51F74467" w14:textId="77777777" w:rsidR="002C739E" w:rsidRPr="004E34C1" w:rsidRDefault="002C739E" w:rsidP="002C739E">
            <w:pPr>
              <w:spacing w:after="0" w:line="360" w:lineRule="auto"/>
              <w:jc w:val="center"/>
              <w:rPr>
                <w:rFonts w:cs="Times New Roman"/>
                <w:color w:val="000000"/>
                <w:sz w:val="20"/>
                <w:szCs w:val="20"/>
                <w:lang w:val="en-US"/>
              </w:rPr>
            </w:pPr>
          </w:p>
        </w:tc>
        <w:tc>
          <w:tcPr>
            <w:tcW w:w="462" w:type="pct"/>
            <w:shd w:val="clear" w:color="auto" w:fill="auto"/>
            <w:noWrap/>
            <w:vAlign w:val="bottom"/>
            <w:hideMark/>
          </w:tcPr>
          <w:p w14:paraId="1607F89D" w14:textId="77777777" w:rsidR="002C739E" w:rsidRPr="004E34C1" w:rsidRDefault="002C739E" w:rsidP="002C739E">
            <w:pPr>
              <w:spacing w:after="0" w:line="360" w:lineRule="auto"/>
              <w:jc w:val="center"/>
              <w:rPr>
                <w:rFonts w:cs="Times New Roman"/>
                <w:color w:val="000000"/>
                <w:sz w:val="20"/>
                <w:szCs w:val="20"/>
                <w:lang w:val="en-US"/>
              </w:rPr>
            </w:pPr>
            <w:r w:rsidRPr="004E34C1">
              <w:rPr>
                <w:rFonts w:cs="Times New Roman"/>
                <w:color w:val="000000"/>
                <w:sz w:val="20"/>
                <w:szCs w:val="20"/>
                <w:lang w:val="en-US"/>
              </w:rPr>
              <w:t>0,063</w:t>
            </w:r>
          </w:p>
        </w:tc>
        <w:tc>
          <w:tcPr>
            <w:tcW w:w="278" w:type="pct"/>
            <w:shd w:val="clear" w:color="auto" w:fill="auto"/>
            <w:noWrap/>
            <w:vAlign w:val="bottom"/>
            <w:hideMark/>
          </w:tcPr>
          <w:p w14:paraId="4AD966AB" w14:textId="77777777" w:rsidR="002C739E" w:rsidRPr="004E34C1" w:rsidRDefault="002C739E" w:rsidP="002C739E">
            <w:pPr>
              <w:spacing w:after="0" w:line="360" w:lineRule="auto"/>
              <w:jc w:val="center"/>
              <w:rPr>
                <w:rFonts w:cs="Times New Roman"/>
                <w:color w:val="000000"/>
                <w:sz w:val="20"/>
                <w:szCs w:val="20"/>
                <w:lang w:val="en-US"/>
              </w:rPr>
            </w:pPr>
            <w:r w:rsidRPr="004E34C1">
              <w:rPr>
                <w:rFonts w:cs="Times New Roman"/>
                <w:color w:val="000000"/>
                <w:sz w:val="20"/>
                <w:szCs w:val="20"/>
                <w:lang w:val="en-US"/>
              </w:rPr>
              <w:t>3,64</w:t>
            </w:r>
          </w:p>
        </w:tc>
        <w:tc>
          <w:tcPr>
            <w:tcW w:w="205" w:type="pct"/>
            <w:shd w:val="clear" w:color="auto" w:fill="auto"/>
            <w:noWrap/>
            <w:vAlign w:val="bottom"/>
            <w:hideMark/>
          </w:tcPr>
          <w:p w14:paraId="11447A7A" w14:textId="77777777" w:rsidR="002C739E" w:rsidRPr="004E34C1" w:rsidRDefault="002C739E" w:rsidP="002C739E">
            <w:pPr>
              <w:spacing w:after="0" w:line="360" w:lineRule="auto"/>
              <w:jc w:val="center"/>
              <w:rPr>
                <w:rFonts w:cs="Times New Roman"/>
                <w:color w:val="000000"/>
                <w:sz w:val="20"/>
                <w:szCs w:val="20"/>
                <w:lang w:val="en-US"/>
              </w:rPr>
            </w:pPr>
            <w:r w:rsidRPr="004E34C1">
              <w:rPr>
                <w:rFonts w:cs="Times New Roman"/>
                <w:color w:val="000000"/>
                <w:sz w:val="20"/>
                <w:szCs w:val="20"/>
                <w:lang w:val="en-US"/>
              </w:rPr>
              <w:t>1,2</w:t>
            </w:r>
          </w:p>
        </w:tc>
        <w:tc>
          <w:tcPr>
            <w:tcW w:w="188" w:type="pct"/>
            <w:shd w:val="clear" w:color="auto" w:fill="auto"/>
            <w:noWrap/>
            <w:vAlign w:val="bottom"/>
            <w:hideMark/>
          </w:tcPr>
          <w:p w14:paraId="0B1B5152" w14:textId="77777777" w:rsidR="002C739E" w:rsidRPr="004E34C1" w:rsidRDefault="002C739E" w:rsidP="002C739E">
            <w:pPr>
              <w:spacing w:after="0" w:line="360" w:lineRule="auto"/>
              <w:jc w:val="center"/>
              <w:rPr>
                <w:rFonts w:cs="Times New Roman"/>
                <w:color w:val="000000"/>
                <w:sz w:val="20"/>
                <w:szCs w:val="20"/>
                <w:lang w:val="en-US"/>
              </w:rPr>
            </w:pPr>
            <w:r w:rsidRPr="004E34C1">
              <w:rPr>
                <w:rFonts w:cs="Times New Roman"/>
                <w:color w:val="000000"/>
                <w:sz w:val="20"/>
                <w:szCs w:val="20"/>
                <w:lang w:val="en-US"/>
              </w:rPr>
              <w:t>7,9</w:t>
            </w:r>
          </w:p>
        </w:tc>
        <w:tc>
          <w:tcPr>
            <w:tcW w:w="641" w:type="pct"/>
            <w:shd w:val="clear" w:color="auto" w:fill="auto"/>
            <w:noWrap/>
            <w:vAlign w:val="bottom"/>
            <w:hideMark/>
          </w:tcPr>
          <w:p w14:paraId="320B76B4" w14:textId="77777777" w:rsidR="002C739E" w:rsidRPr="004E34C1" w:rsidRDefault="002C739E" w:rsidP="002C739E">
            <w:pPr>
              <w:spacing w:after="0" w:line="360" w:lineRule="auto"/>
              <w:jc w:val="center"/>
              <w:rPr>
                <w:rFonts w:cs="Times New Roman"/>
                <w:color w:val="000000"/>
                <w:sz w:val="20"/>
                <w:szCs w:val="20"/>
                <w:lang w:val="en-US"/>
              </w:rPr>
            </w:pPr>
            <w:r w:rsidRPr="004E34C1">
              <w:rPr>
                <w:rFonts w:cs="Times New Roman"/>
                <w:color w:val="000000"/>
                <w:sz w:val="20"/>
                <w:szCs w:val="20"/>
                <w:lang w:val="en-US"/>
              </w:rPr>
              <w:t>17</w:t>
            </w:r>
          </w:p>
        </w:tc>
        <w:tc>
          <w:tcPr>
            <w:tcW w:w="568" w:type="pct"/>
            <w:shd w:val="clear" w:color="auto" w:fill="auto"/>
            <w:noWrap/>
            <w:vAlign w:val="bottom"/>
            <w:hideMark/>
          </w:tcPr>
          <w:p w14:paraId="7CD5AEE7" w14:textId="77777777" w:rsidR="002C739E" w:rsidRPr="004E34C1" w:rsidRDefault="002C739E" w:rsidP="002C739E">
            <w:pPr>
              <w:spacing w:after="0" w:line="360" w:lineRule="auto"/>
              <w:jc w:val="center"/>
              <w:rPr>
                <w:rFonts w:cs="Times New Roman"/>
                <w:color w:val="000000"/>
                <w:sz w:val="20"/>
                <w:szCs w:val="20"/>
                <w:lang w:val="en-US"/>
              </w:rPr>
            </w:pPr>
            <w:r w:rsidRPr="004E34C1">
              <w:rPr>
                <w:rFonts w:cs="Times New Roman"/>
                <w:color w:val="000000"/>
                <w:sz w:val="20"/>
                <w:szCs w:val="20"/>
                <w:lang w:val="en-US"/>
              </w:rPr>
              <w:t>0,18</w:t>
            </w:r>
          </w:p>
        </w:tc>
        <w:tc>
          <w:tcPr>
            <w:tcW w:w="405" w:type="pct"/>
            <w:shd w:val="clear" w:color="auto" w:fill="auto"/>
            <w:noWrap/>
            <w:vAlign w:val="bottom"/>
            <w:hideMark/>
          </w:tcPr>
          <w:p w14:paraId="2CA3DA1E" w14:textId="77777777" w:rsidR="002C739E" w:rsidRPr="004E34C1" w:rsidRDefault="002C739E" w:rsidP="002C739E">
            <w:pPr>
              <w:spacing w:after="0" w:line="360" w:lineRule="auto"/>
              <w:jc w:val="center"/>
              <w:rPr>
                <w:rFonts w:cs="Times New Roman"/>
                <w:color w:val="000000"/>
                <w:sz w:val="20"/>
                <w:szCs w:val="20"/>
                <w:lang w:val="en-US"/>
              </w:rPr>
            </w:pPr>
            <w:r w:rsidRPr="004E34C1">
              <w:rPr>
                <w:rFonts w:cs="Times New Roman"/>
                <w:color w:val="000000"/>
                <w:sz w:val="20"/>
                <w:szCs w:val="20"/>
                <w:lang w:val="en-US"/>
              </w:rPr>
              <w:t>0,185</w:t>
            </w:r>
          </w:p>
        </w:tc>
        <w:tc>
          <w:tcPr>
            <w:tcW w:w="362" w:type="pct"/>
            <w:shd w:val="clear" w:color="auto" w:fill="auto"/>
            <w:noWrap/>
            <w:vAlign w:val="bottom"/>
            <w:hideMark/>
          </w:tcPr>
          <w:p w14:paraId="24F370AA"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lang w:val="en-US"/>
              </w:rPr>
              <w:t>1,7</w:t>
            </w:r>
            <w:r w:rsidRPr="004E34C1">
              <w:rPr>
                <w:rFonts w:cs="Times New Roman"/>
                <w:color w:val="000000"/>
                <w:sz w:val="20"/>
                <w:szCs w:val="20"/>
              </w:rPr>
              <w:t>1</w:t>
            </w:r>
          </w:p>
        </w:tc>
        <w:tc>
          <w:tcPr>
            <w:tcW w:w="466" w:type="pct"/>
            <w:shd w:val="clear" w:color="auto" w:fill="auto"/>
            <w:noWrap/>
            <w:vAlign w:val="bottom"/>
            <w:hideMark/>
          </w:tcPr>
          <w:p w14:paraId="2A35F357"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0,18</w:t>
            </w:r>
          </w:p>
        </w:tc>
        <w:tc>
          <w:tcPr>
            <w:tcW w:w="307" w:type="pct"/>
            <w:shd w:val="clear" w:color="auto" w:fill="auto"/>
            <w:noWrap/>
            <w:vAlign w:val="bottom"/>
            <w:hideMark/>
          </w:tcPr>
          <w:p w14:paraId="72C51251"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14</w:t>
            </w:r>
          </w:p>
        </w:tc>
        <w:tc>
          <w:tcPr>
            <w:tcW w:w="266" w:type="pct"/>
            <w:shd w:val="clear" w:color="auto" w:fill="auto"/>
            <w:noWrap/>
            <w:vAlign w:val="bottom"/>
            <w:hideMark/>
          </w:tcPr>
          <w:p w14:paraId="0D5C92BB"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360</w:t>
            </w:r>
          </w:p>
        </w:tc>
      </w:tr>
      <w:tr w:rsidR="002C739E" w:rsidRPr="004E34C1" w14:paraId="0E5C9EED" w14:textId="77777777" w:rsidTr="00DA104F">
        <w:trPr>
          <w:trHeight w:val="300"/>
          <w:jc w:val="center"/>
        </w:trPr>
        <w:tc>
          <w:tcPr>
            <w:tcW w:w="549" w:type="pct"/>
            <w:shd w:val="clear" w:color="auto" w:fill="auto"/>
            <w:noWrap/>
            <w:vAlign w:val="bottom"/>
            <w:hideMark/>
          </w:tcPr>
          <w:p w14:paraId="4B293E89" w14:textId="77777777" w:rsidR="002C739E" w:rsidRPr="004E34C1" w:rsidRDefault="002C739E" w:rsidP="002C739E">
            <w:pPr>
              <w:spacing w:after="0" w:line="360" w:lineRule="auto"/>
              <w:jc w:val="left"/>
              <w:rPr>
                <w:rFonts w:cs="Times New Roman"/>
                <w:color w:val="000000"/>
                <w:sz w:val="20"/>
                <w:szCs w:val="20"/>
              </w:rPr>
            </w:pPr>
            <w:r w:rsidRPr="004E34C1">
              <w:rPr>
                <w:rFonts w:cs="Times New Roman"/>
                <w:color w:val="000000"/>
                <w:sz w:val="20"/>
                <w:szCs w:val="20"/>
              </w:rPr>
              <w:t>S-CS 2.1</w:t>
            </w:r>
          </w:p>
        </w:tc>
        <w:tc>
          <w:tcPr>
            <w:tcW w:w="303" w:type="pct"/>
          </w:tcPr>
          <w:p w14:paraId="0850EEF5" w14:textId="77777777" w:rsidR="002C739E" w:rsidRPr="004E34C1" w:rsidRDefault="002C739E" w:rsidP="002C739E">
            <w:pPr>
              <w:spacing w:after="0" w:line="360" w:lineRule="auto"/>
              <w:jc w:val="center"/>
              <w:rPr>
                <w:rFonts w:cs="Times New Roman"/>
                <w:color w:val="000000"/>
                <w:sz w:val="20"/>
                <w:szCs w:val="20"/>
              </w:rPr>
            </w:pPr>
          </w:p>
        </w:tc>
        <w:tc>
          <w:tcPr>
            <w:tcW w:w="462" w:type="pct"/>
            <w:shd w:val="clear" w:color="auto" w:fill="auto"/>
            <w:noWrap/>
            <w:vAlign w:val="bottom"/>
            <w:hideMark/>
          </w:tcPr>
          <w:p w14:paraId="23EBD0AC"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0,068</w:t>
            </w:r>
          </w:p>
        </w:tc>
        <w:tc>
          <w:tcPr>
            <w:tcW w:w="278" w:type="pct"/>
            <w:shd w:val="clear" w:color="auto" w:fill="auto"/>
            <w:noWrap/>
            <w:vAlign w:val="bottom"/>
            <w:hideMark/>
          </w:tcPr>
          <w:p w14:paraId="28B11BA5"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6,55</w:t>
            </w:r>
          </w:p>
        </w:tc>
        <w:tc>
          <w:tcPr>
            <w:tcW w:w="205" w:type="pct"/>
            <w:shd w:val="clear" w:color="auto" w:fill="auto"/>
            <w:noWrap/>
            <w:vAlign w:val="bottom"/>
            <w:hideMark/>
          </w:tcPr>
          <w:p w14:paraId="2D7E5585"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2,1</w:t>
            </w:r>
          </w:p>
        </w:tc>
        <w:tc>
          <w:tcPr>
            <w:tcW w:w="188" w:type="pct"/>
            <w:shd w:val="clear" w:color="auto" w:fill="auto"/>
            <w:noWrap/>
            <w:vAlign w:val="bottom"/>
            <w:hideMark/>
          </w:tcPr>
          <w:p w14:paraId="62A39B38"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7,8</w:t>
            </w:r>
          </w:p>
        </w:tc>
        <w:tc>
          <w:tcPr>
            <w:tcW w:w="641" w:type="pct"/>
            <w:shd w:val="clear" w:color="auto" w:fill="auto"/>
            <w:noWrap/>
            <w:vAlign w:val="bottom"/>
            <w:hideMark/>
          </w:tcPr>
          <w:p w14:paraId="39868D42"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21</w:t>
            </w:r>
          </w:p>
        </w:tc>
        <w:tc>
          <w:tcPr>
            <w:tcW w:w="568" w:type="pct"/>
            <w:shd w:val="clear" w:color="auto" w:fill="auto"/>
            <w:noWrap/>
            <w:vAlign w:val="bottom"/>
            <w:hideMark/>
          </w:tcPr>
          <w:p w14:paraId="79E5F59D"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0,12</w:t>
            </w:r>
          </w:p>
        </w:tc>
        <w:tc>
          <w:tcPr>
            <w:tcW w:w="405" w:type="pct"/>
            <w:shd w:val="clear" w:color="auto" w:fill="auto"/>
            <w:noWrap/>
            <w:vAlign w:val="bottom"/>
            <w:hideMark/>
          </w:tcPr>
          <w:p w14:paraId="060C83AC"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0,17</w:t>
            </w:r>
          </w:p>
        </w:tc>
        <w:tc>
          <w:tcPr>
            <w:tcW w:w="362" w:type="pct"/>
            <w:shd w:val="clear" w:color="auto" w:fill="auto"/>
            <w:noWrap/>
            <w:vAlign w:val="bottom"/>
            <w:hideMark/>
          </w:tcPr>
          <w:p w14:paraId="292405DF"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1,8</w:t>
            </w:r>
          </w:p>
        </w:tc>
        <w:tc>
          <w:tcPr>
            <w:tcW w:w="466" w:type="pct"/>
            <w:shd w:val="clear" w:color="auto" w:fill="auto"/>
            <w:noWrap/>
            <w:vAlign w:val="bottom"/>
            <w:hideMark/>
          </w:tcPr>
          <w:p w14:paraId="6602122D" w14:textId="77777777" w:rsidR="002C739E" w:rsidRPr="004E34C1" w:rsidRDefault="002C739E" w:rsidP="002C739E">
            <w:pPr>
              <w:spacing w:after="0" w:line="360" w:lineRule="auto"/>
              <w:jc w:val="center"/>
              <w:rPr>
                <w:rFonts w:cs="Times New Roman"/>
                <w:bCs/>
                <w:color w:val="000000"/>
                <w:sz w:val="20"/>
                <w:szCs w:val="20"/>
              </w:rPr>
            </w:pPr>
            <w:r w:rsidRPr="004E34C1">
              <w:rPr>
                <w:rFonts w:cs="Times New Roman"/>
                <w:bCs/>
                <w:color w:val="000000"/>
                <w:sz w:val="20"/>
                <w:szCs w:val="20"/>
              </w:rPr>
              <w:t>0,3</w:t>
            </w:r>
          </w:p>
        </w:tc>
        <w:tc>
          <w:tcPr>
            <w:tcW w:w="307" w:type="pct"/>
            <w:shd w:val="clear" w:color="auto" w:fill="auto"/>
            <w:noWrap/>
            <w:vAlign w:val="bottom"/>
            <w:hideMark/>
          </w:tcPr>
          <w:p w14:paraId="78804433"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31</w:t>
            </w:r>
          </w:p>
        </w:tc>
        <w:tc>
          <w:tcPr>
            <w:tcW w:w="266" w:type="pct"/>
            <w:shd w:val="clear" w:color="auto" w:fill="auto"/>
            <w:noWrap/>
            <w:vAlign w:val="bottom"/>
            <w:hideMark/>
          </w:tcPr>
          <w:p w14:paraId="6BC56265"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568</w:t>
            </w:r>
          </w:p>
        </w:tc>
      </w:tr>
      <w:tr w:rsidR="002C739E" w:rsidRPr="004E34C1" w14:paraId="1F3D56FF" w14:textId="77777777" w:rsidTr="00DA104F">
        <w:trPr>
          <w:trHeight w:val="300"/>
          <w:jc w:val="center"/>
        </w:trPr>
        <w:tc>
          <w:tcPr>
            <w:tcW w:w="549" w:type="pct"/>
            <w:shd w:val="clear" w:color="auto" w:fill="auto"/>
            <w:noWrap/>
            <w:vAlign w:val="bottom"/>
            <w:hideMark/>
          </w:tcPr>
          <w:p w14:paraId="1249A2AC" w14:textId="77777777" w:rsidR="002C739E" w:rsidRPr="004E34C1" w:rsidRDefault="002C739E" w:rsidP="002C739E">
            <w:pPr>
              <w:spacing w:after="0" w:line="360" w:lineRule="auto"/>
              <w:jc w:val="left"/>
              <w:rPr>
                <w:rFonts w:cs="Times New Roman"/>
                <w:color w:val="000000"/>
                <w:sz w:val="20"/>
                <w:szCs w:val="20"/>
              </w:rPr>
            </w:pPr>
            <w:r w:rsidRPr="004E34C1">
              <w:rPr>
                <w:rFonts w:cs="Times New Roman"/>
                <w:color w:val="000000"/>
                <w:sz w:val="20"/>
                <w:szCs w:val="20"/>
              </w:rPr>
              <w:t>S-CS 2.2</w:t>
            </w:r>
          </w:p>
        </w:tc>
        <w:tc>
          <w:tcPr>
            <w:tcW w:w="303" w:type="pct"/>
          </w:tcPr>
          <w:p w14:paraId="2DF25948" w14:textId="77777777" w:rsidR="002C739E" w:rsidRPr="004E34C1" w:rsidRDefault="002C739E" w:rsidP="002C739E">
            <w:pPr>
              <w:spacing w:after="0" w:line="360" w:lineRule="auto"/>
              <w:jc w:val="center"/>
              <w:rPr>
                <w:rFonts w:cs="Times New Roman"/>
                <w:color w:val="000000"/>
                <w:sz w:val="20"/>
                <w:szCs w:val="20"/>
              </w:rPr>
            </w:pPr>
          </w:p>
        </w:tc>
        <w:tc>
          <w:tcPr>
            <w:tcW w:w="462" w:type="pct"/>
            <w:shd w:val="clear" w:color="auto" w:fill="auto"/>
            <w:noWrap/>
            <w:vAlign w:val="bottom"/>
            <w:hideMark/>
          </w:tcPr>
          <w:p w14:paraId="4557ECDB"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0,064</w:t>
            </w:r>
          </w:p>
        </w:tc>
        <w:tc>
          <w:tcPr>
            <w:tcW w:w="278" w:type="pct"/>
            <w:shd w:val="clear" w:color="auto" w:fill="auto"/>
            <w:noWrap/>
            <w:vAlign w:val="bottom"/>
            <w:hideMark/>
          </w:tcPr>
          <w:p w14:paraId="59267542"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3,74</w:t>
            </w:r>
          </w:p>
        </w:tc>
        <w:tc>
          <w:tcPr>
            <w:tcW w:w="205" w:type="pct"/>
            <w:shd w:val="clear" w:color="auto" w:fill="auto"/>
            <w:noWrap/>
            <w:vAlign w:val="bottom"/>
            <w:hideMark/>
          </w:tcPr>
          <w:p w14:paraId="336D4DCD"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2,2</w:t>
            </w:r>
          </w:p>
        </w:tc>
        <w:tc>
          <w:tcPr>
            <w:tcW w:w="188" w:type="pct"/>
            <w:shd w:val="clear" w:color="auto" w:fill="auto"/>
            <w:noWrap/>
            <w:vAlign w:val="bottom"/>
            <w:hideMark/>
          </w:tcPr>
          <w:p w14:paraId="034E8FBD"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7,8</w:t>
            </w:r>
          </w:p>
        </w:tc>
        <w:tc>
          <w:tcPr>
            <w:tcW w:w="641" w:type="pct"/>
            <w:shd w:val="clear" w:color="auto" w:fill="auto"/>
            <w:noWrap/>
            <w:vAlign w:val="bottom"/>
            <w:hideMark/>
          </w:tcPr>
          <w:p w14:paraId="77ECE61A"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18</w:t>
            </w:r>
          </w:p>
        </w:tc>
        <w:tc>
          <w:tcPr>
            <w:tcW w:w="568" w:type="pct"/>
            <w:shd w:val="clear" w:color="auto" w:fill="auto"/>
            <w:noWrap/>
            <w:vAlign w:val="bottom"/>
            <w:hideMark/>
          </w:tcPr>
          <w:p w14:paraId="5644663D"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0,12</w:t>
            </w:r>
          </w:p>
        </w:tc>
        <w:tc>
          <w:tcPr>
            <w:tcW w:w="405" w:type="pct"/>
            <w:shd w:val="clear" w:color="auto" w:fill="auto"/>
            <w:noWrap/>
            <w:vAlign w:val="bottom"/>
            <w:hideMark/>
          </w:tcPr>
          <w:p w14:paraId="19130735"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0,17</w:t>
            </w:r>
          </w:p>
        </w:tc>
        <w:tc>
          <w:tcPr>
            <w:tcW w:w="362" w:type="pct"/>
            <w:shd w:val="clear" w:color="auto" w:fill="auto"/>
            <w:noWrap/>
            <w:vAlign w:val="bottom"/>
            <w:hideMark/>
          </w:tcPr>
          <w:p w14:paraId="0A0835F4"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1,92</w:t>
            </w:r>
          </w:p>
        </w:tc>
        <w:tc>
          <w:tcPr>
            <w:tcW w:w="466" w:type="pct"/>
            <w:shd w:val="clear" w:color="auto" w:fill="auto"/>
            <w:noWrap/>
            <w:vAlign w:val="bottom"/>
            <w:hideMark/>
          </w:tcPr>
          <w:p w14:paraId="780A7FDE"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0,17</w:t>
            </w:r>
          </w:p>
        </w:tc>
        <w:tc>
          <w:tcPr>
            <w:tcW w:w="307" w:type="pct"/>
            <w:shd w:val="clear" w:color="auto" w:fill="auto"/>
            <w:noWrap/>
            <w:vAlign w:val="bottom"/>
            <w:hideMark/>
          </w:tcPr>
          <w:p w14:paraId="45D86AA0"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15</w:t>
            </w:r>
          </w:p>
        </w:tc>
        <w:tc>
          <w:tcPr>
            <w:tcW w:w="266" w:type="pct"/>
            <w:shd w:val="clear" w:color="auto" w:fill="auto"/>
            <w:noWrap/>
            <w:vAlign w:val="bottom"/>
            <w:hideMark/>
          </w:tcPr>
          <w:p w14:paraId="1A7F4316" w14:textId="77777777" w:rsidR="002C739E" w:rsidRPr="004E34C1" w:rsidRDefault="002C739E" w:rsidP="002C739E">
            <w:pPr>
              <w:spacing w:after="0" w:line="360" w:lineRule="auto"/>
              <w:jc w:val="center"/>
              <w:rPr>
                <w:rFonts w:cs="Times New Roman"/>
                <w:bCs/>
                <w:color w:val="000000"/>
                <w:sz w:val="20"/>
                <w:szCs w:val="20"/>
              </w:rPr>
            </w:pPr>
            <w:r w:rsidRPr="004E34C1">
              <w:rPr>
                <w:rFonts w:cs="Times New Roman"/>
                <w:bCs/>
                <w:color w:val="000000"/>
                <w:sz w:val="20"/>
                <w:szCs w:val="20"/>
              </w:rPr>
              <w:t>400</w:t>
            </w:r>
          </w:p>
        </w:tc>
      </w:tr>
      <w:tr w:rsidR="002C739E" w:rsidRPr="004E34C1" w14:paraId="22C4D196" w14:textId="77777777" w:rsidTr="00DA104F">
        <w:trPr>
          <w:trHeight w:val="300"/>
          <w:jc w:val="center"/>
        </w:trPr>
        <w:tc>
          <w:tcPr>
            <w:tcW w:w="549" w:type="pct"/>
            <w:shd w:val="clear" w:color="auto" w:fill="auto"/>
            <w:noWrap/>
            <w:vAlign w:val="bottom"/>
            <w:hideMark/>
          </w:tcPr>
          <w:p w14:paraId="0F3F2A5D" w14:textId="77777777" w:rsidR="002C739E" w:rsidRPr="004E34C1" w:rsidRDefault="002C739E" w:rsidP="002C739E">
            <w:pPr>
              <w:spacing w:after="0" w:line="360" w:lineRule="auto"/>
              <w:jc w:val="left"/>
              <w:rPr>
                <w:rFonts w:cs="Times New Roman"/>
                <w:color w:val="000000"/>
                <w:sz w:val="20"/>
                <w:szCs w:val="20"/>
              </w:rPr>
            </w:pPr>
            <w:r w:rsidRPr="004E34C1">
              <w:rPr>
                <w:rFonts w:cs="Times New Roman"/>
                <w:color w:val="000000"/>
                <w:sz w:val="20"/>
                <w:szCs w:val="20"/>
              </w:rPr>
              <w:t>S-CS 3.1</w:t>
            </w:r>
          </w:p>
        </w:tc>
        <w:tc>
          <w:tcPr>
            <w:tcW w:w="303" w:type="pct"/>
          </w:tcPr>
          <w:p w14:paraId="0548EE55" w14:textId="77777777" w:rsidR="002C739E" w:rsidRPr="004E34C1" w:rsidRDefault="002C739E" w:rsidP="002C739E">
            <w:pPr>
              <w:spacing w:after="0" w:line="360" w:lineRule="auto"/>
              <w:jc w:val="center"/>
              <w:rPr>
                <w:rFonts w:cs="Times New Roman"/>
                <w:color w:val="000000"/>
                <w:sz w:val="20"/>
                <w:szCs w:val="20"/>
              </w:rPr>
            </w:pPr>
          </w:p>
        </w:tc>
        <w:tc>
          <w:tcPr>
            <w:tcW w:w="462" w:type="pct"/>
            <w:shd w:val="clear" w:color="auto" w:fill="auto"/>
            <w:noWrap/>
            <w:vAlign w:val="bottom"/>
            <w:hideMark/>
          </w:tcPr>
          <w:p w14:paraId="59EBDD5D"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0,086</w:t>
            </w:r>
          </w:p>
        </w:tc>
        <w:tc>
          <w:tcPr>
            <w:tcW w:w="278" w:type="pct"/>
            <w:shd w:val="clear" w:color="auto" w:fill="auto"/>
            <w:noWrap/>
            <w:vAlign w:val="bottom"/>
            <w:hideMark/>
          </w:tcPr>
          <w:p w14:paraId="48981240"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3,48</w:t>
            </w:r>
          </w:p>
        </w:tc>
        <w:tc>
          <w:tcPr>
            <w:tcW w:w="205" w:type="pct"/>
            <w:shd w:val="clear" w:color="auto" w:fill="auto"/>
            <w:noWrap/>
            <w:vAlign w:val="bottom"/>
            <w:hideMark/>
          </w:tcPr>
          <w:p w14:paraId="0D00F672"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3,1</w:t>
            </w:r>
          </w:p>
        </w:tc>
        <w:tc>
          <w:tcPr>
            <w:tcW w:w="188" w:type="pct"/>
            <w:shd w:val="clear" w:color="auto" w:fill="auto"/>
            <w:noWrap/>
            <w:vAlign w:val="bottom"/>
            <w:hideMark/>
          </w:tcPr>
          <w:p w14:paraId="78FB3B0B"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7,9</w:t>
            </w:r>
          </w:p>
        </w:tc>
        <w:tc>
          <w:tcPr>
            <w:tcW w:w="641" w:type="pct"/>
            <w:shd w:val="clear" w:color="auto" w:fill="auto"/>
            <w:noWrap/>
            <w:vAlign w:val="bottom"/>
            <w:hideMark/>
          </w:tcPr>
          <w:p w14:paraId="591507B6"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17</w:t>
            </w:r>
          </w:p>
        </w:tc>
        <w:tc>
          <w:tcPr>
            <w:tcW w:w="568" w:type="pct"/>
            <w:shd w:val="clear" w:color="auto" w:fill="auto"/>
            <w:noWrap/>
            <w:vAlign w:val="bottom"/>
            <w:hideMark/>
          </w:tcPr>
          <w:p w14:paraId="16D5AE8E"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0,12</w:t>
            </w:r>
          </w:p>
        </w:tc>
        <w:tc>
          <w:tcPr>
            <w:tcW w:w="405" w:type="pct"/>
            <w:shd w:val="clear" w:color="auto" w:fill="auto"/>
            <w:noWrap/>
            <w:vAlign w:val="bottom"/>
            <w:hideMark/>
          </w:tcPr>
          <w:p w14:paraId="1E964478"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0,107</w:t>
            </w:r>
          </w:p>
        </w:tc>
        <w:tc>
          <w:tcPr>
            <w:tcW w:w="362" w:type="pct"/>
            <w:shd w:val="clear" w:color="auto" w:fill="auto"/>
            <w:noWrap/>
            <w:vAlign w:val="bottom"/>
            <w:hideMark/>
          </w:tcPr>
          <w:p w14:paraId="05CD82FE"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1,65</w:t>
            </w:r>
          </w:p>
        </w:tc>
        <w:tc>
          <w:tcPr>
            <w:tcW w:w="466" w:type="pct"/>
            <w:shd w:val="clear" w:color="auto" w:fill="auto"/>
            <w:noWrap/>
            <w:vAlign w:val="bottom"/>
            <w:hideMark/>
          </w:tcPr>
          <w:p w14:paraId="3827041E"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0,17</w:t>
            </w:r>
          </w:p>
        </w:tc>
        <w:tc>
          <w:tcPr>
            <w:tcW w:w="307" w:type="pct"/>
            <w:shd w:val="clear" w:color="auto" w:fill="auto"/>
            <w:noWrap/>
            <w:vAlign w:val="bottom"/>
            <w:hideMark/>
          </w:tcPr>
          <w:p w14:paraId="4BD5D56E"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38</w:t>
            </w:r>
          </w:p>
        </w:tc>
        <w:tc>
          <w:tcPr>
            <w:tcW w:w="266" w:type="pct"/>
            <w:shd w:val="clear" w:color="auto" w:fill="auto"/>
            <w:noWrap/>
            <w:vAlign w:val="bottom"/>
            <w:hideMark/>
          </w:tcPr>
          <w:p w14:paraId="6569B154" w14:textId="77777777" w:rsidR="002C739E" w:rsidRPr="004E34C1" w:rsidRDefault="002C739E" w:rsidP="002C739E">
            <w:pPr>
              <w:spacing w:after="0" w:line="360" w:lineRule="auto"/>
              <w:jc w:val="center"/>
              <w:rPr>
                <w:rFonts w:cs="Times New Roman"/>
                <w:bCs/>
                <w:color w:val="000000"/>
                <w:sz w:val="20"/>
                <w:szCs w:val="20"/>
              </w:rPr>
            </w:pPr>
            <w:r w:rsidRPr="004E34C1">
              <w:rPr>
                <w:rFonts w:cs="Times New Roman"/>
                <w:bCs/>
                <w:color w:val="000000"/>
                <w:sz w:val="20"/>
                <w:szCs w:val="20"/>
              </w:rPr>
              <w:t>600</w:t>
            </w:r>
          </w:p>
        </w:tc>
      </w:tr>
      <w:tr w:rsidR="002C739E" w:rsidRPr="004E34C1" w14:paraId="1759AB60" w14:textId="77777777" w:rsidTr="00DA104F">
        <w:trPr>
          <w:trHeight w:val="300"/>
          <w:jc w:val="center"/>
        </w:trPr>
        <w:tc>
          <w:tcPr>
            <w:tcW w:w="549" w:type="pct"/>
            <w:shd w:val="clear" w:color="auto" w:fill="auto"/>
            <w:noWrap/>
            <w:vAlign w:val="bottom"/>
            <w:hideMark/>
          </w:tcPr>
          <w:p w14:paraId="73A93ACF" w14:textId="77777777" w:rsidR="002C739E" w:rsidRPr="004E34C1" w:rsidRDefault="002C739E" w:rsidP="002C739E">
            <w:pPr>
              <w:spacing w:after="0" w:line="360" w:lineRule="auto"/>
              <w:jc w:val="left"/>
              <w:rPr>
                <w:rFonts w:cs="Times New Roman"/>
                <w:color w:val="000000"/>
                <w:sz w:val="20"/>
                <w:szCs w:val="20"/>
              </w:rPr>
            </w:pPr>
            <w:r w:rsidRPr="004E34C1">
              <w:rPr>
                <w:rFonts w:cs="Times New Roman"/>
                <w:color w:val="000000"/>
                <w:sz w:val="20"/>
                <w:szCs w:val="20"/>
              </w:rPr>
              <w:t>S-CS 3.2</w:t>
            </w:r>
          </w:p>
        </w:tc>
        <w:tc>
          <w:tcPr>
            <w:tcW w:w="303" w:type="pct"/>
          </w:tcPr>
          <w:p w14:paraId="3E4216CD" w14:textId="77777777" w:rsidR="002C739E" w:rsidRPr="004E34C1" w:rsidRDefault="002C739E" w:rsidP="002C739E">
            <w:pPr>
              <w:spacing w:after="0" w:line="360" w:lineRule="auto"/>
              <w:jc w:val="center"/>
              <w:rPr>
                <w:rFonts w:cs="Times New Roman"/>
                <w:color w:val="000000"/>
                <w:sz w:val="20"/>
                <w:szCs w:val="20"/>
              </w:rPr>
            </w:pPr>
          </w:p>
        </w:tc>
        <w:tc>
          <w:tcPr>
            <w:tcW w:w="462" w:type="pct"/>
            <w:shd w:val="clear" w:color="auto" w:fill="auto"/>
            <w:noWrap/>
            <w:vAlign w:val="bottom"/>
            <w:hideMark/>
          </w:tcPr>
          <w:p w14:paraId="08719D34"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0,057</w:t>
            </w:r>
          </w:p>
        </w:tc>
        <w:tc>
          <w:tcPr>
            <w:tcW w:w="278" w:type="pct"/>
            <w:shd w:val="clear" w:color="auto" w:fill="auto"/>
            <w:noWrap/>
            <w:vAlign w:val="bottom"/>
            <w:hideMark/>
          </w:tcPr>
          <w:p w14:paraId="09A8887E"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3,38</w:t>
            </w:r>
          </w:p>
        </w:tc>
        <w:tc>
          <w:tcPr>
            <w:tcW w:w="205" w:type="pct"/>
            <w:shd w:val="clear" w:color="auto" w:fill="auto"/>
            <w:noWrap/>
            <w:vAlign w:val="bottom"/>
            <w:hideMark/>
          </w:tcPr>
          <w:p w14:paraId="218910E2"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3,2</w:t>
            </w:r>
          </w:p>
        </w:tc>
        <w:tc>
          <w:tcPr>
            <w:tcW w:w="188" w:type="pct"/>
            <w:shd w:val="clear" w:color="auto" w:fill="auto"/>
            <w:noWrap/>
            <w:vAlign w:val="bottom"/>
            <w:hideMark/>
          </w:tcPr>
          <w:p w14:paraId="2259700A"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7,8</w:t>
            </w:r>
          </w:p>
        </w:tc>
        <w:tc>
          <w:tcPr>
            <w:tcW w:w="641" w:type="pct"/>
            <w:shd w:val="clear" w:color="auto" w:fill="auto"/>
            <w:noWrap/>
            <w:vAlign w:val="bottom"/>
            <w:hideMark/>
          </w:tcPr>
          <w:p w14:paraId="5C2C037A"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16,8</w:t>
            </w:r>
          </w:p>
        </w:tc>
        <w:tc>
          <w:tcPr>
            <w:tcW w:w="568" w:type="pct"/>
            <w:shd w:val="clear" w:color="auto" w:fill="auto"/>
            <w:noWrap/>
            <w:vAlign w:val="bottom"/>
            <w:hideMark/>
          </w:tcPr>
          <w:p w14:paraId="1F8E42FA"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0,18</w:t>
            </w:r>
          </w:p>
        </w:tc>
        <w:tc>
          <w:tcPr>
            <w:tcW w:w="405" w:type="pct"/>
            <w:shd w:val="clear" w:color="auto" w:fill="auto"/>
            <w:noWrap/>
            <w:vAlign w:val="bottom"/>
            <w:hideMark/>
          </w:tcPr>
          <w:p w14:paraId="2FAC3AA0"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0,112</w:t>
            </w:r>
          </w:p>
        </w:tc>
        <w:tc>
          <w:tcPr>
            <w:tcW w:w="362" w:type="pct"/>
            <w:shd w:val="clear" w:color="auto" w:fill="auto"/>
            <w:noWrap/>
            <w:vAlign w:val="bottom"/>
            <w:hideMark/>
          </w:tcPr>
          <w:p w14:paraId="7D51E2BD"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1,86</w:t>
            </w:r>
          </w:p>
        </w:tc>
        <w:tc>
          <w:tcPr>
            <w:tcW w:w="466" w:type="pct"/>
            <w:shd w:val="clear" w:color="auto" w:fill="auto"/>
            <w:noWrap/>
            <w:vAlign w:val="bottom"/>
            <w:hideMark/>
          </w:tcPr>
          <w:p w14:paraId="49746BF7"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0,16</w:t>
            </w:r>
          </w:p>
        </w:tc>
        <w:tc>
          <w:tcPr>
            <w:tcW w:w="307" w:type="pct"/>
            <w:shd w:val="clear" w:color="auto" w:fill="auto"/>
            <w:noWrap/>
            <w:vAlign w:val="bottom"/>
            <w:hideMark/>
          </w:tcPr>
          <w:p w14:paraId="125EAD96"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15</w:t>
            </w:r>
          </w:p>
        </w:tc>
        <w:tc>
          <w:tcPr>
            <w:tcW w:w="266" w:type="pct"/>
            <w:shd w:val="clear" w:color="auto" w:fill="auto"/>
            <w:noWrap/>
            <w:vAlign w:val="bottom"/>
            <w:hideMark/>
          </w:tcPr>
          <w:p w14:paraId="55361893"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280</w:t>
            </w:r>
          </w:p>
        </w:tc>
      </w:tr>
      <w:tr w:rsidR="002C739E" w:rsidRPr="004E34C1" w14:paraId="756DC8C2" w14:textId="77777777" w:rsidTr="00DA104F">
        <w:trPr>
          <w:trHeight w:val="300"/>
          <w:jc w:val="center"/>
        </w:trPr>
        <w:tc>
          <w:tcPr>
            <w:tcW w:w="549" w:type="pct"/>
            <w:shd w:val="clear" w:color="auto" w:fill="auto"/>
            <w:noWrap/>
            <w:vAlign w:val="bottom"/>
            <w:hideMark/>
          </w:tcPr>
          <w:p w14:paraId="661051E5" w14:textId="77777777" w:rsidR="002C739E" w:rsidRPr="004E34C1" w:rsidRDefault="002C739E" w:rsidP="002C739E">
            <w:pPr>
              <w:spacing w:after="0" w:line="360" w:lineRule="auto"/>
              <w:jc w:val="left"/>
              <w:rPr>
                <w:rFonts w:cs="Times New Roman"/>
                <w:color w:val="000000"/>
                <w:sz w:val="20"/>
                <w:szCs w:val="20"/>
              </w:rPr>
            </w:pPr>
            <w:r w:rsidRPr="004E34C1">
              <w:rPr>
                <w:rFonts w:cs="Times New Roman"/>
                <w:color w:val="000000"/>
                <w:sz w:val="20"/>
                <w:szCs w:val="20"/>
              </w:rPr>
              <w:t>S-CS 4.1</w:t>
            </w:r>
          </w:p>
        </w:tc>
        <w:tc>
          <w:tcPr>
            <w:tcW w:w="303" w:type="pct"/>
          </w:tcPr>
          <w:p w14:paraId="1B22BE19" w14:textId="77777777" w:rsidR="002C739E" w:rsidRPr="004E34C1" w:rsidRDefault="002C739E" w:rsidP="002C739E">
            <w:pPr>
              <w:spacing w:after="0" w:line="360" w:lineRule="auto"/>
              <w:jc w:val="center"/>
              <w:rPr>
                <w:rFonts w:cs="Times New Roman"/>
                <w:bCs/>
                <w:color w:val="000000"/>
                <w:sz w:val="20"/>
                <w:szCs w:val="20"/>
              </w:rPr>
            </w:pPr>
          </w:p>
        </w:tc>
        <w:tc>
          <w:tcPr>
            <w:tcW w:w="462" w:type="pct"/>
            <w:shd w:val="clear" w:color="auto" w:fill="auto"/>
            <w:noWrap/>
            <w:vAlign w:val="bottom"/>
            <w:hideMark/>
          </w:tcPr>
          <w:p w14:paraId="1EE37AE2" w14:textId="77777777" w:rsidR="002C739E" w:rsidRPr="004E34C1" w:rsidRDefault="002C739E" w:rsidP="002C739E">
            <w:pPr>
              <w:spacing w:after="0" w:line="360" w:lineRule="auto"/>
              <w:jc w:val="center"/>
              <w:rPr>
                <w:rFonts w:cs="Times New Roman"/>
                <w:bCs/>
                <w:color w:val="000000"/>
                <w:sz w:val="20"/>
                <w:szCs w:val="20"/>
              </w:rPr>
            </w:pPr>
            <w:r w:rsidRPr="004E34C1">
              <w:rPr>
                <w:rFonts w:cs="Times New Roman"/>
                <w:bCs/>
                <w:color w:val="000000"/>
                <w:sz w:val="20"/>
                <w:szCs w:val="20"/>
              </w:rPr>
              <w:t>0,13</w:t>
            </w:r>
          </w:p>
        </w:tc>
        <w:tc>
          <w:tcPr>
            <w:tcW w:w="278" w:type="pct"/>
            <w:shd w:val="clear" w:color="auto" w:fill="auto"/>
            <w:noWrap/>
            <w:vAlign w:val="bottom"/>
            <w:hideMark/>
          </w:tcPr>
          <w:p w14:paraId="17EDF39D"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2,23</w:t>
            </w:r>
          </w:p>
        </w:tc>
        <w:tc>
          <w:tcPr>
            <w:tcW w:w="205" w:type="pct"/>
            <w:shd w:val="clear" w:color="auto" w:fill="auto"/>
            <w:noWrap/>
            <w:vAlign w:val="bottom"/>
            <w:hideMark/>
          </w:tcPr>
          <w:p w14:paraId="1EA79AC4"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4,1</w:t>
            </w:r>
          </w:p>
        </w:tc>
        <w:tc>
          <w:tcPr>
            <w:tcW w:w="188" w:type="pct"/>
            <w:shd w:val="clear" w:color="auto" w:fill="auto"/>
            <w:noWrap/>
            <w:vAlign w:val="bottom"/>
            <w:hideMark/>
          </w:tcPr>
          <w:p w14:paraId="1EE904AE"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7,75</w:t>
            </w:r>
          </w:p>
        </w:tc>
        <w:tc>
          <w:tcPr>
            <w:tcW w:w="641" w:type="pct"/>
            <w:shd w:val="clear" w:color="auto" w:fill="auto"/>
            <w:noWrap/>
            <w:vAlign w:val="bottom"/>
            <w:hideMark/>
          </w:tcPr>
          <w:p w14:paraId="6C6558E1"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14</w:t>
            </w:r>
          </w:p>
        </w:tc>
        <w:tc>
          <w:tcPr>
            <w:tcW w:w="568" w:type="pct"/>
            <w:shd w:val="clear" w:color="auto" w:fill="auto"/>
            <w:noWrap/>
            <w:vAlign w:val="bottom"/>
            <w:hideMark/>
          </w:tcPr>
          <w:p w14:paraId="070FAF7F"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0,18</w:t>
            </w:r>
          </w:p>
        </w:tc>
        <w:tc>
          <w:tcPr>
            <w:tcW w:w="405" w:type="pct"/>
            <w:shd w:val="clear" w:color="auto" w:fill="auto"/>
            <w:noWrap/>
            <w:vAlign w:val="bottom"/>
            <w:hideMark/>
          </w:tcPr>
          <w:p w14:paraId="7FCC4312"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0,108</w:t>
            </w:r>
          </w:p>
        </w:tc>
        <w:tc>
          <w:tcPr>
            <w:tcW w:w="362" w:type="pct"/>
            <w:shd w:val="clear" w:color="auto" w:fill="auto"/>
            <w:noWrap/>
            <w:vAlign w:val="bottom"/>
            <w:hideMark/>
          </w:tcPr>
          <w:p w14:paraId="5A36029F"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1,41</w:t>
            </w:r>
          </w:p>
        </w:tc>
        <w:tc>
          <w:tcPr>
            <w:tcW w:w="466" w:type="pct"/>
            <w:shd w:val="clear" w:color="auto" w:fill="auto"/>
            <w:noWrap/>
            <w:vAlign w:val="bottom"/>
            <w:hideMark/>
          </w:tcPr>
          <w:p w14:paraId="650F7BFB"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0,11</w:t>
            </w:r>
          </w:p>
        </w:tc>
        <w:tc>
          <w:tcPr>
            <w:tcW w:w="307" w:type="pct"/>
            <w:shd w:val="clear" w:color="auto" w:fill="auto"/>
            <w:noWrap/>
            <w:vAlign w:val="bottom"/>
            <w:hideMark/>
          </w:tcPr>
          <w:p w14:paraId="1E142D71"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25</w:t>
            </w:r>
          </w:p>
        </w:tc>
        <w:tc>
          <w:tcPr>
            <w:tcW w:w="266" w:type="pct"/>
            <w:shd w:val="clear" w:color="auto" w:fill="auto"/>
            <w:noWrap/>
            <w:vAlign w:val="bottom"/>
            <w:hideMark/>
          </w:tcPr>
          <w:p w14:paraId="0720190D"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336</w:t>
            </w:r>
          </w:p>
        </w:tc>
      </w:tr>
      <w:tr w:rsidR="002C739E" w:rsidRPr="004E34C1" w14:paraId="5485D499" w14:textId="77777777" w:rsidTr="00DA104F">
        <w:trPr>
          <w:trHeight w:val="300"/>
          <w:jc w:val="center"/>
        </w:trPr>
        <w:tc>
          <w:tcPr>
            <w:tcW w:w="549" w:type="pct"/>
            <w:shd w:val="clear" w:color="auto" w:fill="auto"/>
            <w:noWrap/>
            <w:vAlign w:val="bottom"/>
            <w:hideMark/>
          </w:tcPr>
          <w:p w14:paraId="0FBBADCB" w14:textId="77777777" w:rsidR="002C739E" w:rsidRPr="004E34C1" w:rsidRDefault="002C739E" w:rsidP="002C739E">
            <w:pPr>
              <w:spacing w:after="0" w:line="360" w:lineRule="auto"/>
              <w:jc w:val="left"/>
              <w:rPr>
                <w:rFonts w:cs="Times New Roman"/>
                <w:color w:val="000000"/>
                <w:sz w:val="20"/>
                <w:szCs w:val="20"/>
              </w:rPr>
            </w:pPr>
            <w:r w:rsidRPr="004E34C1">
              <w:rPr>
                <w:rFonts w:cs="Times New Roman"/>
                <w:color w:val="000000"/>
                <w:sz w:val="20"/>
                <w:szCs w:val="20"/>
              </w:rPr>
              <w:t>S-CS 4.2</w:t>
            </w:r>
          </w:p>
        </w:tc>
        <w:tc>
          <w:tcPr>
            <w:tcW w:w="303" w:type="pct"/>
          </w:tcPr>
          <w:p w14:paraId="2E070D34" w14:textId="77777777" w:rsidR="002C739E" w:rsidRPr="004E34C1" w:rsidRDefault="002C739E" w:rsidP="002C739E">
            <w:pPr>
              <w:spacing w:after="0" w:line="360" w:lineRule="auto"/>
              <w:jc w:val="center"/>
              <w:rPr>
                <w:rFonts w:cs="Times New Roman"/>
                <w:bCs/>
                <w:color w:val="000000"/>
                <w:sz w:val="20"/>
                <w:szCs w:val="20"/>
              </w:rPr>
            </w:pPr>
          </w:p>
        </w:tc>
        <w:tc>
          <w:tcPr>
            <w:tcW w:w="462" w:type="pct"/>
            <w:shd w:val="clear" w:color="auto" w:fill="auto"/>
            <w:noWrap/>
            <w:vAlign w:val="bottom"/>
            <w:hideMark/>
          </w:tcPr>
          <w:p w14:paraId="5F92502B" w14:textId="77777777" w:rsidR="002C739E" w:rsidRPr="004E34C1" w:rsidRDefault="002C739E" w:rsidP="002C739E">
            <w:pPr>
              <w:spacing w:after="0" w:line="360" w:lineRule="auto"/>
              <w:jc w:val="center"/>
              <w:rPr>
                <w:rFonts w:cs="Times New Roman"/>
                <w:bCs/>
                <w:color w:val="000000"/>
                <w:sz w:val="20"/>
                <w:szCs w:val="20"/>
              </w:rPr>
            </w:pPr>
            <w:r w:rsidRPr="004E34C1">
              <w:rPr>
                <w:rFonts w:cs="Times New Roman"/>
                <w:bCs/>
                <w:color w:val="000000"/>
                <w:sz w:val="20"/>
                <w:szCs w:val="20"/>
              </w:rPr>
              <w:t>0,12</w:t>
            </w:r>
          </w:p>
        </w:tc>
        <w:tc>
          <w:tcPr>
            <w:tcW w:w="278" w:type="pct"/>
            <w:shd w:val="clear" w:color="auto" w:fill="auto"/>
            <w:noWrap/>
            <w:vAlign w:val="bottom"/>
            <w:hideMark/>
          </w:tcPr>
          <w:p w14:paraId="0B1A5804"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1,66</w:t>
            </w:r>
          </w:p>
        </w:tc>
        <w:tc>
          <w:tcPr>
            <w:tcW w:w="205" w:type="pct"/>
            <w:shd w:val="clear" w:color="auto" w:fill="auto"/>
            <w:noWrap/>
            <w:vAlign w:val="bottom"/>
            <w:hideMark/>
          </w:tcPr>
          <w:p w14:paraId="0CAF557E"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4,2</w:t>
            </w:r>
          </w:p>
        </w:tc>
        <w:tc>
          <w:tcPr>
            <w:tcW w:w="188" w:type="pct"/>
            <w:shd w:val="clear" w:color="auto" w:fill="auto"/>
            <w:noWrap/>
            <w:vAlign w:val="bottom"/>
            <w:hideMark/>
          </w:tcPr>
          <w:p w14:paraId="3D6F738D"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7,95</w:t>
            </w:r>
          </w:p>
        </w:tc>
        <w:tc>
          <w:tcPr>
            <w:tcW w:w="641" w:type="pct"/>
            <w:shd w:val="clear" w:color="auto" w:fill="auto"/>
            <w:noWrap/>
            <w:vAlign w:val="bottom"/>
            <w:hideMark/>
          </w:tcPr>
          <w:p w14:paraId="77B0CB93"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13,4</w:t>
            </w:r>
          </w:p>
        </w:tc>
        <w:tc>
          <w:tcPr>
            <w:tcW w:w="568" w:type="pct"/>
            <w:shd w:val="clear" w:color="auto" w:fill="auto"/>
            <w:noWrap/>
            <w:vAlign w:val="bottom"/>
            <w:hideMark/>
          </w:tcPr>
          <w:p w14:paraId="547EC10F"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0,18</w:t>
            </w:r>
          </w:p>
        </w:tc>
        <w:tc>
          <w:tcPr>
            <w:tcW w:w="405" w:type="pct"/>
            <w:shd w:val="clear" w:color="auto" w:fill="auto"/>
            <w:noWrap/>
            <w:vAlign w:val="bottom"/>
            <w:hideMark/>
          </w:tcPr>
          <w:p w14:paraId="1DC143A1"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0,53</w:t>
            </w:r>
          </w:p>
        </w:tc>
        <w:tc>
          <w:tcPr>
            <w:tcW w:w="362" w:type="pct"/>
            <w:shd w:val="clear" w:color="auto" w:fill="auto"/>
            <w:noWrap/>
            <w:vAlign w:val="bottom"/>
            <w:hideMark/>
          </w:tcPr>
          <w:p w14:paraId="1A4C2F8A"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1,23</w:t>
            </w:r>
          </w:p>
        </w:tc>
        <w:tc>
          <w:tcPr>
            <w:tcW w:w="466" w:type="pct"/>
            <w:shd w:val="clear" w:color="auto" w:fill="auto"/>
            <w:noWrap/>
            <w:vAlign w:val="bottom"/>
            <w:hideMark/>
          </w:tcPr>
          <w:p w14:paraId="77C86F83"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0,075</w:t>
            </w:r>
          </w:p>
        </w:tc>
        <w:tc>
          <w:tcPr>
            <w:tcW w:w="307" w:type="pct"/>
            <w:shd w:val="clear" w:color="auto" w:fill="auto"/>
            <w:noWrap/>
            <w:vAlign w:val="bottom"/>
            <w:hideMark/>
          </w:tcPr>
          <w:p w14:paraId="5F6ADF23"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7</w:t>
            </w:r>
          </w:p>
        </w:tc>
        <w:tc>
          <w:tcPr>
            <w:tcW w:w="266" w:type="pct"/>
            <w:shd w:val="clear" w:color="auto" w:fill="auto"/>
            <w:noWrap/>
            <w:vAlign w:val="bottom"/>
            <w:hideMark/>
          </w:tcPr>
          <w:p w14:paraId="21FF26F2"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160</w:t>
            </w:r>
          </w:p>
        </w:tc>
      </w:tr>
      <w:tr w:rsidR="002C739E" w:rsidRPr="004E34C1" w14:paraId="46FA3842" w14:textId="77777777" w:rsidTr="00DA104F">
        <w:trPr>
          <w:trHeight w:val="300"/>
          <w:jc w:val="center"/>
        </w:trPr>
        <w:tc>
          <w:tcPr>
            <w:tcW w:w="549" w:type="pct"/>
            <w:shd w:val="clear" w:color="auto" w:fill="auto"/>
            <w:noWrap/>
            <w:vAlign w:val="bottom"/>
            <w:hideMark/>
          </w:tcPr>
          <w:p w14:paraId="2D39E4C0" w14:textId="77777777" w:rsidR="002C739E" w:rsidRPr="004E34C1" w:rsidRDefault="002C739E" w:rsidP="002C739E">
            <w:pPr>
              <w:spacing w:after="0" w:line="360" w:lineRule="auto"/>
              <w:jc w:val="left"/>
              <w:rPr>
                <w:rFonts w:cs="Times New Roman"/>
                <w:color w:val="000000"/>
                <w:sz w:val="20"/>
                <w:szCs w:val="20"/>
              </w:rPr>
            </w:pPr>
            <w:r w:rsidRPr="004E34C1">
              <w:rPr>
                <w:rFonts w:cs="Times New Roman"/>
                <w:color w:val="000000"/>
                <w:sz w:val="20"/>
                <w:szCs w:val="20"/>
              </w:rPr>
              <w:t>S-CS 5</w:t>
            </w:r>
          </w:p>
        </w:tc>
        <w:tc>
          <w:tcPr>
            <w:tcW w:w="303" w:type="pct"/>
          </w:tcPr>
          <w:p w14:paraId="21095432" w14:textId="77777777" w:rsidR="002C739E" w:rsidRPr="004E34C1" w:rsidRDefault="002C739E" w:rsidP="002C739E">
            <w:pPr>
              <w:spacing w:after="0" w:line="360" w:lineRule="auto"/>
              <w:jc w:val="center"/>
              <w:rPr>
                <w:rFonts w:cs="Times New Roman"/>
                <w:color w:val="000000"/>
                <w:sz w:val="20"/>
                <w:szCs w:val="20"/>
              </w:rPr>
            </w:pPr>
          </w:p>
        </w:tc>
        <w:tc>
          <w:tcPr>
            <w:tcW w:w="462" w:type="pct"/>
            <w:shd w:val="clear" w:color="auto" w:fill="auto"/>
            <w:noWrap/>
            <w:vAlign w:val="bottom"/>
            <w:hideMark/>
          </w:tcPr>
          <w:p w14:paraId="7DEFCFB6"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0,063</w:t>
            </w:r>
          </w:p>
        </w:tc>
        <w:tc>
          <w:tcPr>
            <w:tcW w:w="278" w:type="pct"/>
            <w:shd w:val="clear" w:color="auto" w:fill="auto"/>
            <w:noWrap/>
            <w:vAlign w:val="bottom"/>
            <w:hideMark/>
          </w:tcPr>
          <w:p w14:paraId="7400793E"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1,56</w:t>
            </w:r>
          </w:p>
        </w:tc>
        <w:tc>
          <w:tcPr>
            <w:tcW w:w="205" w:type="pct"/>
            <w:shd w:val="clear" w:color="auto" w:fill="auto"/>
            <w:noWrap/>
            <w:vAlign w:val="bottom"/>
            <w:hideMark/>
          </w:tcPr>
          <w:p w14:paraId="513830BD"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3,1</w:t>
            </w:r>
          </w:p>
        </w:tc>
        <w:tc>
          <w:tcPr>
            <w:tcW w:w="188" w:type="pct"/>
            <w:shd w:val="clear" w:color="auto" w:fill="auto"/>
            <w:noWrap/>
            <w:vAlign w:val="bottom"/>
            <w:hideMark/>
          </w:tcPr>
          <w:p w14:paraId="73B2AE2E"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7,95</w:t>
            </w:r>
          </w:p>
        </w:tc>
        <w:tc>
          <w:tcPr>
            <w:tcW w:w="641" w:type="pct"/>
            <w:shd w:val="clear" w:color="auto" w:fill="auto"/>
            <w:noWrap/>
            <w:vAlign w:val="bottom"/>
            <w:hideMark/>
          </w:tcPr>
          <w:p w14:paraId="28D10DA7"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18</w:t>
            </w:r>
          </w:p>
        </w:tc>
        <w:tc>
          <w:tcPr>
            <w:tcW w:w="568" w:type="pct"/>
            <w:shd w:val="clear" w:color="auto" w:fill="auto"/>
            <w:noWrap/>
            <w:vAlign w:val="bottom"/>
            <w:hideMark/>
          </w:tcPr>
          <w:p w14:paraId="77058BB8"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0,12</w:t>
            </w:r>
          </w:p>
        </w:tc>
        <w:tc>
          <w:tcPr>
            <w:tcW w:w="405" w:type="pct"/>
            <w:shd w:val="clear" w:color="auto" w:fill="auto"/>
            <w:noWrap/>
            <w:vAlign w:val="bottom"/>
            <w:hideMark/>
          </w:tcPr>
          <w:p w14:paraId="2ACDF9B2"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0,53</w:t>
            </w:r>
          </w:p>
        </w:tc>
        <w:tc>
          <w:tcPr>
            <w:tcW w:w="362" w:type="pct"/>
            <w:shd w:val="clear" w:color="auto" w:fill="auto"/>
            <w:noWrap/>
            <w:vAlign w:val="bottom"/>
            <w:hideMark/>
          </w:tcPr>
          <w:p w14:paraId="3AF0F236"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0,66</w:t>
            </w:r>
          </w:p>
        </w:tc>
        <w:tc>
          <w:tcPr>
            <w:tcW w:w="466" w:type="pct"/>
            <w:shd w:val="clear" w:color="auto" w:fill="auto"/>
            <w:noWrap/>
            <w:vAlign w:val="bottom"/>
            <w:hideMark/>
          </w:tcPr>
          <w:p w14:paraId="4888E592"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0,07</w:t>
            </w:r>
          </w:p>
        </w:tc>
        <w:tc>
          <w:tcPr>
            <w:tcW w:w="307" w:type="pct"/>
            <w:shd w:val="clear" w:color="auto" w:fill="auto"/>
            <w:noWrap/>
            <w:vAlign w:val="bottom"/>
            <w:hideMark/>
          </w:tcPr>
          <w:p w14:paraId="46DBF7B7"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32</w:t>
            </w:r>
          </w:p>
        </w:tc>
        <w:tc>
          <w:tcPr>
            <w:tcW w:w="266" w:type="pct"/>
            <w:shd w:val="clear" w:color="auto" w:fill="auto"/>
            <w:noWrap/>
            <w:vAlign w:val="bottom"/>
            <w:hideMark/>
          </w:tcPr>
          <w:p w14:paraId="7FBB13F9" w14:textId="77777777" w:rsidR="002C739E" w:rsidRPr="004E34C1" w:rsidRDefault="002C739E" w:rsidP="002C739E">
            <w:pPr>
              <w:spacing w:after="0" w:line="360" w:lineRule="auto"/>
              <w:jc w:val="center"/>
              <w:rPr>
                <w:rFonts w:cs="Times New Roman"/>
                <w:color w:val="000000"/>
                <w:sz w:val="20"/>
                <w:szCs w:val="20"/>
              </w:rPr>
            </w:pPr>
            <w:r w:rsidRPr="004E34C1">
              <w:rPr>
                <w:rFonts w:cs="Times New Roman"/>
                <w:color w:val="000000"/>
                <w:sz w:val="20"/>
                <w:szCs w:val="20"/>
              </w:rPr>
              <w:t>300</w:t>
            </w:r>
          </w:p>
        </w:tc>
      </w:tr>
    </w:tbl>
    <w:p w14:paraId="084D1F1C" w14:textId="77777777" w:rsidR="002C739E" w:rsidRPr="004E34C1" w:rsidRDefault="002C739E" w:rsidP="002C739E">
      <w:pPr>
        <w:spacing w:after="0" w:line="360" w:lineRule="auto"/>
        <w:contextualSpacing/>
        <w:rPr>
          <w:rFonts w:eastAsia="SimSun"/>
          <w:lang w:eastAsia="zh-CN"/>
        </w:rPr>
      </w:pPr>
    </w:p>
    <w:p w14:paraId="11AF3490" w14:textId="77777777" w:rsidR="002C739E" w:rsidRPr="004E34C1" w:rsidRDefault="002C739E" w:rsidP="002C739E">
      <w:pPr>
        <w:spacing w:after="0" w:line="360" w:lineRule="auto"/>
        <w:contextualSpacing/>
        <w:rPr>
          <w:rFonts w:eastAsia="SimSun"/>
          <w:lang w:eastAsia="zh-CN"/>
        </w:rPr>
      </w:pPr>
    </w:p>
    <w:p w14:paraId="0980456B" w14:textId="77777777" w:rsidR="002C739E" w:rsidRPr="004E34C1" w:rsidRDefault="002C739E" w:rsidP="002C739E">
      <w:pPr>
        <w:pBdr>
          <w:top w:val="nil"/>
          <w:left w:val="nil"/>
          <w:bottom w:val="nil"/>
          <w:right w:val="nil"/>
          <w:between w:val="nil"/>
        </w:pBdr>
        <w:spacing w:after="0" w:line="360" w:lineRule="auto"/>
        <w:jc w:val="center"/>
      </w:pPr>
    </w:p>
    <w:p w14:paraId="18F3C9D4" w14:textId="77777777" w:rsidR="002C739E" w:rsidRPr="004E34C1" w:rsidRDefault="002C739E" w:rsidP="002C739E">
      <w:pPr>
        <w:autoSpaceDE w:val="0"/>
        <w:autoSpaceDN w:val="0"/>
        <w:spacing w:after="0"/>
        <w:sectPr w:rsidR="002C739E" w:rsidRPr="004E34C1" w:rsidSect="00F67F01">
          <w:pgSz w:w="16838" w:h="11906" w:orient="landscape"/>
          <w:pgMar w:top="1701" w:right="1134" w:bottom="850" w:left="1134" w:header="708" w:footer="708" w:gutter="0"/>
          <w:cols w:space="720"/>
          <w:titlePg/>
          <w:docGrid w:linePitch="326"/>
        </w:sectPr>
      </w:pPr>
    </w:p>
    <w:p w14:paraId="5B928715" w14:textId="77777777" w:rsidR="002C739E" w:rsidRPr="004E34C1" w:rsidRDefault="002C739E" w:rsidP="002C739E">
      <w:pPr>
        <w:autoSpaceDE w:val="0"/>
        <w:autoSpaceDN w:val="0"/>
        <w:spacing w:after="120"/>
        <w:ind w:firstLine="567"/>
        <w:rPr>
          <w:lang w:val="en-US"/>
        </w:rPr>
      </w:pPr>
      <w:r w:rsidRPr="004E34C1">
        <w:rPr>
          <w:lang w:val="en-US"/>
        </w:rPr>
        <w:lastRenderedPageBreak/>
        <w:t>The concentration of nitrogen in all selected samples is at the level of &lt;0.3%, which indicates the fulvation of soils, the highest nitrogen content is observed in the layer 0-10 cm for two samples S-CS 1.1 and S-CS 2.1. The combination of a small amount of nitrogen and a low content of humus in soils indicates their erosion (washout).</w:t>
      </w:r>
    </w:p>
    <w:p w14:paraId="1F550BE5" w14:textId="77777777" w:rsidR="002C739E" w:rsidRPr="004E34C1" w:rsidRDefault="002C739E" w:rsidP="002C739E">
      <w:pPr>
        <w:autoSpaceDE w:val="0"/>
        <w:autoSpaceDN w:val="0"/>
        <w:spacing w:after="120"/>
        <w:ind w:firstLine="567"/>
        <w:rPr>
          <w:lang w:val="en-US"/>
        </w:rPr>
      </w:pPr>
      <w:r w:rsidRPr="004E34C1">
        <w:rPr>
          <w:lang w:val="en-US"/>
        </w:rPr>
        <w:t>It should also be noted that the fertile layer suitable for removal must meet a certain quality indicator, i.e. the humus content in the lower layer to be removed should be at least 1.0-1.5% (A.P. Klopotovsky, 1984).</w:t>
      </w:r>
      <w:r w:rsidR="00134ED5" w:rsidRPr="004E34C1">
        <w:rPr>
          <w:lang w:val="en-US"/>
        </w:rPr>
        <w:t>In accordance with this, the removed layer should be 12-20 cm, in the places of its presence and exclude displacement with unproductive, infertile layers.</w:t>
      </w:r>
    </w:p>
    <w:p w14:paraId="1CB60CD0" w14:textId="77777777" w:rsidR="002C739E" w:rsidRPr="004E34C1" w:rsidRDefault="002C739E" w:rsidP="002C739E">
      <w:pPr>
        <w:autoSpaceDE w:val="0"/>
        <w:autoSpaceDN w:val="0"/>
        <w:spacing w:after="120"/>
        <w:ind w:firstLine="567"/>
        <w:rPr>
          <w:lang w:val="en-US"/>
        </w:rPr>
      </w:pPr>
      <w:r w:rsidRPr="004E34C1">
        <w:rPr>
          <w:lang w:val="en-US"/>
        </w:rPr>
        <w:t>Hydrogen index (pH) in soil samples will vary from 7.75 to 7.95, with an average value of 8.85.</w:t>
      </w:r>
    </w:p>
    <w:p w14:paraId="0F163905" w14:textId="77777777" w:rsidR="002C739E" w:rsidRPr="004E34C1" w:rsidRDefault="002C739E" w:rsidP="002C739E">
      <w:pPr>
        <w:autoSpaceDE w:val="0"/>
        <w:autoSpaceDN w:val="0"/>
        <w:spacing w:after="120"/>
        <w:ind w:firstLine="567"/>
        <w:rPr>
          <w:lang w:val="en-US"/>
        </w:rPr>
      </w:pPr>
      <w:r w:rsidRPr="004E34C1">
        <w:rPr>
          <w:lang w:val="en-US"/>
        </w:rPr>
        <w:t>The gross content of phosphorus on the platforms under the supports varies from 0.017 to 0.53%, with an average value of 0.23%.</w:t>
      </w:r>
    </w:p>
    <w:p w14:paraId="629623CB" w14:textId="77777777" w:rsidR="002C739E" w:rsidRPr="004E34C1" w:rsidRDefault="002C739E" w:rsidP="002C739E">
      <w:pPr>
        <w:autoSpaceDE w:val="0"/>
        <w:autoSpaceDN w:val="0"/>
        <w:spacing w:after="120"/>
        <w:ind w:firstLine="567"/>
        <w:rPr>
          <w:lang w:val="en-US"/>
        </w:rPr>
      </w:pPr>
      <w:r w:rsidRPr="004E34C1">
        <w:rPr>
          <w:lang w:val="en-US"/>
        </w:rPr>
        <w:t>The concentration of the gross content of potassium in soils varies from 0.36 to 1.92%, the average value is 1.5%.</w:t>
      </w:r>
    </w:p>
    <w:p w14:paraId="34E81EAE" w14:textId="77777777" w:rsidR="002C739E" w:rsidRPr="004E34C1" w:rsidRDefault="002C739E" w:rsidP="002C739E">
      <w:pPr>
        <w:autoSpaceDE w:val="0"/>
        <w:autoSpaceDN w:val="0"/>
        <w:spacing w:after="120"/>
        <w:ind w:firstLine="567"/>
        <w:rPr>
          <w:lang w:val="en-US"/>
        </w:rPr>
      </w:pPr>
      <w:r w:rsidRPr="004E34C1">
        <w:rPr>
          <w:lang w:val="en-US"/>
        </w:rPr>
        <w:t>The content of mobile phosphorus in soil samples varies from 7 mg/kg to 38 mg/kg, with an average value of 22.5 mg/kg.</w:t>
      </w:r>
    </w:p>
    <w:p w14:paraId="47EDBD52" w14:textId="77777777" w:rsidR="002C739E" w:rsidRPr="004E34C1" w:rsidRDefault="002C739E" w:rsidP="002C739E">
      <w:pPr>
        <w:autoSpaceDE w:val="0"/>
        <w:autoSpaceDN w:val="0"/>
        <w:spacing w:after="120"/>
        <w:ind w:firstLine="567"/>
        <w:rPr>
          <w:lang w:val="en-US"/>
        </w:rPr>
      </w:pPr>
      <w:r w:rsidRPr="004E34C1">
        <w:rPr>
          <w:lang w:val="en-US"/>
        </w:rPr>
        <w:t>The content of mobile potassium in soil samples varies from 160 mg/kg to 600 mg/kg, with an average value of 382.67 mg/kg.</w:t>
      </w:r>
    </w:p>
    <w:p w14:paraId="0684D0E7" w14:textId="77777777" w:rsidR="00134ED5" w:rsidRPr="004E34C1" w:rsidRDefault="00134ED5" w:rsidP="00134ED5">
      <w:pPr>
        <w:autoSpaceDE w:val="0"/>
        <w:autoSpaceDN w:val="0"/>
        <w:spacing w:after="120"/>
        <w:ind w:firstLine="567"/>
        <w:rPr>
          <w:lang w:val="en-US"/>
        </w:rPr>
      </w:pPr>
      <w:r w:rsidRPr="004E34C1">
        <w:rPr>
          <w:lang w:val="en-US"/>
        </w:rPr>
        <w:t>In almost all samples, an increase in the concentration of arsenic from 2.2 mg/kg to 6.0 mg/kg, with a MPC of 2.0 mg/kg, is observed, with the exception of the S-CA3 sample, with a content of 1.6 mg/kg.</w:t>
      </w:r>
    </w:p>
    <w:p w14:paraId="304EE6CA" w14:textId="77777777" w:rsidR="00134ED5" w:rsidRPr="004E34C1" w:rsidRDefault="00134ED5" w:rsidP="00134ED5">
      <w:pPr>
        <w:autoSpaceDE w:val="0"/>
        <w:autoSpaceDN w:val="0"/>
        <w:spacing w:after="120"/>
        <w:ind w:firstLine="567"/>
        <w:rPr>
          <w:lang w:val="en-US"/>
        </w:rPr>
      </w:pPr>
      <w:r w:rsidRPr="004E34C1">
        <w:rPr>
          <w:lang w:val="en-US"/>
        </w:rPr>
        <w:t>There is also an excess of Heptachlor pesticides in all mail samples from 0.068 mg/kg to 0.115 mg/kg, with MPC equal to 0.05 mg/kg.</w:t>
      </w:r>
    </w:p>
    <w:p w14:paraId="5DF8A80D" w14:textId="77777777" w:rsidR="00134ED5" w:rsidRPr="004E34C1" w:rsidRDefault="00134ED5" w:rsidP="00134ED5">
      <w:pPr>
        <w:autoSpaceDE w:val="0"/>
        <w:autoSpaceDN w:val="0"/>
        <w:spacing w:after="120"/>
        <w:ind w:firstLine="567"/>
        <w:rPr>
          <w:lang w:val="en-US"/>
        </w:rPr>
      </w:pPr>
      <w:r w:rsidRPr="004E34C1">
        <w:rPr>
          <w:lang w:val="en-US"/>
        </w:rPr>
        <w:t>The protocols of the Kadamzhay Centers for Disease Prevention and State Sanitary and Epidemiological Surveillance - the results of the study of soil pollution are presented in Appendix 14.</w:t>
      </w:r>
    </w:p>
    <w:p w14:paraId="2753DE4E" w14:textId="77777777" w:rsidR="002C739E" w:rsidRPr="004E34C1" w:rsidRDefault="002C739E" w:rsidP="00134ED5">
      <w:pPr>
        <w:autoSpaceDE w:val="0"/>
        <w:autoSpaceDN w:val="0"/>
        <w:spacing w:after="120"/>
        <w:ind w:firstLine="567"/>
        <w:rPr>
          <w:lang w:val="en-US"/>
        </w:rPr>
      </w:pPr>
      <w:r w:rsidRPr="004E34C1">
        <w:rPr>
          <w:lang w:val="en-US"/>
        </w:rPr>
        <w:t>Land use along the transmission line route in the Project area is mainly represented by pastures with herbaceous-shrub vegetation and non-irrigated cultivated land in some places.</w:t>
      </w:r>
    </w:p>
    <w:p w14:paraId="5784192C" w14:textId="77777777" w:rsidR="002C739E" w:rsidRPr="004E34C1" w:rsidRDefault="002C739E" w:rsidP="002C739E">
      <w:pPr>
        <w:spacing w:after="0"/>
        <w:ind w:firstLine="567"/>
        <w:contextualSpacing/>
        <w:rPr>
          <w:rFonts w:eastAsia="SimSun" w:cs="Times New Roman"/>
          <w:szCs w:val="24"/>
          <w:lang w:val="en-US" w:eastAsia="zh-CN"/>
        </w:rPr>
      </w:pPr>
    </w:p>
    <w:p w14:paraId="01C687BA" w14:textId="77777777" w:rsidR="002C739E" w:rsidRPr="004E34C1" w:rsidRDefault="002C739E" w:rsidP="002C739E">
      <w:pPr>
        <w:numPr>
          <w:ilvl w:val="2"/>
          <w:numId w:val="56"/>
        </w:numPr>
        <w:spacing w:after="0"/>
        <w:contextualSpacing/>
        <w:rPr>
          <w:rFonts w:eastAsia="SimSun" w:cs="Times New Roman"/>
          <w:szCs w:val="24"/>
          <w:lang w:val="en-US" w:eastAsia="zh-CN"/>
        </w:rPr>
        <w:sectPr w:rsidR="002C739E" w:rsidRPr="004E34C1" w:rsidSect="0036175B">
          <w:pgSz w:w="11906" w:h="16838"/>
          <w:pgMar w:top="1134" w:right="850" w:bottom="1134" w:left="1701" w:header="426" w:footer="708" w:gutter="0"/>
          <w:cols w:space="708"/>
          <w:docGrid w:linePitch="360"/>
        </w:sectPr>
      </w:pPr>
    </w:p>
    <w:p w14:paraId="38519CC6" w14:textId="77777777" w:rsidR="002C739E" w:rsidRPr="004E34C1" w:rsidRDefault="002C739E" w:rsidP="002C739E">
      <w:pPr>
        <w:spacing w:after="0"/>
        <w:contextualSpacing/>
        <w:jc w:val="center"/>
        <w:rPr>
          <w:rFonts w:eastAsia="SimSun" w:cs="Times New Roman"/>
          <w:szCs w:val="24"/>
          <w:lang w:eastAsia="zh-CN"/>
        </w:rPr>
      </w:pPr>
      <w:r w:rsidRPr="004E34C1">
        <w:rPr>
          <w:rFonts w:eastAsia="SimSun"/>
          <w:noProof/>
          <w:lang w:eastAsia="ru-RU"/>
        </w:rPr>
        <w:lastRenderedPageBreak/>
        <w:drawing>
          <wp:inline distT="0" distB="0" distL="0" distR="0" wp14:anchorId="5D8DA4BD" wp14:editId="39606FDA">
            <wp:extent cx="9144000" cy="5146407"/>
            <wp:effectExtent l="0" t="0" r="0" b="0"/>
            <wp:docPr id="150" name="Рисунок 150" desc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147030" cy="5148112"/>
                    </a:xfrm>
                    <a:prstGeom prst="rect">
                      <a:avLst/>
                    </a:prstGeom>
                    <a:noFill/>
                    <a:ln>
                      <a:noFill/>
                    </a:ln>
                  </pic:spPr>
                </pic:pic>
              </a:graphicData>
            </a:graphic>
          </wp:inline>
        </w:drawing>
      </w:r>
    </w:p>
    <w:p w14:paraId="2DF8263C" w14:textId="77777777" w:rsidR="002C739E" w:rsidRPr="004E34C1" w:rsidRDefault="002C739E" w:rsidP="002C739E">
      <w:pPr>
        <w:spacing w:after="0" w:line="360" w:lineRule="auto"/>
        <w:jc w:val="center"/>
        <w:rPr>
          <w:rFonts w:eastAsia="SimSun" w:cs="Times New Roman"/>
          <w:b/>
          <w:bCs/>
          <w:iCs/>
          <w:color w:val="1F3864" w:themeColor="accent1" w:themeShade="80"/>
          <w:sz w:val="20"/>
          <w:szCs w:val="20"/>
          <w:lang w:val="en-US" w:eastAsia="zh-CN"/>
        </w:rPr>
        <w:sectPr w:rsidR="002C739E" w:rsidRPr="004E34C1" w:rsidSect="00097184">
          <w:pgSz w:w="16838" w:h="11906" w:orient="landscape"/>
          <w:pgMar w:top="1560" w:right="850" w:bottom="1134" w:left="709" w:header="708" w:footer="708" w:gutter="0"/>
          <w:cols w:space="708"/>
          <w:docGrid w:linePitch="360"/>
        </w:sectPr>
      </w:pPr>
      <w:bookmarkStart w:id="107" w:name="_Toc451443419"/>
      <w:bookmarkStart w:id="108" w:name="_Toc461017917"/>
      <w:bookmarkStart w:id="109" w:name="_Toc466037144"/>
      <w:bookmarkStart w:id="110" w:name="_Toc490522214"/>
      <w:bookmarkStart w:id="111" w:name="_Toc519855005"/>
      <w:bookmarkStart w:id="112" w:name="_Toc18003958"/>
      <w:bookmarkStart w:id="113" w:name="_Toc18096181"/>
      <w:bookmarkStart w:id="114" w:name="_Toc119366218"/>
      <w:r w:rsidRPr="004E34C1">
        <w:rPr>
          <w:rFonts w:eastAsia="SimSun" w:cs="Times New Roman"/>
          <w:b/>
          <w:bCs/>
          <w:iCs/>
          <w:color w:val="1F3864" w:themeColor="accent1" w:themeShade="80"/>
          <w:sz w:val="20"/>
          <w:szCs w:val="20"/>
          <w:lang w:val="en-US" w:eastAsia="zh-CN"/>
        </w:rPr>
        <w:t xml:space="preserve">Figure 6.11.1.1. General map of soil sampling points </w:t>
      </w:r>
      <w:bookmarkEnd w:id="107"/>
      <w:bookmarkEnd w:id="108"/>
      <w:bookmarkEnd w:id="109"/>
      <w:bookmarkEnd w:id="110"/>
      <w:bookmarkEnd w:id="111"/>
      <w:bookmarkEnd w:id="112"/>
      <w:bookmarkEnd w:id="113"/>
      <w:bookmarkEnd w:id="114"/>
    </w:p>
    <w:p w14:paraId="23DF8F29" w14:textId="77777777" w:rsidR="002C739E" w:rsidRPr="004E34C1" w:rsidRDefault="002C739E" w:rsidP="006D4759">
      <w:pPr>
        <w:keepNext/>
        <w:keepLines/>
        <w:tabs>
          <w:tab w:val="left" w:pos="7938"/>
        </w:tabs>
        <w:spacing w:before="280" w:after="240"/>
        <w:ind w:left="1134"/>
        <w:outlineLvl w:val="1"/>
        <w:rPr>
          <w:rFonts w:eastAsiaTheme="majorEastAsia" w:cs="Times New Roman"/>
          <w:b/>
          <w:color w:val="8EAADB" w:themeColor="accent1" w:themeTint="99"/>
          <w:szCs w:val="32"/>
          <w:lang w:val="en-US"/>
        </w:rPr>
      </w:pPr>
      <w:bookmarkStart w:id="115" w:name="_Toc153238805"/>
      <w:bookmarkStart w:id="116" w:name="_Hlk30698506"/>
      <w:r w:rsidRPr="004E34C1">
        <w:rPr>
          <w:rFonts w:eastAsiaTheme="majorEastAsia" w:cs="Times New Roman"/>
          <w:b/>
          <w:color w:val="8EAADB" w:themeColor="accent1" w:themeTint="99"/>
          <w:szCs w:val="32"/>
          <w:lang w:val="en-US"/>
        </w:rPr>
        <w:lastRenderedPageBreak/>
        <w:t>6.12. Vegetable kingdom</w:t>
      </w:r>
      <w:bookmarkEnd w:id="115"/>
    </w:p>
    <w:p w14:paraId="5283D6AF" w14:textId="77777777" w:rsidR="002C739E" w:rsidRPr="004E34C1" w:rsidRDefault="002C739E" w:rsidP="002C739E">
      <w:pPr>
        <w:spacing w:after="120"/>
        <w:ind w:firstLine="709"/>
        <w:rPr>
          <w:lang w:val="en-US"/>
        </w:rPr>
      </w:pPr>
      <w:r w:rsidRPr="004E34C1">
        <w:rPr>
          <w:lang w:val="en-US"/>
        </w:rPr>
        <w:t>The flora of the region has been studied, but no lists of it have been published. Separate data on the flora of the region can be obtained from the "Flora of the Kirghiz SSR" (1952-1965), "Guide to the Plants of Central Asia" (1968-1993). According to floristic zoning (Kamelin, 2002), the study area belongs to the Ancient Mediterranean subkingdom of the Holarctic Kingdom, the Turkestan floristic region of the Central Asian floristic province.</w:t>
      </w:r>
    </w:p>
    <w:p w14:paraId="26CFD9A8" w14:textId="77777777" w:rsidR="002C739E" w:rsidRPr="004E34C1" w:rsidRDefault="002C739E" w:rsidP="002C739E">
      <w:pPr>
        <w:spacing w:after="120"/>
        <w:ind w:firstLine="709"/>
        <w:rPr>
          <w:lang w:val="en-US"/>
        </w:rPr>
      </w:pPr>
      <w:r w:rsidRPr="004E34C1">
        <w:rPr>
          <w:lang w:val="en-US"/>
        </w:rPr>
        <w:t>Taking into account the experience of counting flora species in areas similar in terms of conditions, based on the field studies, it can be estimated as 250 species.</w:t>
      </w:r>
    </w:p>
    <w:p w14:paraId="0EDDD2F5" w14:textId="77777777" w:rsidR="002C739E" w:rsidRPr="004E34C1" w:rsidRDefault="002C739E" w:rsidP="002C739E">
      <w:pPr>
        <w:spacing w:after="120"/>
        <w:ind w:firstLine="709"/>
        <w:rPr>
          <w:lang w:val="en-US"/>
        </w:rPr>
      </w:pPr>
    </w:p>
    <w:p w14:paraId="6EF2BB12" w14:textId="77777777" w:rsidR="002C739E" w:rsidRPr="004E34C1" w:rsidRDefault="002C739E" w:rsidP="002C739E">
      <w:pPr>
        <w:spacing w:after="120"/>
        <w:ind w:firstLine="709"/>
        <w:rPr>
          <w:lang w:val="en-US"/>
        </w:rPr>
      </w:pPr>
      <w:r w:rsidRPr="004E34C1">
        <w:rPr>
          <w:lang w:val="en-US"/>
        </w:rPr>
        <w:t>A field expedition was organized to study the vegetation cover.</w:t>
      </w:r>
    </w:p>
    <w:p w14:paraId="70FF98F9" w14:textId="77777777" w:rsidR="002C739E" w:rsidRPr="004E34C1" w:rsidRDefault="002C739E" w:rsidP="002C739E">
      <w:pPr>
        <w:spacing w:after="120"/>
        <w:ind w:firstLine="709"/>
        <w:rPr>
          <w:lang w:val="en-US"/>
        </w:rPr>
      </w:pPr>
      <w:r w:rsidRPr="004E34C1">
        <w:rPr>
          <w:lang w:val="en-US"/>
        </w:rPr>
        <w:t xml:space="preserve">The study was conducted by G.A.Lazkov, Doctor of Biological Sciences </w:t>
      </w:r>
    </w:p>
    <w:p w14:paraId="189C76FB" w14:textId="77777777" w:rsidR="002C739E" w:rsidRPr="004E34C1" w:rsidRDefault="002C739E" w:rsidP="002C739E">
      <w:pPr>
        <w:spacing w:after="120"/>
        <w:ind w:firstLine="709"/>
        <w:rPr>
          <w:lang w:val="en-US"/>
        </w:rPr>
      </w:pPr>
    </w:p>
    <w:p w14:paraId="458D2BAA" w14:textId="77777777" w:rsidR="002C739E" w:rsidRPr="004E34C1" w:rsidRDefault="002C739E" w:rsidP="002C739E">
      <w:pPr>
        <w:spacing w:after="120"/>
        <w:ind w:firstLine="709"/>
        <w:rPr>
          <w:b/>
          <w:color w:val="000000"/>
          <w:lang w:val="en-US"/>
        </w:rPr>
      </w:pPr>
      <w:bookmarkStart w:id="117" w:name="_heading=h.1y810tw" w:colFirst="0" w:colLast="0"/>
      <w:bookmarkStart w:id="118" w:name="_heading=h.4i7ojhp" w:colFirst="0" w:colLast="0"/>
      <w:bookmarkEnd w:id="117"/>
      <w:bookmarkEnd w:id="118"/>
      <w:r w:rsidRPr="004E34C1">
        <w:rPr>
          <w:rFonts w:ascii="MS Mincho" w:eastAsia="MS Mincho" w:hAnsi="MS Mincho" w:cs="MS Mincho" w:hint="eastAsia"/>
          <w:b/>
          <w:color w:val="000000"/>
          <w:lang w:val="en-US"/>
        </w:rPr>
        <w:t>❖</w:t>
      </w:r>
      <w:r w:rsidRPr="004E34C1">
        <w:rPr>
          <w:b/>
          <w:color w:val="000000"/>
          <w:lang w:val="en-US"/>
        </w:rPr>
        <w:t xml:space="preserve"> Research methodology</w:t>
      </w:r>
    </w:p>
    <w:p w14:paraId="53D0E03D" w14:textId="77777777" w:rsidR="002C739E" w:rsidRPr="004E34C1" w:rsidRDefault="002C739E" w:rsidP="002C739E">
      <w:pPr>
        <w:spacing w:after="120"/>
        <w:ind w:firstLine="709"/>
        <w:rPr>
          <w:lang w:val="en-US"/>
        </w:rPr>
      </w:pPr>
      <w:r w:rsidRPr="004E34C1">
        <w:rPr>
          <w:lang w:val="en-US"/>
        </w:rPr>
        <w:t>The relocation site included 2</w:t>
      </w:r>
      <w:r w:rsidR="00134ED5" w:rsidRPr="004E34C1">
        <w:rPr>
          <w:lang w:val="en-US"/>
        </w:rPr>
        <w:t>6</w:t>
      </w:r>
      <w:r w:rsidRPr="004E34C1">
        <w:rPr>
          <w:lang w:val="en-US"/>
        </w:rPr>
        <w:t xml:space="preserve"> planned support sites and access lines to the newsupports with a total length of about 9,200 meters. The description of the vegetation cover was carried out along the entire line of the bypass route with the survey corridor of 100 m.</w:t>
      </w:r>
    </w:p>
    <w:p w14:paraId="0F3768F1" w14:textId="77777777" w:rsidR="002C739E" w:rsidRPr="004E34C1" w:rsidRDefault="002C739E" w:rsidP="002C739E">
      <w:pPr>
        <w:spacing w:after="120"/>
        <w:ind w:firstLine="709"/>
        <w:rPr>
          <w:lang w:val="en-US"/>
        </w:rPr>
      </w:pPr>
      <w:r w:rsidRPr="004E34C1">
        <w:rPr>
          <w:lang w:val="en-US"/>
        </w:rPr>
        <w:t>Plants located within the same community outside the planned areas for supports were also taken into account.</w:t>
      </w:r>
    </w:p>
    <w:p w14:paraId="5BC1A4CA" w14:textId="77777777" w:rsidR="002C739E" w:rsidRPr="004E34C1" w:rsidRDefault="002C739E" w:rsidP="002C739E">
      <w:pPr>
        <w:spacing w:after="120"/>
        <w:ind w:firstLine="709"/>
        <w:rPr>
          <w:lang w:val="en-US"/>
        </w:rPr>
      </w:pPr>
      <w:r w:rsidRPr="004E34C1">
        <w:rPr>
          <w:lang w:val="en-US"/>
        </w:rPr>
        <w:t>The abundance of species was determined by the Drude scale.</w:t>
      </w:r>
    </w:p>
    <w:p w14:paraId="2EDBBEE9" w14:textId="77777777" w:rsidR="002C739E" w:rsidRPr="004E34C1" w:rsidRDefault="002C739E" w:rsidP="002C739E">
      <w:pPr>
        <w:widowControl w:val="0"/>
        <w:numPr>
          <w:ilvl w:val="0"/>
          <w:numId w:val="67"/>
        </w:numPr>
        <w:spacing w:after="120"/>
        <w:jc w:val="left"/>
        <w:rPr>
          <w:lang w:val="en-US"/>
        </w:rPr>
      </w:pPr>
      <w:r w:rsidRPr="004E34C1">
        <w:rPr>
          <w:b/>
          <w:lang w:val="en-US"/>
        </w:rPr>
        <w:t xml:space="preserve">Soc – Sociales </w:t>
      </w:r>
      <w:r w:rsidRPr="004E34C1">
        <w:rPr>
          <w:lang w:val="en-US"/>
        </w:rPr>
        <w:t>– plants are met in mass, individuals close to each other, forming a background.</w:t>
      </w:r>
    </w:p>
    <w:p w14:paraId="3F37CF34" w14:textId="77777777" w:rsidR="002C739E" w:rsidRPr="004E34C1" w:rsidRDefault="002C739E" w:rsidP="002C739E">
      <w:pPr>
        <w:widowControl w:val="0"/>
        <w:numPr>
          <w:ilvl w:val="0"/>
          <w:numId w:val="67"/>
        </w:numPr>
        <w:spacing w:after="120"/>
        <w:jc w:val="left"/>
        <w:rPr>
          <w:b/>
        </w:rPr>
      </w:pPr>
      <w:r w:rsidRPr="004E34C1">
        <w:rPr>
          <w:b/>
        </w:rPr>
        <w:t>Cop – Copiosae –</w:t>
      </w:r>
      <w:r w:rsidRPr="004E34C1">
        <w:t xml:space="preserve"> copiously</w:t>
      </w:r>
    </w:p>
    <w:p w14:paraId="5B14E092" w14:textId="77777777" w:rsidR="002C739E" w:rsidRPr="004E34C1" w:rsidRDefault="002C739E" w:rsidP="002C739E">
      <w:pPr>
        <w:widowControl w:val="0"/>
        <w:numPr>
          <w:ilvl w:val="0"/>
          <w:numId w:val="67"/>
        </w:numPr>
        <w:spacing w:after="120"/>
        <w:jc w:val="left"/>
        <w:rPr>
          <w:lang w:val="en-US"/>
        </w:rPr>
      </w:pPr>
      <w:r w:rsidRPr="004E34C1">
        <w:rPr>
          <w:b/>
        </w:rPr>
        <w:t>Сор</w:t>
      </w:r>
      <w:r w:rsidRPr="004E34C1">
        <w:rPr>
          <w:b/>
          <w:vertAlign w:val="subscript"/>
          <w:lang w:val="en-US"/>
        </w:rPr>
        <w:t>3</w:t>
      </w:r>
      <w:r w:rsidRPr="004E34C1">
        <w:rPr>
          <w:lang w:val="en-US"/>
        </w:rPr>
        <w:t xml:space="preserve"> – very copiously (70–90 % herbage volume)</w:t>
      </w:r>
    </w:p>
    <w:p w14:paraId="4AF82358" w14:textId="77777777" w:rsidR="002C739E" w:rsidRPr="004E34C1" w:rsidRDefault="002C739E" w:rsidP="002C739E">
      <w:pPr>
        <w:widowControl w:val="0"/>
        <w:numPr>
          <w:ilvl w:val="0"/>
          <w:numId w:val="67"/>
        </w:numPr>
        <w:spacing w:after="120"/>
        <w:ind w:left="0" w:firstLine="709"/>
        <w:jc w:val="left"/>
      </w:pPr>
      <w:r w:rsidRPr="004E34C1">
        <w:rPr>
          <w:b/>
        </w:rPr>
        <w:t>Сор</w:t>
      </w:r>
      <w:r w:rsidRPr="004E34C1">
        <w:rPr>
          <w:b/>
          <w:vertAlign w:val="subscript"/>
        </w:rPr>
        <w:t>2</w:t>
      </w:r>
      <w:r w:rsidRPr="004E34C1">
        <w:t xml:space="preserve"> – copiously (50–70 %)</w:t>
      </w:r>
    </w:p>
    <w:p w14:paraId="2C70CCCC" w14:textId="77777777" w:rsidR="002C739E" w:rsidRPr="004E34C1" w:rsidRDefault="002C739E" w:rsidP="002C739E">
      <w:pPr>
        <w:widowControl w:val="0"/>
        <w:numPr>
          <w:ilvl w:val="0"/>
          <w:numId w:val="67"/>
        </w:numPr>
        <w:spacing w:after="120"/>
        <w:ind w:left="0" w:firstLine="709"/>
        <w:jc w:val="left"/>
      </w:pPr>
      <w:r w:rsidRPr="004E34C1">
        <w:rPr>
          <w:b/>
        </w:rPr>
        <w:t>Сор</w:t>
      </w:r>
      <w:r w:rsidRPr="004E34C1">
        <w:rPr>
          <w:b/>
          <w:vertAlign w:val="subscript"/>
        </w:rPr>
        <w:t>1</w:t>
      </w:r>
      <w:r w:rsidRPr="004E34C1">
        <w:t xml:space="preserve"> – </w:t>
      </w:r>
      <w:r w:rsidRPr="004E34C1">
        <w:rPr>
          <w:lang w:val="en-US"/>
        </w:rPr>
        <w:t xml:space="preserve">many </w:t>
      </w:r>
      <w:r w:rsidRPr="004E34C1">
        <w:t>(30–50 %)</w:t>
      </w:r>
    </w:p>
    <w:p w14:paraId="7E6D822D" w14:textId="77777777" w:rsidR="002C739E" w:rsidRPr="004E34C1" w:rsidRDefault="002C739E" w:rsidP="002C739E">
      <w:pPr>
        <w:widowControl w:val="0"/>
        <w:numPr>
          <w:ilvl w:val="0"/>
          <w:numId w:val="67"/>
        </w:numPr>
        <w:spacing w:after="120"/>
        <w:ind w:left="0" w:firstLine="709"/>
        <w:jc w:val="left"/>
      </w:pPr>
      <w:r w:rsidRPr="004E34C1">
        <w:rPr>
          <w:b/>
        </w:rPr>
        <w:t>Sp</w:t>
      </w:r>
      <w:r w:rsidRPr="004E34C1">
        <w:t xml:space="preserve"> – Sparsae </w:t>
      </w:r>
      <w:r w:rsidRPr="004E34C1">
        <w:rPr>
          <w:lang w:val="en-US"/>
        </w:rPr>
        <w:t>rare</w:t>
      </w:r>
      <w:r w:rsidRPr="004E34C1">
        <w:t xml:space="preserve"> (5–30 %)</w:t>
      </w:r>
    </w:p>
    <w:p w14:paraId="4A27F0E8" w14:textId="77777777" w:rsidR="002C739E" w:rsidRPr="004E34C1" w:rsidRDefault="002C739E" w:rsidP="002C739E">
      <w:pPr>
        <w:widowControl w:val="0"/>
        <w:numPr>
          <w:ilvl w:val="0"/>
          <w:numId w:val="67"/>
        </w:numPr>
        <w:spacing w:after="120"/>
        <w:ind w:left="0" w:firstLine="709"/>
        <w:jc w:val="left"/>
      </w:pPr>
      <w:r w:rsidRPr="004E34C1">
        <w:rPr>
          <w:b/>
        </w:rPr>
        <w:t>Sol</w:t>
      </w:r>
      <w:r w:rsidRPr="004E34C1">
        <w:t xml:space="preserve"> – Solitaria </w:t>
      </w:r>
      <w:r w:rsidRPr="004E34C1">
        <w:rPr>
          <w:lang w:val="en-US"/>
        </w:rPr>
        <w:t>single</w:t>
      </w:r>
      <w:r w:rsidRPr="004E34C1">
        <w:t xml:space="preserve"> (1-5 %)</w:t>
      </w:r>
    </w:p>
    <w:p w14:paraId="7951D828" w14:textId="77777777" w:rsidR="002C739E" w:rsidRPr="004E34C1" w:rsidRDefault="002C739E" w:rsidP="002C739E">
      <w:pPr>
        <w:widowControl w:val="0"/>
        <w:numPr>
          <w:ilvl w:val="0"/>
          <w:numId w:val="67"/>
        </w:numPr>
        <w:spacing w:after="120"/>
        <w:jc w:val="left"/>
        <w:rPr>
          <w:lang w:val="en-US"/>
        </w:rPr>
      </w:pPr>
      <w:r w:rsidRPr="004E34C1">
        <w:rPr>
          <w:b/>
          <w:lang w:val="en-US"/>
        </w:rPr>
        <w:t>Un</w:t>
      </w:r>
      <w:r w:rsidRPr="004E34C1">
        <w:rPr>
          <w:lang w:val="en-US"/>
        </w:rPr>
        <w:t xml:space="preserve"> – no plant found in the area</w:t>
      </w:r>
    </w:p>
    <w:p w14:paraId="53DE7B9A" w14:textId="77777777" w:rsidR="002C739E" w:rsidRPr="004E34C1" w:rsidRDefault="002C739E" w:rsidP="002C739E">
      <w:pPr>
        <w:spacing w:after="120"/>
        <w:ind w:firstLine="709"/>
        <w:rPr>
          <w:lang w:val="en-US"/>
        </w:rPr>
      </w:pPr>
      <w:r w:rsidRPr="004E34C1">
        <w:rPr>
          <w:lang w:val="en-US"/>
        </w:rPr>
        <w:tab/>
        <w:t>The productivity of the community was taken into account only in herbaceous species, by mowing the aboveground mass per 1 sq. m in 5-fold repetition and recalculation of mass per hectare.</w:t>
      </w:r>
    </w:p>
    <w:p w14:paraId="1938B391" w14:textId="77777777" w:rsidR="002C739E" w:rsidRPr="004E34C1" w:rsidRDefault="002C739E" w:rsidP="002C739E">
      <w:pPr>
        <w:spacing w:after="120"/>
        <w:ind w:firstLine="709"/>
        <w:rPr>
          <w:lang w:val="en-US"/>
        </w:rPr>
      </w:pPr>
      <w:r w:rsidRPr="004E34C1">
        <w:rPr>
          <w:lang w:val="en-US"/>
        </w:rPr>
        <w:tab/>
        <w:t>The life form is given as follows:</w:t>
      </w:r>
    </w:p>
    <w:p w14:paraId="2F4D7561" w14:textId="77777777" w:rsidR="002C739E" w:rsidRPr="004E34C1" w:rsidRDefault="002C739E" w:rsidP="002C739E">
      <w:pPr>
        <w:numPr>
          <w:ilvl w:val="0"/>
          <w:numId w:val="68"/>
        </w:numPr>
        <w:pBdr>
          <w:top w:val="nil"/>
          <w:left w:val="nil"/>
          <w:bottom w:val="nil"/>
          <w:right w:val="nil"/>
          <w:between w:val="nil"/>
        </w:pBdr>
        <w:spacing w:after="120"/>
        <w:ind w:left="993"/>
        <w:rPr>
          <w:color w:val="000000"/>
        </w:rPr>
      </w:pPr>
      <w:r w:rsidRPr="004E34C1">
        <w:rPr>
          <w:b/>
          <w:color w:val="000000"/>
        </w:rPr>
        <w:t>Дер</w:t>
      </w:r>
      <w:r w:rsidRPr="004E34C1">
        <w:rPr>
          <w:color w:val="000000"/>
        </w:rPr>
        <w:t xml:space="preserve">. – </w:t>
      </w:r>
      <w:r w:rsidRPr="004E34C1">
        <w:rPr>
          <w:color w:val="000000"/>
          <w:lang w:val="en-US"/>
        </w:rPr>
        <w:t>tree</w:t>
      </w:r>
    </w:p>
    <w:p w14:paraId="499CCA74" w14:textId="77777777" w:rsidR="002C739E" w:rsidRPr="004E34C1" w:rsidRDefault="002C739E" w:rsidP="002C739E">
      <w:pPr>
        <w:numPr>
          <w:ilvl w:val="0"/>
          <w:numId w:val="68"/>
        </w:numPr>
        <w:pBdr>
          <w:top w:val="nil"/>
          <w:left w:val="nil"/>
          <w:bottom w:val="nil"/>
          <w:right w:val="nil"/>
          <w:between w:val="nil"/>
        </w:pBdr>
        <w:spacing w:after="120"/>
        <w:ind w:left="993"/>
        <w:rPr>
          <w:color w:val="000000"/>
        </w:rPr>
      </w:pPr>
      <w:r w:rsidRPr="004E34C1">
        <w:rPr>
          <w:b/>
          <w:color w:val="000000"/>
        </w:rPr>
        <w:t>Куст.</w:t>
      </w:r>
      <w:r w:rsidRPr="004E34C1">
        <w:rPr>
          <w:color w:val="000000"/>
        </w:rPr>
        <w:t xml:space="preserve"> – </w:t>
      </w:r>
      <w:r w:rsidRPr="004E34C1">
        <w:rPr>
          <w:color w:val="000000"/>
          <w:lang w:val="en-US"/>
        </w:rPr>
        <w:t>bush</w:t>
      </w:r>
    </w:p>
    <w:p w14:paraId="1F0F912B" w14:textId="77777777" w:rsidR="002C739E" w:rsidRPr="004E34C1" w:rsidRDefault="002C739E" w:rsidP="002C739E">
      <w:pPr>
        <w:numPr>
          <w:ilvl w:val="0"/>
          <w:numId w:val="68"/>
        </w:numPr>
        <w:pBdr>
          <w:top w:val="nil"/>
          <w:left w:val="nil"/>
          <w:bottom w:val="nil"/>
          <w:right w:val="nil"/>
          <w:between w:val="nil"/>
        </w:pBdr>
        <w:tabs>
          <w:tab w:val="left" w:pos="567"/>
        </w:tabs>
        <w:spacing w:after="120"/>
        <w:ind w:left="993" w:hanging="426"/>
        <w:rPr>
          <w:color w:val="000000"/>
        </w:rPr>
      </w:pPr>
      <w:r w:rsidRPr="004E34C1">
        <w:rPr>
          <w:b/>
          <w:color w:val="000000"/>
        </w:rPr>
        <w:t>Трав.</w:t>
      </w:r>
      <w:r w:rsidRPr="004E34C1">
        <w:rPr>
          <w:color w:val="000000"/>
        </w:rPr>
        <w:t xml:space="preserve"> – herbaceous  </w:t>
      </w:r>
    </w:p>
    <w:p w14:paraId="3340EDF9" w14:textId="77777777" w:rsidR="002C739E" w:rsidRPr="004E34C1" w:rsidRDefault="002C739E" w:rsidP="002C739E">
      <w:pPr>
        <w:spacing w:after="120"/>
        <w:ind w:firstLine="709"/>
        <w:rPr>
          <w:lang w:val="en-US"/>
        </w:rPr>
      </w:pPr>
      <w:r w:rsidRPr="004E34C1">
        <w:rPr>
          <w:lang w:val="en-US"/>
        </w:rPr>
        <w:lastRenderedPageBreak/>
        <w:tab/>
        <w:t>If it is impossible to determine the species on the site, the plants are collected in a herbarium. Their determination is carried out in office conditions, with the help of the "Key to Plants of Central Asia" (1968-1993), "Flora of the Kirghiz SSR" (1952-1965) and by comparison with other, already identified material.</w:t>
      </w:r>
    </w:p>
    <w:p w14:paraId="5CF62AA5" w14:textId="77777777" w:rsidR="002C739E" w:rsidRPr="004E34C1" w:rsidRDefault="002C739E" w:rsidP="002C739E">
      <w:pPr>
        <w:numPr>
          <w:ilvl w:val="0"/>
          <w:numId w:val="70"/>
        </w:numPr>
        <w:pBdr>
          <w:top w:val="nil"/>
          <w:left w:val="nil"/>
          <w:bottom w:val="nil"/>
          <w:right w:val="nil"/>
          <w:between w:val="nil"/>
        </w:pBdr>
        <w:spacing w:after="120"/>
        <w:rPr>
          <w:b/>
          <w:color w:val="000000"/>
          <w:lang w:val="en-US"/>
        </w:rPr>
      </w:pPr>
      <w:bookmarkStart w:id="119" w:name="_heading=h.2xcytpi" w:colFirst="0" w:colLast="0"/>
      <w:bookmarkEnd w:id="119"/>
      <w:r w:rsidRPr="004E34C1">
        <w:rPr>
          <w:b/>
          <w:color w:val="000000"/>
          <w:lang w:val="en-US"/>
        </w:rPr>
        <w:t xml:space="preserve">Vegetation description of bypass route  </w:t>
      </w:r>
    </w:p>
    <w:p w14:paraId="6ACED6D4" w14:textId="77777777" w:rsidR="002C739E" w:rsidRPr="004E34C1" w:rsidRDefault="002C739E" w:rsidP="002C739E">
      <w:pPr>
        <w:spacing w:after="120"/>
        <w:rPr>
          <w:b/>
          <w:lang w:val="en-US"/>
        </w:rPr>
      </w:pPr>
      <w:r w:rsidRPr="004E34C1">
        <w:rPr>
          <w:b/>
          <w:lang w:val="en-US"/>
        </w:rPr>
        <w:t xml:space="preserve">Vegetation type. Large-grass mountain semisavanna </w:t>
      </w:r>
    </w:p>
    <w:p w14:paraId="1C146985" w14:textId="77777777" w:rsidR="002C739E" w:rsidRPr="004E34C1" w:rsidRDefault="002C739E" w:rsidP="002C739E">
      <w:pPr>
        <w:spacing w:after="120"/>
        <w:rPr>
          <w:szCs w:val="24"/>
          <w:lang w:val="en-US"/>
        </w:rPr>
      </w:pPr>
      <w:r w:rsidRPr="004E34C1">
        <w:rPr>
          <w:szCs w:val="24"/>
          <w:lang w:val="en-US"/>
        </w:rPr>
        <w:t>Vegetation with a predominance of xerophytic subshrubs, rarely suffruticose or shrubs</w:t>
      </w:r>
    </w:p>
    <w:p w14:paraId="5620D960" w14:textId="77777777" w:rsidR="002C739E" w:rsidRPr="004E34C1" w:rsidRDefault="002C739E" w:rsidP="002C739E">
      <w:pPr>
        <w:spacing w:after="120"/>
        <w:rPr>
          <w:szCs w:val="24"/>
          <w:lang w:val="en-US"/>
        </w:rPr>
      </w:pPr>
      <w:r w:rsidRPr="004E34C1">
        <w:rPr>
          <w:szCs w:val="24"/>
          <w:lang w:val="en-US"/>
        </w:rPr>
        <w:t>Couch grass formation (</w:t>
      </w:r>
      <w:r w:rsidRPr="004E34C1">
        <w:rPr>
          <w:i/>
          <w:szCs w:val="24"/>
          <w:lang w:val="en-US"/>
        </w:rPr>
        <w:t>Agropyron trichophorum</w:t>
      </w:r>
      <w:r w:rsidRPr="004E34C1">
        <w:rPr>
          <w:szCs w:val="24"/>
          <w:lang w:val="en-US"/>
        </w:rPr>
        <w:t xml:space="preserve">) </w:t>
      </w:r>
    </w:p>
    <w:p w14:paraId="45400B58" w14:textId="77777777" w:rsidR="002C739E" w:rsidRPr="004E34C1" w:rsidRDefault="002C739E" w:rsidP="002C739E">
      <w:pPr>
        <w:spacing w:after="120"/>
        <w:rPr>
          <w:szCs w:val="24"/>
          <w:lang w:val="en-US"/>
        </w:rPr>
      </w:pPr>
      <w:r w:rsidRPr="004E34C1">
        <w:rPr>
          <w:b/>
          <w:szCs w:val="24"/>
          <w:lang w:val="en-US"/>
        </w:rPr>
        <w:t>Couch grass-mixed association (</w:t>
      </w:r>
      <w:r w:rsidRPr="004E34C1">
        <w:rPr>
          <w:i/>
          <w:szCs w:val="24"/>
          <w:lang w:val="en-US"/>
        </w:rPr>
        <w:t>Agropyron trichophorum</w:t>
      </w:r>
      <w:r w:rsidRPr="004E34C1">
        <w:rPr>
          <w:szCs w:val="24"/>
          <w:lang w:val="en-US"/>
        </w:rPr>
        <w:t xml:space="preserve"> + </w:t>
      </w:r>
      <w:r w:rsidRPr="004E34C1">
        <w:rPr>
          <w:i/>
          <w:szCs w:val="24"/>
          <w:lang w:val="en-US"/>
        </w:rPr>
        <w:t>Artemisia prolixa</w:t>
      </w:r>
      <w:r w:rsidRPr="004E34C1">
        <w:rPr>
          <w:bCs/>
          <w:i/>
          <w:szCs w:val="24"/>
          <w:lang w:val="en-US"/>
        </w:rPr>
        <w:t xml:space="preserve"> + Carex turkestanica</w:t>
      </w:r>
      <w:r w:rsidRPr="004E34C1">
        <w:rPr>
          <w:szCs w:val="24"/>
          <w:lang w:val="en-US"/>
        </w:rPr>
        <w:t xml:space="preserve">). </w:t>
      </w:r>
    </w:p>
    <w:p w14:paraId="45001625" w14:textId="77777777" w:rsidR="002C739E" w:rsidRPr="004E34C1" w:rsidRDefault="002C739E" w:rsidP="002C739E">
      <w:pPr>
        <w:jc w:val="center"/>
        <w:rPr>
          <w:b/>
          <w:i/>
          <w:szCs w:val="24"/>
          <w:lang w:val="en-US"/>
        </w:rPr>
      </w:pPr>
      <w:r w:rsidRPr="004E34C1">
        <w:rPr>
          <w:b/>
          <w:i/>
          <w:szCs w:val="24"/>
          <w:lang w:val="en-US"/>
        </w:rPr>
        <w:t>Floristic composition of the wormwood-grass mixed association</w:t>
      </w:r>
    </w:p>
    <w:tbl>
      <w:tblPr>
        <w:tblW w:w="8980"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986"/>
        <w:gridCol w:w="2794"/>
        <w:gridCol w:w="2880"/>
        <w:gridCol w:w="1029"/>
        <w:gridCol w:w="1291"/>
      </w:tblGrid>
      <w:tr w:rsidR="002C739E" w:rsidRPr="004E34C1" w14:paraId="27A8A611" w14:textId="77777777" w:rsidTr="00DA104F">
        <w:trPr>
          <w:cantSplit/>
        </w:trPr>
        <w:tc>
          <w:tcPr>
            <w:tcW w:w="986" w:type="dxa"/>
            <w:vMerge w:val="restart"/>
            <w:tcBorders>
              <w:top w:val="single" w:sz="6" w:space="0" w:color="auto"/>
              <w:left w:val="single" w:sz="6" w:space="0" w:color="auto"/>
              <w:right w:val="single" w:sz="6" w:space="0" w:color="auto"/>
            </w:tcBorders>
            <w:shd w:val="clear" w:color="auto" w:fill="8EAADB" w:themeFill="accent1" w:themeFillTint="99"/>
          </w:tcPr>
          <w:p w14:paraId="2F5E67DA" w14:textId="77777777" w:rsidR="002C739E" w:rsidRPr="004E34C1" w:rsidRDefault="002C739E" w:rsidP="002C739E">
            <w:pPr>
              <w:spacing w:after="0" w:line="240" w:lineRule="auto"/>
              <w:jc w:val="center"/>
              <w:rPr>
                <w:b/>
                <w:szCs w:val="24"/>
                <w:lang w:val="en-US"/>
              </w:rPr>
            </w:pPr>
            <w:r w:rsidRPr="004E34C1">
              <w:rPr>
                <w:b/>
                <w:sz w:val="22"/>
                <w:szCs w:val="24"/>
                <w:lang w:val="en-US"/>
              </w:rPr>
              <w:t>Item No.</w:t>
            </w:r>
          </w:p>
        </w:tc>
        <w:tc>
          <w:tcPr>
            <w:tcW w:w="5674" w:type="dxa"/>
            <w:gridSpan w:val="2"/>
            <w:tcBorders>
              <w:top w:val="single" w:sz="6" w:space="0" w:color="auto"/>
              <w:left w:val="single" w:sz="6" w:space="0" w:color="auto"/>
              <w:bottom w:val="single" w:sz="6" w:space="0" w:color="auto"/>
              <w:right w:val="single" w:sz="6" w:space="0" w:color="auto"/>
            </w:tcBorders>
            <w:shd w:val="clear" w:color="auto" w:fill="8EAADB" w:themeFill="accent1" w:themeFillTint="99"/>
            <w:vAlign w:val="center"/>
          </w:tcPr>
          <w:p w14:paraId="53C2EAF0" w14:textId="77777777" w:rsidR="002C739E" w:rsidRPr="004E34C1" w:rsidRDefault="002C739E" w:rsidP="002C739E">
            <w:pPr>
              <w:spacing w:after="0" w:line="240" w:lineRule="auto"/>
              <w:jc w:val="center"/>
              <w:rPr>
                <w:b/>
                <w:szCs w:val="24"/>
                <w:lang w:val="en-US"/>
              </w:rPr>
            </w:pPr>
            <w:r w:rsidRPr="004E34C1">
              <w:rPr>
                <w:b/>
                <w:sz w:val="22"/>
                <w:szCs w:val="24"/>
                <w:lang w:val="en-US"/>
              </w:rPr>
              <w:t>Name of plants</w:t>
            </w:r>
          </w:p>
        </w:tc>
        <w:tc>
          <w:tcPr>
            <w:tcW w:w="1029" w:type="dxa"/>
            <w:vMerge w:val="restart"/>
            <w:tcBorders>
              <w:top w:val="single" w:sz="6" w:space="0" w:color="auto"/>
              <w:left w:val="single" w:sz="6" w:space="0" w:color="auto"/>
              <w:right w:val="single" w:sz="6" w:space="0" w:color="auto"/>
            </w:tcBorders>
            <w:shd w:val="clear" w:color="auto" w:fill="8EAADB" w:themeFill="accent1" w:themeFillTint="99"/>
            <w:vAlign w:val="center"/>
          </w:tcPr>
          <w:p w14:paraId="77BBE3BC" w14:textId="77777777" w:rsidR="002C739E" w:rsidRPr="004E34C1" w:rsidRDefault="002C739E" w:rsidP="002C739E">
            <w:pPr>
              <w:spacing w:after="0" w:line="240" w:lineRule="auto"/>
              <w:jc w:val="center"/>
              <w:rPr>
                <w:b/>
                <w:szCs w:val="24"/>
              </w:rPr>
            </w:pPr>
            <w:r w:rsidRPr="004E34C1">
              <w:rPr>
                <w:b/>
                <w:sz w:val="22"/>
                <w:szCs w:val="24"/>
                <w:lang w:val="en-US"/>
              </w:rPr>
              <w:t>L</w:t>
            </w:r>
            <w:r w:rsidRPr="004E34C1">
              <w:rPr>
                <w:b/>
                <w:sz w:val="22"/>
                <w:szCs w:val="24"/>
              </w:rPr>
              <w:t>ife form</w:t>
            </w:r>
          </w:p>
        </w:tc>
        <w:tc>
          <w:tcPr>
            <w:tcW w:w="1291" w:type="dxa"/>
            <w:vMerge w:val="restart"/>
            <w:tcBorders>
              <w:top w:val="single" w:sz="6" w:space="0" w:color="auto"/>
              <w:left w:val="single" w:sz="6" w:space="0" w:color="auto"/>
              <w:right w:val="single" w:sz="6" w:space="0" w:color="auto"/>
            </w:tcBorders>
            <w:shd w:val="clear" w:color="auto" w:fill="8EAADB" w:themeFill="accent1" w:themeFillTint="99"/>
            <w:vAlign w:val="center"/>
          </w:tcPr>
          <w:p w14:paraId="7E1C885F" w14:textId="77777777" w:rsidR="002C739E" w:rsidRPr="004E34C1" w:rsidRDefault="002C739E" w:rsidP="002C739E">
            <w:pPr>
              <w:spacing w:after="0" w:line="240" w:lineRule="auto"/>
              <w:jc w:val="center"/>
              <w:rPr>
                <w:b/>
                <w:szCs w:val="24"/>
                <w:lang w:val="en-US"/>
              </w:rPr>
            </w:pPr>
            <w:r w:rsidRPr="004E34C1">
              <w:rPr>
                <w:b/>
                <w:sz w:val="22"/>
                <w:szCs w:val="24"/>
              </w:rPr>
              <w:t>Abundance</w:t>
            </w:r>
          </w:p>
        </w:tc>
      </w:tr>
      <w:tr w:rsidR="002C739E" w:rsidRPr="004E34C1" w14:paraId="680E93E0" w14:textId="77777777" w:rsidTr="00DA104F">
        <w:trPr>
          <w:cantSplit/>
        </w:trPr>
        <w:tc>
          <w:tcPr>
            <w:tcW w:w="986" w:type="dxa"/>
            <w:vMerge/>
            <w:tcBorders>
              <w:left w:val="single" w:sz="6" w:space="0" w:color="auto"/>
              <w:bottom w:val="single" w:sz="6" w:space="0" w:color="auto"/>
              <w:right w:val="single" w:sz="6" w:space="0" w:color="auto"/>
            </w:tcBorders>
            <w:shd w:val="clear" w:color="auto" w:fill="8EAADB" w:themeFill="accent1" w:themeFillTint="99"/>
          </w:tcPr>
          <w:p w14:paraId="0BF78FE7" w14:textId="77777777" w:rsidR="002C739E" w:rsidRPr="004E34C1" w:rsidRDefault="002C739E" w:rsidP="002C739E">
            <w:pPr>
              <w:spacing w:after="0" w:line="240" w:lineRule="auto"/>
              <w:jc w:val="center"/>
              <w:rPr>
                <w:b/>
                <w:szCs w:val="24"/>
              </w:rPr>
            </w:pPr>
          </w:p>
        </w:tc>
        <w:tc>
          <w:tcPr>
            <w:tcW w:w="2794" w:type="dxa"/>
            <w:tcBorders>
              <w:top w:val="single" w:sz="6" w:space="0" w:color="auto"/>
              <w:left w:val="single" w:sz="6" w:space="0" w:color="auto"/>
              <w:bottom w:val="single" w:sz="6" w:space="0" w:color="auto"/>
              <w:right w:val="single" w:sz="6" w:space="0" w:color="auto"/>
            </w:tcBorders>
            <w:shd w:val="clear" w:color="auto" w:fill="8EAADB" w:themeFill="accent1" w:themeFillTint="99"/>
          </w:tcPr>
          <w:p w14:paraId="33584D76" w14:textId="77777777" w:rsidR="002C739E" w:rsidRPr="004E34C1" w:rsidRDefault="002C739E" w:rsidP="002C739E">
            <w:pPr>
              <w:spacing w:after="0" w:line="240" w:lineRule="auto"/>
              <w:jc w:val="center"/>
              <w:rPr>
                <w:b/>
                <w:szCs w:val="24"/>
                <w:lang w:val="en-US"/>
              </w:rPr>
            </w:pPr>
            <w:r w:rsidRPr="004E34C1">
              <w:rPr>
                <w:b/>
                <w:sz w:val="22"/>
                <w:szCs w:val="24"/>
                <w:lang w:val="en-US"/>
              </w:rPr>
              <w:t>Latin</w:t>
            </w:r>
          </w:p>
        </w:tc>
        <w:tc>
          <w:tcPr>
            <w:tcW w:w="2880" w:type="dxa"/>
            <w:tcBorders>
              <w:top w:val="single" w:sz="6" w:space="0" w:color="auto"/>
              <w:left w:val="single" w:sz="6" w:space="0" w:color="auto"/>
              <w:bottom w:val="single" w:sz="6" w:space="0" w:color="auto"/>
              <w:right w:val="single" w:sz="6" w:space="0" w:color="auto"/>
            </w:tcBorders>
            <w:shd w:val="clear" w:color="auto" w:fill="8EAADB" w:themeFill="accent1" w:themeFillTint="99"/>
          </w:tcPr>
          <w:p w14:paraId="5DA078B7" w14:textId="77777777" w:rsidR="002C739E" w:rsidRPr="004E34C1" w:rsidRDefault="002C739E" w:rsidP="002C739E">
            <w:pPr>
              <w:spacing w:after="0" w:line="240" w:lineRule="auto"/>
              <w:jc w:val="center"/>
              <w:rPr>
                <w:b/>
                <w:szCs w:val="24"/>
                <w:lang w:val="en-US"/>
              </w:rPr>
            </w:pPr>
            <w:r w:rsidRPr="004E34C1">
              <w:rPr>
                <w:b/>
                <w:sz w:val="22"/>
                <w:szCs w:val="24"/>
                <w:lang w:val="en-US"/>
              </w:rPr>
              <w:t>Russian</w:t>
            </w:r>
          </w:p>
        </w:tc>
        <w:tc>
          <w:tcPr>
            <w:tcW w:w="1029" w:type="dxa"/>
            <w:vMerge/>
            <w:tcBorders>
              <w:left w:val="single" w:sz="6" w:space="0" w:color="auto"/>
              <w:bottom w:val="single" w:sz="6" w:space="0" w:color="auto"/>
              <w:right w:val="single" w:sz="6" w:space="0" w:color="auto"/>
            </w:tcBorders>
            <w:shd w:val="clear" w:color="auto" w:fill="8EAADB" w:themeFill="accent1" w:themeFillTint="99"/>
          </w:tcPr>
          <w:p w14:paraId="7043DDF1" w14:textId="77777777" w:rsidR="002C739E" w:rsidRPr="004E34C1" w:rsidRDefault="002C739E" w:rsidP="002C739E">
            <w:pPr>
              <w:spacing w:after="0" w:line="240" w:lineRule="auto"/>
              <w:jc w:val="center"/>
              <w:rPr>
                <w:b/>
                <w:szCs w:val="24"/>
              </w:rPr>
            </w:pPr>
          </w:p>
        </w:tc>
        <w:tc>
          <w:tcPr>
            <w:tcW w:w="1291" w:type="dxa"/>
            <w:vMerge/>
            <w:tcBorders>
              <w:left w:val="single" w:sz="6" w:space="0" w:color="auto"/>
              <w:bottom w:val="single" w:sz="6" w:space="0" w:color="auto"/>
              <w:right w:val="single" w:sz="6" w:space="0" w:color="auto"/>
            </w:tcBorders>
            <w:shd w:val="clear" w:color="auto" w:fill="8EAADB" w:themeFill="accent1" w:themeFillTint="99"/>
          </w:tcPr>
          <w:p w14:paraId="76A6621B" w14:textId="77777777" w:rsidR="002C739E" w:rsidRPr="004E34C1" w:rsidRDefault="002C739E" w:rsidP="002C739E">
            <w:pPr>
              <w:spacing w:after="0" w:line="240" w:lineRule="auto"/>
              <w:jc w:val="center"/>
              <w:rPr>
                <w:b/>
                <w:szCs w:val="24"/>
              </w:rPr>
            </w:pPr>
          </w:p>
        </w:tc>
      </w:tr>
      <w:tr w:rsidR="002C739E" w:rsidRPr="004E34C1" w14:paraId="4E7B4C11"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124BF223" w14:textId="77777777" w:rsidR="002C739E" w:rsidRPr="004E34C1" w:rsidRDefault="002C739E" w:rsidP="002C739E">
            <w:pPr>
              <w:spacing w:after="0" w:line="240" w:lineRule="auto"/>
              <w:rPr>
                <w:szCs w:val="24"/>
              </w:rPr>
            </w:pPr>
            <w:r w:rsidRPr="004E34C1">
              <w:rPr>
                <w:sz w:val="22"/>
                <w:szCs w:val="24"/>
              </w:rPr>
              <w:t>1</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0694E290" w14:textId="77777777" w:rsidR="002C739E" w:rsidRPr="004E34C1" w:rsidRDefault="002C739E" w:rsidP="002C739E">
            <w:pPr>
              <w:spacing w:after="0" w:line="240" w:lineRule="auto"/>
              <w:rPr>
                <w:i/>
                <w:szCs w:val="24"/>
                <w:lang w:val="de-DE"/>
              </w:rPr>
            </w:pPr>
            <w:r w:rsidRPr="004E34C1">
              <w:rPr>
                <w:i/>
                <w:sz w:val="22"/>
                <w:szCs w:val="24"/>
                <w:lang w:val="de-DE"/>
              </w:rPr>
              <w:t xml:space="preserve">Artemisia prolixa </w:t>
            </w:r>
            <w:r w:rsidRPr="004E34C1">
              <w:rPr>
                <w:color w:val="000000"/>
                <w:sz w:val="22"/>
                <w:szCs w:val="24"/>
                <w:shd w:val="clear" w:color="auto" w:fill="F9F9F9"/>
                <w:lang w:val="de-DE"/>
              </w:rPr>
              <w:t>Krasch. ex Poljak.</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18C46A7C" w14:textId="77777777" w:rsidR="002C739E" w:rsidRPr="004E34C1" w:rsidRDefault="002C739E" w:rsidP="002C739E">
            <w:pPr>
              <w:spacing w:after="0" w:line="240" w:lineRule="auto"/>
              <w:rPr>
                <w:b/>
                <w:szCs w:val="24"/>
              </w:rPr>
            </w:pPr>
            <w:r w:rsidRPr="004E34C1">
              <w:rPr>
                <w:sz w:val="22"/>
                <w:szCs w:val="24"/>
              </w:rPr>
              <w:t>Полыньширокая</w:t>
            </w:r>
          </w:p>
        </w:tc>
        <w:tc>
          <w:tcPr>
            <w:tcW w:w="1029" w:type="dxa"/>
            <w:tcBorders>
              <w:left w:val="single" w:sz="6" w:space="0" w:color="auto"/>
              <w:bottom w:val="single" w:sz="6" w:space="0" w:color="auto"/>
              <w:right w:val="single" w:sz="6" w:space="0" w:color="auto"/>
            </w:tcBorders>
            <w:shd w:val="clear" w:color="auto" w:fill="FFFFFF"/>
          </w:tcPr>
          <w:p w14:paraId="4235C50E" w14:textId="77777777" w:rsidR="002C739E" w:rsidRPr="004E34C1" w:rsidRDefault="002C739E" w:rsidP="002C739E">
            <w:pPr>
              <w:spacing w:after="0" w:line="240" w:lineRule="auto"/>
              <w:rPr>
                <w:b/>
                <w:szCs w:val="24"/>
                <w:lang w:val="en-US"/>
              </w:rPr>
            </w:pPr>
            <w:r w:rsidRPr="004E34C1">
              <w:rPr>
                <w:sz w:val="22"/>
                <w:szCs w:val="24"/>
                <w:lang w:val="en-US"/>
              </w:rPr>
              <w:t>Herb.</w:t>
            </w:r>
          </w:p>
        </w:tc>
        <w:tc>
          <w:tcPr>
            <w:tcW w:w="1291" w:type="dxa"/>
            <w:tcBorders>
              <w:left w:val="single" w:sz="6" w:space="0" w:color="auto"/>
              <w:bottom w:val="single" w:sz="6" w:space="0" w:color="auto"/>
              <w:right w:val="single" w:sz="6" w:space="0" w:color="auto"/>
            </w:tcBorders>
          </w:tcPr>
          <w:p w14:paraId="23D571CB" w14:textId="77777777" w:rsidR="002C739E" w:rsidRPr="004E34C1" w:rsidRDefault="002C739E" w:rsidP="002C739E">
            <w:pPr>
              <w:spacing w:after="0" w:line="240" w:lineRule="auto"/>
              <w:rPr>
                <w:b/>
                <w:szCs w:val="24"/>
              </w:rPr>
            </w:pPr>
            <w:r w:rsidRPr="004E34C1">
              <w:rPr>
                <w:sz w:val="22"/>
                <w:szCs w:val="24"/>
              </w:rPr>
              <w:t>Сор</w:t>
            </w:r>
            <w:r w:rsidRPr="004E34C1">
              <w:rPr>
                <w:sz w:val="22"/>
                <w:szCs w:val="24"/>
                <w:vertAlign w:val="subscript"/>
              </w:rPr>
              <w:t>1</w:t>
            </w:r>
          </w:p>
        </w:tc>
      </w:tr>
      <w:tr w:rsidR="002C739E" w:rsidRPr="004E34C1" w14:paraId="2B714BDD"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6B22016A" w14:textId="77777777" w:rsidR="002C739E" w:rsidRPr="004E34C1" w:rsidRDefault="002C739E" w:rsidP="002C739E">
            <w:pPr>
              <w:spacing w:after="0" w:line="240" w:lineRule="auto"/>
              <w:rPr>
                <w:szCs w:val="24"/>
                <w:lang w:val="en-US"/>
              </w:rPr>
            </w:pPr>
            <w:r w:rsidRPr="004E34C1">
              <w:rPr>
                <w:sz w:val="22"/>
                <w:szCs w:val="24"/>
                <w:lang w:val="en-US"/>
              </w:rPr>
              <w:t>2</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129D262A" w14:textId="77777777" w:rsidR="002C739E" w:rsidRPr="004E34C1" w:rsidRDefault="002C739E" w:rsidP="002C739E">
            <w:pPr>
              <w:spacing w:after="0" w:line="240" w:lineRule="auto"/>
              <w:rPr>
                <w:i/>
                <w:szCs w:val="24"/>
              </w:rPr>
            </w:pPr>
            <w:r w:rsidRPr="004E34C1">
              <w:rPr>
                <w:i/>
                <w:sz w:val="22"/>
                <w:szCs w:val="24"/>
                <w:lang w:val="en-US"/>
              </w:rPr>
              <w:t>Artemisia</w:t>
            </w:r>
            <w:r w:rsidRPr="004E34C1">
              <w:rPr>
                <w:i/>
                <w:sz w:val="22"/>
                <w:szCs w:val="24"/>
              </w:rPr>
              <w:t xml:space="preserve"> namanganica</w:t>
            </w:r>
            <w:r w:rsidRPr="004E34C1">
              <w:rPr>
                <w:sz w:val="22"/>
                <w:szCs w:val="24"/>
              </w:rPr>
              <w:t xml:space="preserve"> Poljakov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31CDC70A" w14:textId="77777777" w:rsidR="002C739E" w:rsidRPr="004E34C1" w:rsidRDefault="002C739E" w:rsidP="002C739E">
            <w:pPr>
              <w:spacing w:after="0" w:line="240" w:lineRule="auto"/>
              <w:rPr>
                <w:szCs w:val="24"/>
              </w:rPr>
            </w:pPr>
            <w:r w:rsidRPr="004E34C1">
              <w:rPr>
                <w:sz w:val="22"/>
                <w:szCs w:val="24"/>
              </w:rPr>
              <w:t>Полынь наманганская</w:t>
            </w:r>
          </w:p>
        </w:tc>
        <w:tc>
          <w:tcPr>
            <w:tcW w:w="1029" w:type="dxa"/>
            <w:tcBorders>
              <w:left w:val="single" w:sz="6" w:space="0" w:color="auto"/>
              <w:bottom w:val="single" w:sz="6" w:space="0" w:color="auto"/>
              <w:right w:val="single" w:sz="6" w:space="0" w:color="auto"/>
            </w:tcBorders>
            <w:shd w:val="clear" w:color="auto" w:fill="FFFFFF"/>
          </w:tcPr>
          <w:p w14:paraId="3E59A3CC" w14:textId="77777777" w:rsidR="002C739E" w:rsidRPr="004E34C1" w:rsidRDefault="002C739E" w:rsidP="002C739E">
            <w:pPr>
              <w:spacing w:after="0" w:line="240" w:lineRule="auto"/>
              <w:rPr>
                <w:szCs w:val="24"/>
              </w:rPr>
            </w:pPr>
            <w:r w:rsidRPr="004E34C1">
              <w:rPr>
                <w:sz w:val="22"/>
                <w:szCs w:val="24"/>
                <w:lang w:val="en-US"/>
              </w:rPr>
              <w:t>Herb.</w:t>
            </w:r>
          </w:p>
        </w:tc>
        <w:tc>
          <w:tcPr>
            <w:tcW w:w="1291" w:type="dxa"/>
            <w:tcBorders>
              <w:left w:val="single" w:sz="6" w:space="0" w:color="auto"/>
              <w:bottom w:val="single" w:sz="6" w:space="0" w:color="auto"/>
              <w:right w:val="single" w:sz="6" w:space="0" w:color="auto"/>
            </w:tcBorders>
          </w:tcPr>
          <w:p w14:paraId="0FEDA8CC" w14:textId="77777777" w:rsidR="002C739E" w:rsidRPr="004E34C1" w:rsidRDefault="002C739E" w:rsidP="002C739E">
            <w:pPr>
              <w:spacing w:after="0" w:line="240" w:lineRule="auto"/>
              <w:rPr>
                <w:szCs w:val="24"/>
                <w:lang w:val="en-US"/>
              </w:rPr>
            </w:pPr>
            <w:r w:rsidRPr="004E34C1">
              <w:rPr>
                <w:sz w:val="22"/>
                <w:szCs w:val="24"/>
                <w:lang w:val="en-US"/>
              </w:rPr>
              <w:t>Sp</w:t>
            </w:r>
          </w:p>
        </w:tc>
      </w:tr>
      <w:tr w:rsidR="002C739E" w:rsidRPr="004E34C1" w14:paraId="42B6048E"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34782824" w14:textId="77777777" w:rsidR="002C739E" w:rsidRPr="004E34C1" w:rsidRDefault="002C739E" w:rsidP="002C739E">
            <w:pPr>
              <w:spacing w:after="0" w:line="240" w:lineRule="auto"/>
              <w:rPr>
                <w:szCs w:val="24"/>
                <w:lang w:val="en-US"/>
              </w:rPr>
            </w:pPr>
            <w:r w:rsidRPr="004E34C1">
              <w:rPr>
                <w:sz w:val="22"/>
                <w:szCs w:val="24"/>
                <w:lang w:val="en-US"/>
              </w:rPr>
              <w:t>3</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00A8B22B" w14:textId="77777777" w:rsidR="002C739E" w:rsidRPr="004E34C1" w:rsidRDefault="002C739E" w:rsidP="002C739E">
            <w:pPr>
              <w:spacing w:after="0" w:line="240" w:lineRule="auto"/>
              <w:rPr>
                <w:szCs w:val="24"/>
              </w:rPr>
            </w:pPr>
            <w:r w:rsidRPr="004E34C1">
              <w:rPr>
                <w:i/>
                <w:sz w:val="22"/>
                <w:szCs w:val="24"/>
              </w:rPr>
              <w:t>C</w:t>
            </w:r>
            <w:r w:rsidRPr="004E34C1">
              <w:rPr>
                <w:i/>
                <w:sz w:val="22"/>
                <w:szCs w:val="24"/>
                <w:lang w:val="en-US"/>
              </w:rPr>
              <w:t>arex</w:t>
            </w:r>
            <w:r w:rsidRPr="004E34C1">
              <w:rPr>
                <w:i/>
                <w:sz w:val="22"/>
                <w:szCs w:val="24"/>
              </w:rPr>
              <w:t xml:space="preserve"> turkestanica</w:t>
            </w:r>
            <w:r w:rsidRPr="004E34C1">
              <w:rPr>
                <w:sz w:val="22"/>
                <w:szCs w:val="24"/>
              </w:rPr>
              <w:t xml:space="preserve"> Regel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62C7BADD" w14:textId="77777777" w:rsidR="002C739E" w:rsidRPr="004E34C1" w:rsidRDefault="002C739E" w:rsidP="002C739E">
            <w:pPr>
              <w:spacing w:after="0" w:line="240" w:lineRule="auto"/>
              <w:rPr>
                <w:szCs w:val="24"/>
              </w:rPr>
            </w:pPr>
            <w:r w:rsidRPr="004E34C1">
              <w:rPr>
                <w:sz w:val="22"/>
                <w:szCs w:val="24"/>
              </w:rPr>
              <w:t>Осока туркестанская</w:t>
            </w:r>
          </w:p>
        </w:tc>
        <w:tc>
          <w:tcPr>
            <w:tcW w:w="1029" w:type="dxa"/>
            <w:tcBorders>
              <w:left w:val="single" w:sz="6" w:space="0" w:color="auto"/>
              <w:bottom w:val="single" w:sz="6" w:space="0" w:color="auto"/>
              <w:right w:val="single" w:sz="6" w:space="0" w:color="auto"/>
            </w:tcBorders>
            <w:shd w:val="clear" w:color="auto" w:fill="FFFFFF"/>
          </w:tcPr>
          <w:p w14:paraId="2358A6AD" w14:textId="77777777" w:rsidR="002C739E" w:rsidRPr="004E34C1" w:rsidRDefault="002C739E" w:rsidP="002C739E">
            <w:pPr>
              <w:spacing w:after="0" w:line="240" w:lineRule="auto"/>
              <w:rPr>
                <w:szCs w:val="24"/>
              </w:rPr>
            </w:pPr>
            <w:r w:rsidRPr="004E34C1">
              <w:rPr>
                <w:sz w:val="22"/>
                <w:szCs w:val="24"/>
                <w:lang w:val="en-US"/>
              </w:rPr>
              <w:t>Herb.</w:t>
            </w:r>
          </w:p>
        </w:tc>
        <w:tc>
          <w:tcPr>
            <w:tcW w:w="1291" w:type="dxa"/>
            <w:tcBorders>
              <w:left w:val="single" w:sz="6" w:space="0" w:color="auto"/>
              <w:bottom w:val="single" w:sz="6" w:space="0" w:color="auto"/>
              <w:right w:val="single" w:sz="6" w:space="0" w:color="auto"/>
            </w:tcBorders>
          </w:tcPr>
          <w:p w14:paraId="1AFEF97E" w14:textId="77777777" w:rsidR="002C739E" w:rsidRPr="004E34C1" w:rsidRDefault="002C739E" w:rsidP="002C739E">
            <w:pPr>
              <w:spacing w:after="0" w:line="240" w:lineRule="auto"/>
              <w:rPr>
                <w:szCs w:val="24"/>
                <w:lang w:val="en-US"/>
              </w:rPr>
            </w:pPr>
            <w:r w:rsidRPr="004E34C1">
              <w:rPr>
                <w:sz w:val="22"/>
                <w:szCs w:val="24"/>
                <w:lang w:val="en-US"/>
              </w:rPr>
              <w:t>Sol</w:t>
            </w:r>
          </w:p>
        </w:tc>
      </w:tr>
      <w:tr w:rsidR="002C739E" w:rsidRPr="004E34C1" w14:paraId="6104FCC1"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5BD994C0" w14:textId="77777777" w:rsidR="002C739E" w:rsidRPr="004E34C1" w:rsidRDefault="002C739E" w:rsidP="002C739E">
            <w:pPr>
              <w:spacing w:after="0" w:line="240" w:lineRule="auto"/>
              <w:rPr>
                <w:szCs w:val="24"/>
                <w:lang w:val="en-US"/>
              </w:rPr>
            </w:pPr>
            <w:r w:rsidRPr="004E34C1">
              <w:rPr>
                <w:sz w:val="22"/>
                <w:szCs w:val="24"/>
                <w:lang w:val="en-US"/>
              </w:rPr>
              <w:t>4</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452C696F" w14:textId="77777777" w:rsidR="002C739E" w:rsidRPr="004E34C1" w:rsidRDefault="002C739E" w:rsidP="002C739E">
            <w:pPr>
              <w:spacing w:after="0" w:line="240" w:lineRule="auto"/>
              <w:rPr>
                <w:szCs w:val="24"/>
                <w:lang w:val="en-US"/>
              </w:rPr>
            </w:pPr>
            <w:r w:rsidRPr="004E34C1">
              <w:rPr>
                <w:i/>
                <w:sz w:val="22"/>
                <w:szCs w:val="24"/>
                <w:lang w:val="en-US"/>
              </w:rPr>
              <w:t>Festuca valesiaca</w:t>
            </w:r>
            <w:r w:rsidRPr="004E34C1">
              <w:rPr>
                <w:sz w:val="22"/>
                <w:szCs w:val="24"/>
                <w:lang w:val="en-US"/>
              </w:rPr>
              <w:t xml:space="preserve"> Gaudin</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53D59F70" w14:textId="77777777" w:rsidR="002C739E" w:rsidRPr="004E34C1" w:rsidRDefault="002C739E" w:rsidP="002C739E">
            <w:pPr>
              <w:spacing w:after="0" w:line="240" w:lineRule="auto"/>
              <w:rPr>
                <w:szCs w:val="24"/>
              </w:rPr>
            </w:pPr>
            <w:r w:rsidRPr="004E34C1">
              <w:rPr>
                <w:sz w:val="22"/>
                <w:szCs w:val="24"/>
              </w:rPr>
              <w:t>Овсяница валлисская</w:t>
            </w:r>
          </w:p>
        </w:tc>
        <w:tc>
          <w:tcPr>
            <w:tcW w:w="1029" w:type="dxa"/>
            <w:tcBorders>
              <w:left w:val="single" w:sz="6" w:space="0" w:color="auto"/>
              <w:bottom w:val="single" w:sz="6" w:space="0" w:color="auto"/>
              <w:right w:val="single" w:sz="6" w:space="0" w:color="auto"/>
            </w:tcBorders>
            <w:shd w:val="clear" w:color="auto" w:fill="FFFFFF"/>
          </w:tcPr>
          <w:p w14:paraId="45527CE7" w14:textId="77777777" w:rsidR="002C739E" w:rsidRPr="004E34C1" w:rsidRDefault="002C739E" w:rsidP="002C739E">
            <w:pPr>
              <w:spacing w:after="0" w:line="240" w:lineRule="auto"/>
              <w:rPr>
                <w:szCs w:val="24"/>
                <w:lang w:val="en-US"/>
              </w:rPr>
            </w:pPr>
            <w:r w:rsidRPr="004E34C1">
              <w:rPr>
                <w:sz w:val="22"/>
                <w:szCs w:val="24"/>
                <w:lang w:val="en-US"/>
              </w:rPr>
              <w:t>Herb.</w:t>
            </w:r>
          </w:p>
        </w:tc>
        <w:tc>
          <w:tcPr>
            <w:tcW w:w="1291" w:type="dxa"/>
            <w:tcBorders>
              <w:left w:val="single" w:sz="6" w:space="0" w:color="auto"/>
              <w:bottom w:val="single" w:sz="6" w:space="0" w:color="auto"/>
              <w:right w:val="single" w:sz="6" w:space="0" w:color="auto"/>
            </w:tcBorders>
          </w:tcPr>
          <w:p w14:paraId="088E955E" w14:textId="77777777" w:rsidR="002C739E" w:rsidRPr="004E34C1" w:rsidRDefault="002C739E" w:rsidP="002C739E">
            <w:pPr>
              <w:spacing w:after="0" w:line="240" w:lineRule="auto"/>
              <w:rPr>
                <w:szCs w:val="24"/>
                <w:lang w:val="en-US"/>
              </w:rPr>
            </w:pPr>
            <w:r w:rsidRPr="004E34C1">
              <w:rPr>
                <w:sz w:val="22"/>
                <w:szCs w:val="24"/>
                <w:lang w:val="en-US"/>
              </w:rPr>
              <w:t>Sol</w:t>
            </w:r>
          </w:p>
        </w:tc>
      </w:tr>
      <w:tr w:rsidR="002C739E" w:rsidRPr="004E34C1" w14:paraId="62AD973F"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17616E81" w14:textId="77777777" w:rsidR="002C739E" w:rsidRPr="004E34C1" w:rsidRDefault="002C739E" w:rsidP="002C739E">
            <w:pPr>
              <w:spacing w:after="0" w:line="240" w:lineRule="auto"/>
              <w:rPr>
                <w:szCs w:val="24"/>
                <w:lang w:val="en-US"/>
              </w:rPr>
            </w:pPr>
            <w:r w:rsidRPr="004E34C1">
              <w:rPr>
                <w:sz w:val="22"/>
                <w:szCs w:val="24"/>
                <w:lang w:val="en-US"/>
              </w:rPr>
              <w:t>5</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0FD8FE0B" w14:textId="77777777" w:rsidR="002C739E" w:rsidRPr="004E34C1" w:rsidRDefault="002C739E" w:rsidP="002C739E">
            <w:pPr>
              <w:spacing w:after="0" w:line="240" w:lineRule="auto"/>
              <w:rPr>
                <w:szCs w:val="24"/>
                <w:lang w:val="en-US"/>
              </w:rPr>
            </w:pPr>
            <w:r w:rsidRPr="004E34C1">
              <w:rPr>
                <w:i/>
                <w:sz w:val="22"/>
                <w:szCs w:val="24"/>
                <w:lang w:val="en-US"/>
              </w:rPr>
              <w:t>Agropyron trichophorum</w:t>
            </w:r>
            <w:r w:rsidRPr="004E34C1">
              <w:rPr>
                <w:sz w:val="22"/>
                <w:szCs w:val="24"/>
                <w:lang w:val="en-US"/>
              </w:rPr>
              <w:t xml:space="preserve"> (Link) K.Richt.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1296A1CC" w14:textId="77777777" w:rsidR="002C739E" w:rsidRPr="004E34C1" w:rsidRDefault="002C739E" w:rsidP="002C739E">
            <w:pPr>
              <w:spacing w:after="0" w:line="240" w:lineRule="auto"/>
              <w:rPr>
                <w:szCs w:val="24"/>
                <w:lang w:val="en-US"/>
              </w:rPr>
            </w:pPr>
            <w:r w:rsidRPr="004E34C1">
              <w:rPr>
                <w:sz w:val="22"/>
                <w:szCs w:val="24"/>
              </w:rPr>
              <w:t xml:space="preserve">Пырей волосоносный </w:t>
            </w:r>
          </w:p>
        </w:tc>
        <w:tc>
          <w:tcPr>
            <w:tcW w:w="1029" w:type="dxa"/>
            <w:tcBorders>
              <w:left w:val="single" w:sz="6" w:space="0" w:color="auto"/>
              <w:bottom w:val="single" w:sz="6" w:space="0" w:color="auto"/>
              <w:right w:val="single" w:sz="6" w:space="0" w:color="auto"/>
            </w:tcBorders>
            <w:shd w:val="clear" w:color="auto" w:fill="FFFFFF"/>
          </w:tcPr>
          <w:p w14:paraId="37C9D29F" w14:textId="77777777" w:rsidR="002C739E" w:rsidRPr="004E34C1" w:rsidRDefault="002C739E" w:rsidP="002C739E">
            <w:pPr>
              <w:spacing w:after="0" w:line="240" w:lineRule="auto"/>
              <w:rPr>
                <w:szCs w:val="24"/>
                <w:lang w:val="en-US"/>
              </w:rPr>
            </w:pPr>
            <w:r w:rsidRPr="004E34C1">
              <w:rPr>
                <w:sz w:val="22"/>
                <w:szCs w:val="24"/>
                <w:lang w:val="en-US"/>
              </w:rPr>
              <w:t>Herb.</w:t>
            </w:r>
          </w:p>
        </w:tc>
        <w:tc>
          <w:tcPr>
            <w:tcW w:w="1291" w:type="dxa"/>
            <w:tcBorders>
              <w:left w:val="single" w:sz="6" w:space="0" w:color="auto"/>
              <w:bottom w:val="single" w:sz="6" w:space="0" w:color="auto"/>
              <w:right w:val="single" w:sz="6" w:space="0" w:color="auto"/>
            </w:tcBorders>
          </w:tcPr>
          <w:p w14:paraId="54A1EA7D" w14:textId="77777777" w:rsidR="002C739E" w:rsidRPr="004E34C1" w:rsidRDefault="002C739E" w:rsidP="002C739E">
            <w:pPr>
              <w:spacing w:after="0" w:line="240" w:lineRule="auto"/>
              <w:rPr>
                <w:szCs w:val="24"/>
                <w:lang w:val="en-US"/>
              </w:rPr>
            </w:pPr>
            <w:r w:rsidRPr="004E34C1">
              <w:rPr>
                <w:sz w:val="22"/>
                <w:szCs w:val="24"/>
              </w:rPr>
              <w:t>Сор</w:t>
            </w:r>
            <w:r w:rsidRPr="004E34C1">
              <w:rPr>
                <w:sz w:val="22"/>
                <w:szCs w:val="24"/>
                <w:vertAlign w:val="subscript"/>
              </w:rPr>
              <w:t>2</w:t>
            </w:r>
          </w:p>
        </w:tc>
      </w:tr>
      <w:tr w:rsidR="002C739E" w:rsidRPr="004E34C1" w14:paraId="6DEACD7E"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389043EC" w14:textId="77777777" w:rsidR="002C739E" w:rsidRPr="004E34C1" w:rsidRDefault="002C739E" w:rsidP="002C739E">
            <w:pPr>
              <w:spacing w:after="0" w:line="240" w:lineRule="auto"/>
              <w:rPr>
                <w:szCs w:val="24"/>
                <w:lang w:val="en-US"/>
              </w:rPr>
            </w:pPr>
            <w:r w:rsidRPr="004E34C1">
              <w:rPr>
                <w:sz w:val="22"/>
                <w:szCs w:val="24"/>
                <w:lang w:val="en-US"/>
              </w:rPr>
              <w:t>6</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118A8E21" w14:textId="77777777" w:rsidR="002C739E" w:rsidRPr="004E34C1" w:rsidRDefault="002C739E" w:rsidP="002C739E">
            <w:pPr>
              <w:spacing w:after="0" w:line="240" w:lineRule="auto"/>
              <w:rPr>
                <w:szCs w:val="24"/>
              </w:rPr>
            </w:pPr>
            <w:r w:rsidRPr="004E34C1">
              <w:rPr>
                <w:i/>
                <w:sz w:val="22"/>
                <w:szCs w:val="24"/>
                <w:lang w:val="en-US"/>
              </w:rPr>
              <w:t>Handelia</w:t>
            </w:r>
            <w:r w:rsidRPr="004E34C1">
              <w:rPr>
                <w:i/>
                <w:sz w:val="22"/>
                <w:szCs w:val="24"/>
              </w:rPr>
              <w:t xml:space="preserve"> trichophylla </w:t>
            </w:r>
            <w:r w:rsidRPr="004E34C1">
              <w:rPr>
                <w:sz w:val="22"/>
                <w:szCs w:val="24"/>
              </w:rPr>
              <w:t xml:space="preserve">(Schrenk) Heimerl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0B7B2FDB" w14:textId="77777777" w:rsidR="002C739E" w:rsidRPr="004E34C1" w:rsidRDefault="002C739E" w:rsidP="002C739E">
            <w:pPr>
              <w:spacing w:after="0" w:line="240" w:lineRule="auto"/>
              <w:rPr>
                <w:szCs w:val="24"/>
              </w:rPr>
            </w:pPr>
            <w:r w:rsidRPr="004E34C1">
              <w:rPr>
                <w:sz w:val="22"/>
                <w:szCs w:val="24"/>
              </w:rPr>
              <w:t>Ганделия волосистолистная</w:t>
            </w:r>
          </w:p>
        </w:tc>
        <w:tc>
          <w:tcPr>
            <w:tcW w:w="1029" w:type="dxa"/>
            <w:tcBorders>
              <w:left w:val="single" w:sz="6" w:space="0" w:color="auto"/>
              <w:bottom w:val="single" w:sz="6" w:space="0" w:color="auto"/>
              <w:right w:val="single" w:sz="6" w:space="0" w:color="auto"/>
            </w:tcBorders>
            <w:shd w:val="clear" w:color="auto" w:fill="FFFFFF"/>
          </w:tcPr>
          <w:p w14:paraId="0FE789F3" w14:textId="77777777" w:rsidR="002C739E" w:rsidRPr="004E34C1" w:rsidRDefault="002C739E" w:rsidP="002C739E">
            <w:pPr>
              <w:spacing w:after="0" w:line="240" w:lineRule="auto"/>
              <w:rPr>
                <w:szCs w:val="24"/>
              </w:rPr>
            </w:pPr>
            <w:r w:rsidRPr="004E34C1">
              <w:rPr>
                <w:sz w:val="22"/>
                <w:szCs w:val="24"/>
                <w:lang w:val="en-US"/>
              </w:rPr>
              <w:t>Herb.</w:t>
            </w:r>
          </w:p>
        </w:tc>
        <w:tc>
          <w:tcPr>
            <w:tcW w:w="1291" w:type="dxa"/>
            <w:tcBorders>
              <w:left w:val="single" w:sz="6" w:space="0" w:color="auto"/>
              <w:bottom w:val="single" w:sz="6" w:space="0" w:color="auto"/>
              <w:right w:val="single" w:sz="6" w:space="0" w:color="auto"/>
            </w:tcBorders>
          </w:tcPr>
          <w:p w14:paraId="40A3FB41" w14:textId="77777777" w:rsidR="002C739E" w:rsidRPr="004E34C1" w:rsidRDefault="002C739E" w:rsidP="002C739E">
            <w:pPr>
              <w:spacing w:after="0" w:line="240" w:lineRule="auto"/>
              <w:rPr>
                <w:szCs w:val="24"/>
                <w:lang w:val="en-US"/>
              </w:rPr>
            </w:pPr>
            <w:r w:rsidRPr="004E34C1">
              <w:rPr>
                <w:sz w:val="22"/>
                <w:szCs w:val="24"/>
                <w:lang w:val="en-US"/>
              </w:rPr>
              <w:t>Un</w:t>
            </w:r>
          </w:p>
        </w:tc>
      </w:tr>
      <w:tr w:rsidR="002C739E" w:rsidRPr="004E34C1" w14:paraId="64E13817"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63DA55A7" w14:textId="77777777" w:rsidR="002C739E" w:rsidRPr="004E34C1" w:rsidRDefault="002C739E" w:rsidP="002C739E">
            <w:pPr>
              <w:spacing w:after="0" w:line="240" w:lineRule="auto"/>
              <w:rPr>
                <w:szCs w:val="24"/>
                <w:lang w:val="en-US"/>
              </w:rPr>
            </w:pPr>
            <w:r w:rsidRPr="004E34C1">
              <w:rPr>
                <w:sz w:val="22"/>
                <w:szCs w:val="24"/>
                <w:lang w:val="en-US"/>
              </w:rPr>
              <w:t>7</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4A14E3AD" w14:textId="77777777" w:rsidR="002C739E" w:rsidRPr="004E34C1" w:rsidRDefault="002C739E" w:rsidP="002C739E">
            <w:pPr>
              <w:spacing w:after="0" w:line="240" w:lineRule="auto"/>
              <w:rPr>
                <w:i/>
                <w:szCs w:val="24"/>
              </w:rPr>
            </w:pPr>
            <w:r w:rsidRPr="004E34C1">
              <w:rPr>
                <w:i/>
                <w:sz w:val="22"/>
                <w:szCs w:val="24"/>
                <w:lang w:val="en-US"/>
              </w:rPr>
              <w:t>Stipa</w:t>
            </w:r>
            <w:r w:rsidRPr="004E34C1">
              <w:rPr>
                <w:i/>
                <w:sz w:val="22"/>
                <w:szCs w:val="24"/>
              </w:rPr>
              <w:t xml:space="preserve"> capillata </w:t>
            </w:r>
            <w:r w:rsidRPr="004E34C1">
              <w:rPr>
                <w:sz w:val="22"/>
                <w:szCs w:val="24"/>
              </w:rPr>
              <w:t xml:space="preserve">L.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1E6F2EEE" w14:textId="77777777" w:rsidR="002C739E" w:rsidRPr="004E34C1" w:rsidRDefault="002C739E" w:rsidP="002C739E">
            <w:pPr>
              <w:spacing w:after="0" w:line="240" w:lineRule="auto"/>
              <w:rPr>
                <w:szCs w:val="24"/>
              </w:rPr>
            </w:pPr>
            <w:r w:rsidRPr="004E34C1">
              <w:rPr>
                <w:sz w:val="22"/>
                <w:szCs w:val="24"/>
              </w:rPr>
              <w:t>Ковыль волосатик</w:t>
            </w:r>
          </w:p>
        </w:tc>
        <w:tc>
          <w:tcPr>
            <w:tcW w:w="1029" w:type="dxa"/>
            <w:tcBorders>
              <w:left w:val="single" w:sz="6" w:space="0" w:color="auto"/>
              <w:bottom w:val="single" w:sz="6" w:space="0" w:color="auto"/>
              <w:right w:val="single" w:sz="6" w:space="0" w:color="auto"/>
            </w:tcBorders>
            <w:shd w:val="clear" w:color="auto" w:fill="FFFFFF"/>
          </w:tcPr>
          <w:p w14:paraId="2A681417" w14:textId="77777777" w:rsidR="002C739E" w:rsidRPr="004E34C1" w:rsidRDefault="002C739E" w:rsidP="002C739E">
            <w:pPr>
              <w:spacing w:after="0" w:line="240" w:lineRule="auto"/>
              <w:rPr>
                <w:szCs w:val="24"/>
              </w:rPr>
            </w:pPr>
            <w:r w:rsidRPr="004E34C1">
              <w:rPr>
                <w:sz w:val="22"/>
                <w:szCs w:val="24"/>
                <w:lang w:val="en-US"/>
              </w:rPr>
              <w:t>Herb.</w:t>
            </w:r>
          </w:p>
        </w:tc>
        <w:tc>
          <w:tcPr>
            <w:tcW w:w="1291" w:type="dxa"/>
            <w:tcBorders>
              <w:left w:val="single" w:sz="6" w:space="0" w:color="auto"/>
              <w:bottom w:val="single" w:sz="6" w:space="0" w:color="auto"/>
              <w:right w:val="single" w:sz="6" w:space="0" w:color="auto"/>
            </w:tcBorders>
          </w:tcPr>
          <w:p w14:paraId="75D76F99" w14:textId="77777777" w:rsidR="002C739E" w:rsidRPr="004E34C1" w:rsidRDefault="002C739E" w:rsidP="002C739E">
            <w:pPr>
              <w:spacing w:after="0" w:line="240" w:lineRule="auto"/>
              <w:rPr>
                <w:szCs w:val="24"/>
              </w:rPr>
            </w:pPr>
            <w:r w:rsidRPr="004E34C1">
              <w:rPr>
                <w:sz w:val="22"/>
                <w:szCs w:val="24"/>
                <w:lang w:val="en-US"/>
              </w:rPr>
              <w:t>Sol</w:t>
            </w:r>
          </w:p>
        </w:tc>
      </w:tr>
      <w:tr w:rsidR="002C739E" w:rsidRPr="004E34C1" w14:paraId="61E1DCF0"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2F31BFC5" w14:textId="77777777" w:rsidR="002C739E" w:rsidRPr="004E34C1" w:rsidRDefault="002C739E" w:rsidP="002C739E">
            <w:pPr>
              <w:spacing w:after="0" w:line="240" w:lineRule="auto"/>
              <w:rPr>
                <w:szCs w:val="24"/>
                <w:lang w:val="en-US"/>
              </w:rPr>
            </w:pPr>
            <w:r w:rsidRPr="004E34C1">
              <w:rPr>
                <w:sz w:val="22"/>
                <w:szCs w:val="24"/>
                <w:lang w:val="en-US"/>
              </w:rPr>
              <w:t>8</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2296B43F" w14:textId="77777777" w:rsidR="002C739E" w:rsidRPr="004E34C1" w:rsidRDefault="002C739E" w:rsidP="002C739E">
            <w:pPr>
              <w:spacing w:after="0" w:line="240" w:lineRule="auto"/>
              <w:rPr>
                <w:szCs w:val="24"/>
              </w:rPr>
            </w:pPr>
            <w:r w:rsidRPr="004E34C1">
              <w:rPr>
                <w:i/>
                <w:sz w:val="22"/>
                <w:szCs w:val="24"/>
                <w:lang w:val="en-US"/>
              </w:rPr>
              <w:t xml:space="preserve">Taeniatherum </w:t>
            </w:r>
            <w:r w:rsidRPr="004E34C1">
              <w:rPr>
                <w:i/>
                <w:sz w:val="22"/>
                <w:szCs w:val="24"/>
              </w:rPr>
              <w:t>crinitum</w:t>
            </w:r>
            <w:r w:rsidRPr="004E34C1">
              <w:rPr>
                <w:sz w:val="22"/>
                <w:szCs w:val="24"/>
              </w:rPr>
              <w:t xml:space="preserve"> (Schreb.) Nevski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0A8D99E6" w14:textId="77777777" w:rsidR="002C739E" w:rsidRPr="004E34C1" w:rsidRDefault="002C739E" w:rsidP="002C739E">
            <w:pPr>
              <w:spacing w:after="0" w:line="240" w:lineRule="auto"/>
              <w:rPr>
                <w:szCs w:val="24"/>
              </w:rPr>
            </w:pPr>
            <w:r w:rsidRPr="004E34C1">
              <w:rPr>
                <w:sz w:val="22"/>
                <w:szCs w:val="24"/>
              </w:rPr>
              <w:t>Лентоостник длинноволосый</w:t>
            </w:r>
          </w:p>
        </w:tc>
        <w:tc>
          <w:tcPr>
            <w:tcW w:w="1029" w:type="dxa"/>
            <w:tcBorders>
              <w:left w:val="single" w:sz="6" w:space="0" w:color="auto"/>
              <w:bottom w:val="single" w:sz="6" w:space="0" w:color="auto"/>
              <w:right w:val="single" w:sz="6" w:space="0" w:color="auto"/>
            </w:tcBorders>
            <w:shd w:val="clear" w:color="auto" w:fill="FFFFFF"/>
          </w:tcPr>
          <w:p w14:paraId="7555CB31" w14:textId="77777777" w:rsidR="002C739E" w:rsidRPr="004E34C1" w:rsidRDefault="002C739E" w:rsidP="002C739E">
            <w:pPr>
              <w:spacing w:after="0" w:line="240" w:lineRule="auto"/>
              <w:rPr>
                <w:szCs w:val="24"/>
              </w:rPr>
            </w:pPr>
            <w:r w:rsidRPr="004E34C1">
              <w:rPr>
                <w:sz w:val="22"/>
                <w:szCs w:val="24"/>
                <w:lang w:val="en-US"/>
              </w:rPr>
              <w:t>Herb.</w:t>
            </w:r>
          </w:p>
        </w:tc>
        <w:tc>
          <w:tcPr>
            <w:tcW w:w="1291" w:type="dxa"/>
            <w:tcBorders>
              <w:left w:val="single" w:sz="6" w:space="0" w:color="auto"/>
              <w:bottom w:val="single" w:sz="6" w:space="0" w:color="auto"/>
              <w:right w:val="single" w:sz="6" w:space="0" w:color="auto"/>
            </w:tcBorders>
          </w:tcPr>
          <w:p w14:paraId="7761114E" w14:textId="77777777" w:rsidR="002C739E" w:rsidRPr="004E34C1" w:rsidRDefault="002C739E" w:rsidP="002C739E">
            <w:pPr>
              <w:spacing w:after="0" w:line="240" w:lineRule="auto"/>
              <w:rPr>
                <w:szCs w:val="24"/>
              </w:rPr>
            </w:pPr>
            <w:r w:rsidRPr="004E34C1">
              <w:rPr>
                <w:sz w:val="22"/>
                <w:szCs w:val="24"/>
                <w:lang w:val="en-US"/>
              </w:rPr>
              <w:t>Sol</w:t>
            </w:r>
          </w:p>
        </w:tc>
      </w:tr>
      <w:tr w:rsidR="002C739E" w:rsidRPr="004E34C1" w14:paraId="2D9A7649"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30E5C9EA" w14:textId="77777777" w:rsidR="002C739E" w:rsidRPr="004E34C1" w:rsidRDefault="002C739E" w:rsidP="002C739E">
            <w:pPr>
              <w:spacing w:after="0" w:line="240" w:lineRule="auto"/>
              <w:rPr>
                <w:szCs w:val="24"/>
                <w:lang w:val="en-US"/>
              </w:rPr>
            </w:pPr>
            <w:r w:rsidRPr="004E34C1">
              <w:rPr>
                <w:sz w:val="22"/>
                <w:szCs w:val="24"/>
                <w:lang w:val="en-US"/>
              </w:rPr>
              <w:t>9</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7A7FF0F8" w14:textId="77777777" w:rsidR="002C739E" w:rsidRPr="004E34C1" w:rsidRDefault="002C739E" w:rsidP="002C739E">
            <w:pPr>
              <w:spacing w:after="0" w:line="240" w:lineRule="auto"/>
              <w:rPr>
                <w:szCs w:val="24"/>
                <w:lang w:val="en-US"/>
              </w:rPr>
            </w:pPr>
            <w:r w:rsidRPr="004E34C1">
              <w:rPr>
                <w:i/>
                <w:sz w:val="22"/>
                <w:szCs w:val="24"/>
                <w:lang w:val="en-US"/>
              </w:rPr>
              <w:t>Cousinia microcarpa</w:t>
            </w:r>
            <w:r w:rsidRPr="004E34C1">
              <w:rPr>
                <w:sz w:val="22"/>
                <w:szCs w:val="24"/>
                <w:lang w:val="en-US"/>
              </w:rPr>
              <w:t xml:space="preserve"> Boiss.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194C4791" w14:textId="77777777" w:rsidR="002C739E" w:rsidRPr="004E34C1" w:rsidRDefault="002C739E" w:rsidP="002C739E">
            <w:pPr>
              <w:spacing w:after="0" w:line="240" w:lineRule="auto"/>
              <w:rPr>
                <w:szCs w:val="24"/>
                <w:lang w:val="en-US"/>
              </w:rPr>
            </w:pPr>
            <w:r w:rsidRPr="004E34C1">
              <w:rPr>
                <w:sz w:val="22"/>
                <w:szCs w:val="24"/>
              </w:rPr>
              <w:t>Кузиниямелкоплодная</w:t>
            </w:r>
          </w:p>
        </w:tc>
        <w:tc>
          <w:tcPr>
            <w:tcW w:w="1029" w:type="dxa"/>
            <w:tcBorders>
              <w:left w:val="single" w:sz="6" w:space="0" w:color="auto"/>
              <w:bottom w:val="single" w:sz="6" w:space="0" w:color="auto"/>
              <w:right w:val="single" w:sz="6" w:space="0" w:color="auto"/>
            </w:tcBorders>
            <w:shd w:val="clear" w:color="auto" w:fill="FFFFFF"/>
          </w:tcPr>
          <w:p w14:paraId="1E6247B1" w14:textId="77777777" w:rsidR="002C739E" w:rsidRPr="004E34C1" w:rsidRDefault="002C739E" w:rsidP="002C739E">
            <w:pPr>
              <w:spacing w:after="0" w:line="240" w:lineRule="auto"/>
              <w:rPr>
                <w:szCs w:val="24"/>
                <w:lang w:val="en-US"/>
              </w:rPr>
            </w:pPr>
            <w:r w:rsidRPr="004E34C1">
              <w:rPr>
                <w:sz w:val="22"/>
                <w:szCs w:val="24"/>
                <w:lang w:val="en-US"/>
              </w:rPr>
              <w:t>Herb.</w:t>
            </w:r>
          </w:p>
        </w:tc>
        <w:tc>
          <w:tcPr>
            <w:tcW w:w="1291" w:type="dxa"/>
            <w:tcBorders>
              <w:left w:val="single" w:sz="6" w:space="0" w:color="auto"/>
              <w:bottom w:val="single" w:sz="6" w:space="0" w:color="auto"/>
              <w:right w:val="single" w:sz="6" w:space="0" w:color="auto"/>
            </w:tcBorders>
          </w:tcPr>
          <w:p w14:paraId="3B6505C0" w14:textId="77777777" w:rsidR="002C739E" w:rsidRPr="004E34C1" w:rsidRDefault="002C739E" w:rsidP="002C739E">
            <w:pPr>
              <w:spacing w:after="0" w:line="240" w:lineRule="auto"/>
              <w:rPr>
                <w:szCs w:val="24"/>
                <w:lang w:val="en-US"/>
              </w:rPr>
            </w:pPr>
            <w:r w:rsidRPr="004E34C1">
              <w:rPr>
                <w:sz w:val="22"/>
                <w:szCs w:val="24"/>
                <w:lang w:val="en-US"/>
              </w:rPr>
              <w:t>Un</w:t>
            </w:r>
          </w:p>
        </w:tc>
      </w:tr>
      <w:tr w:rsidR="002C739E" w:rsidRPr="004E34C1" w14:paraId="77FEC2E1"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19B898B4" w14:textId="77777777" w:rsidR="002C739E" w:rsidRPr="004E34C1" w:rsidRDefault="002C739E" w:rsidP="002C739E">
            <w:pPr>
              <w:spacing w:after="0" w:line="240" w:lineRule="auto"/>
              <w:rPr>
                <w:szCs w:val="24"/>
                <w:lang w:val="en-US"/>
              </w:rPr>
            </w:pPr>
            <w:r w:rsidRPr="004E34C1">
              <w:rPr>
                <w:sz w:val="22"/>
                <w:szCs w:val="24"/>
                <w:lang w:val="en-US"/>
              </w:rPr>
              <w:t>10</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59C6DE1F" w14:textId="77777777" w:rsidR="002C739E" w:rsidRPr="004E34C1" w:rsidRDefault="002C739E" w:rsidP="002C739E">
            <w:pPr>
              <w:spacing w:after="0" w:line="240" w:lineRule="auto"/>
              <w:rPr>
                <w:i/>
                <w:szCs w:val="24"/>
              </w:rPr>
            </w:pPr>
            <w:r w:rsidRPr="004E34C1">
              <w:rPr>
                <w:i/>
                <w:sz w:val="22"/>
                <w:szCs w:val="24"/>
                <w:lang w:val="en-US"/>
              </w:rPr>
              <w:t>Cousinia</w:t>
            </w:r>
            <w:r w:rsidRPr="004E34C1">
              <w:rPr>
                <w:i/>
                <w:sz w:val="22"/>
                <w:szCs w:val="24"/>
              </w:rPr>
              <w:t xml:space="preserve"> horridula </w:t>
            </w:r>
            <w:r w:rsidRPr="004E34C1">
              <w:rPr>
                <w:sz w:val="22"/>
                <w:szCs w:val="24"/>
              </w:rPr>
              <w:t xml:space="preserve">Juz.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3D4435F6" w14:textId="77777777" w:rsidR="002C739E" w:rsidRPr="004E34C1" w:rsidRDefault="002C739E" w:rsidP="002C739E">
            <w:pPr>
              <w:spacing w:after="0" w:line="240" w:lineRule="auto"/>
              <w:rPr>
                <w:szCs w:val="24"/>
              </w:rPr>
            </w:pPr>
            <w:r w:rsidRPr="004E34C1">
              <w:rPr>
                <w:sz w:val="22"/>
                <w:szCs w:val="24"/>
              </w:rPr>
              <w:t>Кузиния страшненькая</w:t>
            </w:r>
          </w:p>
        </w:tc>
        <w:tc>
          <w:tcPr>
            <w:tcW w:w="1029" w:type="dxa"/>
            <w:tcBorders>
              <w:left w:val="single" w:sz="6" w:space="0" w:color="auto"/>
              <w:bottom w:val="single" w:sz="6" w:space="0" w:color="auto"/>
              <w:right w:val="single" w:sz="6" w:space="0" w:color="auto"/>
            </w:tcBorders>
            <w:shd w:val="clear" w:color="auto" w:fill="FFFFFF"/>
          </w:tcPr>
          <w:p w14:paraId="7CD6EB04" w14:textId="77777777" w:rsidR="002C739E" w:rsidRPr="004E34C1" w:rsidRDefault="002C739E" w:rsidP="002C739E">
            <w:pPr>
              <w:spacing w:after="0" w:line="240" w:lineRule="auto"/>
              <w:rPr>
                <w:szCs w:val="24"/>
              </w:rPr>
            </w:pPr>
            <w:r w:rsidRPr="004E34C1">
              <w:rPr>
                <w:sz w:val="22"/>
                <w:szCs w:val="24"/>
                <w:lang w:val="en-US"/>
              </w:rPr>
              <w:t>Herb.</w:t>
            </w:r>
          </w:p>
        </w:tc>
        <w:tc>
          <w:tcPr>
            <w:tcW w:w="1291" w:type="dxa"/>
            <w:tcBorders>
              <w:left w:val="single" w:sz="6" w:space="0" w:color="auto"/>
              <w:bottom w:val="single" w:sz="6" w:space="0" w:color="auto"/>
              <w:right w:val="single" w:sz="6" w:space="0" w:color="auto"/>
            </w:tcBorders>
          </w:tcPr>
          <w:p w14:paraId="5C02F1B0" w14:textId="77777777" w:rsidR="002C739E" w:rsidRPr="004E34C1" w:rsidRDefault="002C739E" w:rsidP="002C739E">
            <w:pPr>
              <w:spacing w:after="0" w:line="240" w:lineRule="auto"/>
              <w:rPr>
                <w:szCs w:val="24"/>
                <w:lang w:val="en-US"/>
              </w:rPr>
            </w:pPr>
            <w:r w:rsidRPr="004E34C1">
              <w:rPr>
                <w:sz w:val="22"/>
                <w:szCs w:val="24"/>
                <w:lang w:val="en-US"/>
              </w:rPr>
              <w:t>Un</w:t>
            </w:r>
          </w:p>
        </w:tc>
      </w:tr>
      <w:tr w:rsidR="002C739E" w:rsidRPr="004E34C1" w14:paraId="28309C2B"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038718B2" w14:textId="77777777" w:rsidR="002C739E" w:rsidRPr="004E34C1" w:rsidRDefault="002C739E" w:rsidP="002C739E">
            <w:pPr>
              <w:spacing w:after="0" w:line="240" w:lineRule="auto"/>
              <w:rPr>
                <w:szCs w:val="24"/>
                <w:lang w:val="en-US"/>
              </w:rPr>
            </w:pPr>
            <w:r w:rsidRPr="004E34C1">
              <w:rPr>
                <w:sz w:val="22"/>
                <w:szCs w:val="24"/>
                <w:lang w:val="en-US"/>
              </w:rPr>
              <w:t>11</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70CB07F4" w14:textId="77777777" w:rsidR="002C739E" w:rsidRPr="004E34C1" w:rsidRDefault="002C739E" w:rsidP="002C739E">
            <w:pPr>
              <w:spacing w:after="0" w:line="240" w:lineRule="auto"/>
              <w:rPr>
                <w:i/>
                <w:szCs w:val="24"/>
                <w:lang w:val="en-US"/>
              </w:rPr>
            </w:pPr>
            <w:r w:rsidRPr="004E34C1">
              <w:rPr>
                <w:i/>
                <w:sz w:val="22"/>
                <w:szCs w:val="24"/>
                <w:lang w:val="en-US"/>
              </w:rPr>
              <w:t>Cousinia radians</w:t>
            </w:r>
            <w:r w:rsidRPr="004E34C1">
              <w:rPr>
                <w:sz w:val="22"/>
                <w:szCs w:val="24"/>
                <w:lang w:val="en-US"/>
              </w:rPr>
              <w:t xml:space="preserve"> Bunge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37FD0AAF" w14:textId="77777777" w:rsidR="002C739E" w:rsidRPr="004E34C1" w:rsidRDefault="002C739E" w:rsidP="002C739E">
            <w:pPr>
              <w:spacing w:after="0" w:line="240" w:lineRule="auto"/>
              <w:rPr>
                <w:szCs w:val="24"/>
                <w:lang w:val="en-US"/>
              </w:rPr>
            </w:pPr>
            <w:r w:rsidRPr="004E34C1">
              <w:rPr>
                <w:sz w:val="22"/>
                <w:szCs w:val="24"/>
              </w:rPr>
              <w:t>Кузиниялучевая</w:t>
            </w:r>
          </w:p>
        </w:tc>
        <w:tc>
          <w:tcPr>
            <w:tcW w:w="1029" w:type="dxa"/>
            <w:tcBorders>
              <w:left w:val="single" w:sz="6" w:space="0" w:color="auto"/>
              <w:bottom w:val="single" w:sz="6" w:space="0" w:color="auto"/>
              <w:right w:val="single" w:sz="6" w:space="0" w:color="auto"/>
            </w:tcBorders>
            <w:shd w:val="clear" w:color="auto" w:fill="FFFFFF"/>
          </w:tcPr>
          <w:p w14:paraId="018FBCE9" w14:textId="77777777" w:rsidR="002C739E" w:rsidRPr="004E34C1" w:rsidRDefault="002C739E" w:rsidP="002C739E">
            <w:pPr>
              <w:spacing w:after="0" w:line="240" w:lineRule="auto"/>
              <w:rPr>
                <w:szCs w:val="24"/>
                <w:lang w:val="en-US"/>
              </w:rPr>
            </w:pPr>
            <w:r w:rsidRPr="004E34C1">
              <w:rPr>
                <w:sz w:val="22"/>
                <w:szCs w:val="24"/>
                <w:lang w:val="en-US"/>
              </w:rPr>
              <w:t>Herb.</w:t>
            </w:r>
          </w:p>
        </w:tc>
        <w:tc>
          <w:tcPr>
            <w:tcW w:w="1291" w:type="dxa"/>
            <w:tcBorders>
              <w:left w:val="single" w:sz="6" w:space="0" w:color="auto"/>
              <w:bottom w:val="single" w:sz="6" w:space="0" w:color="auto"/>
              <w:right w:val="single" w:sz="6" w:space="0" w:color="auto"/>
            </w:tcBorders>
          </w:tcPr>
          <w:p w14:paraId="024EE840" w14:textId="77777777" w:rsidR="002C739E" w:rsidRPr="004E34C1" w:rsidRDefault="002C739E" w:rsidP="002C739E">
            <w:pPr>
              <w:spacing w:after="0" w:line="240" w:lineRule="auto"/>
              <w:rPr>
                <w:szCs w:val="24"/>
                <w:lang w:val="en-US"/>
              </w:rPr>
            </w:pPr>
            <w:r w:rsidRPr="004E34C1">
              <w:rPr>
                <w:sz w:val="22"/>
                <w:szCs w:val="24"/>
                <w:lang w:val="en-US"/>
              </w:rPr>
              <w:t>Un</w:t>
            </w:r>
          </w:p>
        </w:tc>
      </w:tr>
      <w:tr w:rsidR="002C739E" w:rsidRPr="004E34C1" w14:paraId="4EB60FD4"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6BE3F672" w14:textId="77777777" w:rsidR="002C739E" w:rsidRPr="004E34C1" w:rsidRDefault="002C739E" w:rsidP="002C739E">
            <w:pPr>
              <w:spacing w:after="0" w:line="240" w:lineRule="auto"/>
              <w:rPr>
                <w:szCs w:val="24"/>
                <w:lang w:val="en-US"/>
              </w:rPr>
            </w:pPr>
            <w:r w:rsidRPr="004E34C1">
              <w:rPr>
                <w:sz w:val="22"/>
                <w:szCs w:val="24"/>
                <w:lang w:val="en-US"/>
              </w:rPr>
              <w:t>12</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23725649" w14:textId="77777777" w:rsidR="002C739E" w:rsidRPr="004E34C1" w:rsidRDefault="002C739E" w:rsidP="002C739E">
            <w:pPr>
              <w:spacing w:after="0" w:line="240" w:lineRule="auto"/>
              <w:rPr>
                <w:i/>
                <w:szCs w:val="24"/>
              </w:rPr>
            </w:pPr>
            <w:r w:rsidRPr="004E34C1">
              <w:rPr>
                <w:i/>
                <w:sz w:val="22"/>
                <w:szCs w:val="24"/>
                <w:lang w:val="en-US"/>
              </w:rPr>
              <w:t>Eryngium</w:t>
            </w:r>
            <w:r w:rsidRPr="004E34C1">
              <w:rPr>
                <w:i/>
                <w:sz w:val="22"/>
                <w:szCs w:val="24"/>
              </w:rPr>
              <w:t xml:space="preserve"> macrocalyx</w:t>
            </w:r>
            <w:r w:rsidRPr="004E34C1">
              <w:rPr>
                <w:sz w:val="22"/>
                <w:szCs w:val="24"/>
              </w:rPr>
              <w:t xml:space="preserve"> Schrenk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7464E8BC" w14:textId="77777777" w:rsidR="002C739E" w:rsidRPr="004E34C1" w:rsidRDefault="002C739E" w:rsidP="002C739E">
            <w:pPr>
              <w:spacing w:after="0" w:line="240" w:lineRule="auto"/>
              <w:rPr>
                <w:szCs w:val="24"/>
              </w:rPr>
            </w:pPr>
            <w:r w:rsidRPr="004E34C1">
              <w:rPr>
                <w:sz w:val="22"/>
                <w:szCs w:val="24"/>
              </w:rPr>
              <w:t>Синеголовник крупночашечковый</w:t>
            </w:r>
          </w:p>
        </w:tc>
        <w:tc>
          <w:tcPr>
            <w:tcW w:w="1029" w:type="dxa"/>
            <w:tcBorders>
              <w:left w:val="single" w:sz="6" w:space="0" w:color="auto"/>
              <w:bottom w:val="single" w:sz="6" w:space="0" w:color="auto"/>
              <w:right w:val="single" w:sz="6" w:space="0" w:color="auto"/>
            </w:tcBorders>
            <w:shd w:val="clear" w:color="auto" w:fill="FFFFFF"/>
          </w:tcPr>
          <w:p w14:paraId="5E4179AB" w14:textId="77777777" w:rsidR="002C739E" w:rsidRPr="004E34C1" w:rsidRDefault="002C739E" w:rsidP="002C739E">
            <w:pPr>
              <w:spacing w:after="0" w:line="240" w:lineRule="auto"/>
              <w:rPr>
                <w:szCs w:val="24"/>
              </w:rPr>
            </w:pPr>
            <w:r w:rsidRPr="004E34C1">
              <w:rPr>
                <w:sz w:val="22"/>
                <w:szCs w:val="24"/>
                <w:lang w:val="en-US"/>
              </w:rPr>
              <w:t>Herb.</w:t>
            </w:r>
          </w:p>
        </w:tc>
        <w:tc>
          <w:tcPr>
            <w:tcW w:w="1291" w:type="dxa"/>
            <w:tcBorders>
              <w:left w:val="single" w:sz="6" w:space="0" w:color="auto"/>
              <w:bottom w:val="single" w:sz="6" w:space="0" w:color="auto"/>
              <w:right w:val="single" w:sz="6" w:space="0" w:color="auto"/>
            </w:tcBorders>
          </w:tcPr>
          <w:p w14:paraId="10E57B40" w14:textId="77777777" w:rsidR="002C739E" w:rsidRPr="004E34C1" w:rsidRDefault="002C739E" w:rsidP="002C739E">
            <w:pPr>
              <w:spacing w:after="0" w:line="240" w:lineRule="auto"/>
              <w:rPr>
                <w:szCs w:val="24"/>
                <w:lang w:val="en-US"/>
              </w:rPr>
            </w:pPr>
            <w:r w:rsidRPr="004E34C1">
              <w:rPr>
                <w:sz w:val="22"/>
                <w:szCs w:val="24"/>
                <w:lang w:val="en-US"/>
              </w:rPr>
              <w:t>Un</w:t>
            </w:r>
          </w:p>
        </w:tc>
      </w:tr>
      <w:tr w:rsidR="002C739E" w:rsidRPr="004E34C1" w14:paraId="047D7146"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398A2017" w14:textId="77777777" w:rsidR="002C739E" w:rsidRPr="004E34C1" w:rsidRDefault="002C739E" w:rsidP="002C739E">
            <w:pPr>
              <w:spacing w:after="0" w:line="240" w:lineRule="auto"/>
              <w:rPr>
                <w:szCs w:val="24"/>
                <w:lang w:val="en-US"/>
              </w:rPr>
            </w:pPr>
            <w:r w:rsidRPr="004E34C1">
              <w:rPr>
                <w:sz w:val="22"/>
                <w:szCs w:val="24"/>
                <w:lang w:val="en-US"/>
              </w:rPr>
              <w:t>13</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02FDF7AA" w14:textId="77777777" w:rsidR="002C739E" w:rsidRPr="004E34C1" w:rsidRDefault="002C739E" w:rsidP="002C739E">
            <w:pPr>
              <w:spacing w:after="0" w:line="240" w:lineRule="auto"/>
              <w:rPr>
                <w:i/>
                <w:szCs w:val="24"/>
                <w:lang w:val="en-US"/>
              </w:rPr>
            </w:pPr>
            <w:r w:rsidRPr="004E34C1">
              <w:rPr>
                <w:i/>
                <w:sz w:val="22"/>
                <w:szCs w:val="24"/>
                <w:lang w:val="en-US"/>
              </w:rPr>
              <w:t>Scabiosa</w:t>
            </w:r>
            <w:r w:rsidRPr="004E34C1">
              <w:rPr>
                <w:i/>
                <w:sz w:val="22"/>
                <w:szCs w:val="24"/>
              </w:rPr>
              <w:t xml:space="preserve"> songarica</w:t>
            </w:r>
            <w:r w:rsidRPr="004E34C1">
              <w:rPr>
                <w:sz w:val="22"/>
                <w:szCs w:val="24"/>
              </w:rPr>
              <w:t xml:space="preserve"> Schrenk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6412D80C" w14:textId="77777777" w:rsidR="002C739E" w:rsidRPr="004E34C1" w:rsidRDefault="002C739E" w:rsidP="002C739E">
            <w:pPr>
              <w:spacing w:after="0" w:line="240" w:lineRule="auto"/>
              <w:rPr>
                <w:szCs w:val="24"/>
              </w:rPr>
            </w:pPr>
            <w:r w:rsidRPr="004E34C1">
              <w:rPr>
                <w:sz w:val="22"/>
                <w:szCs w:val="24"/>
              </w:rPr>
              <w:t>Скабиоза джунгарская</w:t>
            </w:r>
          </w:p>
        </w:tc>
        <w:tc>
          <w:tcPr>
            <w:tcW w:w="1029" w:type="dxa"/>
            <w:tcBorders>
              <w:left w:val="single" w:sz="6" w:space="0" w:color="auto"/>
              <w:bottom w:val="single" w:sz="6" w:space="0" w:color="auto"/>
              <w:right w:val="single" w:sz="6" w:space="0" w:color="auto"/>
            </w:tcBorders>
            <w:shd w:val="clear" w:color="auto" w:fill="FFFFFF"/>
          </w:tcPr>
          <w:p w14:paraId="41F73368" w14:textId="77777777" w:rsidR="002C739E" w:rsidRPr="004E34C1" w:rsidRDefault="002C739E" w:rsidP="002C739E">
            <w:pPr>
              <w:spacing w:after="0" w:line="240" w:lineRule="auto"/>
              <w:rPr>
                <w:szCs w:val="24"/>
              </w:rPr>
            </w:pPr>
            <w:r w:rsidRPr="004E34C1">
              <w:rPr>
                <w:sz w:val="22"/>
                <w:szCs w:val="24"/>
                <w:lang w:val="en-US"/>
              </w:rPr>
              <w:t>Herb.</w:t>
            </w:r>
          </w:p>
        </w:tc>
        <w:tc>
          <w:tcPr>
            <w:tcW w:w="1291" w:type="dxa"/>
            <w:tcBorders>
              <w:left w:val="single" w:sz="6" w:space="0" w:color="auto"/>
              <w:bottom w:val="single" w:sz="6" w:space="0" w:color="auto"/>
              <w:right w:val="single" w:sz="6" w:space="0" w:color="auto"/>
            </w:tcBorders>
          </w:tcPr>
          <w:p w14:paraId="437BEE9A" w14:textId="77777777" w:rsidR="002C739E" w:rsidRPr="004E34C1" w:rsidRDefault="002C739E" w:rsidP="002C739E">
            <w:pPr>
              <w:spacing w:after="0" w:line="240" w:lineRule="auto"/>
              <w:rPr>
                <w:szCs w:val="24"/>
                <w:lang w:val="en-US"/>
              </w:rPr>
            </w:pPr>
            <w:r w:rsidRPr="004E34C1">
              <w:rPr>
                <w:sz w:val="22"/>
                <w:szCs w:val="24"/>
                <w:lang w:val="en-US"/>
              </w:rPr>
              <w:t>Sol</w:t>
            </w:r>
          </w:p>
        </w:tc>
      </w:tr>
      <w:tr w:rsidR="002C739E" w:rsidRPr="004E34C1" w14:paraId="0B2932AE"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5B6F5069" w14:textId="77777777" w:rsidR="002C739E" w:rsidRPr="004E34C1" w:rsidRDefault="002C739E" w:rsidP="002C739E">
            <w:pPr>
              <w:spacing w:after="0" w:line="240" w:lineRule="auto"/>
              <w:rPr>
                <w:szCs w:val="24"/>
                <w:lang w:val="en-US"/>
              </w:rPr>
            </w:pPr>
            <w:r w:rsidRPr="004E34C1">
              <w:rPr>
                <w:sz w:val="22"/>
                <w:szCs w:val="24"/>
              </w:rPr>
              <w:t>1</w:t>
            </w:r>
            <w:r w:rsidRPr="004E34C1">
              <w:rPr>
                <w:sz w:val="22"/>
                <w:szCs w:val="24"/>
                <w:lang w:val="en-US"/>
              </w:rPr>
              <w:t>4</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586CBF02" w14:textId="77777777" w:rsidR="002C739E" w:rsidRPr="004E34C1" w:rsidRDefault="002C739E" w:rsidP="002C739E">
            <w:pPr>
              <w:spacing w:after="0" w:line="240" w:lineRule="auto"/>
              <w:rPr>
                <w:szCs w:val="24"/>
                <w:lang w:val="en-US"/>
              </w:rPr>
            </w:pPr>
            <w:r w:rsidRPr="004E34C1">
              <w:rPr>
                <w:i/>
                <w:sz w:val="22"/>
                <w:szCs w:val="24"/>
                <w:lang w:val="en-US"/>
              </w:rPr>
              <w:t>Alyssum turkestanicum</w:t>
            </w:r>
            <w:r w:rsidRPr="004E34C1">
              <w:rPr>
                <w:sz w:val="22"/>
                <w:szCs w:val="24"/>
                <w:lang w:val="en-US"/>
              </w:rPr>
              <w:t xml:space="preserve"> Regel et Schmalh.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5EE89B06" w14:textId="77777777" w:rsidR="002C739E" w:rsidRPr="004E34C1" w:rsidRDefault="002C739E" w:rsidP="002C739E">
            <w:pPr>
              <w:spacing w:after="0" w:line="240" w:lineRule="auto"/>
              <w:rPr>
                <w:szCs w:val="24"/>
                <w:lang w:val="en-US"/>
              </w:rPr>
            </w:pPr>
            <w:r w:rsidRPr="004E34C1">
              <w:rPr>
                <w:sz w:val="22"/>
                <w:szCs w:val="24"/>
              </w:rPr>
              <w:t>Бурачоктуркестанский</w:t>
            </w:r>
          </w:p>
        </w:tc>
        <w:tc>
          <w:tcPr>
            <w:tcW w:w="1029" w:type="dxa"/>
            <w:tcBorders>
              <w:left w:val="single" w:sz="6" w:space="0" w:color="auto"/>
              <w:bottom w:val="single" w:sz="6" w:space="0" w:color="auto"/>
              <w:right w:val="single" w:sz="6" w:space="0" w:color="auto"/>
            </w:tcBorders>
            <w:shd w:val="clear" w:color="auto" w:fill="FFFFFF"/>
          </w:tcPr>
          <w:p w14:paraId="1C901338" w14:textId="77777777" w:rsidR="002C739E" w:rsidRPr="004E34C1" w:rsidRDefault="002C739E" w:rsidP="002C739E">
            <w:pPr>
              <w:spacing w:after="0" w:line="240" w:lineRule="auto"/>
              <w:rPr>
                <w:szCs w:val="24"/>
                <w:lang w:val="en-US"/>
              </w:rPr>
            </w:pPr>
            <w:r w:rsidRPr="004E34C1">
              <w:rPr>
                <w:sz w:val="22"/>
                <w:szCs w:val="24"/>
                <w:lang w:val="en-US"/>
              </w:rPr>
              <w:t>Herb.</w:t>
            </w:r>
          </w:p>
        </w:tc>
        <w:tc>
          <w:tcPr>
            <w:tcW w:w="1291" w:type="dxa"/>
            <w:tcBorders>
              <w:left w:val="single" w:sz="6" w:space="0" w:color="auto"/>
              <w:bottom w:val="single" w:sz="6" w:space="0" w:color="auto"/>
              <w:right w:val="single" w:sz="6" w:space="0" w:color="auto"/>
            </w:tcBorders>
          </w:tcPr>
          <w:p w14:paraId="5E3DFD3F" w14:textId="77777777" w:rsidR="002C739E" w:rsidRPr="004E34C1" w:rsidRDefault="002C739E" w:rsidP="002C739E">
            <w:pPr>
              <w:spacing w:after="0" w:line="240" w:lineRule="auto"/>
              <w:rPr>
                <w:szCs w:val="24"/>
                <w:lang w:val="en-US"/>
              </w:rPr>
            </w:pPr>
            <w:r w:rsidRPr="004E34C1">
              <w:rPr>
                <w:sz w:val="22"/>
                <w:szCs w:val="24"/>
                <w:lang w:val="en-US"/>
              </w:rPr>
              <w:t>Un</w:t>
            </w:r>
          </w:p>
        </w:tc>
      </w:tr>
      <w:tr w:rsidR="002C739E" w:rsidRPr="004E34C1" w14:paraId="195FB340"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4689FA0D" w14:textId="77777777" w:rsidR="002C739E" w:rsidRPr="004E34C1" w:rsidRDefault="002C739E" w:rsidP="002C739E">
            <w:pPr>
              <w:spacing w:after="0" w:line="240" w:lineRule="auto"/>
              <w:rPr>
                <w:szCs w:val="24"/>
                <w:lang w:val="en-US"/>
              </w:rPr>
            </w:pPr>
            <w:r w:rsidRPr="004E34C1">
              <w:rPr>
                <w:sz w:val="22"/>
                <w:szCs w:val="24"/>
              </w:rPr>
              <w:t>1</w:t>
            </w:r>
            <w:r w:rsidRPr="004E34C1">
              <w:rPr>
                <w:sz w:val="22"/>
                <w:szCs w:val="24"/>
                <w:lang w:val="en-US"/>
              </w:rPr>
              <w:t>5</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364AB172" w14:textId="77777777" w:rsidR="002C739E" w:rsidRPr="004E34C1" w:rsidRDefault="002C739E" w:rsidP="002C739E">
            <w:pPr>
              <w:spacing w:after="0" w:line="240" w:lineRule="auto"/>
              <w:rPr>
                <w:szCs w:val="24"/>
                <w:lang w:val="en-US"/>
              </w:rPr>
            </w:pPr>
            <w:r w:rsidRPr="004E34C1">
              <w:rPr>
                <w:i/>
                <w:sz w:val="22"/>
                <w:szCs w:val="24"/>
                <w:lang w:val="en-US"/>
              </w:rPr>
              <w:t>Verbascum songaricum</w:t>
            </w:r>
            <w:r w:rsidRPr="004E34C1">
              <w:rPr>
                <w:sz w:val="22"/>
                <w:szCs w:val="24"/>
                <w:lang w:val="en-US"/>
              </w:rPr>
              <w:t xml:space="preserve"> Schrenk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6A862B64" w14:textId="77777777" w:rsidR="002C739E" w:rsidRPr="004E34C1" w:rsidRDefault="002C739E" w:rsidP="002C739E">
            <w:pPr>
              <w:spacing w:after="0" w:line="240" w:lineRule="auto"/>
              <w:rPr>
                <w:szCs w:val="24"/>
                <w:lang w:val="en-US"/>
              </w:rPr>
            </w:pPr>
            <w:r w:rsidRPr="004E34C1">
              <w:rPr>
                <w:sz w:val="22"/>
                <w:szCs w:val="24"/>
              </w:rPr>
              <w:t>Коровякджунгарский</w:t>
            </w:r>
          </w:p>
        </w:tc>
        <w:tc>
          <w:tcPr>
            <w:tcW w:w="1029" w:type="dxa"/>
            <w:tcBorders>
              <w:left w:val="single" w:sz="6" w:space="0" w:color="auto"/>
              <w:bottom w:val="single" w:sz="6" w:space="0" w:color="auto"/>
              <w:right w:val="single" w:sz="6" w:space="0" w:color="auto"/>
            </w:tcBorders>
            <w:shd w:val="clear" w:color="auto" w:fill="FFFFFF"/>
          </w:tcPr>
          <w:p w14:paraId="383B9862" w14:textId="77777777" w:rsidR="002C739E" w:rsidRPr="004E34C1" w:rsidRDefault="002C739E" w:rsidP="002C739E">
            <w:pPr>
              <w:spacing w:after="0" w:line="240" w:lineRule="auto"/>
              <w:rPr>
                <w:szCs w:val="24"/>
                <w:lang w:val="en-US"/>
              </w:rPr>
            </w:pPr>
            <w:r w:rsidRPr="004E34C1">
              <w:rPr>
                <w:sz w:val="22"/>
                <w:szCs w:val="24"/>
                <w:lang w:val="en-US"/>
              </w:rPr>
              <w:t>Herb.</w:t>
            </w:r>
          </w:p>
        </w:tc>
        <w:tc>
          <w:tcPr>
            <w:tcW w:w="1291" w:type="dxa"/>
            <w:tcBorders>
              <w:left w:val="single" w:sz="6" w:space="0" w:color="auto"/>
              <w:bottom w:val="single" w:sz="6" w:space="0" w:color="auto"/>
              <w:right w:val="single" w:sz="6" w:space="0" w:color="auto"/>
            </w:tcBorders>
          </w:tcPr>
          <w:p w14:paraId="6151C782" w14:textId="77777777" w:rsidR="002C739E" w:rsidRPr="004E34C1" w:rsidRDefault="002C739E" w:rsidP="002C739E">
            <w:pPr>
              <w:spacing w:after="0" w:line="240" w:lineRule="auto"/>
              <w:rPr>
                <w:szCs w:val="24"/>
                <w:lang w:val="en-US"/>
              </w:rPr>
            </w:pPr>
            <w:r w:rsidRPr="004E34C1">
              <w:rPr>
                <w:sz w:val="22"/>
                <w:szCs w:val="24"/>
                <w:lang w:val="en-US"/>
              </w:rPr>
              <w:t>Un</w:t>
            </w:r>
          </w:p>
        </w:tc>
      </w:tr>
      <w:tr w:rsidR="002C739E" w:rsidRPr="004E34C1" w14:paraId="21CCA173"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076C5CBE" w14:textId="77777777" w:rsidR="002C739E" w:rsidRPr="004E34C1" w:rsidRDefault="002C739E" w:rsidP="002C739E">
            <w:pPr>
              <w:spacing w:after="0" w:line="240" w:lineRule="auto"/>
              <w:rPr>
                <w:szCs w:val="24"/>
                <w:lang w:val="en-US"/>
              </w:rPr>
            </w:pPr>
            <w:r w:rsidRPr="004E34C1">
              <w:rPr>
                <w:sz w:val="22"/>
                <w:szCs w:val="24"/>
              </w:rPr>
              <w:t>1</w:t>
            </w:r>
            <w:r w:rsidRPr="004E34C1">
              <w:rPr>
                <w:sz w:val="22"/>
                <w:szCs w:val="24"/>
                <w:lang w:val="en-US"/>
              </w:rPr>
              <w:t>6</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632EAB3B" w14:textId="77777777" w:rsidR="002C739E" w:rsidRPr="004E34C1" w:rsidRDefault="002C739E" w:rsidP="002C739E">
            <w:pPr>
              <w:spacing w:after="0" w:line="240" w:lineRule="auto"/>
              <w:rPr>
                <w:szCs w:val="24"/>
                <w:lang w:val="en-US"/>
              </w:rPr>
            </w:pPr>
            <w:r w:rsidRPr="004E34C1">
              <w:rPr>
                <w:i/>
                <w:sz w:val="22"/>
                <w:szCs w:val="24"/>
                <w:lang w:val="en-US"/>
              </w:rPr>
              <w:t>Bothriochloa ischaemum</w:t>
            </w:r>
            <w:r w:rsidRPr="004E34C1">
              <w:rPr>
                <w:sz w:val="22"/>
                <w:szCs w:val="24"/>
                <w:lang w:val="en-US"/>
              </w:rPr>
              <w:t xml:space="preserve"> (L.) Keng (Andropogon ischaemum L.)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106BD7D8" w14:textId="77777777" w:rsidR="002C739E" w:rsidRPr="004E34C1" w:rsidRDefault="002C739E" w:rsidP="002C739E">
            <w:pPr>
              <w:spacing w:after="0" w:line="240" w:lineRule="auto"/>
              <w:rPr>
                <w:szCs w:val="24"/>
              </w:rPr>
            </w:pPr>
            <w:r w:rsidRPr="004E34C1">
              <w:rPr>
                <w:sz w:val="22"/>
                <w:szCs w:val="24"/>
              </w:rPr>
              <w:t>Бородач кровоостанавливающий</w:t>
            </w:r>
          </w:p>
        </w:tc>
        <w:tc>
          <w:tcPr>
            <w:tcW w:w="1029" w:type="dxa"/>
            <w:tcBorders>
              <w:left w:val="single" w:sz="6" w:space="0" w:color="auto"/>
              <w:bottom w:val="single" w:sz="6" w:space="0" w:color="auto"/>
              <w:right w:val="single" w:sz="6" w:space="0" w:color="auto"/>
            </w:tcBorders>
            <w:shd w:val="clear" w:color="auto" w:fill="FFFFFF"/>
          </w:tcPr>
          <w:p w14:paraId="1444320B" w14:textId="77777777" w:rsidR="002C739E" w:rsidRPr="004E34C1" w:rsidRDefault="002C739E" w:rsidP="002C739E">
            <w:pPr>
              <w:spacing w:after="0" w:line="240" w:lineRule="auto"/>
              <w:rPr>
                <w:szCs w:val="24"/>
              </w:rPr>
            </w:pPr>
            <w:r w:rsidRPr="004E34C1">
              <w:rPr>
                <w:sz w:val="22"/>
                <w:szCs w:val="24"/>
                <w:lang w:val="en-US"/>
              </w:rPr>
              <w:t>Herb.</w:t>
            </w:r>
          </w:p>
        </w:tc>
        <w:tc>
          <w:tcPr>
            <w:tcW w:w="1291" w:type="dxa"/>
            <w:tcBorders>
              <w:left w:val="single" w:sz="6" w:space="0" w:color="auto"/>
              <w:bottom w:val="single" w:sz="6" w:space="0" w:color="auto"/>
              <w:right w:val="single" w:sz="6" w:space="0" w:color="auto"/>
            </w:tcBorders>
          </w:tcPr>
          <w:p w14:paraId="174088CB" w14:textId="77777777" w:rsidR="002C739E" w:rsidRPr="004E34C1" w:rsidRDefault="002C739E" w:rsidP="002C739E">
            <w:pPr>
              <w:spacing w:after="0" w:line="240" w:lineRule="auto"/>
              <w:rPr>
                <w:szCs w:val="24"/>
                <w:lang w:val="en-US"/>
              </w:rPr>
            </w:pPr>
            <w:r w:rsidRPr="004E34C1">
              <w:rPr>
                <w:sz w:val="22"/>
                <w:szCs w:val="24"/>
                <w:lang w:val="en-US"/>
              </w:rPr>
              <w:t>Sol</w:t>
            </w:r>
          </w:p>
        </w:tc>
      </w:tr>
      <w:tr w:rsidR="002C739E" w:rsidRPr="004E34C1" w14:paraId="19A922D2"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425A7A1D" w14:textId="77777777" w:rsidR="002C739E" w:rsidRPr="004E34C1" w:rsidRDefault="002C739E" w:rsidP="002C739E">
            <w:pPr>
              <w:spacing w:after="0" w:line="240" w:lineRule="auto"/>
              <w:rPr>
                <w:szCs w:val="24"/>
                <w:lang w:val="en-US"/>
              </w:rPr>
            </w:pPr>
            <w:r w:rsidRPr="004E34C1">
              <w:rPr>
                <w:sz w:val="22"/>
                <w:szCs w:val="24"/>
                <w:lang w:val="en-US"/>
              </w:rPr>
              <w:t>17</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240B935D" w14:textId="77777777" w:rsidR="002C739E" w:rsidRPr="004E34C1" w:rsidRDefault="002C739E" w:rsidP="002C739E">
            <w:pPr>
              <w:spacing w:after="0" w:line="240" w:lineRule="auto"/>
              <w:rPr>
                <w:szCs w:val="24"/>
              </w:rPr>
            </w:pPr>
            <w:r w:rsidRPr="004E34C1">
              <w:rPr>
                <w:i/>
                <w:sz w:val="22"/>
                <w:szCs w:val="24"/>
                <w:lang w:val="en-US"/>
              </w:rPr>
              <w:t>Perovskia</w:t>
            </w:r>
            <w:r w:rsidRPr="004E34C1">
              <w:rPr>
                <w:i/>
                <w:sz w:val="22"/>
                <w:szCs w:val="24"/>
              </w:rPr>
              <w:t xml:space="preserve"> scrophulariifolia</w:t>
            </w:r>
            <w:r w:rsidRPr="004E34C1">
              <w:rPr>
                <w:sz w:val="22"/>
                <w:szCs w:val="24"/>
              </w:rPr>
              <w:t xml:space="preserve"> Bunge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6B210EAE" w14:textId="77777777" w:rsidR="002C739E" w:rsidRPr="004E34C1" w:rsidRDefault="002C739E" w:rsidP="002C739E">
            <w:pPr>
              <w:spacing w:after="0" w:line="240" w:lineRule="auto"/>
              <w:rPr>
                <w:szCs w:val="24"/>
              </w:rPr>
            </w:pPr>
            <w:r w:rsidRPr="004E34C1">
              <w:rPr>
                <w:sz w:val="22"/>
                <w:szCs w:val="24"/>
              </w:rPr>
              <w:t>Перовския норичниковолистная</w:t>
            </w:r>
          </w:p>
        </w:tc>
        <w:tc>
          <w:tcPr>
            <w:tcW w:w="1029" w:type="dxa"/>
            <w:tcBorders>
              <w:left w:val="single" w:sz="6" w:space="0" w:color="auto"/>
              <w:bottom w:val="single" w:sz="6" w:space="0" w:color="auto"/>
              <w:right w:val="single" w:sz="6" w:space="0" w:color="auto"/>
            </w:tcBorders>
            <w:shd w:val="clear" w:color="auto" w:fill="FFFFFF"/>
          </w:tcPr>
          <w:p w14:paraId="6E3D1661" w14:textId="77777777" w:rsidR="002C739E" w:rsidRPr="004E34C1" w:rsidRDefault="002C739E" w:rsidP="002C739E">
            <w:pPr>
              <w:spacing w:after="0" w:line="240" w:lineRule="auto"/>
              <w:rPr>
                <w:szCs w:val="24"/>
              </w:rPr>
            </w:pPr>
            <w:r w:rsidRPr="004E34C1">
              <w:rPr>
                <w:sz w:val="22"/>
                <w:szCs w:val="24"/>
                <w:lang w:val="en-US"/>
              </w:rPr>
              <w:t>Herb.</w:t>
            </w:r>
          </w:p>
        </w:tc>
        <w:tc>
          <w:tcPr>
            <w:tcW w:w="1291" w:type="dxa"/>
            <w:tcBorders>
              <w:left w:val="single" w:sz="6" w:space="0" w:color="auto"/>
              <w:bottom w:val="single" w:sz="6" w:space="0" w:color="auto"/>
              <w:right w:val="single" w:sz="6" w:space="0" w:color="auto"/>
            </w:tcBorders>
          </w:tcPr>
          <w:p w14:paraId="38907A1B" w14:textId="77777777" w:rsidR="002C739E" w:rsidRPr="004E34C1" w:rsidRDefault="002C739E" w:rsidP="002C739E">
            <w:pPr>
              <w:spacing w:after="0" w:line="240" w:lineRule="auto"/>
              <w:rPr>
                <w:szCs w:val="24"/>
                <w:lang w:val="en-US"/>
              </w:rPr>
            </w:pPr>
            <w:r w:rsidRPr="004E34C1">
              <w:rPr>
                <w:sz w:val="22"/>
                <w:szCs w:val="24"/>
                <w:lang w:val="en-US"/>
              </w:rPr>
              <w:t>Un</w:t>
            </w:r>
          </w:p>
        </w:tc>
      </w:tr>
      <w:tr w:rsidR="002C739E" w:rsidRPr="004E34C1" w14:paraId="0FD2804D"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08A990EF" w14:textId="77777777" w:rsidR="002C739E" w:rsidRPr="004E34C1" w:rsidRDefault="002C739E" w:rsidP="002C739E">
            <w:pPr>
              <w:spacing w:after="0" w:line="240" w:lineRule="auto"/>
              <w:rPr>
                <w:szCs w:val="24"/>
                <w:lang w:val="en-US"/>
              </w:rPr>
            </w:pPr>
            <w:r w:rsidRPr="004E34C1">
              <w:rPr>
                <w:sz w:val="22"/>
                <w:szCs w:val="24"/>
                <w:lang w:val="en-US"/>
              </w:rPr>
              <w:t>18</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6C29CE9A" w14:textId="77777777" w:rsidR="002C739E" w:rsidRPr="004E34C1" w:rsidRDefault="002C739E" w:rsidP="002C739E">
            <w:pPr>
              <w:spacing w:after="0" w:line="240" w:lineRule="auto"/>
              <w:rPr>
                <w:szCs w:val="24"/>
              </w:rPr>
            </w:pPr>
            <w:r w:rsidRPr="004E34C1">
              <w:rPr>
                <w:i/>
                <w:sz w:val="22"/>
                <w:szCs w:val="24"/>
                <w:lang w:val="en-US"/>
              </w:rPr>
              <w:t>Peganum</w:t>
            </w:r>
            <w:r w:rsidRPr="004E34C1">
              <w:rPr>
                <w:i/>
                <w:sz w:val="22"/>
                <w:szCs w:val="24"/>
              </w:rPr>
              <w:t xml:space="preserve"> harmala</w:t>
            </w:r>
            <w:r w:rsidRPr="004E34C1">
              <w:rPr>
                <w:sz w:val="22"/>
                <w:szCs w:val="24"/>
              </w:rPr>
              <w:t xml:space="preserve"> L.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1AE7E97A" w14:textId="77777777" w:rsidR="002C739E" w:rsidRPr="004E34C1" w:rsidRDefault="002C739E" w:rsidP="002C739E">
            <w:pPr>
              <w:spacing w:after="0" w:line="240" w:lineRule="auto"/>
              <w:rPr>
                <w:szCs w:val="24"/>
              </w:rPr>
            </w:pPr>
            <w:r w:rsidRPr="004E34C1">
              <w:rPr>
                <w:sz w:val="22"/>
                <w:szCs w:val="24"/>
              </w:rPr>
              <w:t>Гармала обыкновенная</w:t>
            </w:r>
          </w:p>
        </w:tc>
        <w:tc>
          <w:tcPr>
            <w:tcW w:w="1029" w:type="dxa"/>
            <w:tcBorders>
              <w:left w:val="single" w:sz="6" w:space="0" w:color="auto"/>
              <w:bottom w:val="single" w:sz="6" w:space="0" w:color="auto"/>
              <w:right w:val="single" w:sz="6" w:space="0" w:color="auto"/>
            </w:tcBorders>
            <w:shd w:val="clear" w:color="auto" w:fill="FFFFFF"/>
          </w:tcPr>
          <w:p w14:paraId="4DF4A6CA" w14:textId="77777777" w:rsidR="002C739E" w:rsidRPr="004E34C1" w:rsidRDefault="002C739E" w:rsidP="002C739E">
            <w:pPr>
              <w:spacing w:after="0" w:line="240" w:lineRule="auto"/>
              <w:rPr>
                <w:szCs w:val="24"/>
              </w:rPr>
            </w:pPr>
            <w:r w:rsidRPr="004E34C1">
              <w:rPr>
                <w:sz w:val="22"/>
                <w:szCs w:val="24"/>
                <w:lang w:val="en-US"/>
              </w:rPr>
              <w:t>Herb.</w:t>
            </w:r>
          </w:p>
        </w:tc>
        <w:tc>
          <w:tcPr>
            <w:tcW w:w="1291" w:type="dxa"/>
            <w:tcBorders>
              <w:left w:val="single" w:sz="6" w:space="0" w:color="auto"/>
              <w:bottom w:val="single" w:sz="6" w:space="0" w:color="auto"/>
              <w:right w:val="single" w:sz="6" w:space="0" w:color="auto"/>
            </w:tcBorders>
          </w:tcPr>
          <w:p w14:paraId="3DAF7970" w14:textId="77777777" w:rsidR="002C739E" w:rsidRPr="004E34C1" w:rsidRDefault="002C739E" w:rsidP="002C739E">
            <w:pPr>
              <w:spacing w:after="0" w:line="240" w:lineRule="auto"/>
              <w:rPr>
                <w:szCs w:val="24"/>
                <w:lang w:val="en-US"/>
              </w:rPr>
            </w:pPr>
            <w:r w:rsidRPr="004E34C1">
              <w:rPr>
                <w:sz w:val="22"/>
                <w:szCs w:val="24"/>
                <w:lang w:val="en-US"/>
              </w:rPr>
              <w:t>Un</w:t>
            </w:r>
          </w:p>
        </w:tc>
      </w:tr>
      <w:tr w:rsidR="002C739E" w:rsidRPr="004E34C1" w14:paraId="1483D48D"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1990CFCF" w14:textId="77777777" w:rsidR="002C739E" w:rsidRPr="004E34C1" w:rsidRDefault="002C739E" w:rsidP="002C739E">
            <w:pPr>
              <w:spacing w:after="0" w:line="240" w:lineRule="auto"/>
              <w:rPr>
                <w:szCs w:val="24"/>
                <w:lang w:val="en-US"/>
              </w:rPr>
            </w:pPr>
            <w:r w:rsidRPr="004E34C1">
              <w:rPr>
                <w:sz w:val="22"/>
                <w:szCs w:val="24"/>
                <w:lang w:val="en-US"/>
              </w:rPr>
              <w:t>19</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6380F6C3" w14:textId="77777777" w:rsidR="002C739E" w:rsidRPr="004E34C1" w:rsidRDefault="002C739E" w:rsidP="002C739E">
            <w:pPr>
              <w:spacing w:after="0" w:line="240" w:lineRule="auto"/>
              <w:rPr>
                <w:szCs w:val="24"/>
              </w:rPr>
            </w:pPr>
            <w:r w:rsidRPr="004E34C1">
              <w:rPr>
                <w:i/>
                <w:sz w:val="22"/>
                <w:szCs w:val="24"/>
                <w:lang w:val="en-US"/>
              </w:rPr>
              <w:t>Phlomis</w:t>
            </w:r>
            <w:r w:rsidRPr="004E34C1">
              <w:rPr>
                <w:i/>
                <w:sz w:val="22"/>
                <w:szCs w:val="24"/>
              </w:rPr>
              <w:t xml:space="preserve"> salicifolia</w:t>
            </w:r>
            <w:r w:rsidRPr="004E34C1">
              <w:rPr>
                <w:sz w:val="22"/>
                <w:szCs w:val="24"/>
              </w:rPr>
              <w:t xml:space="preserve"> Regel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65878A61" w14:textId="77777777" w:rsidR="002C739E" w:rsidRPr="004E34C1" w:rsidRDefault="002C739E" w:rsidP="002C739E">
            <w:pPr>
              <w:spacing w:after="0" w:line="240" w:lineRule="auto"/>
              <w:rPr>
                <w:szCs w:val="24"/>
              </w:rPr>
            </w:pPr>
            <w:r w:rsidRPr="004E34C1">
              <w:rPr>
                <w:sz w:val="22"/>
                <w:szCs w:val="24"/>
              </w:rPr>
              <w:t>Зопник иволистный</w:t>
            </w:r>
          </w:p>
        </w:tc>
        <w:tc>
          <w:tcPr>
            <w:tcW w:w="1029" w:type="dxa"/>
            <w:tcBorders>
              <w:left w:val="single" w:sz="6" w:space="0" w:color="auto"/>
              <w:bottom w:val="single" w:sz="6" w:space="0" w:color="auto"/>
              <w:right w:val="single" w:sz="6" w:space="0" w:color="auto"/>
            </w:tcBorders>
            <w:shd w:val="clear" w:color="auto" w:fill="FFFFFF"/>
          </w:tcPr>
          <w:p w14:paraId="1BD48887" w14:textId="77777777" w:rsidR="002C739E" w:rsidRPr="004E34C1" w:rsidRDefault="002C739E" w:rsidP="002C739E">
            <w:pPr>
              <w:spacing w:after="0" w:line="240" w:lineRule="auto"/>
              <w:rPr>
                <w:szCs w:val="24"/>
              </w:rPr>
            </w:pPr>
            <w:r w:rsidRPr="004E34C1">
              <w:rPr>
                <w:sz w:val="22"/>
                <w:szCs w:val="24"/>
                <w:lang w:val="en-US"/>
              </w:rPr>
              <w:t>Herb.</w:t>
            </w:r>
          </w:p>
        </w:tc>
        <w:tc>
          <w:tcPr>
            <w:tcW w:w="1291" w:type="dxa"/>
            <w:tcBorders>
              <w:left w:val="single" w:sz="6" w:space="0" w:color="auto"/>
              <w:bottom w:val="single" w:sz="6" w:space="0" w:color="auto"/>
              <w:right w:val="single" w:sz="6" w:space="0" w:color="auto"/>
            </w:tcBorders>
          </w:tcPr>
          <w:p w14:paraId="43865BFD" w14:textId="77777777" w:rsidR="002C739E" w:rsidRPr="004E34C1" w:rsidRDefault="002C739E" w:rsidP="002C739E">
            <w:pPr>
              <w:spacing w:after="0" w:line="240" w:lineRule="auto"/>
              <w:rPr>
                <w:szCs w:val="24"/>
                <w:lang w:val="en-US"/>
              </w:rPr>
            </w:pPr>
            <w:r w:rsidRPr="004E34C1">
              <w:rPr>
                <w:sz w:val="22"/>
                <w:szCs w:val="24"/>
                <w:lang w:val="en-US"/>
              </w:rPr>
              <w:t>Un</w:t>
            </w:r>
          </w:p>
        </w:tc>
      </w:tr>
      <w:tr w:rsidR="002C739E" w:rsidRPr="004E34C1" w14:paraId="4FA0A0B4"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207DDE52" w14:textId="77777777" w:rsidR="002C739E" w:rsidRPr="004E34C1" w:rsidRDefault="002C739E" w:rsidP="002C739E">
            <w:pPr>
              <w:spacing w:after="0" w:line="240" w:lineRule="auto"/>
              <w:rPr>
                <w:szCs w:val="24"/>
                <w:lang w:val="en-US"/>
              </w:rPr>
            </w:pPr>
            <w:r w:rsidRPr="004E34C1">
              <w:rPr>
                <w:sz w:val="22"/>
                <w:szCs w:val="24"/>
                <w:lang w:val="en-US"/>
              </w:rPr>
              <w:t>20</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17C6B301" w14:textId="77777777" w:rsidR="002C739E" w:rsidRPr="004E34C1" w:rsidRDefault="002C739E" w:rsidP="002C739E">
            <w:pPr>
              <w:spacing w:after="0" w:line="240" w:lineRule="auto"/>
              <w:rPr>
                <w:szCs w:val="24"/>
                <w:lang w:val="en-US"/>
              </w:rPr>
            </w:pPr>
            <w:r w:rsidRPr="004E34C1">
              <w:rPr>
                <w:i/>
                <w:sz w:val="22"/>
                <w:szCs w:val="24"/>
                <w:lang w:val="en-US"/>
              </w:rPr>
              <w:t>Achillea asiatica</w:t>
            </w:r>
            <w:r w:rsidRPr="004E34C1">
              <w:rPr>
                <w:sz w:val="22"/>
                <w:szCs w:val="24"/>
                <w:lang w:val="en-US"/>
              </w:rPr>
              <w:t xml:space="preserve"> Serg.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3CCDDE38" w14:textId="77777777" w:rsidR="002C739E" w:rsidRPr="004E34C1" w:rsidRDefault="002C739E" w:rsidP="002C739E">
            <w:pPr>
              <w:spacing w:after="0" w:line="240" w:lineRule="auto"/>
              <w:rPr>
                <w:szCs w:val="24"/>
                <w:lang w:val="en-US"/>
              </w:rPr>
            </w:pPr>
            <w:r w:rsidRPr="004E34C1">
              <w:rPr>
                <w:sz w:val="22"/>
                <w:szCs w:val="24"/>
              </w:rPr>
              <w:t>Тысячелистниказиатский</w:t>
            </w:r>
          </w:p>
        </w:tc>
        <w:tc>
          <w:tcPr>
            <w:tcW w:w="1029" w:type="dxa"/>
            <w:tcBorders>
              <w:left w:val="single" w:sz="6" w:space="0" w:color="auto"/>
              <w:bottom w:val="single" w:sz="6" w:space="0" w:color="auto"/>
              <w:right w:val="single" w:sz="6" w:space="0" w:color="auto"/>
            </w:tcBorders>
            <w:shd w:val="clear" w:color="auto" w:fill="FFFFFF"/>
          </w:tcPr>
          <w:p w14:paraId="40D2CE4E" w14:textId="77777777" w:rsidR="002C739E" w:rsidRPr="004E34C1" w:rsidRDefault="002C739E" w:rsidP="002C739E">
            <w:pPr>
              <w:spacing w:after="0" w:line="240" w:lineRule="auto"/>
              <w:rPr>
                <w:szCs w:val="24"/>
                <w:lang w:val="en-US"/>
              </w:rPr>
            </w:pPr>
            <w:r w:rsidRPr="004E34C1">
              <w:rPr>
                <w:sz w:val="22"/>
                <w:szCs w:val="24"/>
                <w:lang w:val="en-US"/>
              </w:rPr>
              <w:t>Herb.</w:t>
            </w:r>
          </w:p>
        </w:tc>
        <w:tc>
          <w:tcPr>
            <w:tcW w:w="1291" w:type="dxa"/>
            <w:tcBorders>
              <w:left w:val="single" w:sz="6" w:space="0" w:color="auto"/>
              <w:bottom w:val="single" w:sz="6" w:space="0" w:color="auto"/>
              <w:right w:val="single" w:sz="6" w:space="0" w:color="auto"/>
            </w:tcBorders>
          </w:tcPr>
          <w:p w14:paraId="72415682" w14:textId="77777777" w:rsidR="002C739E" w:rsidRPr="004E34C1" w:rsidRDefault="002C739E" w:rsidP="002C739E">
            <w:pPr>
              <w:spacing w:after="0" w:line="240" w:lineRule="auto"/>
              <w:rPr>
                <w:szCs w:val="24"/>
                <w:lang w:val="en-US"/>
              </w:rPr>
            </w:pPr>
            <w:r w:rsidRPr="004E34C1">
              <w:rPr>
                <w:sz w:val="22"/>
                <w:szCs w:val="24"/>
                <w:lang w:val="en-US"/>
              </w:rPr>
              <w:t>Un</w:t>
            </w:r>
          </w:p>
        </w:tc>
      </w:tr>
      <w:tr w:rsidR="002C739E" w:rsidRPr="004E34C1" w14:paraId="26FB1400"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6041ED62" w14:textId="77777777" w:rsidR="002C739E" w:rsidRPr="004E34C1" w:rsidRDefault="002C739E" w:rsidP="002C739E">
            <w:pPr>
              <w:spacing w:after="0" w:line="240" w:lineRule="auto"/>
              <w:rPr>
                <w:szCs w:val="24"/>
                <w:lang w:val="en-US"/>
              </w:rPr>
            </w:pPr>
            <w:r w:rsidRPr="004E34C1">
              <w:rPr>
                <w:sz w:val="22"/>
                <w:szCs w:val="24"/>
                <w:lang w:val="en-US"/>
              </w:rPr>
              <w:t>21</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5C3CBA31" w14:textId="77777777" w:rsidR="002C739E" w:rsidRPr="004E34C1" w:rsidRDefault="002C739E" w:rsidP="002C739E">
            <w:pPr>
              <w:spacing w:after="0" w:line="240" w:lineRule="auto"/>
              <w:rPr>
                <w:szCs w:val="24"/>
              </w:rPr>
            </w:pPr>
            <w:r w:rsidRPr="004E34C1">
              <w:rPr>
                <w:i/>
                <w:sz w:val="22"/>
                <w:szCs w:val="24"/>
              </w:rPr>
              <w:t>A. filipendulina</w:t>
            </w:r>
            <w:r w:rsidRPr="004E34C1">
              <w:rPr>
                <w:sz w:val="22"/>
                <w:szCs w:val="24"/>
              </w:rPr>
              <w:t xml:space="preserve"> Lam.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20BFD1BB" w14:textId="77777777" w:rsidR="002C739E" w:rsidRPr="004E34C1" w:rsidRDefault="002C739E" w:rsidP="002C739E">
            <w:pPr>
              <w:spacing w:after="0" w:line="240" w:lineRule="auto"/>
              <w:rPr>
                <w:szCs w:val="24"/>
              </w:rPr>
            </w:pPr>
            <w:r w:rsidRPr="004E34C1">
              <w:rPr>
                <w:sz w:val="22"/>
                <w:szCs w:val="24"/>
              </w:rPr>
              <w:t>Тысячелистник таволговый</w:t>
            </w:r>
          </w:p>
        </w:tc>
        <w:tc>
          <w:tcPr>
            <w:tcW w:w="1029" w:type="dxa"/>
            <w:tcBorders>
              <w:left w:val="single" w:sz="6" w:space="0" w:color="auto"/>
              <w:bottom w:val="single" w:sz="6" w:space="0" w:color="auto"/>
              <w:right w:val="single" w:sz="6" w:space="0" w:color="auto"/>
            </w:tcBorders>
            <w:shd w:val="clear" w:color="auto" w:fill="FFFFFF"/>
          </w:tcPr>
          <w:p w14:paraId="79DDA3EF" w14:textId="77777777" w:rsidR="002C739E" w:rsidRPr="004E34C1" w:rsidRDefault="002C739E" w:rsidP="002C739E">
            <w:pPr>
              <w:spacing w:after="0" w:line="240" w:lineRule="auto"/>
              <w:rPr>
                <w:szCs w:val="24"/>
              </w:rPr>
            </w:pPr>
            <w:r w:rsidRPr="004E34C1">
              <w:rPr>
                <w:sz w:val="22"/>
                <w:szCs w:val="24"/>
                <w:lang w:val="en-US"/>
              </w:rPr>
              <w:t>Herb.</w:t>
            </w:r>
          </w:p>
        </w:tc>
        <w:tc>
          <w:tcPr>
            <w:tcW w:w="1291" w:type="dxa"/>
            <w:tcBorders>
              <w:left w:val="single" w:sz="6" w:space="0" w:color="auto"/>
              <w:bottom w:val="single" w:sz="6" w:space="0" w:color="auto"/>
              <w:right w:val="single" w:sz="6" w:space="0" w:color="auto"/>
            </w:tcBorders>
          </w:tcPr>
          <w:p w14:paraId="46E70016" w14:textId="77777777" w:rsidR="002C739E" w:rsidRPr="004E34C1" w:rsidRDefault="002C739E" w:rsidP="002C739E">
            <w:pPr>
              <w:spacing w:after="0" w:line="240" w:lineRule="auto"/>
              <w:rPr>
                <w:szCs w:val="24"/>
              </w:rPr>
            </w:pPr>
            <w:r w:rsidRPr="004E34C1">
              <w:rPr>
                <w:sz w:val="22"/>
                <w:szCs w:val="24"/>
                <w:lang w:val="en-US"/>
              </w:rPr>
              <w:t>Un</w:t>
            </w:r>
          </w:p>
        </w:tc>
      </w:tr>
      <w:tr w:rsidR="002C739E" w:rsidRPr="004E34C1" w14:paraId="7F752548"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093B0CD5" w14:textId="77777777" w:rsidR="002C739E" w:rsidRPr="004E34C1" w:rsidRDefault="002C739E" w:rsidP="002C739E">
            <w:pPr>
              <w:spacing w:after="0" w:line="240" w:lineRule="auto"/>
              <w:rPr>
                <w:szCs w:val="24"/>
                <w:lang w:val="en-US"/>
              </w:rPr>
            </w:pPr>
            <w:r w:rsidRPr="004E34C1">
              <w:rPr>
                <w:sz w:val="22"/>
                <w:szCs w:val="24"/>
                <w:lang w:val="en-US"/>
              </w:rPr>
              <w:t>22</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39681023" w14:textId="77777777" w:rsidR="002C739E" w:rsidRPr="004E34C1" w:rsidRDefault="002C739E" w:rsidP="002C739E">
            <w:pPr>
              <w:spacing w:after="0" w:line="240" w:lineRule="auto"/>
              <w:rPr>
                <w:szCs w:val="24"/>
              </w:rPr>
            </w:pPr>
            <w:r w:rsidRPr="004E34C1">
              <w:rPr>
                <w:i/>
                <w:sz w:val="22"/>
                <w:szCs w:val="24"/>
                <w:lang w:val="en-US"/>
              </w:rPr>
              <w:t>Carduusnutans</w:t>
            </w:r>
            <w:r w:rsidRPr="004E34C1">
              <w:rPr>
                <w:sz w:val="22"/>
                <w:szCs w:val="24"/>
                <w:lang w:val="en-US"/>
              </w:rPr>
              <w:t>L</w:t>
            </w:r>
            <w:r w:rsidRPr="004E34C1">
              <w:rPr>
                <w:sz w:val="22"/>
                <w:szCs w:val="24"/>
              </w:rPr>
              <w:t xml:space="preserve">.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683FD080" w14:textId="77777777" w:rsidR="002C739E" w:rsidRPr="004E34C1" w:rsidRDefault="002C739E" w:rsidP="002C739E">
            <w:pPr>
              <w:spacing w:after="0" w:line="240" w:lineRule="auto"/>
              <w:rPr>
                <w:szCs w:val="24"/>
              </w:rPr>
            </w:pPr>
            <w:r w:rsidRPr="004E34C1">
              <w:rPr>
                <w:sz w:val="22"/>
                <w:szCs w:val="24"/>
              </w:rPr>
              <w:t>Чертополох поникающий</w:t>
            </w:r>
          </w:p>
        </w:tc>
        <w:tc>
          <w:tcPr>
            <w:tcW w:w="1029" w:type="dxa"/>
            <w:tcBorders>
              <w:left w:val="single" w:sz="6" w:space="0" w:color="auto"/>
              <w:bottom w:val="single" w:sz="6" w:space="0" w:color="auto"/>
              <w:right w:val="single" w:sz="6" w:space="0" w:color="auto"/>
            </w:tcBorders>
            <w:shd w:val="clear" w:color="auto" w:fill="FFFFFF"/>
          </w:tcPr>
          <w:p w14:paraId="732EAAC5" w14:textId="77777777" w:rsidR="002C739E" w:rsidRPr="004E34C1" w:rsidRDefault="002C739E" w:rsidP="002C739E">
            <w:pPr>
              <w:spacing w:after="0" w:line="240" w:lineRule="auto"/>
              <w:rPr>
                <w:szCs w:val="24"/>
              </w:rPr>
            </w:pPr>
            <w:r w:rsidRPr="004E34C1">
              <w:rPr>
                <w:sz w:val="22"/>
                <w:szCs w:val="24"/>
                <w:lang w:val="en-US"/>
              </w:rPr>
              <w:t>Herb.</w:t>
            </w:r>
          </w:p>
        </w:tc>
        <w:tc>
          <w:tcPr>
            <w:tcW w:w="1291" w:type="dxa"/>
            <w:tcBorders>
              <w:left w:val="single" w:sz="6" w:space="0" w:color="auto"/>
              <w:bottom w:val="single" w:sz="6" w:space="0" w:color="auto"/>
              <w:right w:val="single" w:sz="6" w:space="0" w:color="auto"/>
            </w:tcBorders>
          </w:tcPr>
          <w:p w14:paraId="605A3376" w14:textId="77777777" w:rsidR="002C739E" w:rsidRPr="004E34C1" w:rsidRDefault="002C739E" w:rsidP="002C739E">
            <w:pPr>
              <w:spacing w:after="0" w:line="240" w:lineRule="auto"/>
              <w:rPr>
                <w:szCs w:val="24"/>
                <w:lang w:val="en-US"/>
              </w:rPr>
            </w:pPr>
            <w:r w:rsidRPr="004E34C1">
              <w:rPr>
                <w:sz w:val="22"/>
                <w:szCs w:val="24"/>
                <w:lang w:val="en-US"/>
              </w:rPr>
              <w:t>Un</w:t>
            </w:r>
          </w:p>
        </w:tc>
      </w:tr>
      <w:tr w:rsidR="002C739E" w:rsidRPr="004E34C1" w14:paraId="24AA5C04"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4C243F2E" w14:textId="77777777" w:rsidR="002C739E" w:rsidRPr="004E34C1" w:rsidRDefault="002C739E" w:rsidP="002C739E">
            <w:pPr>
              <w:spacing w:after="0" w:line="240" w:lineRule="auto"/>
              <w:rPr>
                <w:szCs w:val="24"/>
                <w:lang w:val="en-US"/>
              </w:rPr>
            </w:pPr>
            <w:r w:rsidRPr="004E34C1">
              <w:rPr>
                <w:sz w:val="22"/>
                <w:szCs w:val="24"/>
                <w:lang w:val="en-US"/>
              </w:rPr>
              <w:t>23</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2598A3A6" w14:textId="77777777" w:rsidR="002C739E" w:rsidRPr="004E34C1" w:rsidRDefault="002C739E" w:rsidP="002C739E">
            <w:pPr>
              <w:spacing w:after="0" w:line="240" w:lineRule="auto"/>
              <w:rPr>
                <w:szCs w:val="24"/>
                <w:lang w:val="en-US"/>
              </w:rPr>
            </w:pPr>
            <w:r w:rsidRPr="004E34C1">
              <w:rPr>
                <w:i/>
                <w:sz w:val="22"/>
                <w:szCs w:val="24"/>
                <w:lang w:val="en-US"/>
              </w:rPr>
              <w:t xml:space="preserve">Chondrilla </w:t>
            </w:r>
            <w:r w:rsidRPr="004E34C1">
              <w:rPr>
                <w:sz w:val="22"/>
                <w:szCs w:val="24"/>
                <w:lang w:val="en-US"/>
              </w:rPr>
              <w:t>sp.</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6BCAEC45" w14:textId="77777777" w:rsidR="002C739E" w:rsidRPr="004E34C1" w:rsidRDefault="002C739E" w:rsidP="002C739E">
            <w:pPr>
              <w:spacing w:after="0" w:line="240" w:lineRule="auto"/>
              <w:rPr>
                <w:szCs w:val="24"/>
              </w:rPr>
            </w:pPr>
            <w:r w:rsidRPr="004E34C1">
              <w:rPr>
                <w:sz w:val="22"/>
                <w:szCs w:val="24"/>
              </w:rPr>
              <w:t>Хондрилла</w:t>
            </w:r>
          </w:p>
        </w:tc>
        <w:tc>
          <w:tcPr>
            <w:tcW w:w="1029" w:type="dxa"/>
            <w:tcBorders>
              <w:left w:val="single" w:sz="6" w:space="0" w:color="auto"/>
              <w:bottom w:val="single" w:sz="6" w:space="0" w:color="auto"/>
              <w:right w:val="single" w:sz="6" w:space="0" w:color="auto"/>
            </w:tcBorders>
            <w:shd w:val="clear" w:color="auto" w:fill="FFFFFF"/>
          </w:tcPr>
          <w:p w14:paraId="62D71285" w14:textId="77777777" w:rsidR="002C739E" w:rsidRPr="004E34C1" w:rsidRDefault="002C739E" w:rsidP="002C739E">
            <w:pPr>
              <w:spacing w:after="0" w:line="240" w:lineRule="auto"/>
              <w:rPr>
                <w:szCs w:val="24"/>
                <w:lang w:val="en-US"/>
              </w:rPr>
            </w:pPr>
            <w:r w:rsidRPr="004E34C1">
              <w:rPr>
                <w:sz w:val="22"/>
                <w:szCs w:val="24"/>
                <w:lang w:val="en-US"/>
              </w:rPr>
              <w:t>Herb.</w:t>
            </w:r>
          </w:p>
        </w:tc>
        <w:tc>
          <w:tcPr>
            <w:tcW w:w="1291" w:type="dxa"/>
            <w:tcBorders>
              <w:left w:val="single" w:sz="6" w:space="0" w:color="auto"/>
              <w:bottom w:val="single" w:sz="6" w:space="0" w:color="auto"/>
              <w:right w:val="single" w:sz="6" w:space="0" w:color="auto"/>
            </w:tcBorders>
          </w:tcPr>
          <w:p w14:paraId="6FEE511B" w14:textId="77777777" w:rsidR="002C739E" w:rsidRPr="004E34C1" w:rsidRDefault="002C739E" w:rsidP="002C739E">
            <w:pPr>
              <w:spacing w:after="0" w:line="240" w:lineRule="auto"/>
              <w:rPr>
                <w:szCs w:val="24"/>
                <w:lang w:val="en-US"/>
              </w:rPr>
            </w:pPr>
            <w:r w:rsidRPr="004E34C1">
              <w:rPr>
                <w:sz w:val="22"/>
                <w:szCs w:val="24"/>
                <w:lang w:val="en-US"/>
              </w:rPr>
              <w:t>Un</w:t>
            </w:r>
          </w:p>
        </w:tc>
      </w:tr>
      <w:tr w:rsidR="002C739E" w:rsidRPr="004E34C1" w14:paraId="74FBCDC3"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3698CBD0" w14:textId="77777777" w:rsidR="002C739E" w:rsidRPr="004E34C1" w:rsidRDefault="002C739E" w:rsidP="002C739E">
            <w:pPr>
              <w:spacing w:after="0" w:line="240" w:lineRule="auto"/>
              <w:rPr>
                <w:szCs w:val="24"/>
                <w:lang w:val="en-US"/>
              </w:rPr>
            </w:pPr>
            <w:r w:rsidRPr="004E34C1">
              <w:rPr>
                <w:sz w:val="22"/>
                <w:szCs w:val="24"/>
                <w:lang w:val="en-US"/>
              </w:rPr>
              <w:t>24</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1ECFB38C" w14:textId="77777777" w:rsidR="002C739E" w:rsidRPr="004E34C1" w:rsidRDefault="002C739E" w:rsidP="002C739E">
            <w:pPr>
              <w:spacing w:after="0" w:line="240" w:lineRule="auto"/>
              <w:rPr>
                <w:i/>
                <w:szCs w:val="24"/>
                <w:lang w:val="en-US"/>
              </w:rPr>
            </w:pPr>
            <w:r w:rsidRPr="004E34C1">
              <w:rPr>
                <w:i/>
                <w:sz w:val="22"/>
                <w:szCs w:val="24"/>
                <w:lang w:val="en-US"/>
              </w:rPr>
              <w:t>Hyalolaena bupleuroides</w:t>
            </w:r>
            <w:r w:rsidRPr="004E34C1">
              <w:rPr>
                <w:sz w:val="22"/>
                <w:szCs w:val="24"/>
                <w:lang w:val="en-US"/>
              </w:rPr>
              <w:t xml:space="preserve"> (Schrenk) Pimenov et Kljuykov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2127B231" w14:textId="77777777" w:rsidR="002C739E" w:rsidRPr="004E34C1" w:rsidRDefault="002C739E" w:rsidP="002C739E">
            <w:pPr>
              <w:spacing w:after="0" w:line="240" w:lineRule="auto"/>
              <w:rPr>
                <w:szCs w:val="24"/>
                <w:lang w:val="en-US"/>
              </w:rPr>
            </w:pPr>
            <w:r w:rsidRPr="004E34C1">
              <w:rPr>
                <w:sz w:val="22"/>
                <w:szCs w:val="24"/>
              </w:rPr>
              <w:t>Гиалоленаволодушковидная</w:t>
            </w:r>
          </w:p>
        </w:tc>
        <w:tc>
          <w:tcPr>
            <w:tcW w:w="1029" w:type="dxa"/>
            <w:tcBorders>
              <w:left w:val="single" w:sz="6" w:space="0" w:color="auto"/>
              <w:bottom w:val="single" w:sz="6" w:space="0" w:color="auto"/>
              <w:right w:val="single" w:sz="6" w:space="0" w:color="auto"/>
            </w:tcBorders>
            <w:shd w:val="clear" w:color="auto" w:fill="FFFFFF"/>
          </w:tcPr>
          <w:p w14:paraId="0AEBBB59" w14:textId="77777777" w:rsidR="002C739E" w:rsidRPr="004E34C1" w:rsidRDefault="002C739E" w:rsidP="002C739E">
            <w:pPr>
              <w:spacing w:after="0" w:line="240" w:lineRule="auto"/>
              <w:rPr>
                <w:szCs w:val="24"/>
                <w:lang w:val="en-US"/>
              </w:rPr>
            </w:pPr>
            <w:r w:rsidRPr="004E34C1">
              <w:rPr>
                <w:sz w:val="22"/>
                <w:szCs w:val="24"/>
                <w:lang w:val="en-US"/>
              </w:rPr>
              <w:t>Herb.</w:t>
            </w:r>
          </w:p>
        </w:tc>
        <w:tc>
          <w:tcPr>
            <w:tcW w:w="1291" w:type="dxa"/>
            <w:tcBorders>
              <w:left w:val="single" w:sz="6" w:space="0" w:color="auto"/>
              <w:bottom w:val="single" w:sz="6" w:space="0" w:color="auto"/>
              <w:right w:val="single" w:sz="6" w:space="0" w:color="auto"/>
            </w:tcBorders>
          </w:tcPr>
          <w:p w14:paraId="107F0BFE" w14:textId="77777777" w:rsidR="002C739E" w:rsidRPr="004E34C1" w:rsidRDefault="002C739E" w:rsidP="002C739E">
            <w:pPr>
              <w:spacing w:after="0" w:line="240" w:lineRule="auto"/>
              <w:rPr>
                <w:szCs w:val="24"/>
                <w:lang w:val="en-US"/>
              </w:rPr>
            </w:pPr>
            <w:r w:rsidRPr="004E34C1">
              <w:rPr>
                <w:sz w:val="22"/>
                <w:szCs w:val="24"/>
                <w:lang w:val="en-US"/>
              </w:rPr>
              <w:t>Un</w:t>
            </w:r>
          </w:p>
        </w:tc>
      </w:tr>
      <w:tr w:rsidR="002C739E" w:rsidRPr="004E34C1" w14:paraId="7982F529"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7B119E68" w14:textId="77777777" w:rsidR="002C739E" w:rsidRPr="004E34C1" w:rsidRDefault="002C739E" w:rsidP="002C739E">
            <w:pPr>
              <w:spacing w:after="0" w:line="240" w:lineRule="auto"/>
              <w:rPr>
                <w:szCs w:val="24"/>
                <w:lang w:val="en-US"/>
              </w:rPr>
            </w:pPr>
            <w:r w:rsidRPr="004E34C1">
              <w:rPr>
                <w:sz w:val="22"/>
                <w:szCs w:val="24"/>
                <w:lang w:val="en-US"/>
              </w:rPr>
              <w:lastRenderedPageBreak/>
              <w:t>25</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6DF703A0" w14:textId="77777777" w:rsidR="002C739E" w:rsidRPr="004E34C1" w:rsidRDefault="002C739E" w:rsidP="002C739E">
            <w:pPr>
              <w:spacing w:after="0" w:line="240" w:lineRule="auto"/>
              <w:rPr>
                <w:szCs w:val="24"/>
                <w:lang w:val="en-US"/>
              </w:rPr>
            </w:pPr>
            <w:r w:rsidRPr="004E34C1">
              <w:rPr>
                <w:i/>
                <w:sz w:val="22"/>
                <w:szCs w:val="24"/>
                <w:lang w:val="en-US"/>
              </w:rPr>
              <w:t>Convolvulus pseudocantabrica</w:t>
            </w:r>
            <w:r w:rsidRPr="004E34C1">
              <w:rPr>
                <w:sz w:val="22"/>
                <w:szCs w:val="24"/>
                <w:lang w:val="en-US"/>
              </w:rPr>
              <w:t xml:space="preserve"> Schrenk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3852F71A" w14:textId="77777777" w:rsidR="002C739E" w:rsidRPr="004E34C1" w:rsidRDefault="002C739E" w:rsidP="002C739E">
            <w:pPr>
              <w:spacing w:after="0" w:line="240" w:lineRule="auto"/>
              <w:rPr>
                <w:szCs w:val="24"/>
                <w:lang w:val="en-US"/>
              </w:rPr>
            </w:pPr>
            <w:r w:rsidRPr="004E34C1">
              <w:rPr>
                <w:sz w:val="22"/>
                <w:szCs w:val="24"/>
              </w:rPr>
              <w:t>Вьюнокложнокантабрийский</w:t>
            </w:r>
          </w:p>
        </w:tc>
        <w:tc>
          <w:tcPr>
            <w:tcW w:w="1029" w:type="dxa"/>
            <w:tcBorders>
              <w:left w:val="single" w:sz="6" w:space="0" w:color="auto"/>
              <w:bottom w:val="single" w:sz="6" w:space="0" w:color="auto"/>
              <w:right w:val="single" w:sz="6" w:space="0" w:color="auto"/>
            </w:tcBorders>
            <w:shd w:val="clear" w:color="auto" w:fill="FFFFFF"/>
          </w:tcPr>
          <w:p w14:paraId="61DE8286" w14:textId="77777777" w:rsidR="002C739E" w:rsidRPr="004E34C1" w:rsidRDefault="002C739E" w:rsidP="002C739E">
            <w:pPr>
              <w:spacing w:after="0" w:line="240" w:lineRule="auto"/>
              <w:rPr>
                <w:szCs w:val="24"/>
                <w:lang w:val="en-US"/>
              </w:rPr>
            </w:pPr>
            <w:r w:rsidRPr="004E34C1">
              <w:rPr>
                <w:sz w:val="22"/>
                <w:szCs w:val="24"/>
                <w:lang w:val="en-US"/>
              </w:rPr>
              <w:t>Herb.</w:t>
            </w:r>
          </w:p>
        </w:tc>
        <w:tc>
          <w:tcPr>
            <w:tcW w:w="1291" w:type="dxa"/>
            <w:tcBorders>
              <w:left w:val="single" w:sz="6" w:space="0" w:color="auto"/>
              <w:bottom w:val="single" w:sz="6" w:space="0" w:color="auto"/>
              <w:right w:val="single" w:sz="6" w:space="0" w:color="auto"/>
            </w:tcBorders>
          </w:tcPr>
          <w:p w14:paraId="304245F8" w14:textId="77777777" w:rsidR="002C739E" w:rsidRPr="004E34C1" w:rsidRDefault="002C739E" w:rsidP="002C739E">
            <w:pPr>
              <w:spacing w:after="0" w:line="240" w:lineRule="auto"/>
              <w:rPr>
                <w:szCs w:val="24"/>
                <w:lang w:val="en-US"/>
              </w:rPr>
            </w:pPr>
            <w:r w:rsidRPr="004E34C1">
              <w:rPr>
                <w:sz w:val="22"/>
                <w:szCs w:val="24"/>
                <w:lang w:val="en-US"/>
              </w:rPr>
              <w:t>Un</w:t>
            </w:r>
          </w:p>
        </w:tc>
      </w:tr>
      <w:tr w:rsidR="002C739E" w:rsidRPr="004E34C1" w14:paraId="11B0B0D6"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30041D55" w14:textId="77777777" w:rsidR="002C739E" w:rsidRPr="004E34C1" w:rsidRDefault="002C739E" w:rsidP="002C739E">
            <w:pPr>
              <w:spacing w:after="0" w:line="240" w:lineRule="auto"/>
              <w:rPr>
                <w:szCs w:val="24"/>
                <w:lang w:val="en-US"/>
              </w:rPr>
            </w:pPr>
            <w:r w:rsidRPr="004E34C1">
              <w:rPr>
                <w:sz w:val="22"/>
                <w:szCs w:val="24"/>
                <w:lang w:val="en-US"/>
              </w:rPr>
              <w:t>26</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28E60E09" w14:textId="77777777" w:rsidR="002C739E" w:rsidRPr="004E34C1" w:rsidRDefault="002C739E" w:rsidP="002C739E">
            <w:pPr>
              <w:spacing w:after="0" w:line="240" w:lineRule="auto"/>
              <w:rPr>
                <w:szCs w:val="24"/>
                <w:lang w:val="en-US"/>
              </w:rPr>
            </w:pPr>
            <w:r w:rsidRPr="004E34C1">
              <w:rPr>
                <w:i/>
                <w:sz w:val="22"/>
                <w:szCs w:val="24"/>
                <w:lang w:val="en-US"/>
              </w:rPr>
              <w:t>Linum corymbulosum</w:t>
            </w:r>
            <w:r w:rsidRPr="004E34C1">
              <w:rPr>
                <w:sz w:val="22"/>
                <w:szCs w:val="24"/>
                <w:lang w:val="en-US"/>
              </w:rPr>
              <w:t xml:space="preserve"> Reichenb.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1CB5460A" w14:textId="77777777" w:rsidR="002C739E" w:rsidRPr="004E34C1" w:rsidRDefault="002C739E" w:rsidP="002C739E">
            <w:pPr>
              <w:spacing w:after="0" w:line="240" w:lineRule="auto"/>
              <w:rPr>
                <w:szCs w:val="24"/>
                <w:lang w:val="en-US"/>
              </w:rPr>
            </w:pPr>
            <w:r w:rsidRPr="004E34C1">
              <w:rPr>
                <w:sz w:val="22"/>
                <w:szCs w:val="24"/>
              </w:rPr>
              <w:t>Лёнщиточковый</w:t>
            </w:r>
          </w:p>
        </w:tc>
        <w:tc>
          <w:tcPr>
            <w:tcW w:w="1029" w:type="dxa"/>
            <w:tcBorders>
              <w:left w:val="single" w:sz="6" w:space="0" w:color="auto"/>
              <w:bottom w:val="single" w:sz="6" w:space="0" w:color="auto"/>
              <w:right w:val="single" w:sz="6" w:space="0" w:color="auto"/>
            </w:tcBorders>
            <w:shd w:val="clear" w:color="auto" w:fill="FFFFFF"/>
          </w:tcPr>
          <w:p w14:paraId="714CAE25" w14:textId="77777777" w:rsidR="002C739E" w:rsidRPr="004E34C1" w:rsidRDefault="002C739E" w:rsidP="002C739E">
            <w:pPr>
              <w:spacing w:after="0" w:line="240" w:lineRule="auto"/>
              <w:rPr>
                <w:szCs w:val="24"/>
                <w:lang w:val="en-US"/>
              </w:rPr>
            </w:pPr>
            <w:r w:rsidRPr="004E34C1">
              <w:rPr>
                <w:sz w:val="22"/>
                <w:szCs w:val="24"/>
                <w:lang w:val="en-US"/>
              </w:rPr>
              <w:t>Herb.</w:t>
            </w:r>
          </w:p>
        </w:tc>
        <w:tc>
          <w:tcPr>
            <w:tcW w:w="1291" w:type="dxa"/>
            <w:tcBorders>
              <w:left w:val="single" w:sz="6" w:space="0" w:color="auto"/>
              <w:bottom w:val="single" w:sz="6" w:space="0" w:color="auto"/>
              <w:right w:val="single" w:sz="6" w:space="0" w:color="auto"/>
            </w:tcBorders>
          </w:tcPr>
          <w:p w14:paraId="25C1AA58" w14:textId="77777777" w:rsidR="002C739E" w:rsidRPr="004E34C1" w:rsidRDefault="002C739E" w:rsidP="002C739E">
            <w:pPr>
              <w:spacing w:after="0" w:line="240" w:lineRule="auto"/>
              <w:rPr>
                <w:szCs w:val="24"/>
                <w:lang w:val="en-US"/>
              </w:rPr>
            </w:pPr>
            <w:r w:rsidRPr="004E34C1">
              <w:rPr>
                <w:sz w:val="22"/>
                <w:szCs w:val="24"/>
                <w:lang w:val="en-US"/>
              </w:rPr>
              <w:t>Sol</w:t>
            </w:r>
          </w:p>
        </w:tc>
      </w:tr>
      <w:tr w:rsidR="002C739E" w:rsidRPr="004E34C1" w14:paraId="4D0BE7DB"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427CC46E" w14:textId="77777777" w:rsidR="002C739E" w:rsidRPr="004E34C1" w:rsidRDefault="002C739E" w:rsidP="002C739E">
            <w:pPr>
              <w:spacing w:after="0" w:line="240" w:lineRule="auto"/>
              <w:rPr>
                <w:szCs w:val="24"/>
              </w:rPr>
            </w:pPr>
            <w:r w:rsidRPr="004E34C1">
              <w:rPr>
                <w:sz w:val="22"/>
                <w:szCs w:val="24"/>
              </w:rPr>
              <w:t>27</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47887CC3" w14:textId="77777777" w:rsidR="002C739E" w:rsidRPr="004E34C1" w:rsidRDefault="002C739E" w:rsidP="002C739E">
            <w:pPr>
              <w:spacing w:after="0" w:line="240" w:lineRule="auto"/>
              <w:rPr>
                <w:i/>
                <w:szCs w:val="24"/>
                <w:lang w:val="en-US"/>
              </w:rPr>
            </w:pPr>
            <w:r w:rsidRPr="004E34C1">
              <w:rPr>
                <w:i/>
                <w:sz w:val="22"/>
                <w:szCs w:val="24"/>
                <w:lang w:val="en-US"/>
              </w:rPr>
              <w:t xml:space="preserve">Phlomoides nuda </w:t>
            </w:r>
            <w:r w:rsidRPr="004E34C1">
              <w:rPr>
                <w:sz w:val="22"/>
                <w:szCs w:val="24"/>
                <w:lang w:val="en-US"/>
              </w:rPr>
              <w:t xml:space="preserve">(Regel) Adylov et al. (Eremostachys nuda Regel)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5A2725A5" w14:textId="77777777" w:rsidR="002C739E" w:rsidRPr="004E34C1" w:rsidRDefault="002C739E" w:rsidP="002C739E">
            <w:pPr>
              <w:spacing w:after="0" w:line="240" w:lineRule="auto"/>
              <w:rPr>
                <w:szCs w:val="24"/>
                <w:lang w:val="en-US"/>
              </w:rPr>
            </w:pPr>
            <w:r w:rsidRPr="004E34C1">
              <w:rPr>
                <w:sz w:val="22"/>
                <w:szCs w:val="24"/>
              </w:rPr>
              <w:t>Фломоидесобнаженный</w:t>
            </w:r>
          </w:p>
        </w:tc>
        <w:tc>
          <w:tcPr>
            <w:tcW w:w="1029" w:type="dxa"/>
            <w:tcBorders>
              <w:left w:val="single" w:sz="6" w:space="0" w:color="auto"/>
              <w:bottom w:val="single" w:sz="6" w:space="0" w:color="auto"/>
              <w:right w:val="single" w:sz="6" w:space="0" w:color="auto"/>
            </w:tcBorders>
            <w:shd w:val="clear" w:color="auto" w:fill="FFFFFF"/>
          </w:tcPr>
          <w:p w14:paraId="2ADC1EDB" w14:textId="77777777" w:rsidR="002C739E" w:rsidRPr="004E34C1" w:rsidRDefault="002C739E" w:rsidP="002C739E">
            <w:pPr>
              <w:spacing w:after="0" w:line="240" w:lineRule="auto"/>
              <w:rPr>
                <w:szCs w:val="24"/>
                <w:lang w:val="en-US"/>
              </w:rPr>
            </w:pPr>
            <w:r w:rsidRPr="004E34C1">
              <w:rPr>
                <w:sz w:val="22"/>
                <w:szCs w:val="24"/>
                <w:lang w:val="en-US"/>
              </w:rPr>
              <w:t>Herb.</w:t>
            </w:r>
          </w:p>
        </w:tc>
        <w:tc>
          <w:tcPr>
            <w:tcW w:w="1291" w:type="dxa"/>
            <w:tcBorders>
              <w:left w:val="single" w:sz="6" w:space="0" w:color="auto"/>
              <w:bottom w:val="single" w:sz="6" w:space="0" w:color="auto"/>
              <w:right w:val="single" w:sz="6" w:space="0" w:color="auto"/>
            </w:tcBorders>
          </w:tcPr>
          <w:p w14:paraId="59989152" w14:textId="77777777" w:rsidR="002C739E" w:rsidRPr="004E34C1" w:rsidRDefault="002C739E" w:rsidP="002C739E">
            <w:pPr>
              <w:spacing w:after="0" w:line="240" w:lineRule="auto"/>
              <w:rPr>
                <w:szCs w:val="24"/>
                <w:lang w:val="en-US"/>
              </w:rPr>
            </w:pPr>
            <w:r w:rsidRPr="004E34C1">
              <w:rPr>
                <w:sz w:val="22"/>
                <w:szCs w:val="24"/>
                <w:lang w:val="en-US"/>
              </w:rPr>
              <w:t>Un</w:t>
            </w:r>
          </w:p>
        </w:tc>
      </w:tr>
      <w:tr w:rsidR="002C739E" w:rsidRPr="004E34C1" w14:paraId="0642E7DB"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5CCA9A11" w14:textId="77777777" w:rsidR="002C739E" w:rsidRPr="004E34C1" w:rsidRDefault="002C739E" w:rsidP="002C739E">
            <w:pPr>
              <w:spacing w:after="0" w:line="240" w:lineRule="auto"/>
              <w:rPr>
                <w:szCs w:val="24"/>
              </w:rPr>
            </w:pPr>
            <w:r w:rsidRPr="004E34C1">
              <w:rPr>
                <w:sz w:val="22"/>
                <w:szCs w:val="24"/>
              </w:rPr>
              <w:t>2</w:t>
            </w:r>
            <w:r w:rsidRPr="004E34C1">
              <w:rPr>
                <w:sz w:val="22"/>
                <w:szCs w:val="24"/>
                <w:lang w:eastAsia="ru-RU"/>
              </w:rPr>
              <w:t>8</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63857263" w14:textId="77777777" w:rsidR="002C739E" w:rsidRPr="004E34C1" w:rsidRDefault="002C739E" w:rsidP="002C739E">
            <w:pPr>
              <w:spacing w:after="0" w:line="240" w:lineRule="auto"/>
              <w:rPr>
                <w:i/>
                <w:szCs w:val="24"/>
              </w:rPr>
            </w:pPr>
            <w:r w:rsidRPr="004E34C1">
              <w:rPr>
                <w:i/>
                <w:sz w:val="22"/>
                <w:szCs w:val="24"/>
                <w:lang w:val="en-US"/>
              </w:rPr>
              <w:t>Poabulbosa</w:t>
            </w:r>
            <w:r w:rsidRPr="004E34C1">
              <w:rPr>
                <w:sz w:val="22"/>
              </w:rPr>
              <w:t xml:space="preserve">L.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1182359B" w14:textId="77777777" w:rsidR="002C739E" w:rsidRPr="004E34C1" w:rsidRDefault="002C739E" w:rsidP="002C739E">
            <w:pPr>
              <w:spacing w:after="0" w:line="240" w:lineRule="auto"/>
              <w:rPr>
                <w:szCs w:val="24"/>
              </w:rPr>
            </w:pPr>
            <w:r w:rsidRPr="004E34C1">
              <w:rPr>
                <w:sz w:val="22"/>
              </w:rPr>
              <w:t>Мятлик луковичный</w:t>
            </w:r>
          </w:p>
        </w:tc>
        <w:tc>
          <w:tcPr>
            <w:tcW w:w="1029" w:type="dxa"/>
            <w:tcBorders>
              <w:left w:val="single" w:sz="6" w:space="0" w:color="auto"/>
              <w:bottom w:val="single" w:sz="6" w:space="0" w:color="auto"/>
              <w:right w:val="single" w:sz="6" w:space="0" w:color="auto"/>
            </w:tcBorders>
            <w:shd w:val="clear" w:color="auto" w:fill="FFFFFF"/>
          </w:tcPr>
          <w:p w14:paraId="4B4F3587" w14:textId="77777777" w:rsidR="002C739E" w:rsidRPr="004E34C1" w:rsidRDefault="002C739E" w:rsidP="002C739E">
            <w:pPr>
              <w:spacing w:after="0" w:line="240" w:lineRule="auto"/>
              <w:rPr>
                <w:szCs w:val="24"/>
              </w:rPr>
            </w:pPr>
            <w:r w:rsidRPr="004E34C1">
              <w:rPr>
                <w:sz w:val="22"/>
                <w:szCs w:val="24"/>
                <w:lang w:val="en-US"/>
              </w:rPr>
              <w:t>Herb.</w:t>
            </w:r>
          </w:p>
        </w:tc>
        <w:tc>
          <w:tcPr>
            <w:tcW w:w="1291" w:type="dxa"/>
            <w:tcBorders>
              <w:left w:val="single" w:sz="6" w:space="0" w:color="auto"/>
              <w:bottom w:val="single" w:sz="6" w:space="0" w:color="auto"/>
              <w:right w:val="single" w:sz="6" w:space="0" w:color="auto"/>
            </w:tcBorders>
          </w:tcPr>
          <w:p w14:paraId="38C55B0E" w14:textId="77777777" w:rsidR="002C739E" w:rsidRPr="004E34C1" w:rsidRDefault="002C739E" w:rsidP="002C739E">
            <w:pPr>
              <w:spacing w:after="0" w:line="240" w:lineRule="auto"/>
              <w:rPr>
                <w:szCs w:val="24"/>
              </w:rPr>
            </w:pPr>
            <w:r w:rsidRPr="004E34C1">
              <w:rPr>
                <w:sz w:val="22"/>
                <w:szCs w:val="24"/>
              </w:rPr>
              <w:t>Сор</w:t>
            </w:r>
            <w:r w:rsidRPr="004E34C1">
              <w:rPr>
                <w:sz w:val="22"/>
                <w:szCs w:val="24"/>
                <w:vertAlign w:val="subscript"/>
              </w:rPr>
              <w:t>1</w:t>
            </w:r>
          </w:p>
        </w:tc>
      </w:tr>
      <w:tr w:rsidR="002C739E" w:rsidRPr="00EB4488" w14:paraId="27EE70B4" w14:textId="77777777" w:rsidTr="00DA104F">
        <w:tc>
          <w:tcPr>
            <w:tcW w:w="8980" w:type="dxa"/>
            <w:gridSpan w:val="5"/>
            <w:tcBorders>
              <w:top w:val="single" w:sz="6" w:space="0" w:color="auto"/>
              <w:left w:val="single" w:sz="6" w:space="0" w:color="auto"/>
              <w:bottom w:val="single" w:sz="6" w:space="0" w:color="auto"/>
              <w:right w:val="single" w:sz="6" w:space="0" w:color="auto"/>
            </w:tcBorders>
          </w:tcPr>
          <w:p w14:paraId="4FC55FC6" w14:textId="77777777" w:rsidR="002C739E" w:rsidRPr="004E34C1" w:rsidRDefault="002C739E" w:rsidP="002C739E">
            <w:pPr>
              <w:widowControl w:val="0"/>
              <w:numPr>
                <w:ilvl w:val="0"/>
                <w:numId w:val="71"/>
              </w:numPr>
              <w:spacing w:after="0" w:line="240" w:lineRule="auto"/>
              <w:jc w:val="left"/>
              <w:rPr>
                <w:szCs w:val="24"/>
                <w:lang w:val="en-US"/>
              </w:rPr>
            </w:pPr>
            <w:r w:rsidRPr="004E34C1">
              <w:rPr>
                <w:sz w:val="22"/>
                <w:szCs w:val="24"/>
                <w:lang w:val="en-US"/>
              </w:rPr>
              <w:t>The abundance of plants in the lists is given according to the Drude scale adopted in geobotanical studies:</w:t>
            </w:r>
          </w:p>
          <w:p w14:paraId="61F81701" w14:textId="77777777" w:rsidR="002C739E" w:rsidRPr="004E34C1" w:rsidRDefault="002C739E" w:rsidP="002C739E">
            <w:pPr>
              <w:spacing w:after="0" w:line="240" w:lineRule="auto"/>
              <w:rPr>
                <w:lang w:val="en-US"/>
              </w:rPr>
            </w:pPr>
            <w:r w:rsidRPr="004E34C1">
              <w:rPr>
                <w:sz w:val="22"/>
                <w:szCs w:val="24"/>
                <w:lang w:val="en-US"/>
              </w:rPr>
              <w:t>     </w:t>
            </w:r>
            <w:r w:rsidRPr="004E34C1">
              <w:rPr>
                <w:sz w:val="22"/>
                <w:szCs w:val="24"/>
              </w:rPr>
              <w:t>Сор</w:t>
            </w:r>
            <w:r w:rsidRPr="004E34C1">
              <w:rPr>
                <w:sz w:val="22"/>
                <w:szCs w:val="24"/>
                <w:vertAlign w:val="subscript"/>
                <w:lang w:val="en-US"/>
              </w:rPr>
              <w:t>3</w:t>
            </w:r>
            <w:r w:rsidRPr="004E34C1">
              <w:rPr>
                <w:sz w:val="22"/>
                <w:lang w:val="en-US"/>
              </w:rPr>
              <w:t>– very copiously (70–90 % herbage volume)</w:t>
            </w:r>
          </w:p>
          <w:p w14:paraId="059766AC" w14:textId="77777777" w:rsidR="002C739E" w:rsidRPr="004E34C1" w:rsidRDefault="002C739E" w:rsidP="002C739E">
            <w:pPr>
              <w:spacing w:after="0" w:line="240" w:lineRule="auto"/>
              <w:rPr>
                <w:szCs w:val="24"/>
                <w:lang w:val="en-US"/>
              </w:rPr>
            </w:pPr>
            <w:r w:rsidRPr="004E34C1">
              <w:rPr>
                <w:sz w:val="22"/>
                <w:szCs w:val="24"/>
                <w:lang w:val="en-US"/>
              </w:rPr>
              <w:t>     </w:t>
            </w:r>
            <w:r w:rsidRPr="004E34C1">
              <w:rPr>
                <w:sz w:val="22"/>
                <w:szCs w:val="24"/>
              </w:rPr>
              <w:t>Сор</w:t>
            </w:r>
            <w:r w:rsidRPr="004E34C1">
              <w:rPr>
                <w:sz w:val="22"/>
                <w:szCs w:val="24"/>
                <w:vertAlign w:val="subscript"/>
                <w:lang w:val="en-US"/>
              </w:rPr>
              <w:t>2</w:t>
            </w:r>
            <w:r w:rsidRPr="004E34C1">
              <w:rPr>
                <w:sz w:val="22"/>
                <w:szCs w:val="24"/>
                <w:lang w:val="en-US"/>
              </w:rPr>
              <w:t xml:space="preserve"> –</w:t>
            </w:r>
            <w:r w:rsidRPr="004E34C1">
              <w:rPr>
                <w:sz w:val="22"/>
                <w:lang w:val="en-US"/>
              </w:rPr>
              <w:t xml:space="preserve"> copiously </w:t>
            </w:r>
            <w:r w:rsidRPr="004E34C1">
              <w:rPr>
                <w:sz w:val="22"/>
                <w:szCs w:val="24"/>
                <w:lang w:val="en-US"/>
              </w:rPr>
              <w:t>(50–70 %)</w:t>
            </w:r>
          </w:p>
          <w:p w14:paraId="1C4A77C7" w14:textId="77777777" w:rsidR="002C739E" w:rsidRPr="004E34C1" w:rsidRDefault="002C739E" w:rsidP="002C739E">
            <w:pPr>
              <w:spacing w:after="0" w:line="240" w:lineRule="auto"/>
              <w:rPr>
                <w:szCs w:val="24"/>
                <w:lang w:val="en-US"/>
              </w:rPr>
            </w:pPr>
            <w:r w:rsidRPr="004E34C1">
              <w:rPr>
                <w:sz w:val="22"/>
                <w:szCs w:val="24"/>
                <w:lang w:val="en-US"/>
              </w:rPr>
              <w:t>     </w:t>
            </w:r>
            <w:r w:rsidRPr="004E34C1">
              <w:rPr>
                <w:sz w:val="22"/>
                <w:szCs w:val="24"/>
              </w:rPr>
              <w:t>Сор</w:t>
            </w:r>
            <w:r w:rsidRPr="004E34C1">
              <w:rPr>
                <w:sz w:val="22"/>
                <w:szCs w:val="24"/>
                <w:vertAlign w:val="subscript"/>
                <w:lang w:val="en-US"/>
              </w:rPr>
              <w:t>1</w:t>
            </w:r>
            <w:r w:rsidRPr="004E34C1">
              <w:rPr>
                <w:sz w:val="22"/>
                <w:szCs w:val="24"/>
                <w:lang w:val="en-US"/>
              </w:rPr>
              <w:t xml:space="preserve"> – many (30–50 %)</w:t>
            </w:r>
          </w:p>
          <w:p w14:paraId="6FE1D5F9" w14:textId="77777777" w:rsidR="002C739E" w:rsidRPr="004E34C1" w:rsidRDefault="002C739E" w:rsidP="002C739E">
            <w:pPr>
              <w:spacing w:after="0" w:line="240" w:lineRule="auto"/>
              <w:rPr>
                <w:szCs w:val="24"/>
                <w:lang w:val="en-US"/>
              </w:rPr>
            </w:pPr>
            <w:r w:rsidRPr="004E34C1">
              <w:rPr>
                <w:sz w:val="22"/>
                <w:szCs w:val="24"/>
                <w:lang w:val="en-US"/>
              </w:rPr>
              <w:t>     Sp – moderate (5–30 %)</w:t>
            </w:r>
          </w:p>
          <w:p w14:paraId="45DA92A4" w14:textId="77777777" w:rsidR="002C739E" w:rsidRPr="004E34C1" w:rsidRDefault="002C739E" w:rsidP="002C739E">
            <w:pPr>
              <w:spacing w:after="0" w:line="240" w:lineRule="auto"/>
              <w:rPr>
                <w:szCs w:val="24"/>
                <w:lang w:val="en-US"/>
              </w:rPr>
            </w:pPr>
            <w:r w:rsidRPr="004E34C1">
              <w:rPr>
                <w:sz w:val="22"/>
                <w:szCs w:val="24"/>
                <w:lang w:val="en-US"/>
              </w:rPr>
              <w:t>     Sol – little, rare (1-5 %)</w:t>
            </w:r>
          </w:p>
          <w:p w14:paraId="6D3867AE" w14:textId="77777777" w:rsidR="002C739E" w:rsidRPr="004E34C1" w:rsidRDefault="002C739E" w:rsidP="002C739E">
            <w:pPr>
              <w:spacing w:after="0" w:line="240" w:lineRule="auto"/>
              <w:rPr>
                <w:szCs w:val="24"/>
                <w:lang w:val="en-US"/>
              </w:rPr>
            </w:pPr>
            <w:r w:rsidRPr="004E34C1">
              <w:rPr>
                <w:sz w:val="22"/>
                <w:szCs w:val="24"/>
                <w:lang w:val="en-US"/>
              </w:rPr>
              <w:t>     Un – as a single unit or less than 1%</w:t>
            </w:r>
          </w:p>
        </w:tc>
      </w:tr>
    </w:tbl>
    <w:p w14:paraId="016671DA" w14:textId="77777777" w:rsidR="002C739E" w:rsidRPr="004E34C1" w:rsidRDefault="002C739E" w:rsidP="002C739E">
      <w:pPr>
        <w:rPr>
          <w:szCs w:val="24"/>
          <w:lang w:val="en-US"/>
        </w:rPr>
      </w:pPr>
    </w:p>
    <w:p w14:paraId="522A5E1C" w14:textId="77777777" w:rsidR="002C739E" w:rsidRPr="004E34C1" w:rsidRDefault="002C739E" w:rsidP="002C739E">
      <w:pPr>
        <w:ind w:firstLine="567"/>
        <w:rPr>
          <w:szCs w:val="24"/>
          <w:lang w:val="en-US"/>
        </w:rPr>
      </w:pPr>
      <w:r w:rsidRPr="004E34C1">
        <w:rPr>
          <w:szCs w:val="24"/>
          <w:lang w:val="en-US"/>
        </w:rPr>
        <w:t>Coverage - 90%</w:t>
      </w:r>
    </w:p>
    <w:p w14:paraId="3E692E91" w14:textId="77777777" w:rsidR="002C739E" w:rsidRPr="004E34C1" w:rsidRDefault="002C739E" w:rsidP="002C739E">
      <w:pPr>
        <w:ind w:firstLine="567"/>
        <w:rPr>
          <w:szCs w:val="24"/>
          <w:lang w:val="en-US"/>
        </w:rPr>
      </w:pPr>
      <w:r w:rsidRPr="004E34C1">
        <w:rPr>
          <w:szCs w:val="24"/>
          <w:lang w:val="en-US"/>
        </w:rPr>
        <w:t>It is used as a summer-spring pasture.</w:t>
      </w:r>
    </w:p>
    <w:p w14:paraId="642C402C" w14:textId="77777777" w:rsidR="002C739E" w:rsidRPr="004E34C1" w:rsidRDefault="002C739E" w:rsidP="002C739E">
      <w:pPr>
        <w:ind w:firstLine="567"/>
        <w:rPr>
          <w:szCs w:val="24"/>
          <w:lang w:val="en-US"/>
        </w:rPr>
      </w:pPr>
      <w:r w:rsidRPr="004E34C1">
        <w:rPr>
          <w:szCs w:val="24"/>
          <w:lang w:val="en-US"/>
        </w:rPr>
        <w:t>Productivity 5 c/ha.</w:t>
      </w:r>
    </w:p>
    <w:p w14:paraId="10A6CD7A" w14:textId="77777777" w:rsidR="002C739E" w:rsidRPr="004E34C1" w:rsidRDefault="002C739E" w:rsidP="002C739E">
      <w:pPr>
        <w:ind w:firstLine="567"/>
        <w:rPr>
          <w:szCs w:val="24"/>
          <w:lang w:val="en-US"/>
        </w:rPr>
      </w:pPr>
      <w:r w:rsidRPr="004E34C1">
        <w:rPr>
          <w:szCs w:val="24"/>
          <w:lang w:val="en-US"/>
        </w:rPr>
        <w:t xml:space="preserve">A number of plants are ornamental: Species </w:t>
      </w:r>
      <w:r w:rsidRPr="004E34C1">
        <w:rPr>
          <w:i/>
          <w:szCs w:val="24"/>
          <w:lang w:val="en-US"/>
        </w:rPr>
        <w:t>Phlomis salicifolia, Convolvulus pseudocantabrica</w:t>
      </w:r>
      <w:r w:rsidRPr="004E34C1">
        <w:rPr>
          <w:szCs w:val="24"/>
          <w:lang w:val="en-US"/>
        </w:rPr>
        <w:t>, etc.</w:t>
      </w:r>
    </w:p>
    <w:p w14:paraId="6A256D9A" w14:textId="77777777" w:rsidR="002C739E" w:rsidRPr="004E34C1" w:rsidRDefault="002C739E" w:rsidP="002C739E">
      <w:pPr>
        <w:rPr>
          <w:szCs w:val="24"/>
          <w:lang w:val="en-US"/>
        </w:rPr>
      </w:pPr>
      <w:r w:rsidRPr="004E34C1">
        <w:rPr>
          <w:szCs w:val="24"/>
          <w:lang w:val="en-US"/>
        </w:rPr>
        <w:t>There are no Red Book species.</w:t>
      </w:r>
    </w:p>
    <w:p w14:paraId="38EA9432" w14:textId="77777777" w:rsidR="002C739E" w:rsidRPr="004E34C1" w:rsidRDefault="002C739E" w:rsidP="002C739E">
      <w:pPr>
        <w:rPr>
          <w:szCs w:val="24"/>
          <w:lang w:val="en-US"/>
        </w:rPr>
      </w:pPr>
      <w:r w:rsidRPr="004E34C1">
        <w:rPr>
          <w:szCs w:val="24"/>
          <w:lang w:val="en-US"/>
        </w:rPr>
        <w:t>There are no species endemic to Kyrgyzstan.</w:t>
      </w:r>
    </w:p>
    <w:p w14:paraId="1A44278B" w14:textId="77777777" w:rsidR="002C739E" w:rsidRPr="004E34C1" w:rsidRDefault="002C739E" w:rsidP="002C739E">
      <w:pPr>
        <w:ind w:firstLine="567"/>
        <w:rPr>
          <w:szCs w:val="24"/>
          <w:lang w:val="en-US"/>
        </w:rPr>
      </w:pPr>
    </w:p>
    <w:p w14:paraId="43ADD01E" w14:textId="77777777" w:rsidR="002C739E" w:rsidRPr="004E34C1" w:rsidRDefault="002C739E" w:rsidP="002C739E">
      <w:pPr>
        <w:ind w:firstLine="567"/>
        <w:rPr>
          <w:b/>
          <w:szCs w:val="24"/>
          <w:lang w:val="en-US"/>
        </w:rPr>
      </w:pPr>
      <w:r w:rsidRPr="004E34C1">
        <w:rPr>
          <w:b/>
          <w:szCs w:val="24"/>
          <w:lang w:val="en-US"/>
        </w:rPr>
        <w:t>Vegetation type. Irano-Turanian friganoids</w:t>
      </w:r>
    </w:p>
    <w:p w14:paraId="7E15F9D1" w14:textId="77777777" w:rsidR="002C739E" w:rsidRPr="004E34C1" w:rsidRDefault="002C739E" w:rsidP="002C739E">
      <w:pPr>
        <w:ind w:firstLine="567"/>
        <w:rPr>
          <w:szCs w:val="24"/>
          <w:lang w:val="en-US"/>
        </w:rPr>
      </w:pPr>
      <w:r w:rsidRPr="004E34C1">
        <w:rPr>
          <w:szCs w:val="24"/>
          <w:lang w:val="en-US"/>
        </w:rPr>
        <w:t>Vegetation with a predominance of xerophytic subshrubs, rarely suffruticose or shrubs</w:t>
      </w:r>
    </w:p>
    <w:p w14:paraId="2C1DCED9" w14:textId="77777777" w:rsidR="002C739E" w:rsidRPr="004E34C1" w:rsidRDefault="002C739E" w:rsidP="002C739E">
      <w:pPr>
        <w:ind w:firstLine="567"/>
        <w:rPr>
          <w:szCs w:val="24"/>
          <w:lang w:val="en-US"/>
        </w:rPr>
      </w:pPr>
      <w:r w:rsidRPr="004E34C1">
        <w:rPr>
          <w:szCs w:val="24"/>
          <w:lang w:val="en-US"/>
        </w:rPr>
        <w:t>Artemisia broad formation (</w:t>
      </w:r>
      <w:r w:rsidRPr="004E34C1">
        <w:rPr>
          <w:i/>
          <w:szCs w:val="24"/>
          <w:lang w:val="en-US"/>
        </w:rPr>
        <w:t>Artemisia prolixa</w:t>
      </w:r>
      <w:r w:rsidRPr="004E34C1">
        <w:rPr>
          <w:szCs w:val="24"/>
          <w:lang w:val="en-US"/>
        </w:rPr>
        <w:t xml:space="preserve">) </w:t>
      </w:r>
    </w:p>
    <w:p w14:paraId="0E95217E" w14:textId="77777777" w:rsidR="002C739E" w:rsidRPr="004E34C1" w:rsidRDefault="002C739E" w:rsidP="002C739E">
      <w:pPr>
        <w:tabs>
          <w:tab w:val="left" w:pos="3420"/>
        </w:tabs>
        <w:ind w:firstLine="567"/>
        <w:rPr>
          <w:szCs w:val="24"/>
          <w:lang w:val="en-US"/>
        </w:rPr>
      </w:pPr>
      <w:r w:rsidRPr="004E34C1">
        <w:rPr>
          <w:b/>
          <w:szCs w:val="24"/>
          <w:lang w:val="en-US"/>
        </w:rPr>
        <w:t>2. Wormwood-grass-mixed association (</w:t>
      </w:r>
      <w:r w:rsidRPr="004E34C1">
        <w:rPr>
          <w:i/>
          <w:szCs w:val="24"/>
          <w:lang w:val="en-US"/>
        </w:rPr>
        <w:t xml:space="preserve">Artemisia prolixa </w:t>
      </w:r>
      <w:r w:rsidRPr="004E34C1">
        <w:rPr>
          <w:szCs w:val="24"/>
          <w:lang w:val="en-US"/>
        </w:rPr>
        <w:t xml:space="preserve">+ </w:t>
      </w:r>
      <w:r w:rsidRPr="004E34C1">
        <w:rPr>
          <w:i/>
          <w:szCs w:val="24"/>
          <w:lang w:val="en-US"/>
        </w:rPr>
        <w:t xml:space="preserve">Artemisia namanganica  </w:t>
      </w:r>
      <w:r w:rsidRPr="004E34C1">
        <w:rPr>
          <w:bCs/>
          <w:i/>
          <w:szCs w:val="24"/>
          <w:lang w:val="en-US"/>
        </w:rPr>
        <w:t xml:space="preserve">+ </w:t>
      </w:r>
      <w:r w:rsidRPr="004E34C1">
        <w:rPr>
          <w:i/>
          <w:szCs w:val="24"/>
          <w:lang w:val="en-US"/>
        </w:rPr>
        <w:t>Agropyron trichophorum</w:t>
      </w:r>
      <w:r w:rsidRPr="004E34C1">
        <w:rPr>
          <w:szCs w:val="24"/>
          <w:lang w:val="en-US"/>
        </w:rPr>
        <w:t xml:space="preserve">). </w:t>
      </w:r>
    </w:p>
    <w:p w14:paraId="0A329D44" w14:textId="77777777" w:rsidR="002C739E" w:rsidRPr="004E34C1" w:rsidRDefault="002C739E" w:rsidP="002C739E">
      <w:pPr>
        <w:ind w:firstLine="567"/>
        <w:jc w:val="center"/>
        <w:rPr>
          <w:b/>
          <w:i/>
          <w:szCs w:val="24"/>
          <w:lang w:val="en-US"/>
        </w:rPr>
      </w:pPr>
      <w:r w:rsidRPr="004E34C1">
        <w:rPr>
          <w:b/>
          <w:i/>
          <w:szCs w:val="24"/>
          <w:lang w:val="en-US"/>
        </w:rPr>
        <w:t>List of species of the wormwood- grass mixed association</w:t>
      </w:r>
    </w:p>
    <w:tbl>
      <w:tblPr>
        <w:tblW w:w="8980"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986"/>
        <w:gridCol w:w="2794"/>
        <w:gridCol w:w="2880"/>
        <w:gridCol w:w="1029"/>
        <w:gridCol w:w="1291"/>
      </w:tblGrid>
      <w:tr w:rsidR="002C739E" w:rsidRPr="004E34C1" w14:paraId="2BCCC5A7" w14:textId="77777777" w:rsidTr="00DA104F">
        <w:trPr>
          <w:cantSplit/>
        </w:trPr>
        <w:tc>
          <w:tcPr>
            <w:tcW w:w="986" w:type="dxa"/>
            <w:vMerge w:val="restart"/>
            <w:tcBorders>
              <w:top w:val="single" w:sz="6" w:space="0" w:color="auto"/>
              <w:left w:val="single" w:sz="6" w:space="0" w:color="auto"/>
              <w:right w:val="single" w:sz="6" w:space="0" w:color="auto"/>
            </w:tcBorders>
            <w:shd w:val="clear" w:color="auto" w:fill="8EAADB" w:themeFill="accent1" w:themeFillTint="99"/>
          </w:tcPr>
          <w:p w14:paraId="52C7FFE9" w14:textId="77777777" w:rsidR="002C739E" w:rsidRPr="004E34C1" w:rsidRDefault="002C739E" w:rsidP="002C739E">
            <w:pPr>
              <w:spacing w:after="0" w:line="240" w:lineRule="auto"/>
              <w:jc w:val="center"/>
              <w:rPr>
                <w:rFonts w:cs="Times New Roman"/>
                <w:b/>
                <w:lang w:val="en-US"/>
              </w:rPr>
            </w:pPr>
            <w:r w:rsidRPr="004E34C1">
              <w:rPr>
                <w:rFonts w:cs="Times New Roman"/>
                <w:b/>
                <w:sz w:val="22"/>
                <w:lang w:val="en-US"/>
              </w:rPr>
              <w:t>Item No.</w:t>
            </w:r>
          </w:p>
        </w:tc>
        <w:tc>
          <w:tcPr>
            <w:tcW w:w="5674" w:type="dxa"/>
            <w:gridSpan w:val="2"/>
            <w:tcBorders>
              <w:top w:val="single" w:sz="6" w:space="0" w:color="auto"/>
              <w:left w:val="single" w:sz="6" w:space="0" w:color="auto"/>
              <w:bottom w:val="single" w:sz="6" w:space="0" w:color="auto"/>
              <w:right w:val="single" w:sz="6" w:space="0" w:color="auto"/>
            </w:tcBorders>
            <w:shd w:val="clear" w:color="auto" w:fill="8EAADB" w:themeFill="accent1" w:themeFillTint="99"/>
            <w:vAlign w:val="center"/>
          </w:tcPr>
          <w:p w14:paraId="5DB16F0D" w14:textId="77777777" w:rsidR="002C739E" w:rsidRPr="004E34C1" w:rsidRDefault="002C739E" w:rsidP="002C739E">
            <w:pPr>
              <w:spacing w:after="0" w:line="240" w:lineRule="auto"/>
              <w:jc w:val="center"/>
              <w:rPr>
                <w:rFonts w:cs="Times New Roman"/>
                <w:b/>
                <w:lang w:val="en-US"/>
              </w:rPr>
            </w:pPr>
            <w:r w:rsidRPr="004E34C1">
              <w:rPr>
                <w:rFonts w:cs="Times New Roman"/>
                <w:b/>
                <w:sz w:val="22"/>
                <w:lang w:val="en-US"/>
              </w:rPr>
              <w:t>Name of plants</w:t>
            </w:r>
          </w:p>
        </w:tc>
        <w:tc>
          <w:tcPr>
            <w:tcW w:w="1029" w:type="dxa"/>
            <w:vMerge w:val="restart"/>
            <w:tcBorders>
              <w:top w:val="single" w:sz="6" w:space="0" w:color="auto"/>
              <w:left w:val="single" w:sz="6" w:space="0" w:color="auto"/>
              <w:right w:val="single" w:sz="6" w:space="0" w:color="auto"/>
            </w:tcBorders>
            <w:shd w:val="clear" w:color="auto" w:fill="8EAADB" w:themeFill="accent1" w:themeFillTint="99"/>
            <w:vAlign w:val="center"/>
          </w:tcPr>
          <w:p w14:paraId="7AFE24A7" w14:textId="77777777" w:rsidR="002C739E" w:rsidRPr="004E34C1" w:rsidRDefault="002C739E" w:rsidP="002C739E">
            <w:pPr>
              <w:spacing w:after="0" w:line="240" w:lineRule="auto"/>
              <w:jc w:val="center"/>
              <w:rPr>
                <w:rFonts w:cs="Times New Roman"/>
                <w:b/>
              </w:rPr>
            </w:pPr>
            <w:r w:rsidRPr="004E34C1">
              <w:rPr>
                <w:b/>
                <w:sz w:val="22"/>
                <w:szCs w:val="24"/>
                <w:lang w:val="en-US"/>
              </w:rPr>
              <w:t>L</w:t>
            </w:r>
            <w:r w:rsidRPr="004E34C1">
              <w:rPr>
                <w:b/>
                <w:sz w:val="22"/>
                <w:szCs w:val="24"/>
              </w:rPr>
              <w:t>ife form</w:t>
            </w:r>
          </w:p>
        </w:tc>
        <w:tc>
          <w:tcPr>
            <w:tcW w:w="1291" w:type="dxa"/>
            <w:vMerge w:val="restart"/>
            <w:tcBorders>
              <w:top w:val="single" w:sz="6" w:space="0" w:color="auto"/>
              <w:left w:val="single" w:sz="6" w:space="0" w:color="auto"/>
              <w:right w:val="single" w:sz="6" w:space="0" w:color="auto"/>
            </w:tcBorders>
            <w:shd w:val="clear" w:color="auto" w:fill="8EAADB" w:themeFill="accent1" w:themeFillTint="99"/>
            <w:vAlign w:val="center"/>
          </w:tcPr>
          <w:p w14:paraId="02D12032" w14:textId="77777777" w:rsidR="002C739E" w:rsidRPr="004E34C1" w:rsidRDefault="002C739E" w:rsidP="002C739E">
            <w:pPr>
              <w:spacing w:after="0" w:line="240" w:lineRule="auto"/>
              <w:jc w:val="center"/>
              <w:rPr>
                <w:rFonts w:cs="Times New Roman"/>
                <w:b/>
                <w:lang w:val="en-US"/>
              </w:rPr>
            </w:pPr>
            <w:r w:rsidRPr="004E34C1">
              <w:rPr>
                <w:b/>
                <w:sz w:val="22"/>
                <w:szCs w:val="24"/>
              </w:rPr>
              <w:t>Abundance</w:t>
            </w:r>
          </w:p>
        </w:tc>
      </w:tr>
      <w:tr w:rsidR="002C739E" w:rsidRPr="004E34C1" w14:paraId="7D46EED4" w14:textId="77777777" w:rsidTr="00DA104F">
        <w:trPr>
          <w:cantSplit/>
        </w:trPr>
        <w:tc>
          <w:tcPr>
            <w:tcW w:w="986" w:type="dxa"/>
            <w:vMerge/>
            <w:tcBorders>
              <w:left w:val="single" w:sz="6" w:space="0" w:color="auto"/>
              <w:bottom w:val="single" w:sz="6" w:space="0" w:color="auto"/>
              <w:right w:val="single" w:sz="6" w:space="0" w:color="auto"/>
            </w:tcBorders>
            <w:shd w:val="clear" w:color="auto" w:fill="8EAADB" w:themeFill="accent1" w:themeFillTint="99"/>
          </w:tcPr>
          <w:p w14:paraId="69C766F1" w14:textId="77777777" w:rsidR="002C739E" w:rsidRPr="004E34C1" w:rsidRDefault="002C739E" w:rsidP="002C739E">
            <w:pPr>
              <w:spacing w:after="0" w:line="240" w:lineRule="auto"/>
              <w:jc w:val="center"/>
              <w:rPr>
                <w:rFonts w:cs="Times New Roman"/>
                <w:b/>
              </w:rPr>
            </w:pPr>
          </w:p>
        </w:tc>
        <w:tc>
          <w:tcPr>
            <w:tcW w:w="2794" w:type="dxa"/>
            <w:tcBorders>
              <w:top w:val="single" w:sz="6" w:space="0" w:color="auto"/>
              <w:left w:val="single" w:sz="6" w:space="0" w:color="auto"/>
              <w:bottom w:val="single" w:sz="6" w:space="0" w:color="auto"/>
              <w:right w:val="single" w:sz="6" w:space="0" w:color="auto"/>
            </w:tcBorders>
            <w:shd w:val="clear" w:color="auto" w:fill="8EAADB" w:themeFill="accent1" w:themeFillTint="99"/>
          </w:tcPr>
          <w:p w14:paraId="21C52323" w14:textId="77777777" w:rsidR="002C739E" w:rsidRPr="004E34C1" w:rsidRDefault="002C739E" w:rsidP="002C739E">
            <w:pPr>
              <w:spacing w:after="0" w:line="240" w:lineRule="auto"/>
              <w:jc w:val="center"/>
              <w:rPr>
                <w:rFonts w:cs="Times New Roman"/>
                <w:b/>
                <w:lang w:val="en-US"/>
              </w:rPr>
            </w:pPr>
            <w:r w:rsidRPr="004E34C1">
              <w:rPr>
                <w:rFonts w:cs="Times New Roman"/>
                <w:b/>
                <w:sz w:val="22"/>
                <w:lang w:val="en-US"/>
              </w:rPr>
              <w:t>Latin</w:t>
            </w:r>
          </w:p>
        </w:tc>
        <w:tc>
          <w:tcPr>
            <w:tcW w:w="2880" w:type="dxa"/>
            <w:tcBorders>
              <w:top w:val="single" w:sz="6" w:space="0" w:color="auto"/>
              <w:left w:val="single" w:sz="6" w:space="0" w:color="auto"/>
              <w:bottom w:val="single" w:sz="6" w:space="0" w:color="auto"/>
              <w:right w:val="single" w:sz="6" w:space="0" w:color="auto"/>
            </w:tcBorders>
            <w:shd w:val="clear" w:color="auto" w:fill="8EAADB" w:themeFill="accent1" w:themeFillTint="99"/>
          </w:tcPr>
          <w:p w14:paraId="22E1CBA9" w14:textId="77777777" w:rsidR="002C739E" w:rsidRPr="004E34C1" w:rsidRDefault="002C739E" w:rsidP="002C739E">
            <w:pPr>
              <w:spacing w:after="0" w:line="240" w:lineRule="auto"/>
              <w:jc w:val="center"/>
              <w:rPr>
                <w:rFonts w:cs="Times New Roman"/>
                <w:b/>
                <w:lang w:val="en-US"/>
              </w:rPr>
            </w:pPr>
            <w:r w:rsidRPr="004E34C1">
              <w:rPr>
                <w:rFonts w:cs="Times New Roman"/>
                <w:b/>
                <w:sz w:val="22"/>
                <w:lang w:val="en-US"/>
              </w:rPr>
              <w:t>Russian</w:t>
            </w:r>
          </w:p>
        </w:tc>
        <w:tc>
          <w:tcPr>
            <w:tcW w:w="1029" w:type="dxa"/>
            <w:vMerge/>
            <w:tcBorders>
              <w:left w:val="single" w:sz="6" w:space="0" w:color="auto"/>
              <w:bottom w:val="single" w:sz="6" w:space="0" w:color="auto"/>
              <w:right w:val="single" w:sz="6" w:space="0" w:color="auto"/>
            </w:tcBorders>
            <w:shd w:val="clear" w:color="auto" w:fill="8EAADB" w:themeFill="accent1" w:themeFillTint="99"/>
          </w:tcPr>
          <w:p w14:paraId="4B4ED2FB" w14:textId="77777777" w:rsidR="002C739E" w:rsidRPr="004E34C1" w:rsidRDefault="002C739E" w:rsidP="002C739E">
            <w:pPr>
              <w:spacing w:after="0" w:line="240" w:lineRule="auto"/>
              <w:jc w:val="center"/>
              <w:rPr>
                <w:rFonts w:cs="Times New Roman"/>
                <w:b/>
              </w:rPr>
            </w:pPr>
          </w:p>
        </w:tc>
        <w:tc>
          <w:tcPr>
            <w:tcW w:w="1291" w:type="dxa"/>
            <w:vMerge/>
            <w:tcBorders>
              <w:left w:val="single" w:sz="6" w:space="0" w:color="auto"/>
              <w:bottom w:val="single" w:sz="6" w:space="0" w:color="auto"/>
              <w:right w:val="single" w:sz="6" w:space="0" w:color="auto"/>
            </w:tcBorders>
            <w:shd w:val="clear" w:color="auto" w:fill="8EAADB" w:themeFill="accent1" w:themeFillTint="99"/>
          </w:tcPr>
          <w:p w14:paraId="2A00D70E" w14:textId="77777777" w:rsidR="002C739E" w:rsidRPr="004E34C1" w:rsidRDefault="002C739E" w:rsidP="002C739E">
            <w:pPr>
              <w:spacing w:after="0" w:line="240" w:lineRule="auto"/>
              <w:jc w:val="center"/>
              <w:rPr>
                <w:rFonts w:cs="Times New Roman"/>
                <w:b/>
              </w:rPr>
            </w:pPr>
          </w:p>
        </w:tc>
      </w:tr>
      <w:tr w:rsidR="002C739E" w:rsidRPr="004E34C1" w14:paraId="3B324BA9"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25452471" w14:textId="77777777" w:rsidR="002C739E" w:rsidRPr="004E34C1" w:rsidRDefault="002C739E" w:rsidP="002C739E">
            <w:pPr>
              <w:spacing w:after="0" w:line="240" w:lineRule="auto"/>
              <w:rPr>
                <w:rFonts w:cs="Times New Roman"/>
                <w:b/>
              </w:rPr>
            </w:pPr>
            <w:r w:rsidRPr="004E34C1">
              <w:rPr>
                <w:rFonts w:cs="Times New Roman"/>
                <w:b/>
                <w:sz w:val="22"/>
              </w:rPr>
              <w:t>1</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6893CC67" w14:textId="77777777" w:rsidR="002C739E" w:rsidRPr="004E34C1" w:rsidRDefault="002C739E" w:rsidP="002C739E">
            <w:pPr>
              <w:spacing w:after="0" w:line="240" w:lineRule="auto"/>
              <w:rPr>
                <w:rFonts w:cs="Times New Roman"/>
                <w:i/>
                <w:lang w:val="de-DE"/>
              </w:rPr>
            </w:pPr>
            <w:r w:rsidRPr="004E34C1">
              <w:rPr>
                <w:rFonts w:cs="Times New Roman"/>
                <w:i/>
                <w:sz w:val="22"/>
                <w:lang w:val="de-DE"/>
              </w:rPr>
              <w:t xml:space="preserve">Artemisia prolixa </w:t>
            </w:r>
            <w:r w:rsidRPr="004E34C1">
              <w:rPr>
                <w:rFonts w:cs="Times New Roman"/>
                <w:color w:val="000000"/>
                <w:sz w:val="22"/>
                <w:shd w:val="clear" w:color="auto" w:fill="F9F9F9"/>
                <w:lang w:val="de-DE"/>
              </w:rPr>
              <w:t>Krasch. ex Poljak.</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091584F5" w14:textId="77777777" w:rsidR="002C739E" w:rsidRPr="004E34C1" w:rsidRDefault="002C739E" w:rsidP="002C739E">
            <w:pPr>
              <w:spacing w:after="0" w:line="240" w:lineRule="auto"/>
              <w:rPr>
                <w:rFonts w:cs="Times New Roman"/>
                <w:b/>
              </w:rPr>
            </w:pPr>
            <w:r w:rsidRPr="004E34C1">
              <w:rPr>
                <w:rFonts w:cs="Times New Roman"/>
                <w:sz w:val="22"/>
              </w:rPr>
              <w:t>Полыньширокая</w:t>
            </w:r>
          </w:p>
        </w:tc>
        <w:tc>
          <w:tcPr>
            <w:tcW w:w="1029" w:type="dxa"/>
            <w:tcBorders>
              <w:left w:val="single" w:sz="6" w:space="0" w:color="auto"/>
              <w:bottom w:val="single" w:sz="6" w:space="0" w:color="auto"/>
              <w:right w:val="single" w:sz="6" w:space="0" w:color="auto"/>
            </w:tcBorders>
            <w:shd w:val="clear" w:color="auto" w:fill="FFFFFF"/>
          </w:tcPr>
          <w:p w14:paraId="199A4FF2" w14:textId="77777777" w:rsidR="002C739E" w:rsidRPr="004E34C1" w:rsidRDefault="002C739E" w:rsidP="002C739E">
            <w:pPr>
              <w:spacing w:after="0" w:line="240" w:lineRule="auto"/>
              <w:rPr>
                <w:rFonts w:cs="Times New Roman"/>
                <w:b/>
              </w:rPr>
            </w:pPr>
            <w:r w:rsidRPr="004E34C1">
              <w:rPr>
                <w:sz w:val="22"/>
                <w:szCs w:val="24"/>
                <w:lang w:val="en-US"/>
              </w:rPr>
              <w:t>Herb.</w:t>
            </w:r>
          </w:p>
        </w:tc>
        <w:tc>
          <w:tcPr>
            <w:tcW w:w="1291" w:type="dxa"/>
            <w:tcBorders>
              <w:left w:val="single" w:sz="6" w:space="0" w:color="auto"/>
              <w:bottom w:val="single" w:sz="6" w:space="0" w:color="auto"/>
              <w:right w:val="single" w:sz="6" w:space="0" w:color="auto"/>
            </w:tcBorders>
          </w:tcPr>
          <w:p w14:paraId="4FF9BF72" w14:textId="77777777" w:rsidR="002C739E" w:rsidRPr="004E34C1" w:rsidRDefault="002C739E" w:rsidP="002C739E">
            <w:pPr>
              <w:spacing w:after="0" w:line="240" w:lineRule="auto"/>
              <w:rPr>
                <w:rFonts w:cs="Times New Roman"/>
                <w:b/>
              </w:rPr>
            </w:pPr>
            <w:r w:rsidRPr="004E34C1">
              <w:rPr>
                <w:rFonts w:cs="Times New Roman"/>
                <w:sz w:val="22"/>
              </w:rPr>
              <w:t>Сор</w:t>
            </w:r>
            <w:r w:rsidRPr="004E34C1">
              <w:rPr>
                <w:rFonts w:cs="Times New Roman"/>
                <w:sz w:val="22"/>
                <w:vertAlign w:val="subscript"/>
              </w:rPr>
              <w:t>1</w:t>
            </w:r>
          </w:p>
        </w:tc>
      </w:tr>
      <w:tr w:rsidR="002C739E" w:rsidRPr="004E34C1" w14:paraId="0F34D327"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138D64AB" w14:textId="77777777" w:rsidR="002C739E" w:rsidRPr="004E34C1" w:rsidRDefault="002C739E" w:rsidP="002C739E">
            <w:pPr>
              <w:spacing w:after="0" w:line="240" w:lineRule="auto"/>
              <w:rPr>
                <w:rFonts w:cs="Times New Roman"/>
                <w:b/>
                <w:lang w:val="en-US"/>
              </w:rPr>
            </w:pPr>
            <w:r w:rsidRPr="004E34C1">
              <w:rPr>
                <w:rFonts w:cs="Times New Roman"/>
                <w:b/>
                <w:sz w:val="22"/>
                <w:lang w:val="en-US"/>
              </w:rPr>
              <w:t>2</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325BB888" w14:textId="77777777" w:rsidR="002C739E" w:rsidRPr="004E34C1" w:rsidRDefault="002C739E" w:rsidP="002C739E">
            <w:pPr>
              <w:spacing w:after="0" w:line="240" w:lineRule="auto"/>
              <w:rPr>
                <w:rFonts w:cs="Times New Roman"/>
                <w:i/>
              </w:rPr>
            </w:pPr>
            <w:r w:rsidRPr="004E34C1">
              <w:rPr>
                <w:rFonts w:cs="Times New Roman"/>
                <w:i/>
                <w:sz w:val="22"/>
                <w:lang w:val="en-US"/>
              </w:rPr>
              <w:t>Artemisia</w:t>
            </w:r>
            <w:r w:rsidRPr="004E34C1">
              <w:rPr>
                <w:rFonts w:cs="Times New Roman"/>
                <w:i/>
                <w:sz w:val="22"/>
              </w:rPr>
              <w:t xml:space="preserve"> namanganica</w:t>
            </w:r>
            <w:r w:rsidRPr="004E34C1">
              <w:rPr>
                <w:rFonts w:cs="Times New Roman"/>
                <w:sz w:val="22"/>
              </w:rPr>
              <w:t xml:space="preserve"> Poljakov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03C30D08" w14:textId="77777777" w:rsidR="002C739E" w:rsidRPr="004E34C1" w:rsidRDefault="002C739E" w:rsidP="002C739E">
            <w:pPr>
              <w:spacing w:after="0" w:line="240" w:lineRule="auto"/>
              <w:rPr>
                <w:rFonts w:cs="Times New Roman"/>
              </w:rPr>
            </w:pPr>
            <w:r w:rsidRPr="004E34C1">
              <w:rPr>
                <w:rFonts w:cs="Times New Roman"/>
                <w:sz w:val="22"/>
              </w:rPr>
              <w:t>Полынь наманганская</w:t>
            </w:r>
          </w:p>
        </w:tc>
        <w:tc>
          <w:tcPr>
            <w:tcW w:w="1029" w:type="dxa"/>
            <w:tcBorders>
              <w:left w:val="single" w:sz="6" w:space="0" w:color="auto"/>
              <w:bottom w:val="single" w:sz="6" w:space="0" w:color="auto"/>
              <w:right w:val="single" w:sz="6" w:space="0" w:color="auto"/>
            </w:tcBorders>
            <w:shd w:val="clear" w:color="auto" w:fill="FFFFFF"/>
          </w:tcPr>
          <w:p w14:paraId="6CD7944A" w14:textId="77777777" w:rsidR="002C739E" w:rsidRPr="004E34C1" w:rsidRDefault="002C739E" w:rsidP="002C739E">
            <w:pPr>
              <w:spacing w:after="0" w:line="240" w:lineRule="auto"/>
              <w:rPr>
                <w:rFonts w:cs="Times New Roman"/>
              </w:rPr>
            </w:pPr>
            <w:r w:rsidRPr="004E34C1">
              <w:rPr>
                <w:sz w:val="22"/>
                <w:szCs w:val="24"/>
                <w:lang w:val="en-US"/>
              </w:rPr>
              <w:t>Herb.</w:t>
            </w:r>
          </w:p>
        </w:tc>
        <w:tc>
          <w:tcPr>
            <w:tcW w:w="1291" w:type="dxa"/>
            <w:tcBorders>
              <w:left w:val="single" w:sz="6" w:space="0" w:color="auto"/>
              <w:bottom w:val="single" w:sz="6" w:space="0" w:color="auto"/>
              <w:right w:val="single" w:sz="6" w:space="0" w:color="auto"/>
            </w:tcBorders>
          </w:tcPr>
          <w:p w14:paraId="2560D76A" w14:textId="77777777" w:rsidR="002C739E" w:rsidRPr="004E34C1" w:rsidRDefault="002C739E" w:rsidP="002C739E">
            <w:pPr>
              <w:spacing w:after="0" w:line="240" w:lineRule="auto"/>
              <w:rPr>
                <w:rFonts w:cs="Times New Roman"/>
                <w:lang w:val="en-US"/>
              </w:rPr>
            </w:pPr>
            <w:r w:rsidRPr="004E34C1">
              <w:rPr>
                <w:rFonts w:cs="Times New Roman"/>
                <w:sz w:val="22"/>
              </w:rPr>
              <w:t>Сор</w:t>
            </w:r>
            <w:r w:rsidRPr="004E34C1">
              <w:rPr>
                <w:rFonts w:cs="Times New Roman"/>
                <w:sz w:val="22"/>
                <w:vertAlign w:val="subscript"/>
              </w:rPr>
              <w:t>1</w:t>
            </w:r>
          </w:p>
        </w:tc>
      </w:tr>
      <w:tr w:rsidR="002C739E" w:rsidRPr="004E34C1" w14:paraId="7AF3A77D"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78954A3E" w14:textId="77777777" w:rsidR="002C739E" w:rsidRPr="004E34C1" w:rsidRDefault="002C739E" w:rsidP="002C739E">
            <w:pPr>
              <w:spacing w:after="0" w:line="240" w:lineRule="auto"/>
              <w:rPr>
                <w:rFonts w:cs="Times New Roman"/>
                <w:lang w:val="en-US"/>
              </w:rPr>
            </w:pPr>
            <w:r w:rsidRPr="004E34C1">
              <w:rPr>
                <w:rFonts w:cs="Times New Roman"/>
                <w:sz w:val="22"/>
                <w:lang w:val="en-US"/>
              </w:rPr>
              <w:t>3</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124E2CE1" w14:textId="77777777" w:rsidR="002C739E" w:rsidRPr="004E34C1" w:rsidRDefault="002C739E" w:rsidP="002C739E">
            <w:pPr>
              <w:spacing w:after="0" w:line="240" w:lineRule="auto"/>
              <w:rPr>
                <w:rFonts w:cs="Times New Roman"/>
              </w:rPr>
            </w:pPr>
            <w:r w:rsidRPr="004E34C1">
              <w:rPr>
                <w:rFonts w:cs="Times New Roman"/>
                <w:i/>
                <w:sz w:val="22"/>
              </w:rPr>
              <w:t>C</w:t>
            </w:r>
            <w:r w:rsidRPr="004E34C1">
              <w:rPr>
                <w:rFonts w:cs="Times New Roman"/>
                <w:i/>
                <w:sz w:val="22"/>
                <w:lang w:val="en-US"/>
              </w:rPr>
              <w:t>arex</w:t>
            </w:r>
            <w:r w:rsidRPr="004E34C1">
              <w:rPr>
                <w:rFonts w:cs="Times New Roman"/>
                <w:i/>
                <w:sz w:val="22"/>
              </w:rPr>
              <w:t xml:space="preserve"> turkestanica</w:t>
            </w:r>
            <w:r w:rsidRPr="004E34C1">
              <w:rPr>
                <w:rFonts w:cs="Times New Roman"/>
                <w:sz w:val="22"/>
              </w:rPr>
              <w:t xml:space="preserve"> Regel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5C1C6D0F" w14:textId="77777777" w:rsidR="002C739E" w:rsidRPr="004E34C1" w:rsidRDefault="002C739E" w:rsidP="002C739E">
            <w:pPr>
              <w:spacing w:after="0" w:line="240" w:lineRule="auto"/>
              <w:rPr>
                <w:rFonts w:cs="Times New Roman"/>
              </w:rPr>
            </w:pPr>
            <w:r w:rsidRPr="004E34C1">
              <w:rPr>
                <w:rFonts w:cs="Times New Roman"/>
                <w:sz w:val="22"/>
              </w:rPr>
              <w:t>Осока туркестанская</w:t>
            </w:r>
          </w:p>
        </w:tc>
        <w:tc>
          <w:tcPr>
            <w:tcW w:w="1029" w:type="dxa"/>
            <w:tcBorders>
              <w:left w:val="single" w:sz="6" w:space="0" w:color="auto"/>
              <w:bottom w:val="single" w:sz="6" w:space="0" w:color="auto"/>
              <w:right w:val="single" w:sz="6" w:space="0" w:color="auto"/>
            </w:tcBorders>
            <w:shd w:val="clear" w:color="auto" w:fill="FFFFFF"/>
          </w:tcPr>
          <w:p w14:paraId="4990B091" w14:textId="77777777" w:rsidR="002C739E" w:rsidRPr="004E34C1" w:rsidRDefault="002C739E" w:rsidP="002C739E">
            <w:pPr>
              <w:spacing w:after="0" w:line="240" w:lineRule="auto"/>
              <w:rPr>
                <w:rFonts w:cs="Times New Roman"/>
              </w:rPr>
            </w:pPr>
            <w:r w:rsidRPr="004E34C1">
              <w:rPr>
                <w:sz w:val="22"/>
                <w:szCs w:val="24"/>
                <w:lang w:val="en-US"/>
              </w:rPr>
              <w:t>Herb.</w:t>
            </w:r>
          </w:p>
        </w:tc>
        <w:tc>
          <w:tcPr>
            <w:tcW w:w="1291" w:type="dxa"/>
            <w:tcBorders>
              <w:left w:val="single" w:sz="6" w:space="0" w:color="auto"/>
              <w:bottom w:val="single" w:sz="6" w:space="0" w:color="auto"/>
              <w:right w:val="single" w:sz="6" w:space="0" w:color="auto"/>
            </w:tcBorders>
          </w:tcPr>
          <w:p w14:paraId="4ED27587" w14:textId="77777777" w:rsidR="002C739E" w:rsidRPr="004E34C1" w:rsidRDefault="002C739E" w:rsidP="002C739E">
            <w:pPr>
              <w:spacing w:after="0" w:line="240" w:lineRule="auto"/>
              <w:rPr>
                <w:rFonts w:cs="Times New Roman"/>
                <w:lang w:val="en-US"/>
              </w:rPr>
            </w:pPr>
            <w:r w:rsidRPr="004E34C1">
              <w:rPr>
                <w:rFonts w:cs="Times New Roman"/>
                <w:sz w:val="22"/>
                <w:lang w:val="en-US"/>
              </w:rPr>
              <w:t>Sol</w:t>
            </w:r>
          </w:p>
        </w:tc>
      </w:tr>
      <w:tr w:rsidR="002C739E" w:rsidRPr="004E34C1" w14:paraId="13C7D730"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706D5261" w14:textId="77777777" w:rsidR="002C739E" w:rsidRPr="004E34C1" w:rsidRDefault="002C739E" w:rsidP="002C739E">
            <w:pPr>
              <w:spacing w:after="0" w:line="240" w:lineRule="auto"/>
              <w:rPr>
                <w:rFonts w:cs="Times New Roman"/>
                <w:lang w:val="en-US"/>
              </w:rPr>
            </w:pPr>
            <w:r w:rsidRPr="004E34C1">
              <w:rPr>
                <w:rFonts w:cs="Times New Roman"/>
                <w:sz w:val="22"/>
                <w:lang w:val="en-US"/>
              </w:rPr>
              <w:t>4</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2CFE49B4" w14:textId="77777777" w:rsidR="002C739E" w:rsidRPr="004E34C1" w:rsidRDefault="002C739E" w:rsidP="002C739E">
            <w:pPr>
              <w:spacing w:after="0" w:line="240" w:lineRule="auto"/>
              <w:rPr>
                <w:rFonts w:cs="Times New Roman"/>
                <w:lang w:val="en-US"/>
              </w:rPr>
            </w:pPr>
            <w:r w:rsidRPr="004E34C1">
              <w:rPr>
                <w:rFonts w:cs="Times New Roman"/>
                <w:i/>
                <w:sz w:val="22"/>
                <w:lang w:val="en-US"/>
              </w:rPr>
              <w:t>Festuca valesiaca</w:t>
            </w:r>
            <w:r w:rsidRPr="004E34C1">
              <w:rPr>
                <w:rFonts w:cs="Times New Roman"/>
                <w:sz w:val="22"/>
                <w:lang w:val="en-US"/>
              </w:rPr>
              <w:t xml:space="preserve"> Gaudin</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325E389C" w14:textId="77777777" w:rsidR="002C739E" w:rsidRPr="004E34C1" w:rsidRDefault="002C739E" w:rsidP="002C739E">
            <w:pPr>
              <w:spacing w:after="0" w:line="240" w:lineRule="auto"/>
              <w:rPr>
                <w:rFonts w:cs="Times New Roman"/>
              </w:rPr>
            </w:pPr>
            <w:r w:rsidRPr="004E34C1">
              <w:rPr>
                <w:rFonts w:cs="Times New Roman"/>
                <w:sz w:val="22"/>
              </w:rPr>
              <w:t>Овсяница валлисская</w:t>
            </w:r>
          </w:p>
        </w:tc>
        <w:tc>
          <w:tcPr>
            <w:tcW w:w="1029" w:type="dxa"/>
            <w:tcBorders>
              <w:left w:val="single" w:sz="6" w:space="0" w:color="auto"/>
              <w:bottom w:val="single" w:sz="6" w:space="0" w:color="auto"/>
              <w:right w:val="single" w:sz="6" w:space="0" w:color="auto"/>
            </w:tcBorders>
            <w:shd w:val="clear" w:color="auto" w:fill="FFFFFF"/>
          </w:tcPr>
          <w:p w14:paraId="63AE97AE" w14:textId="77777777" w:rsidR="002C739E" w:rsidRPr="004E34C1" w:rsidRDefault="002C739E" w:rsidP="002C739E">
            <w:pPr>
              <w:spacing w:after="0" w:line="240" w:lineRule="auto"/>
              <w:rPr>
                <w:rFonts w:cs="Times New Roman"/>
                <w:lang w:val="en-US"/>
              </w:rPr>
            </w:pPr>
            <w:r w:rsidRPr="004E34C1">
              <w:rPr>
                <w:sz w:val="22"/>
                <w:szCs w:val="24"/>
                <w:lang w:val="en-US"/>
              </w:rPr>
              <w:t>Herb.</w:t>
            </w:r>
          </w:p>
        </w:tc>
        <w:tc>
          <w:tcPr>
            <w:tcW w:w="1291" w:type="dxa"/>
            <w:tcBorders>
              <w:left w:val="single" w:sz="6" w:space="0" w:color="auto"/>
              <w:bottom w:val="single" w:sz="6" w:space="0" w:color="auto"/>
              <w:right w:val="single" w:sz="6" w:space="0" w:color="auto"/>
            </w:tcBorders>
          </w:tcPr>
          <w:p w14:paraId="3BFDD457" w14:textId="77777777" w:rsidR="002C739E" w:rsidRPr="004E34C1" w:rsidRDefault="002C739E" w:rsidP="002C739E">
            <w:pPr>
              <w:spacing w:after="0" w:line="240" w:lineRule="auto"/>
              <w:rPr>
                <w:rFonts w:cs="Times New Roman"/>
                <w:lang w:val="en-US"/>
              </w:rPr>
            </w:pPr>
            <w:r w:rsidRPr="004E34C1">
              <w:rPr>
                <w:rFonts w:cs="Times New Roman"/>
                <w:sz w:val="22"/>
                <w:lang w:val="en-US"/>
              </w:rPr>
              <w:t>Sol</w:t>
            </w:r>
          </w:p>
        </w:tc>
      </w:tr>
      <w:tr w:rsidR="002C739E" w:rsidRPr="004E34C1" w14:paraId="480860F0"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74970E26" w14:textId="77777777" w:rsidR="002C739E" w:rsidRPr="004E34C1" w:rsidRDefault="002C739E" w:rsidP="002C739E">
            <w:pPr>
              <w:spacing w:after="0" w:line="240" w:lineRule="auto"/>
              <w:rPr>
                <w:rFonts w:cs="Times New Roman"/>
                <w:b/>
                <w:lang w:val="en-US"/>
              </w:rPr>
            </w:pPr>
            <w:r w:rsidRPr="004E34C1">
              <w:rPr>
                <w:rFonts w:cs="Times New Roman"/>
                <w:b/>
                <w:sz w:val="22"/>
                <w:lang w:val="en-US"/>
              </w:rPr>
              <w:t>5</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6206AD1B" w14:textId="77777777" w:rsidR="002C739E" w:rsidRPr="004E34C1" w:rsidRDefault="002C739E" w:rsidP="002C739E">
            <w:pPr>
              <w:spacing w:after="0" w:line="240" w:lineRule="auto"/>
              <w:rPr>
                <w:rFonts w:cs="Times New Roman"/>
                <w:lang w:val="en-US"/>
              </w:rPr>
            </w:pPr>
            <w:r w:rsidRPr="004E34C1">
              <w:rPr>
                <w:rFonts w:cs="Times New Roman"/>
                <w:i/>
                <w:sz w:val="22"/>
                <w:lang w:val="en-US"/>
              </w:rPr>
              <w:t>Agropyron trichophorum</w:t>
            </w:r>
            <w:r w:rsidRPr="004E34C1">
              <w:rPr>
                <w:rFonts w:cs="Times New Roman"/>
                <w:sz w:val="22"/>
                <w:lang w:val="en-US"/>
              </w:rPr>
              <w:t xml:space="preserve"> (Link) K.Richt.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352BD4D4" w14:textId="77777777" w:rsidR="002C739E" w:rsidRPr="004E34C1" w:rsidRDefault="002C739E" w:rsidP="002C739E">
            <w:pPr>
              <w:spacing w:after="0" w:line="240" w:lineRule="auto"/>
              <w:rPr>
                <w:rFonts w:cs="Times New Roman"/>
                <w:lang w:val="en-US"/>
              </w:rPr>
            </w:pPr>
            <w:r w:rsidRPr="004E34C1">
              <w:rPr>
                <w:rFonts w:cs="Times New Roman"/>
                <w:sz w:val="22"/>
              </w:rPr>
              <w:t xml:space="preserve">Пырей волосоносный </w:t>
            </w:r>
          </w:p>
        </w:tc>
        <w:tc>
          <w:tcPr>
            <w:tcW w:w="1029" w:type="dxa"/>
            <w:tcBorders>
              <w:left w:val="single" w:sz="6" w:space="0" w:color="auto"/>
              <w:bottom w:val="single" w:sz="6" w:space="0" w:color="auto"/>
              <w:right w:val="single" w:sz="6" w:space="0" w:color="auto"/>
            </w:tcBorders>
            <w:shd w:val="clear" w:color="auto" w:fill="FFFFFF"/>
          </w:tcPr>
          <w:p w14:paraId="6D9091B2" w14:textId="77777777" w:rsidR="002C739E" w:rsidRPr="004E34C1" w:rsidRDefault="002C739E" w:rsidP="002C739E">
            <w:pPr>
              <w:spacing w:after="0" w:line="240" w:lineRule="auto"/>
              <w:rPr>
                <w:rFonts w:cs="Times New Roman"/>
                <w:lang w:val="en-US"/>
              </w:rPr>
            </w:pPr>
            <w:r w:rsidRPr="004E34C1">
              <w:rPr>
                <w:sz w:val="22"/>
                <w:szCs w:val="24"/>
                <w:lang w:val="en-US"/>
              </w:rPr>
              <w:t>Herb.</w:t>
            </w:r>
          </w:p>
        </w:tc>
        <w:tc>
          <w:tcPr>
            <w:tcW w:w="1291" w:type="dxa"/>
            <w:tcBorders>
              <w:left w:val="single" w:sz="6" w:space="0" w:color="auto"/>
              <w:bottom w:val="single" w:sz="6" w:space="0" w:color="auto"/>
              <w:right w:val="single" w:sz="6" w:space="0" w:color="auto"/>
            </w:tcBorders>
          </w:tcPr>
          <w:p w14:paraId="5E323AD8" w14:textId="77777777" w:rsidR="002C739E" w:rsidRPr="004E34C1" w:rsidRDefault="002C739E" w:rsidP="002C739E">
            <w:pPr>
              <w:spacing w:after="0" w:line="240" w:lineRule="auto"/>
              <w:rPr>
                <w:rFonts w:cs="Times New Roman"/>
                <w:lang w:val="en-US"/>
              </w:rPr>
            </w:pPr>
            <w:r w:rsidRPr="004E34C1">
              <w:rPr>
                <w:rFonts w:cs="Times New Roman"/>
                <w:sz w:val="22"/>
              </w:rPr>
              <w:t>Сор</w:t>
            </w:r>
            <w:r w:rsidRPr="004E34C1">
              <w:rPr>
                <w:rFonts w:cs="Times New Roman"/>
                <w:sz w:val="22"/>
                <w:vertAlign w:val="subscript"/>
              </w:rPr>
              <w:t>1</w:t>
            </w:r>
            <w:r w:rsidRPr="004E34C1">
              <w:rPr>
                <w:rFonts w:cs="Times New Roman"/>
                <w:sz w:val="22"/>
                <w:lang w:val="en-US"/>
              </w:rPr>
              <w:t>.</w:t>
            </w:r>
          </w:p>
        </w:tc>
      </w:tr>
      <w:tr w:rsidR="002C739E" w:rsidRPr="004E34C1" w14:paraId="3288289C"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047BA352" w14:textId="77777777" w:rsidR="002C739E" w:rsidRPr="004E34C1" w:rsidRDefault="002C739E" w:rsidP="002C739E">
            <w:pPr>
              <w:spacing w:after="0" w:line="240" w:lineRule="auto"/>
              <w:rPr>
                <w:rFonts w:cs="Times New Roman"/>
                <w:b/>
              </w:rPr>
            </w:pPr>
            <w:r w:rsidRPr="004E34C1">
              <w:rPr>
                <w:rFonts w:cs="Times New Roman"/>
                <w:b/>
                <w:sz w:val="22"/>
              </w:rPr>
              <w:t>6</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163522E2" w14:textId="77777777" w:rsidR="002C739E" w:rsidRPr="004E34C1" w:rsidRDefault="002C739E" w:rsidP="002C739E">
            <w:pPr>
              <w:spacing w:after="0" w:line="240" w:lineRule="auto"/>
              <w:rPr>
                <w:rFonts w:cs="Times New Roman"/>
                <w:i/>
              </w:rPr>
            </w:pPr>
            <w:r w:rsidRPr="004E34C1">
              <w:rPr>
                <w:rFonts w:cs="Times New Roman"/>
                <w:i/>
                <w:sz w:val="22"/>
                <w:lang w:val="en-US"/>
              </w:rPr>
              <w:t>Stipa</w:t>
            </w:r>
            <w:r w:rsidRPr="004E34C1">
              <w:rPr>
                <w:rFonts w:cs="Times New Roman"/>
                <w:i/>
                <w:sz w:val="22"/>
              </w:rPr>
              <w:t xml:space="preserve"> capillata </w:t>
            </w:r>
            <w:r w:rsidRPr="004E34C1">
              <w:rPr>
                <w:rFonts w:cs="Times New Roman"/>
                <w:sz w:val="22"/>
              </w:rPr>
              <w:t xml:space="preserve">L.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0F880462" w14:textId="77777777" w:rsidR="002C739E" w:rsidRPr="004E34C1" w:rsidRDefault="002C739E" w:rsidP="002C739E">
            <w:pPr>
              <w:spacing w:after="0" w:line="240" w:lineRule="auto"/>
              <w:rPr>
                <w:rFonts w:cs="Times New Roman"/>
              </w:rPr>
            </w:pPr>
            <w:r w:rsidRPr="004E34C1">
              <w:rPr>
                <w:rFonts w:cs="Times New Roman"/>
                <w:sz w:val="22"/>
              </w:rPr>
              <w:t>Ковыль волосатик</w:t>
            </w:r>
          </w:p>
        </w:tc>
        <w:tc>
          <w:tcPr>
            <w:tcW w:w="1029" w:type="dxa"/>
            <w:tcBorders>
              <w:left w:val="single" w:sz="6" w:space="0" w:color="auto"/>
              <w:bottom w:val="single" w:sz="6" w:space="0" w:color="auto"/>
              <w:right w:val="single" w:sz="6" w:space="0" w:color="auto"/>
            </w:tcBorders>
            <w:shd w:val="clear" w:color="auto" w:fill="FFFFFF"/>
          </w:tcPr>
          <w:p w14:paraId="701CD3A1" w14:textId="77777777" w:rsidR="002C739E" w:rsidRPr="004E34C1" w:rsidRDefault="002C739E" w:rsidP="002C739E">
            <w:pPr>
              <w:spacing w:after="0" w:line="240" w:lineRule="auto"/>
              <w:rPr>
                <w:rFonts w:cs="Times New Roman"/>
              </w:rPr>
            </w:pPr>
            <w:r w:rsidRPr="004E34C1">
              <w:rPr>
                <w:sz w:val="22"/>
                <w:szCs w:val="24"/>
                <w:lang w:val="en-US"/>
              </w:rPr>
              <w:t>Herb.</w:t>
            </w:r>
          </w:p>
        </w:tc>
        <w:tc>
          <w:tcPr>
            <w:tcW w:w="1291" w:type="dxa"/>
            <w:tcBorders>
              <w:left w:val="single" w:sz="6" w:space="0" w:color="auto"/>
              <w:bottom w:val="single" w:sz="6" w:space="0" w:color="auto"/>
              <w:right w:val="single" w:sz="6" w:space="0" w:color="auto"/>
            </w:tcBorders>
          </w:tcPr>
          <w:p w14:paraId="1CEFB1E4" w14:textId="77777777" w:rsidR="002C739E" w:rsidRPr="004E34C1" w:rsidRDefault="002C739E" w:rsidP="002C739E">
            <w:pPr>
              <w:spacing w:after="0" w:line="240" w:lineRule="auto"/>
              <w:rPr>
                <w:rFonts w:cs="Times New Roman"/>
              </w:rPr>
            </w:pPr>
            <w:r w:rsidRPr="004E34C1">
              <w:rPr>
                <w:rFonts w:cs="Times New Roman"/>
                <w:sz w:val="22"/>
                <w:lang w:val="en-US"/>
              </w:rPr>
              <w:t>Sol</w:t>
            </w:r>
          </w:p>
        </w:tc>
      </w:tr>
      <w:tr w:rsidR="002C739E" w:rsidRPr="004E34C1" w14:paraId="16E99D4E"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2C8AA5AA" w14:textId="77777777" w:rsidR="002C739E" w:rsidRPr="004E34C1" w:rsidRDefault="002C739E" w:rsidP="002C739E">
            <w:pPr>
              <w:spacing w:after="0" w:line="240" w:lineRule="auto"/>
              <w:rPr>
                <w:rFonts w:cs="Times New Roman"/>
              </w:rPr>
            </w:pPr>
            <w:r w:rsidRPr="004E34C1">
              <w:rPr>
                <w:rFonts w:cs="Times New Roman"/>
                <w:sz w:val="22"/>
              </w:rPr>
              <w:t>7</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5E023F0D" w14:textId="77777777" w:rsidR="002C739E" w:rsidRPr="004E34C1" w:rsidRDefault="002C739E" w:rsidP="002C739E">
            <w:pPr>
              <w:spacing w:after="0" w:line="240" w:lineRule="auto"/>
              <w:rPr>
                <w:rFonts w:cs="Times New Roman"/>
              </w:rPr>
            </w:pPr>
            <w:r w:rsidRPr="004E34C1">
              <w:rPr>
                <w:rFonts w:cs="Times New Roman"/>
                <w:i/>
                <w:sz w:val="22"/>
                <w:lang w:val="en-US"/>
              </w:rPr>
              <w:t xml:space="preserve">Taeniatherum </w:t>
            </w:r>
            <w:r w:rsidRPr="004E34C1">
              <w:rPr>
                <w:rFonts w:cs="Times New Roman"/>
                <w:i/>
                <w:sz w:val="22"/>
              </w:rPr>
              <w:t>crinitum</w:t>
            </w:r>
            <w:r w:rsidRPr="004E34C1">
              <w:rPr>
                <w:rFonts w:cs="Times New Roman"/>
                <w:sz w:val="22"/>
              </w:rPr>
              <w:t xml:space="preserve"> (Schreb.) Nevski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1739BCD4" w14:textId="77777777" w:rsidR="002C739E" w:rsidRPr="004E34C1" w:rsidRDefault="002C739E" w:rsidP="002C739E">
            <w:pPr>
              <w:spacing w:after="0" w:line="240" w:lineRule="auto"/>
              <w:rPr>
                <w:rFonts w:cs="Times New Roman"/>
              </w:rPr>
            </w:pPr>
            <w:r w:rsidRPr="004E34C1">
              <w:rPr>
                <w:rFonts w:cs="Times New Roman"/>
                <w:sz w:val="22"/>
              </w:rPr>
              <w:t>Лентоостник длинноволосый</w:t>
            </w:r>
          </w:p>
        </w:tc>
        <w:tc>
          <w:tcPr>
            <w:tcW w:w="1029" w:type="dxa"/>
            <w:tcBorders>
              <w:left w:val="single" w:sz="6" w:space="0" w:color="auto"/>
              <w:bottom w:val="single" w:sz="6" w:space="0" w:color="auto"/>
              <w:right w:val="single" w:sz="6" w:space="0" w:color="auto"/>
            </w:tcBorders>
            <w:shd w:val="clear" w:color="auto" w:fill="FFFFFF"/>
          </w:tcPr>
          <w:p w14:paraId="1D0DC219" w14:textId="77777777" w:rsidR="002C739E" w:rsidRPr="004E34C1" w:rsidRDefault="002C739E" w:rsidP="002C739E">
            <w:pPr>
              <w:spacing w:after="0" w:line="240" w:lineRule="auto"/>
              <w:rPr>
                <w:rFonts w:cs="Times New Roman"/>
              </w:rPr>
            </w:pPr>
            <w:r w:rsidRPr="004E34C1">
              <w:rPr>
                <w:sz w:val="22"/>
                <w:szCs w:val="24"/>
                <w:lang w:val="en-US"/>
              </w:rPr>
              <w:t>Herb.</w:t>
            </w:r>
          </w:p>
        </w:tc>
        <w:tc>
          <w:tcPr>
            <w:tcW w:w="1291" w:type="dxa"/>
            <w:tcBorders>
              <w:left w:val="single" w:sz="6" w:space="0" w:color="auto"/>
              <w:bottom w:val="single" w:sz="6" w:space="0" w:color="auto"/>
              <w:right w:val="single" w:sz="6" w:space="0" w:color="auto"/>
            </w:tcBorders>
          </w:tcPr>
          <w:p w14:paraId="33DBEB96" w14:textId="77777777" w:rsidR="002C739E" w:rsidRPr="004E34C1" w:rsidRDefault="002C739E" w:rsidP="002C739E">
            <w:pPr>
              <w:spacing w:after="0" w:line="240" w:lineRule="auto"/>
              <w:rPr>
                <w:rFonts w:cs="Times New Roman"/>
              </w:rPr>
            </w:pPr>
            <w:r w:rsidRPr="004E34C1">
              <w:rPr>
                <w:rFonts w:cs="Times New Roman"/>
                <w:sz w:val="22"/>
                <w:lang w:val="en-US"/>
              </w:rPr>
              <w:t>Sol</w:t>
            </w:r>
          </w:p>
        </w:tc>
      </w:tr>
      <w:tr w:rsidR="002C739E" w:rsidRPr="004E34C1" w14:paraId="57AEEE23"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1B447B93" w14:textId="77777777" w:rsidR="002C739E" w:rsidRPr="004E34C1" w:rsidRDefault="002C739E" w:rsidP="002C739E">
            <w:pPr>
              <w:spacing w:after="0" w:line="240" w:lineRule="auto"/>
              <w:rPr>
                <w:rFonts w:cs="Times New Roman"/>
              </w:rPr>
            </w:pPr>
            <w:r w:rsidRPr="004E34C1">
              <w:rPr>
                <w:rFonts w:cs="Times New Roman"/>
                <w:sz w:val="22"/>
              </w:rPr>
              <w:t>8</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2D457FC2" w14:textId="77777777" w:rsidR="002C739E" w:rsidRPr="004E34C1" w:rsidRDefault="002C739E" w:rsidP="002C739E">
            <w:pPr>
              <w:spacing w:after="0" w:line="240" w:lineRule="auto"/>
              <w:rPr>
                <w:rFonts w:cs="Times New Roman"/>
                <w:lang w:val="en-US"/>
              </w:rPr>
            </w:pPr>
            <w:r w:rsidRPr="004E34C1">
              <w:rPr>
                <w:rFonts w:cs="Times New Roman"/>
                <w:i/>
                <w:sz w:val="22"/>
                <w:lang w:val="en-US"/>
              </w:rPr>
              <w:t>Cousinia microcarpa</w:t>
            </w:r>
            <w:r w:rsidRPr="004E34C1">
              <w:rPr>
                <w:rFonts w:cs="Times New Roman"/>
                <w:sz w:val="22"/>
                <w:lang w:val="en-US"/>
              </w:rPr>
              <w:t xml:space="preserve"> Boiss.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5E4308A5" w14:textId="77777777" w:rsidR="002C739E" w:rsidRPr="004E34C1" w:rsidRDefault="002C739E" w:rsidP="002C739E">
            <w:pPr>
              <w:spacing w:after="0" w:line="240" w:lineRule="auto"/>
              <w:rPr>
                <w:rFonts w:cs="Times New Roman"/>
                <w:lang w:val="en-US"/>
              </w:rPr>
            </w:pPr>
            <w:r w:rsidRPr="004E34C1">
              <w:rPr>
                <w:rFonts w:cs="Times New Roman"/>
                <w:sz w:val="22"/>
              </w:rPr>
              <w:t>Кузиниямелкоплодная</w:t>
            </w:r>
          </w:p>
        </w:tc>
        <w:tc>
          <w:tcPr>
            <w:tcW w:w="1029" w:type="dxa"/>
            <w:tcBorders>
              <w:left w:val="single" w:sz="6" w:space="0" w:color="auto"/>
              <w:bottom w:val="single" w:sz="6" w:space="0" w:color="auto"/>
              <w:right w:val="single" w:sz="6" w:space="0" w:color="auto"/>
            </w:tcBorders>
            <w:shd w:val="clear" w:color="auto" w:fill="FFFFFF"/>
          </w:tcPr>
          <w:p w14:paraId="4CAF939B" w14:textId="77777777" w:rsidR="002C739E" w:rsidRPr="004E34C1" w:rsidRDefault="002C739E" w:rsidP="002C739E">
            <w:pPr>
              <w:spacing w:after="0" w:line="240" w:lineRule="auto"/>
              <w:rPr>
                <w:rFonts w:cs="Times New Roman"/>
                <w:lang w:val="en-US"/>
              </w:rPr>
            </w:pPr>
            <w:r w:rsidRPr="004E34C1">
              <w:rPr>
                <w:sz w:val="22"/>
                <w:szCs w:val="24"/>
                <w:lang w:val="en-US"/>
              </w:rPr>
              <w:t>Herb.</w:t>
            </w:r>
          </w:p>
        </w:tc>
        <w:tc>
          <w:tcPr>
            <w:tcW w:w="1291" w:type="dxa"/>
            <w:tcBorders>
              <w:left w:val="single" w:sz="6" w:space="0" w:color="auto"/>
              <w:bottom w:val="single" w:sz="6" w:space="0" w:color="auto"/>
              <w:right w:val="single" w:sz="6" w:space="0" w:color="auto"/>
            </w:tcBorders>
          </w:tcPr>
          <w:p w14:paraId="06BE9035" w14:textId="77777777" w:rsidR="002C739E" w:rsidRPr="004E34C1" w:rsidRDefault="002C739E" w:rsidP="002C739E">
            <w:pPr>
              <w:spacing w:after="0" w:line="240" w:lineRule="auto"/>
              <w:rPr>
                <w:rFonts w:cs="Times New Roman"/>
                <w:lang w:val="en-US"/>
              </w:rPr>
            </w:pPr>
            <w:r w:rsidRPr="004E34C1">
              <w:rPr>
                <w:rFonts w:cs="Times New Roman"/>
                <w:sz w:val="22"/>
                <w:lang w:val="en-US"/>
              </w:rPr>
              <w:t>Un</w:t>
            </w:r>
          </w:p>
        </w:tc>
      </w:tr>
      <w:tr w:rsidR="002C739E" w:rsidRPr="004E34C1" w14:paraId="4012211E"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6CF286FC" w14:textId="77777777" w:rsidR="002C739E" w:rsidRPr="004E34C1" w:rsidRDefault="002C739E" w:rsidP="002C739E">
            <w:pPr>
              <w:spacing w:after="0" w:line="240" w:lineRule="auto"/>
              <w:rPr>
                <w:rFonts w:cs="Times New Roman"/>
                <w:lang w:val="en-US"/>
              </w:rPr>
            </w:pPr>
            <w:r w:rsidRPr="004E34C1">
              <w:rPr>
                <w:rFonts w:cs="Times New Roman"/>
                <w:sz w:val="22"/>
              </w:rPr>
              <w:t>9</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2F315C52" w14:textId="77777777" w:rsidR="002C739E" w:rsidRPr="004E34C1" w:rsidRDefault="002C739E" w:rsidP="002C739E">
            <w:pPr>
              <w:spacing w:after="0" w:line="240" w:lineRule="auto"/>
              <w:rPr>
                <w:rFonts w:cs="Times New Roman"/>
                <w:lang w:val="en-US"/>
              </w:rPr>
            </w:pPr>
            <w:r w:rsidRPr="004E34C1">
              <w:rPr>
                <w:rFonts w:cs="Times New Roman"/>
                <w:i/>
                <w:sz w:val="22"/>
                <w:lang w:val="en-US"/>
              </w:rPr>
              <w:t>Alyssum turkestanicum</w:t>
            </w:r>
            <w:r w:rsidRPr="004E34C1">
              <w:rPr>
                <w:rFonts w:cs="Times New Roman"/>
                <w:sz w:val="22"/>
                <w:lang w:val="en-US"/>
              </w:rPr>
              <w:t xml:space="preserve"> Regel et Schmalh.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13AF897D" w14:textId="77777777" w:rsidR="002C739E" w:rsidRPr="004E34C1" w:rsidRDefault="002C739E" w:rsidP="002C739E">
            <w:pPr>
              <w:spacing w:after="0" w:line="240" w:lineRule="auto"/>
              <w:rPr>
                <w:rFonts w:cs="Times New Roman"/>
                <w:lang w:val="en-US"/>
              </w:rPr>
            </w:pPr>
            <w:r w:rsidRPr="004E34C1">
              <w:rPr>
                <w:rFonts w:cs="Times New Roman"/>
                <w:sz w:val="22"/>
              </w:rPr>
              <w:t>Бурачоктуркестанский</w:t>
            </w:r>
          </w:p>
        </w:tc>
        <w:tc>
          <w:tcPr>
            <w:tcW w:w="1029" w:type="dxa"/>
            <w:tcBorders>
              <w:left w:val="single" w:sz="6" w:space="0" w:color="auto"/>
              <w:bottom w:val="single" w:sz="6" w:space="0" w:color="auto"/>
              <w:right w:val="single" w:sz="6" w:space="0" w:color="auto"/>
            </w:tcBorders>
            <w:shd w:val="clear" w:color="auto" w:fill="FFFFFF"/>
          </w:tcPr>
          <w:p w14:paraId="503A2FC4" w14:textId="77777777" w:rsidR="002C739E" w:rsidRPr="004E34C1" w:rsidRDefault="002C739E" w:rsidP="002C739E">
            <w:pPr>
              <w:spacing w:after="0" w:line="240" w:lineRule="auto"/>
              <w:rPr>
                <w:rFonts w:cs="Times New Roman"/>
                <w:lang w:val="en-US"/>
              </w:rPr>
            </w:pPr>
            <w:r w:rsidRPr="004E34C1">
              <w:rPr>
                <w:sz w:val="22"/>
                <w:szCs w:val="24"/>
                <w:lang w:val="en-US"/>
              </w:rPr>
              <w:t>Herb.</w:t>
            </w:r>
          </w:p>
        </w:tc>
        <w:tc>
          <w:tcPr>
            <w:tcW w:w="1291" w:type="dxa"/>
            <w:tcBorders>
              <w:left w:val="single" w:sz="6" w:space="0" w:color="auto"/>
              <w:bottom w:val="single" w:sz="6" w:space="0" w:color="auto"/>
              <w:right w:val="single" w:sz="6" w:space="0" w:color="auto"/>
            </w:tcBorders>
          </w:tcPr>
          <w:p w14:paraId="6347443F" w14:textId="77777777" w:rsidR="002C739E" w:rsidRPr="004E34C1" w:rsidRDefault="002C739E" w:rsidP="002C739E">
            <w:pPr>
              <w:spacing w:after="0" w:line="240" w:lineRule="auto"/>
              <w:rPr>
                <w:rFonts w:cs="Times New Roman"/>
                <w:lang w:val="en-US"/>
              </w:rPr>
            </w:pPr>
            <w:r w:rsidRPr="004E34C1">
              <w:rPr>
                <w:rFonts w:cs="Times New Roman"/>
                <w:sz w:val="22"/>
                <w:lang w:val="en-US"/>
              </w:rPr>
              <w:t>Un</w:t>
            </w:r>
          </w:p>
        </w:tc>
      </w:tr>
      <w:tr w:rsidR="002C739E" w:rsidRPr="004E34C1" w14:paraId="49628F4E"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128D5BE2" w14:textId="77777777" w:rsidR="002C739E" w:rsidRPr="004E34C1" w:rsidRDefault="002C739E" w:rsidP="002C739E">
            <w:pPr>
              <w:spacing w:after="0" w:line="240" w:lineRule="auto"/>
              <w:rPr>
                <w:rFonts w:cs="Times New Roman"/>
              </w:rPr>
            </w:pPr>
            <w:r w:rsidRPr="004E34C1">
              <w:rPr>
                <w:rFonts w:cs="Times New Roman"/>
                <w:sz w:val="22"/>
              </w:rPr>
              <w:lastRenderedPageBreak/>
              <w:t>10</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540ABABA" w14:textId="77777777" w:rsidR="002C739E" w:rsidRPr="004E34C1" w:rsidRDefault="002C739E" w:rsidP="002C739E">
            <w:pPr>
              <w:spacing w:after="0" w:line="240" w:lineRule="auto"/>
              <w:rPr>
                <w:rFonts w:cs="Times New Roman"/>
                <w:lang w:val="en-US"/>
              </w:rPr>
            </w:pPr>
            <w:r w:rsidRPr="004E34C1">
              <w:rPr>
                <w:rFonts w:cs="Times New Roman"/>
                <w:i/>
                <w:sz w:val="22"/>
                <w:lang w:val="en-US"/>
              </w:rPr>
              <w:t>Bothriochloa ischaemum</w:t>
            </w:r>
            <w:r w:rsidRPr="004E34C1">
              <w:rPr>
                <w:rFonts w:cs="Times New Roman"/>
                <w:sz w:val="22"/>
                <w:lang w:val="en-US"/>
              </w:rPr>
              <w:t xml:space="preserve"> (L.) Keng (Andropogon ischaemum L.)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3AAA524E" w14:textId="77777777" w:rsidR="002C739E" w:rsidRPr="004E34C1" w:rsidRDefault="002C739E" w:rsidP="002C739E">
            <w:pPr>
              <w:spacing w:after="0" w:line="240" w:lineRule="auto"/>
              <w:rPr>
                <w:rFonts w:cs="Times New Roman"/>
              </w:rPr>
            </w:pPr>
            <w:r w:rsidRPr="004E34C1">
              <w:rPr>
                <w:rFonts w:cs="Times New Roman"/>
                <w:sz w:val="22"/>
              </w:rPr>
              <w:t>Бородач кровоостанавливающий</w:t>
            </w:r>
          </w:p>
        </w:tc>
        <w:tc>
          <w:tcPr>
            <w:tcW w:w="1029" w:type="dxa"/>
            <w:tcBorders>
              <w:left w:val="single" w:sz="6" w:space="0" w:color="auto"/>
              <w:bottom w:val="single" w:sz="6" w:space="0" w:color="auto"/>
              <w:right w:val="single" w:sz="6" w:space="0" w:color="auto"/>
            </w:tcBorders>
            <w:shd w:val="clear" w:color="auto" w:fill="FFFFFF"/>
          </w:tcPr>
          <w:p w14:paraId="332440EB" w14:textId="77777777" w:rsidR="002C739E" w:rsidRPr="004E34C1" w:rsidRDefault="002C739E" w:rsidP="002C739E">
            <w:pPr>
              <w:spacing w:after="0" w:line="240" w:lineRule="auto"/>
              <w:rPr>
                <w:rFonts w:cs="Times New Roman"/>
              </w:rPr>
            </w:pPr>
            <w:r w:rsidRPr="004E34C1">
              <w:rPr>
                <w:sz w:val="22"/>
                <w:szCs w:val="24"/>
                <w:lang w:val="en-US"/>
              </w:rPr>
              <w:t>Herb.</w:t>
            </w:r>
          </w:p>
        </w:tc>
        <w:tc>
          <w:tcPr>
            <w:tcW w:w="1291" w:type="dxa"/>
            <w:tcBorders>
              <w:left w:val="single" w:sz="6" w:space="0" w:color="auto"/>
              <w:bottom w:val="single" w:sz="6" w:space="0" w:color="auto"/>
              <w:right w:val="single" w:sz="6" w:space="0" w:color="auto"/>
            </w:tcBorders>
          </w:tcPr>
          <w:p w14:paraId="10DB5542" w14:textId="77777777" w:rsidR="002C739E" w:rsidRPr="004E34C1" w:rsidRDefault="002C739E" w:rsidP="002C739E">
            <w:pPr>
              <w:spacing w:after="0" w:line="240" w:lineRule="auto"/>
              <w:rPr>
                <w:rFonts w:cs="Times New Roman"/>
                <w:lang w:val="en-US"/>
              </w:rPr>
            </w:pPr>
            <w:r w:rsidRPr="004E34C1">
              <w:rPr>
                <w:rFonts w:cs="Times New Roman"/>
                <w:sz w:val="22"/>
                <w:lang w:val="en-US"/>
              </w:rPr>
              <w:t>Sol</w:t>
            </w:r>
          </w:p>
        </w:tc>
      </w:tr>
      <w:tr w:rsidR="002C739E" w:rsidRPr="004E34C1" w14:paraId="004BFAB0"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6520845E" w14:textId="77777777" w:rsidR="002C739E" w:rsidRPr="004E34C1" w:rsidRDefault="002C739E" w:rsidP="002C739E">
            <w:pPr>
              <w:spacing w:after="0" w:line="240" w:lineRule="auto"/>
              <w:rPr>
                <w:rFonts w:cs="Times New Roman"/>
              </w:rPr>
            </w:pPr>
            <w:r w:rsidRPr="004E34C1">
              <w:rPr>
                <w:rFonts w:cs="Times New Roman"/>
                <w:sz w:val="22"/>
                <w:lang w:val="en-US"/>
              </w:rPr>
              <w:t>1</w:t>
            </w:r>
            <w:r w:rsidRPr="004E34C1">
              <w:rPr>
                <w:rFonts w:cs="Times New Roman"/>
                <w:sz w:val="22"/>
              </w:rPr>
              <w:t>1</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2B82EC9B" w14:textId="77777777" w:rsidR="002C739E" w:rsidRPr="004E34C1" w:rsidRDefault="002C739E" w:rsidP="002C739E">
            <w:pPr>
              <w:spacing w:after="0" w:line="240" w:lineRule="auto"/>
              <w:rPr>
                <w:rFonts w:cs="Times New Roman"/>
              </w:rPr>
            </w:pPr>
            <w:r w:rsidRPr="004E34C1">
              <w:rPr>
                <w:rFonts w:cs="Times New Roman"/>
                <w:i/>
                <w:sz w:val="22"/>
                <w:lang w:val="en-US"/>
              </w:rPr>
              <w:t>Perovskia</w:t>
            </w:r>
            <w:r w:rsidRPr="004E34C1">
              <w:rPr>
                <w:rFonts w:cs="Times New Roman"/>
                <w:i/>
                <w:sz w:val="22"/>
              </w:rPr>
              <w:t xml:space="preserve"> scrophulariifolia</w:t>
            </w:r>
            <w:r w:rsidRPr="004E34C1">
              <w:rPr>
                <w:rFonts w:cs="Times New Roman"/>
                <w:sz w:val="22"/>
              </w:rPr>
              <w:t xml:space="preserve"> Bunge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58BBC3B5" w14:textId="77777777" w:rsidR="002C739E" w:rsidRPr="004E34C1" w:rsidRDefault="002C739E" w:rsidP="002C739E">
            <w:pPr>
              <w:spacing w:after="0" w:line="240" w:lineRule="auto"/>
              <w:rPr>
                <w:rFonts w:cs="Times New Roman"/>
              </w:rPr>
            </w:pPr>
            <w:r w:rsidRPr="004E34C1">
              <w:rPr>
                <w:rFonts w:cs="Times New Roman"/>
                <w:sz w:val="22"/>
              </w:rPr>
              <w:t>Перовския норичниковолистная</w:t>
            </w:r>
          </w:p>
        </w:tc>
        <w:tc>
          <w:tcPr>
            <w:tcW w:w="1029" w:type="dxa"/>
            <w:tcBorders>
              <w:left w:val="single" w:sz="6" w:space="0" w:color="auto"/>
              <w:bottom w:val="single" w:sz="6" w:space="0" w:color="auto"/>
              <w:right w:val="single" w:sz="6" w:space="0" w:color="auto"/>
            </w:tcBorders>
            <w:shd w:val="clear" w:color="auto" w:fill="FFFFFF"/>
          </w:tcPr>
          <w:p w14:paraId="364FE8F2" w14:textId="77777777" w:rsidR="002C739E" w:rsidRPr="004E34C1" w:rsidRDefault="002C739E" w:rsidP="002C739E">
            <w:pPr>
              <w:spacing w:after="0" w:line="240" w:lineRule="auto"/>
              <w:rPr>
                <w:rFonts w:cs="Times New Roman"/>
              </w:rPr>
            </w:pPr>
            <w:r w:rsidRPr="004E34C1">
              <w:rPr>
                <w:sz w:val="22"/>
                <w:szCs w:val="24"/>
                <w:lang w:val="en-US"/>
              </w:rPr>
              <w:t>Herb.</w:t>
            </w:r>
          </w:p>
        </w:tc>
        <w:tc>
          <w:tcPr>
            <w:tcW w:w="1291" w:type="dxa"/>
            <w:tcBorders>
              <w:left w:val="single" w:sz="6" w:space="0" w:color="auto"/>
              <w:bottom w:val="single" w:sz="6" w:space="0" w:color="auto"/>
              <w:right w:val="single" w:sz="6" w:space="0" w:color="auto"/>
            </w:tcBorders>
          </w:tcPr>
          <w:p w14:paraId="32A85EDC" w14:textId="77777777" w:rsidR="002C739E" w:rsidRPr="004E34C1" w:rsidRDefault="002C739E" w:rsidP="002C739E">
            <w:pPr>
              <w:spacing w:after="0" w:line="240" w:lineRule="auto"/>
              <w:rPr>
                <w:rFonts w:cs="Times New Roman"/>
                <w:lang w:val="en-US"/>
              </w:rPr>
            </w:pPr>
            <w:r w:rsidRPr="004E34C1">
              <w:rPr>
                <w:rFonts w:cs="Times New Roman"/>
                <w:sz w:val="22"/>
                <w:lang w:val="en-US"/>
              </w:rPr>
              <w:t>Un</w:t>
            </w:r>
          </w:p>
        </w:tc>
      </w:tr>
      <w:tr w:rsidR="002C739E" w:rsidRPr="004E34C1" w14:paraId="4241173E"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7DDCE077" w14:textId="77777777" w:rsidR="002C739E" w:rsidRPr="004E34C1" w:rsidRDefault="002C739E" w:rsidP="002C739E">
            <w:pPr>
              <w:spacing w:after="0" w:line="240" w:lineRule="auto"/>
              <w:rPr>
                <w:rFonts w:cs="Times New Roman"/>
              </w:rPr>
            </w:pPr>
            <w:r w:rsidRPr="004E34C1">
              <w:rPr>
                <w:rFonts w:cs="Times New Roman"/>
                <w:sz w:val="22"/>
                <w:lang w:val="en-US"/>
              </w:rPr>
              <w:t>1</w:t>
            </w:r>
            <w:r w:rsidRPr="004E34C1">
              <w:rPr>
                <w:rFonts w:cs="Times New Roman"/>
                <w:sz w:val="22"/>
              </w:rPr>
              <w:t>2</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1D9C2DB8" w14:textId="77777777" w:rsidR="002C739E" w:rsidRPr="004E34C1" w:rsidRDefault="002C739E" w:rsidP="002C739E">
            <w:pPr>
              <w:spacing w:after="0" w:line="240" w:lineRule="auto"/>
              <w:rPr>
                <w:rFonts w:cs="Times New Roman"/>
              </w:rPr>
            </w:pPr>
            <w:r w:rsidRPr="004E34C1">
              <w:rPr>
                <w:rFonts w:cs="Times New Roman"/>
                <w:i/>
                <w:sz w:val="22"/>
                <w:lang w:val="en-US"/>
              </w:rPr>
              <w:t>Peganum</w:t>
            </w:r>
            <w:r w:rsidRPr="004E34C1">
              <w:rPr>
                <w:rFonts w:cs="Times New Roman"/>
                <w:i/>
                <w:sz w:val="22"/>
              </w:rPr>
              <w:t xml:space="preserve"> harmala</w:t>
            </w:r>
            <w:r w:rsidRPr="004E34C1">
              <w:rPr>
                <w:rFonts w:cs="Times New Roman"/>
                <w:sz w:val="22"/>
              </w:rPr>
              <w:t xml:space="preserve"> L.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0B92B0B5" w14:textId="77777777" w:rsidR="002C739E" w:rsidRPr="004E34C1" w:rsidRDefault="002C739E" w:rsidP="002C739E">
            <w:pPr>
              <w:spacing w:after="0" w:line="240" w:lineRule="auto"/>
              <w:rPr>
                <w:rFonts w:cs="Times New Roman"/>
              </w:rPr>
            </w:pPr>
            <w:r w:rsidRPr="004E34C1">
              <w:rPr>
                <w:rFonts w:cs="Times New Roman"/>
                <w:sz w:val="22"/>
              </w:rPr>
              <w:t>Гармала обыкновенная</w:t>
            </w:r>
          </w:p>
        </w:tc>
        <w:tc>
          <w:tcPr>
            <w:tcW w:w="1029" w:type="dxa"/>
            <w:tcBorders>
              <w:left w:val="single" w:sz="6" w:space="0" w:color="auto"/>
              <w:bottom w:val="single" w:sz="6" w:space="0" w:color="auto"/>
              <w:right w:val="single" w:sz="6" w:space="0" w:color="auto"/>
            </w:tcBorders>
            <w:shd w:val="clear" w:color="auto" w:fill="FFFFFF"/>
          </w:tcPr>
          <w:p w14:paraId="1591C076" w14:textId="77777777" w:rsidR="002C739E" w:rsidRPr="004E34C1" w:rsidRDefault="002C739E" w:rsidP="002C739E">
            <w:pPr>
              <w:spacing w:after="0" w:line="240" w:lineRule="auto"/>
              <w:rPr>
                <w:rFonts w:cs="Times New Roman"/>
              </w:rPr>
            </w:pPr>
            <w:r w:rsidRPr="004E34C1">
              <w:rPr>
                <w:sz w:val="22"/>
                <w:szCs w:val="24"/>
                <w:lang w:val="en-US"/>
              </w:rPr>
              <w:t>Herb.</w:t>
            </w:r>
          </w:p>
        </w:tc>
        <w:tc>
          <w:tcPr>
            <w:tcW w:w="1291" w:type="dxa"/>
            <w:tcBorders>
              <w:left w:val="single" w:sz="6" w:space="0" w:color="auto"/>
              <w:bottom w:val="single" w:sz="6" w:space="0" w:color="auto"/>
              <w:right w:val="single" w:sz="6" w:space="0" w:color="auto"/>
            </w:tcBorders>
          </w:tcPr>
          <w:p w14:paraId="139124E5" w14:textId="77777777" w:rsidR="002C739E" w:rsidRPr="004E34C1" w:rsidRDefault="002C739E" w:rsidP="002C739E">
            <w:pPr>
              <w:spacing w:after="0" w:line="240" w:lineRule="auto"/>
              <w:rPr>
                <w:rFonts w:cs="Times New Roman"/>
                <w:lang w:val="en-US"/>
              </w:rPr>
            </w:pPr>
            <w:r w:rsidRPr="004E34C1">
              <w:rPr>
                <w:rFonts w:cs="Times New Roman"/>
                <w:sz w:val="22"/>
                <w:lang w:val="en-US"/>
              </w:rPr>
              <w:t>Un</w:t>
            </w:r>
          </w:p>
        </w:tc>
      </w:tr>
      <w:tr w:rsidR="002C739E" w:rsidRPr="004E34C1" w14:paraId="68CC87E6"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56258C40" w14:textId="77777777" w:rsidR="002C739E" w:rsidRPr="004E34C1" w:rsidRDefault="002C739E" w:rsidP="002C739E">
            <w:pPr>
              <w:spacing w:after="0" w:line="240" w:lineRule="auto"/>
              <w:rPr>
                <w:rFonts w:cs="Times New Roman"/>
              </w:rPr>
            </w:pPr>
            <w:r w:rsidRPr="004E34C1">
              <w:rPr>
                <w:rFonts w:cs="Times New Roman"/>
                <w:sz w:val="22"/>
                <w:lang w:val="en-US"/>
              </w:rPr>
              <w:t>1</w:t>
            </w:r>
            <w:r w:rsidRPr="004E34C1">
              <w:rPr>
                <w:rFonts w:cs="Times New Roman"/>
                <w:sz w:val="22"/>
              </w:rPr>
              <w:t>3</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79824E36" w14:textId="77777777" w:rsidR="002C739E" w:rsidRPr="004E34C1" w:rsidRDefault="002C739E" w:rsidP="002C739E">
            <w:pPr>
              <w:spacing w:after="0" w:line="240" w:lineRule="auto"/>
              <w:rPr>
                <w:rFonts w:cs="Times New Roman"/>
              </w:rPr>
            </w:pPr>
            <w:r w:rsidRPr="004E34C1">
              <w:rPr>
                <w:rFonts w:cs="Times New Roman"/>
                <w:i/>
                <w:sz w:val="22"/>
                <w:lang w:val="en-US"/>
              </w:rPr>
              <w:t>Phlomis</w:t>
            </w:r>
            <w:r w:rsidRPr="004E34C1">
              <w:rPr>
                <w:rFonts w:cs="Times New Roman"/>
                <w:i/>
                <w:sz w:val="22"/>
              </w:rPr>
              <w:t xml:space="preserve"> salicifolia</w:t>
            </w:r>
            <w:r w:rsidRPr="004E34C1">
              <w:rPr>
                <w:rFonts w:cs="Times New Roman"/>
                <w:sz w:val="22"/>
              </w:rPr>
              <w:t xml:space="preserve"> Regel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16FF5B17" w14:textId="77777777" w:rsidR="002C739E" w:rsidRPr="004E34C1" w:rsidRDefault="002C739E" w:rsidP="002C739E">
            <w:pPr>
              <w:spacing w:after="0" w:line="240" w:lineRule="auto"/>
              <w:rPr>
                <w:rFonts w:cs="Times New Roman"/>
              </w:rPr>
            </w:pPr>
            <w:r w:rsidRPr="004E34C1">
              <w:rPr>
                <w:rFonts w:cs="Times New Roman"/>
                <w:sz w:val="22"/>
              </w:rPr>
              <w:t>Зопник иволистный</w:t>
            </w:r>
          </w:p>
        </w:tc>
        <w:tc>
          <w:tcPr>
            <w:tcW w:w="1029" w:type="dxa"/>
            <w:tcBorders>
              <w:left w:val="single" w:sz="6" w:space="0" w:color="auto"/>
              <w:bottom w:val="single" w:sz="6" w:space="0" w:color="auto"/>
              <w:right w:val="single" w:sz="6" w:space="0" w:color="auto"/>
            </w:tcBorders>
            <w:shd w:val="clear" w:color="auto" w:fill="FFFFFF"/>
          </w:tcPr>
          <w:p w14:paraId="5D56435E" w14:textId="77777777" w:rsidR="002C739E" w:rsidRPr="004E34C1" w:rsidRDefault="002C739E" w:rsidP="002C739E">
            <w:pPr>
              <w:spacing w:after="0" w:line="240" w:lineRule="auto"/>
              <w:rPr>
                <w:rFonts w:cs="Times New Roman"/>
              </w:rPr>
            </w:pPr>
            <w:r w:rsidRPr="004E34C1">
              <w:rPr>
                <w:sz w:val="22"/>
                <w:szCs w:val="24"/>
                <w:lang w:val="en-US"/>
              </w:rPr>
              <w:t>Herb.</w:t>
            </w:r>
          </w:p>
        </w:tc>
        <w:tc>
          <w:tcPr>
            <w:tcW w:w="1291" w:type="dxa"/>
            <w:tcBorders>
              <w:left w:val="single" w:sz="6" w:space="0" w:color="auto"/>
              <w:bottom w:val="single" w:sz="6" w:space="0" w:color="auto"/>
              <w:right w:val="single" w:sz="6" w:space="0" w:color="auto"/>
            </w:tcBorders>
          </w:tcPr>
          <w:p w14:paraId="516347F6" w14:textId="77777777" w:rsidR="002C739E" w:rsidRPr="004E34C1" w:rsidRDefault="002C739E" w:rsidP="002C739E">
            <w:pPr>
              <w:spacing w:after="0" w:line="240" w:lineRule="auto"/>
              <w:rPr>
                <w:rFonts w:cs="Times New Roman"/>
                <w:lang w:val="en-US"/>
              </w:rPr>
            </w:pPr>
            <w:r w:rsidRPr="004E34C1">
              <w:rPr>
                <w:rFonts w:cs="Times New Roman"/>
                <w:sz w:val="22"/>
                <w:lang w:val="en-US"/>
              </w:rPr>
              <w:t>Un</w:t>
            </w:r>
          </w:p>
        </w:tc>
      </w:tr>
      <w:tr w:rsidR="002C739E" w:rsidRPr="004E34C1" w14:paraId="7D4BBB07"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0986731A" w14:textId="77777777" w:rsidR="002C739E" w:rsidRPr="004E34C1" w:rsidRDefault="002C739E" w:rsidP="002C739E">
            <w:pPr>
              <w:spacing w:after="0" w:line="240" w:lineRule="auto"/>
              <w:rPr>
                <w:rFonts w:cs="Times New Roman"/>
              </w:rPr>
            </w:pPr>
            <w:r w:rsidRPr="004E34C1">
              <w:rPr>
                <w:rFonts w:cs="Times New Roman"/>
                <w:sz w:val="22"/>
              </w:rPr>
              <w:t>14</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05FA592E" w14:textId="77777777" w:rsidR="002C739E" w:rsidRPr="004E34C1" w:rsidRDefault="002C739E" w:rsidP="002C739E">
            <w:pPr>
              <w:spacing w:after="0" w:line="240" w:lineRule="auto"/>
              <w:rPr>
                <w:rFonts w:cs="Times New Roman"/>
                <w:lang w:val="en-US"/>
              </w:rPr>
            </w:pPr>
            <w:r w:rsidRPr="004E34C1">
              <w:rPr>
                <w:rFonts w:cs="Times New Roman"/>
                <w:i/>
                <w:sz w:val="22"/>
                <w:lang w:val="en-US"/>
              </w:rPr>
              <w:t>Achillea asiatica</w:t>
            </w:r>
            <w:r w:rsidRPr="004E34C1">
              <w:rPr>
                <w:rFonts w:cs="Times New Roman"/>
                <w:sz w:val="22"/>
                <w:lang w:val="en-US"/>
              </w:rPr>
              <w:t xml:space="preserve"> Serg.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703BFE0B" w14:textId="77777777" w:rsidR="002C739E" w:rsidRPr="004E34C1" w:rsidRDefault="002C739E" w:rsidP="002C739E">
            <w:pPr>
              <w:spacing w:after="0" w:line="240" w:lineRule="auto"/>
              <w:rPr>
                <w:rFonts w:cs="Times New Roman"/>
                <w:lang w:val="en-US"/>
              </w:rPr>
            </w:pPr>
            <w:r w:rsidRPr="004E34C1">
              <w:rPr>
                <w:rFonts w:cs="Times New Roman"/>
                <w:sz w:val="22"/>
              </w:rPr>
              <w:t>Тысячелистниказиатский</w:t>
            </w:r>
          </w:p>
        </w:tc>
        <w:tc>
          <w:tcPr>
            <w:tcW w:w="1029" w:type="dxa"/>
            <w:tcBorders>
              <w:left w:val="single" w:sz="6" w:space="0" w:color="auto"/>
              <w:bottom w:val="single" w:sz="6" w:space="0" w:color="auto"/>
              <w:right w:val="single" w:sz="6" w:space="0" w:color="auto"/>
            </w:tcBorders>
            <w:shd w:val="clear" w:color="auto" w:fill="FFFFFF"/>
          </w:tcPr>
          <w:p w14:paraId="488DDF03" w14:textId="77777777" w:rsidR="002C739E" w:rsidRPr="004E34C1" w:rsidRDefault="002C739E" w:rsidP="002C739E">
            <w:pPr>
              <w:spacing w:after="0" w:line="240" w:lineRule="auto"/>
              <w:rPr>
                <w:rFonts w:cs="Times New Roman"/>
                <w:lang w:val="en-US"/>
              </w:rPr>
            </w:pPr>
            <w:r w:rsidRPr="004E34C1">
              <w:rPr>
                <w:sz w:val="22"/>
                <w:szCs w:val="24"/>
                <w:lang w:val="en-US"/>
              </w:rPr>
              <w:t>Herb.</w:t>
            </w:r>
          </w:p>
        </w:tc>
        <w:tc>
          <w:tcPr>
            <w:tcW w:w="1291" w:type="dxa"/>
            <w:tcBorders>
              <w:left w:val="single" w:sz="6" w:space="0" w:color="auto"/>
              <w:bottom w:val="single" w:sz="6" w:space="0" w:color="auto"/>
              <w:right w:val="single" w:sz="6" w:space="0" w:color="auto"/>
            </w:tcBorders>
          </w:tcPr>
          <w:p w14:paraId="05B1490A" w14:textId="77777777" w:rsidR="002C739E" w:rsidRPr="004E34C1" w:rsidRDefault="002C739E" w:rsidP="002C739E">
            <w:pPr>
              <w:spacing w:after="0" w:line="240" w:lineRule="auto"/>
              <w:rPr>
                <w:rFonts w:cs="Times New Roman"/>
                <w:lang w:val="en-US"/>
              </w:rPr>
            </w:pPr>
            <w:r w:rsidRPr="004E34C1">
              <w:rPr>
                <w:rFonts w:cs="Times New Roman"/>
                <w:sz w:val="22"/>
                <w:lang w:val="en-US"/>
              </w:rPr>
              <w:t>Un</w:t>
            </w:r>
          </w:p>
        </w:tc>
      </w:tr>
      <w:tr w:rsidR="002C739E" w:rsidRPr="004E34C1" w14:paraId="2B24EEBF"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5D52F6CC" w14:textId="77777777" w:rsidR="002C739E" w:rsidRPr="004E34C1" w:rsidRDefault="002C739E" w:rsidP="002C739E">
            <w:pPr>
              <w:spacing w:after="0" w:line="240" w:lineRule="auto"/>
              <w:rPr>
                <w:rFonts w:cs="Times New Roman"/>
                <w:lang w:val="en-US"/>
              </w:rPr>
            </w:pPr>
            <w:r w:rsidRPr="004E34C1">
              <w:rPr>
                <w:rFonts w:cs="Times New Roman"/>
                <w:sz w:val="22"/>
              </w:rPr>
              <w:t>1</w:t>
            </w:r>
            <w:r w:rsidRPr="004E34C1">
              <w:rPr>
                <w:rFonts w:cs="Times New Roman"/>
                <w:sz w:val="22"/>
                <w:lang w:val="en-US"/>
              </w:rPr>
              <w:t>5</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52D2E8AB" w14:textId="77777777" w:rsidR="002C739E" w:rsidRPr="004E34C1" w:rsidRDefault="002C739E" w:rsidP="002C739E">
            <w:pPr>
              <w:spacing w:after="0" w:line="240" w:lineRule="auto"/>
              <w:rPr>
                <w:rFonts w:cs="Times New Roman"/>
                <w:lang w:val="en-US"/>
              </w:rPr>
            </w:pPr>
            <w:r w:rsidRPr="004E34C1">
              <w:rPr>
                <w:rFonts w:cs="Times New Roman"/>
                <w:i/>
                <w:sz w:val="22"/>
                <w:lang w:val="en-US"/>
              </w:rPr>
              <w:t>Convolvulus pseudocantabrica</w:t>
            </w:r>
            <w:r w:rsidRPr="004E34C1">
              <w:rPr>
                <w:rFonts w:cs="Times New Roman"/>
                <w:sz w:val="22"/>
                <w:lang w:val="en-US"/>
              </w:rPr>
              <w:t xml:space="preserve"> Schrenk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0034CBEE" w14:textId="77777777" w:rsidR="002C739E" w:rsidRPr="004E34C1" w:rsidRDefault="002C739E" w:rsidP="002C739E">
            <w:pPr>
              <w:spacing w:after="0" w:line="240" w:lineRule="auto"/>
              <w:rPr>
                <w:rFonts w:cs="Times New Roman"/>
                <w:lang w:val="en-US"/>
              </w:rPr>
            </w:pPr>
            <w:r w:rsidRPr="004E34C1">
              <w:rPr>
                <w:rFonts w:cs="Times New Roman"/>
                <w:sz w:val="22"/>
              </w:rPr>
              <w:t>Вьюнокложнокантабрийский</w:t>
            </w:r>
          </w:p>
        </w:tc>
        <w:tc>
          <w:tcPr>
            <w:tcW w:w="1029" w:type="dxa"/>
            <w:tcBorders>
              <w:left w:val="single" w:sz="6" w:space="0" w:color="auto"/>
              <w:bottom w:val="single" w:sz="6" w:space="0" w:color="auto"/>
              <w:right w:val="single" w:sz="6" w:space="0" w:color="auto"/>
            </w:tcBorders>
            <w:shd w:val="clear" w:color="auto" w:fill="FFFFFF"/>
          </w:tcPr>
          <w:p w14:paraId="04801AD8" w14:textId="77777777" w:rsidR="002C739E" w:rsidRPr="004E34C1" w:rsidRDefault="002C739E" w:rsidP="002C739E">
            <w:pPr>
              <w:spacing w:after="0" w:line="240" w:lineRule="auto"/>
              <w:rPr>
                <w:rFonts w:cs="Times New Roman"/>
                <w:lang w:val="en-US"/>
              </w:rPr>
            </w:pPr>
            <w:r w:rsidRPr="004E34C1">
              <w:rPr>
                <w:sz w:val="22"/>
                <w:szCs w:val="24"/>
                <w:lang w:val="en-US"/>
              </w:rPr>
              <w:t>Herb.</w:t>
            </w:r>
          </w:p>
        </w:tc>
        <w:tc>
          <w:tcPr>
            <w:tcW w:w="1291" w:type="dxa"/>
            <w:tcBorders>
              <w:left w:val="single" w:sz="6" w:space="0" w:color="auto"/>
              <w:bottom w:val="single" w:sz="6" w:space="0" w:color="auto"/>
              <w:right w:val="single" w:sz="6" w:space="0" w:color="auto"/>
            </w:tcBorders>
          </w:tcPr>
          <w:p w14:paraId="4192787B" w14:textId="77777777" w:rsidR="002C739E" w:rsidRPr="004E34C1" w:rsidRDefault="002C739E" w:rsidP="002C739E">
            <w:pPr>
              <w:spacing w:after="0" w:line="240" w:lineRule="auto"/>
              <w:rPr>
                <w:rFonts w:cs="Times New Roman"/>
                <w:lang w:val="en-US"/>
              </w:rPr>
            </w:pPr>
            <w:r w:rsidRPr="004E34C1">
              <w:rPr>
                <w:rFonts w:cs="Times New Roman"/>
                <w:sz w:val="22"/>
                <w:lang w:val="en-US"/>
              </w:rPr>
              <w:t>Un</w:t>
            </w:r>
          </w:p>
        </w:tc>
      </w:tr>
      <w:tr w:rsidR="002C739E" w:rsidRPr="004E34C1" w14:paraId="78774BEB"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42E7E3D6" w14:textId="77777777" w:rsidR="002C739E" w:rsidRPr="004E34C1" w:rsidRDefault="002C739E" w:rsidP="002C739E">
            <w:pPr>
              <w:spacing w:after="0" w:line="240" w:lineRule="auto"/>
              <w:rPr>
                <w:rFonts w:cs="Times New Roman"/>
                <w:lang w:val="en-US"/>
              </w:rPr>
            </w:pPr>
            <w:r w:rsidRPr="004E34C1">
              <w:rPr>
                <w:rFonts w:cs="Times New Roman"/>
                <w:sz w:val="22"/>
              </w:rPr>
              <w:t>1</w:t>
            </w:r>
            <w:r w:rsidRPr="004E34C1">
              <w:rPr>
                <w:rFonts w:cs="Times New Roman"/>
                <w:sz w:val="22"/>
                <w:lang w:val="en-US"/>
              </w:rPr>
              <w:t>6</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551C6966" w14:textId="77777777" w:rsidR="002C739E" w:rsidRPr="004E34C1" w:rsidRDefault="002C739E" w:rsidP="002C739E">
            <w:pPr>
              <w:spacing w:after="0" w:line="240" w:lineRule="auto"/>
              <w:rPr>
                <w:rFonts w:cs="Times New Roman"/>
                <w:lang w:val="en-US"/>
              </w:rPr>
            </w:pPr>
            <w:r w:rsidRPr="004E34C1">
              <w:rPr>
                <w:rFonts w:cs="Times New Roman"/>
                <w:i/>
                <w:sz w:val="22"/>
                <w:lang w:val="en-US"/>
              </w:rPr>
              <w:t>Linum corymbulosum</w:t>
            </w:r>
            <w:r w:rsidRPr="004E34C1">
              <w:rPr>
                <w:rFonts w:cs="Times New Roman"/>
                <w:sz w:val="22"/>
                <w:lang w:val="en-US"/>
              </w:rPr>
              <w:t xml:space="preserve"> Reichenb.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3E045408" w14:textId="77777777" w:rsidR="002C739E" w:rsidRPr="004E34C1" w:rsidRDefault="002C739E" w:rsidP="002C739E">
            <w:pPr>
              <w:spacing w:after="0" w:line="240" w:lineRule="auto"/>
              <w:rPr>
                <w:rFonts w:cs="Times New Roman"/>
                <w:lang w:val="en-US"/>
              </w:rPr>
            </w:pPr>
            <w:r w:rsidRPr="004E34C1">
              <w:rPr>
                <w:rFonts w:cs="Times New Roman"/>
                <w:sz w:val="22"/>
              </w:rPr>
              <w:t>Лёнщиточковый</w:t>
            </w:r>
          </w:p>
        </w:tc>
        <w:tc>
          <w:tcPr>
            <w:tcW w:w="1029" w:type="dxa"/>
            <w:tcBorders>
              <w:left w:val="single" w:sz="6" w:space="0" w:color="auto"/>
              <w:bottom w:val="single" w:sz="6" w:space="0" w:color="auto"/>
              <w:right w:val="single" w:sz="6" w:space="0" w:color="auto"/>
            </w:tcBorders>
            <w:shd w:val="clear" w:color="auto" w:fill="FFFFFF"/>
          </w:tcPr>
          <w:p w14:paraId="471898EA" w14:textId="77777777" w:rsidR="002C739E" w:rsidRPr="004E34C1" w:rsidRDefault="002C739E" w:rsidP="002C739E">
            <w:pPr>
              <w:spacing w:after="0" w:line="240" w:lineRule="auto"/>
              <w:rPr>
                <w:rFonts w:cs="Times New Roman"/>
                <w:lang w:val="en-US"/>
              </w:rPr>
            </w:pPr>
            <w:r w:rsidRPr="004E34C1">
              <w:rPr>
                <w:sz w:val="22"/>
                <w:szCs w:val="24"/>
                <w:lang w:val="en-US"/>
              </w:rPr>
              <w:t>Herb.</w:t>
            </w:r>
          </w:p>
        </w:tc>
        <w:tc>
          <w:tcPr>
            <w:tcW w:w="1291" w:type="dxa"/>
            <w:tcBorders>
              <w:left w:val="single" w:sz="6" w:space="0" w:color="auto"/>
              <w:bottom w:val="single" w:sz="6" w:space="0" w:color="auto"/>
              <w:right w:val="single" w:sz="6" w:space="0" w:color="auto"/>
            </w:tcBorders>
          </w:tcPr>
          <w:p w14:paraId="15AF12F7" w14:textId="77777777" w:rsidR="002C739E" w:rsidRPr="004E34C1" w:rsidRDefault="002C739E" w:rsidP="002C739E">
            <w:pPr>
              <w:spacing w:after="0" w:line="240" w:lineRule="auto"/>
              <w:rPr>
                <w:rFonts w:cs="Times New Roman"/>
                <w:lang w:val="en-US"/>
              </w:rPr>
            </w:pPr>
            <w:r w:rsidRPr="004E34C1">
              <w:rPr>
                <w:rFonts w:cs="Times New Roman"/>
                <w:sz w:val="22"/>
                <w:lang w:val="en-US"/>
              </w:rPr>
              <w:t>Sol</w:t>
            </w:r>
          </w:p>
        </w:tc>
      </w:tr>
      <w:tr w:rsidR="002C739E" w:rsidRPr="004E34C1" w14:paraId="383783C0"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13A86D6F" w14:textId="77777777" w:rsidR="002C739E" w:rsidRPr="004E34C1" w:rsidRDefault="002C739E" w:rsidP="002C739E">
            <w:pPr>
              <w:spacing w:after="0" w:line="240" w:lineRule="auto"/>
              <w:rPr>
                <w:rFonts w:cs="Times New Roman"/>
              </w:rPr>
            </w:pPr>
            <w:r w:rsidRPr="004E34C1">
              <w:rPr>
                <w:rFonts w:cs="Times New Roman"/>
                <w:sz w:val="22"/>
              </w:rPr>
              <w:t>17</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3F7B06ED" w14:textId="77777777" w:rsidR="002C739E" w:rsidRPr="004E34C1" w:rsidRDefault="002C739E" w:rsidP="002C739E">
            <w:pPr>
              <w:spacing w:after="0" w:line="240" w:lineRule="auto"/>
              <w:rPr>
                <w:rFonts w:cs="Times New Roman"/>
                <w:i/>
                <w:lang w:val="en-US"/>
              </w:rPr>
            </w:pPr>
            <w:r w:rsidRPr="004E34C1">
              <w:rPr>
                <w:rFonts w:cs="Times New Roman"/>
                <w:i/>
                <w:sz w:val="22"/>
                <w:lang w:val="en-US"/>
              </w:rPr>
              <w:t xml:space="preserve">Phlomoides nuda </w:t>
            </w:r>
            <w:r w:rsidRPr="004E34C1">
              <w:rPr>
                <w:rFonts w:cs="Times New Roman"/>
                <w:sz w:val="22"/>
                <w:lang w:val="en-US"/>
              </w:rPr>
              <w:t xml:space="preserve">(Regel) Adylov et al. (Eremostachys nuda Regel)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6DC59680" w14:textId="77777777" w:rsidR="002C739E" w:rsidRPr="004E34C1" w:rsidRDefault="002C739E" w:rsidP="002C739E">
            <w:pPr>
              <w:spacing w:after="0" w:line="240" w:lineRule="auto"/>
              <w:rPr>
                <w:rFonts w:cs="Times New Roman"/>
                <w:lang w:val="en-US"/>
              </w:rPr>
            </w:pPr>
            <w:r w:rsidRPr="004E34C1">
              <w:rPr>
                <w:rFonts w:cs="Times New Roman"/>
                <w:sz w:val="22"/>
              </w:rPr>
              <w:t>Фломоидесобнаженный</w:t>
            </w:r>
          </w:p>
        </w:tc>
        <w:tc>
          <w:tcPr>
            <w:tcW w:w="1029" w:type="dxa"/>
            <w:tcBorders>
              <w:left w:val="single" w:sz="6" w:space="0" w:color="auto"/>
              <w:bottom w:val="single" w:sz="6" w:space="0" w:color="auto"/>
              <w:right w:val="single" w:sz="6" w:space="0" w:color="auto"/>
            </w:tcBorders>
            <w:shd w:val="clear" w:color="auto" w:fill="FFFFFF"/>
          </w:tcPr>
          <w:p w14:paraId="502B95A0" w14:textId="77777777" w:rsidR="002C739E" w:rsidRPr="004E34C1" w:rsidRDefault="002C739E" w:rsidP="002C739E">
            <w:pPr>
              <w:spacing w:after="0" w:line="240" w:lineRule="auto"/>
              <w:rPr>
                <w:rFonts w:cs="Times New Roman"/>
                <w:lang w:val="en-US"/>
              </w:rPr>
            </w:pPr>
            <w:r w:rsidRPr="004E34C1">
              <w:rPr>
                <w:sz w:val="22"/>
                <w:szCs w:val="24"/>
                <w:lang w:val="en-US"/>
              </w:rPr>
              <w:t>Herb.</w:t>
            </w:r>
          </w:p>
        </w:tc>
        <w:tc>
          <w:tcPr>
            <w:tcW w:w="1291" w:type="dxa"/>
            <w:tcBorders>
              <w:left w:val="single" w:sz="6" w:space="0" w:color="auto"/>
              <w:bottom w:val="single" w:sz="6" w:space="0" w:color="auto"/>
              <w:right w:val="single" w:sz="6" w:space="0" w:color="auto"/>
            </w:tcBorders>
          </w:tcPr>
          <w:p w14:paraId="3317EEF9" w14:textId="77777777" w:rsidR="002C739E" w:rsidRPr="004E34C1" w:rsidRDefault="002C739E" w:rsidP="002C739E">
            <w:pPr>
              <w:spacing w:after="0" w:line="240" w:lineRule="auto"/>
              <w:rPr>
                <w:rFonts w:cs="Times New Roman"/>
                <w:lang w:val="en-US"/>
              </w:rPr>
            </w:pPr>
            <w:r w:rsidRPr="004E34C1">
              <w:rPr>
                <w:rFonts w:cs="Times New Roman"/>
                <w:sz w:val="22"/>
                <w:lang w:val="en-US"/>
              </w:rPr>
              <w:t>Un</w:t>
            </w:r>
          </w:p>
        </w:tc>
      </w:tr>
      <w:tr w:rsidR="002C739E" w:rsidRPr="004E34C1" w14:paraId="06D2B102"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44C6268E" w14:textId="77777777" w:rsidR="002C739E" w:rsidRPr="004E34C1" w:rsidRDefault="002C739E" w:rsidP="002C739E">
            <w:pPr>
              <w:spacing w:after="0" w:line="240" w:lineRule="auto"/>
              <w:rPr>
                <w:rFonts w:cs="Times New Roman"/>
              </w:rPr>
            </w:pPr>
            <w:r w:rsidRPr="004E34C1">
              <w:rPr>
                <w:rFonts w:cs="Times New Roman"/>
                <w:sz w:val="22"/>
              </w:rPr>
              <w:t>1</w:t>
            </w:r>
            <w:r w:rsidRPr="004E34C1">
              <w:rPr>
                <w:rFonts w:cs="Times New Roman"/>
                <w:b/>
                <w:sz w:val="22"/>
                <w:lang w:eastAsia="ru-RU"/>
              </w:rPr>
              <w:t>8</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00C1EC35" w14:textId="77777777" w:rsidR="002C739E" w:rsidRPr="004E34C1" w:rsidRDefault="002C739E" w:rsidP="002C739E">
            <w:pPr>
              <w:spacing w:after="0" w:line="240" w:lineRule="auto"/>
              <w:rPr>
                <w:rFonts w:cs="Times New Roman"/>
                <w:i/>
              </w:rPr>
            </w:pPr>
            <w:r w:rsidRPr="004E34C1">
              <w:rPr>
                <w:rFonts w:cs="Times New Roman"/>
                <w:i/>
                <w:sz w:val="22"/>
                <w:lang w:val="en-US"/>
              </w:rPr>
              <w:t>Poabulbosa</w:t>
            </w:r>
            <w:r w:rsidRPr="004E34C1">
              <w:rPr>
                <w:rFonts w:cs="Times New Roman"/>
                <w:sz w:val="22"/>
              </w:rPr>
              <w:t xml:space="preserve">L.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2A8F5FD5" w14:textId="77777777" w:rsidR="002C739E" w:rsidRPr="004E34C1" w:rsidRDefault="002C739E" w:rsidP="002C739E">
            <w:pPr>
              <w:spacing w:after="0" w:line="240" w:lineRule="auto"/>
              <w:rPr>
                <w:rFonts w:cs="Times New Roman"/>
              </w:rPr>
            </w:pPr>
            <w:r w:rsidRPr="004E34C1">
              <w:rPr>
                <w:rFonts w:cs="Times New Roman"/>
                <w:sz w:val="22"/>
              </w:rPr>
              <w:t>Мятлик луковичный</w:t>
            </w:r>
          </w:p>
        </w:tc>
        <w:tc>
          <w:tcPr>
            <w:tcW w:w="1029" w:type="dxa"/>
            <w:tcBorders>
              <w:left w:val="single" w:sz="6" w:space="0" w:color="auto"/>
              <w:bottom w:val="single" w:sz="6" w:space="0" w:color="auto"/>
              <w:right w:val="single" w:sz="6" w:space="0" w:color="auto"/>
            </w:tcBorders>
            <w:shd w:val="clear" w:color="auto" w:fill="FFFFFF"/>
          </w:tcPr>
          <w:p w14:paraId="595C3928" w14:textId="77777777" w:rsidR="002C739E" w:rsidRPr="004E34C1" w:rsidRDefault="002C739E" w:rsidP="002C739E">
            <w:pPr>
              <w:spacing w:after="0" w:line="240" w:lineRule="auto"/>
              <w:rPr>
                <w:rFonts w:cs="Times New Roman"/>
              </w:rPr>
            </w:pPr>
            <w:r w:rsidRPr="004E34C1">
              <w:rPr>
                <w:sz w:val="22"/>
                <w:szCs w:val="24"/>
                <w:lang w:val="en-US"/>
              </w:rPr>
              <w:t>Herb.</w:t>
            </w:r>
          </w:p>
        </w:tc>
        <w:tc>
          <w:tcPr>
            <w:tcW w:w="1291" w:type="dxa"/>
            <w:tcBorders>
              <w:left w:val="single" w:sz="6" w:space="0" w:color="auto"/>
              <w:bottom w:val="single" w:sz="6" w:space="0" w:color="auto"/>
              <w:right w:val="single" w:sz="6" w:space="0" w:color="auto"/>
            </w:tcBorders>
          </w:tcPr>
          <w:p w14:paraId="4209A383" w14:textId="77777777" w:rsidR="002C739E" w:rsidRPr="004E34C1" w:rsidRDefault="002C739E" w:rsidP="002C739E">
            <w:pPr>
              <w:spacing w:after="0" w:line="240" w:lineRule="auto"/>
              <w:rPr>
                <w:rFonts w:cs="Times New Roman"/>
              </w:rPr>
            </w:pPr>
            <w:r w:rsidRPr="004E34C1">
              <w:rPr>
                <w:rFonts w:cs="Times New Roman"/>
                <w:sz w:val="22"/>
              </w:rPr>
              <w:t>Сор</w:t>
            </w:r>
            <w:r w:rsidRPr="004E34C1">
              <w:rPr>
                <w:rFonts w:cs="Times New Roman"/>
                <w:sz w:val="22"/>
                <w:vertAlign w:val="subscript"/>
              </w:rPr>
              <w:t>1</w:t>
            </w:r>
          </w:p>
        </w:tc>
      </w:tr>
      <w:tr w:rsidR="002C739E" w:rsidRPr="00EB4488" w14:paraId="0A72BD73" w14:textId="77777777" w:rsidTr="00DA104F">
        <w:tc>
          <w:tcPr>
            <w:tcW w:w="8980" w:type="dxa"/>
            <w:gridSpan w:val="5"/>
            <w:tcBorders>
              <w:top w:val="single" w:sz="6" w:space="0" w:color="auto"/>
              <w:left w:val="single" w:sz="6" w:space="0" w:color="auto"/>
              <w:bottom w:val="single" w:sz="6" w:space="0" w:color="auto"/>
              <w:right w:val="single" w:sz="6" w:space="0" w:color="auto"/>
            </w:tcBorders>
          </w:tcPr>
          <w:p w14:paraId="5BDD5A17" w14:textId="77777777" w:rsidR="002C739E" w:rsidRPr="004E34C1" w:rsidRDefault="002C739E" w:rsidP="002C739E">
            <w:pPr>
              <w:widowControl w:val="0"/>
              <w:numPr>
                <w:ilvl w:val="0"/>
                <w:numId w:val="71"/>
              </w:numPr>
              <w:spacing w:after="0" w:line="240" w:lineRule="auto"/>
              <w:jc w:val="left"/>
              <w:rPr>
                <w:szCs w:val="24"/>
                <w:lang w:val="en-US"/>
              </w:rPr>
            </w:pPr>
            <w:r w:rsidRPr="004E34C1">
              <w:rPr>
                <w:sz w:val="22"/>
                <w:szCs w:val="24"/>
                <w:lang w:val="en-US"/>
              </w:rPr>
              <w:t>The abundance of plants in the lists is given according to the Drude scale adopted in geobotanical studies:</w:t>
            </w:r>
          </w:p>
          <w:p w14:paraId="55D5FF51" w14:textId="77777777" w:rsidR="002C739E" w:rsidRPr="004E34C1" w:rsidRDefault="002C739E" w:rsidP="002C739E">
            <w:pPr>
              <w:spacing w:after="0" w:line="240" w:lineRule="auto"/>
              <w:rPr>
                <w:lang w:val="en-US"/>
              </w:rPr>
            </w:pPr>
            <w:r w:rsidRPr="004E34C1">
              <w:rPr>
                <w:sz w:val="22"/>
                <w:szCs w:val="24"/>
                <w:lang w:val="en-US"/>
              </w:rPr>
              <w:t>     </w:t>
            </w:r>
            <w:r w:rsidRPr="004E34C1">
              <w:rPr>
                <w:sz w:val="22"/>
                <w:szCs w:val="24"/>
              </w:rPr>
              <w:t>Сор</w:t>
            </w:r>
            <w:r w:rsidRPr="004E34C1">
              <w:rPr>
                <w:sz w:val="22"/>
                <w:szCs w:val="24"/>
                <w:vertAlign w:val="subscript"/>
                <w:lang w:val="en-US"/>
              </w:rPr>
              <w:t>3</w:t>
            </w:r>
            <w:r w:rsidRPr="004E34C1">
              <w:rPr>
                <w:sz w:val="22"/>
                <w:lang w:val="en-US"/>
              </w:rPr>
              <w:t>– very copiously (70–90 % herbage volume)</w:t>
            </w:r>
          </w:p>
          <w:p w14:paraId="0DB0B3E6" w14:textId="77777777" w:rsidR="002C739E" w:rsidRPr="004E34C1" w:rsidRDefault="002C739E" w:rsidP="002C739E">
            <w:pPr>
              <w:spacing w:after="0" w:line="240" w:lineRule="auto"/>
              <w:rPr>
                <w:szCs w:val="24"/>
                <w:lang w:val="en-US"/>
              </w:rPr>
            </w:pPr>
            <w:r w:rsidRPr="004E34C1">
              <w:rPr>
                <w:sz w:val="22"/>
                <w:szCs w:val="24"/>
                <w:lang w:val="en-US"/>
              </w:rPr>
              <w:t>     </w:t>
            </w:r>
            <w:r w:rsidRPr="004E34C1">
              <w:rPr>
                <w:sz w:val="22"/>
                <w:szCs w:val="24"/>
              </w:rPr>
              <w:t>Сор</w:t>
            </w:r>
            <w:r w:rsidRPr="004E34C1">
              <w:rPr>
                <w:sz w:val="22"/>
                <w:szCs w:val="24"/>
                <w:vertAlign w:val="subscript"/>
                <w:lang w:val="en-US"/>
              </w:rPr>
              <w:t>2</w:t>
            </w:r>
            <w:r w:rsidRPr="004E34C1">
              <w:rPr>
                <w:sz w:val="22"/>
                <w:szCs w:val="24"/>
                <w:lang w:val="en-US"/>
              </w:rPr>
              <w:t xml:space="preserve"> –</w:t>
            </w:r>
            <w:r w:rsidRPr="004E34C1">
              <w:rPr>
                <w:sz w:val="22"/>
                <w:lang w:val="en-US"/>
              </w:rPr>
              <w:t xml:space="preserve"> copiously </w:t>
            </w:r>
            <w:r w:rsidRPr="004E34C1">
              <w:rPr>
                <w:sz w:val="22"/>
                <w:szCs w:val="24"/>
                <w:lang w:val="en-US"/>
              </w:rPr>
              <w:t>(50–70 %)</w:t>
            </w:r>
          </w:p>
          <w:p w14:paraId="4EF2407E" w14:textId="77777777" w:rsidR="002C739E" w:rsidRPr="004E34C1" w:rsidRDefault="002C739E" w:rsidP="002C739E">
            <w:pPr>
              <w:spacing w:after="0" w:line="240" w:lineRule="auto"/>
              <w:rPr>
                <w:szCs w:val="24"/>
                <w:lang w:val="en-US"/>
              </w:rPr>
            </w:pPr>
            <w:r w:rsidRPr="004E34C1">
              <w:rPr>
                <w:sz w:val="22"/>
                <w:szCs w:val="24"/>
                <w:lang w:val="en-US"/>
              </w:rPr>
              <w:t>     </w:t>
            </w:r>
            <w:r w:rsidRPr="004E34C1">
              <w:rPr>
                <w:sz w:val="22"/>
                <w:szCs w:val="24"/>
              </w:rPr>
              <w:t>Сор</w:t>
            </w:r>
            <w:r w:rsidRPr="004E34C1">
              <w:rPr>
                <w:sz w:val="22"/>
                <w:szCs w:val="24"/>
                <w:vertAlign w:val="subscript"/>
                <w:lang w:val="en-US"/>
              </w:rPr>
              <w:t>1</w:t>
            </w:r>
            <w:r w:rsidRPr="004E34C1">
              <w:rPr>
                <w:sz w:val="22"/>
                <w:szCs w:val="24"/>
                <w:lang w:val="en-US"/>
              </w:rPr>
              <w:t xml:space="preserve"> – many (30–50 %)</w:t>
            </w:r>
          </w:p>
          <w:p w14:paraId="3EA0F59E" w14:textId="77777777" w:rsidR="002C739E" w:rsidRPr="004E34C1" w:rsidRDefault="002C739E" w:rsidP="002C739E">
            <w:pPr>
              <w:spacing w:after="0" w:line="240" w:lineRule="auto"/>
              <w:rPr>
                <w:szCs w:val="24"/>
                <w:lang w:val="en-US"/>
              </w:rPr>
            </w:pPr>
            <w:r w:rsidRPr="004E34C1">
              <w:rPr>
                <w:sz w:val="22"/>
                <w:szCs w:val="24"/>
                <w:lang w:val="en-US"/>
              </w:rPr>
              <w:t>     Sp – moderate (5–30 %)</w:t>
            </w:r>
          </w:p>
          <w:p w14:paraId="3FFB920E" w14:textId="77777777" w:rsidR="002C739E" w:rsidRPr="004E34C1" w:rsidRDefault="002C739E" w:rsidP="002C739E">
            <w:pPr>
              <w:spacing w:after="0" w:line="240" w:lineRule="auto"/>
              <w:rPr>
                <w:szCs w:val="24"/>
                <w:lang w:val="en-US"/>
              </w:rPr>
            </w:pPr>
            <w:r w:rsidRPr="004E34C1">
              <w:rPr>
                <w:sz w:val="22"/>
                <w:szCs w:val="24"/>
                <w:lang w:val="en-US"/>
              </w:rPr>
              <w:t>     Sol – little, rare (1-5 %)</w:t>
            </w:r>
          </w:p>
          <w:p w14:paraId="311EECE4" w14:textId="77777777" w:rsidR="002C739E" w:rsidRPr="004E34C1" w:rsidRDefault="002C739E" w:rsidP="002C739E">
            <w:pPr>
              <w:spacing w:after="0" w:line="240" w:lineRule="auto"/>
              <w:rPr>
                <w:rFonts w:cs="Times New Roman"/>
                <w:lang w:val="en-US"/>
              </w:rPr>
            </w:pPr>
            <w:r w:rsidRPr="004E34C1">
              <w:rPr>
                <w:sz w:val="22"/>
                <w:szCs w:val="24"/>
                <w:lang w:val="en-US"/>
              </w:rPr>
              <w:t>     Un – as a single unit or less than 1%</w:t>
            </w:r>
          </w:p>
        </w:tc>
      </w:tr>
    </w:tbl>
    <w:p w14:paraId="6EDA975A" w14:textId="77777777" w:rsidR="002C739E" w:rsidRPr="004E34C1" w:rsidRDefault="002C739E" w:rsidP="002C739E">
      <w:pPr>
        <w:rPr>
          <w:szCs w:val="24"/>
          <w:lang w:val="en-US"/>
        </w:rPr>
      </w:pPr>
    </w:p>
    <w:p w14:paraId="52ED48D6" w14:textId="77777777" w:rsidR="002C739E" w:rsidRPr="004E34C1" w:rsidRDefault="002C739E" w:rsidP="002C739E">
      <w:pPr>
        <w:rPr>
          <w:szCs w:val="24"/>
          <w:lang w:val="en-US"/>
        </w:rPr>
      </w:pPr>
      <w:r w:rsidRPr="004E34C1">
        <w:rPr>
          <w:szCs w:val="24"/>
          <w:lang w:val="en-US"/>
        </w:rPr>
        <w:t>Coverage - 90%</w:t>
      </w:r>
    </w:p>
    <w:p w14:paraId="74101E5E" w14:textId="77777777" w:rsidR="002C739E" w:rsidRPr="004E34C1" w:rsidRDefault="002C739E" w:rsidP="002C739E">
      <w:pPr>
        <w:rPr>
          <w:szCs w:val="24"/>
          <w:lang w:val="en-US"/>
        </w:rPr>
      </w:pPr>
      <w:r w:rsidRPr="004E34C1">
        <w:rPr>
          <w:szCs w:val="24"/>
          <w:lang w:val="en-US"/>
        </w:rPr>
        <w:t>It is used as a summer-spring pasture.</w:t>
      </w:r>
    </w:p>
    <w:p w14:paraId="2969FA2E" w14:textId="77777777" w:rsidR="002C739E" w:rsidRPr="004E34C1" w:rsidRDefault="002C739E" w:rsidP="002C739E">
      <w:pPr>
        <w:rPr>
          <w:szCs w:val="24"/>
          <w:lang w:val="en-US"/>
        </w:rPr>
      </w:pPr>
      <w:r w:rsidRPr="004E34C1">
        <w:rPr>
          <w:szCs w:val="24"/>
          <w:lang w:val="en-US"/>
        </w:rPr>
        <w:t>Productivity 5 c/ha.</w:t>
      </w:r>
    </w:p>
    <w:p w14:paraId="61AF7E44" w14:textId="77777777" w:rsidR="002C739E" w:rsidRPr="004E34C1" w:rsidRDefault="002C739E" w:rsidP="002C739E">
      <w:pPr>
        <w:rPr>
          <w:szCs w:val="24"/>
          <w:lang w:val="en-US"/>
        </w:rPr>
      </w:pPr>
      <w:r w:rsidRPr="004E34C1">
        <w:rPr>
          <w:szCs w:val="24"/>
          <w:lang w:val="en-US"/>
        </w:rPr>
        <w:t>A number of plants are ornamental: Species</w:t>
      </w:r>
      <w:r w:rsidRPr="004E34C1">
        <w:rPr>
          <w:i/>
          <w:szCs w:val="24"/>
          <w:lang w:val="en-US"/>
        </w:rPr>
        <w:t xml:space="preserve"> Phlomis salicifolia, Phlomoides nuda</w:t>
      </w:r>
      <w:r w:rsidRPr="004E34C1">
        <w:rPr>
          <w:szCs w:val="24"/>
          <w:lang w:val="en-US"/>
        </w:rPr>
        <w:t>, etc.</w:t>
      </w:r>
    </w:p>
    <w:p w14:paraId="248BE274" w14:textId="77777777" w:rsidR="002C739E" w:rsidRPr="004E34C1" w:rsidRDefault="002C739E" w:rsidP="002C739E">
      <w:pPr>
        <w:rPr>
          <w:szCs w:val="24"/>
          <w:lang w:val="en-US"/>
        </w:rPr>
      </w:pPr>
      <w:r w:rsidRPr="004E34C1">
        <w:rPr>
          <w:szCs w:val="24"/>
          <w:lang w:val="en-US"/>
        </w:rPr>
        <w:t>There are no Red Book species.</w:t>
      </w:r>
    </w:p>
    <w:p w14:paraId="257B3743" w14:textId="77777777" w:rsidR="002C739E" w:rsidRPr="004E34C1" w:rsidRDefault="002C739E" w:rsidP="002C739E">
      <w:pPr>
        <w:rPr>
          <w:szCs w:val="24"/>
          <w:lang w:val="en-US"/>
        </w:rPr>
      </w:pPr>
      <w:r w:rsidRPr="004E34C1">
        <w:rPr>
          <w:szCs w:val="24"/>
          <w:lang w:val="en-US"/>
        </w:rPr>
        <w:t>There are no species endemic to Kyrgyzstan.</w:t>
      </w:r>
    </w:p>
    <w:p w14:paraId="0303C4E2" w14:textId="77777777" w:rsidR="002C739E" w:rsidRPr="004E34C1" w:rsidRDefault="002C739E" w:rsidP="002C739E">
      <w:pPr>
        <w:rPr>
          <w:szCs w:val="24"/>
          <w:lang w:val="en-US"/>
        </w:rPr>
      </w:pPr>
    </w:p>
    <w:p w14:paraId="42A4C6C7" w14:textId="77777777" w:rsidR="002C739E" w:rsidRPr="004E34C1" w:rsidRDefault="002C739E" w:rsidP="002C739E">
      <w:pPr>
        <w:rPr>
          <w:b/>
          <w:szCs w:val="24"/>
          <w:lang w:val="en-US"/>
        </w:rPr>
      </w:pPr>
      <w:r w:rsidRPr="004E34C1">
        <w:rPr>
          <w:b/>
          <w:szCs w:val="24"/>
          <w:lang w:val="en-US"/>
        </w:rPr>
        <w:t>Vegetation type. Irano-Turanian friganoids</w:t>
      </w:r>
    </w:p>
    <w:p w14:paraId="466A8E5F" w14:textId="77777777" w:rsidR="002C739E" w:rsidRPr="004E34C1" w:rsidRDefault="002C739E" w:rsidP="002C739E">
      <w:pPr>
        <w:rPr>
          <w:szCs w:val="24"/>
          <w:lang w:val="en-US"/>
        </w:rPr>
      </w:pPr>
      <w:r w:rsidRPr="004E34C1">
        <w:rPr>
          <w:szCs w:val="24"/>
          <w:lang w:val="en-US"/>
        </w:rPr>
        <w:t>Vegetation with a predominance of xerophytic subshrubs, rarely suffruticose or shrubs</w:t>
      </w:r>
    </w:p>
    <w:p w14:paraId="00E4A756" w14:textId="77777777" w:rsidR="002C739E" w:rsidRPr="004E34C1" w:rsidRDefault="002C739E" w:rsidP="002C739E">
      <w:pPr>
        <w:rPr>
          <w:szCs w:val="24"/>
          <w:lang w:val="en-US"/>
        </w:rPr>
      </w:pPr>
      <w:r w:rsidRPr="004E34C1">
        <w:rPr>
          <w:szCs w:val="24"/>
          <w:lang w:val="en-US"/>
        </w:rPr>
        <w:t>Formation of wormwood Namangan (</w:t>
      </w:r>
      <w:r w:rsidRPr="004E34C1">
        <w:rPr>
          <w:i/>
          <w:szCs w:val="24"/>
          <w:lang w:val="en-US"/>
        </w:rPr>
        <w:t>Artemisia namanganica</w:t>
      </w:r>
      <w:r w:rsidRPr="004E34C1">
        <w:rPr>
          <w:szCs w:val="24"/>
          <w:lang w:val="en-US"/>
        </w:rPr>
        <w:t xml:space="preserve"> ) </w:t>
      </w:r>
    </w:p>
    <w:p w14:paraId="5EF43308" w14:textId="77777777" w:rsidR="002C739E" w:rsidRPr="004E34C1" w:rsidRDefault="002C739E" w:rsidP="002C739E">
      <w:pPr>
        <w:tabs>
          <w:tab w:val="left" w:pos="3420"/>
        </w:tabs>
        <w:rPr>
          <w:szCs w:val="24"/>
          <w:lang w:val="en-US"/>
        </w:rPr>
      </w:pPr>
      <w:r w:rsidRPr="004E34C1">
        <w:rPr>
          <w:b/>
          <w:szCs w:val="24"/>
          <w:lang w:val="en-US"/>
        </w:rPr>
        <w:t>3. Wormwood-grass-mixed association (</w:t>
      </w:r>
      <w:r w:rsidRPr="004E34C1">
        <w:rPr>
          <w:i/>
          <w:szCs w:val="24"/>
          <w:lang w:val="en-US"/>
        </w:rPr>
        <w:t>Artemisia namanganica</w:t>
      </w:r>
      <w:r w:rsidRPr="004E34C1">
        <w:rPr>
          <w:szCs w:val="24"/>
          <w:lang w:val="en-US"/>
        </w:rPr>
        <w:t xml:space="preserve"> + </w:t>
      </w:r>
      <w:r w:rsidRPr="004E34C1">
        <w:rPr>
          <w:i/>
          <w:szCs w:val="24"/>
          <w:lang w:val="en-US"/>
        </w:rPr>
        <w:t>Eremurus olgae</w:t>
      </w:r>
      <w:r w:rsidRPr="004E34C1">
        <w:rPr>
          <w:bCs/>
          <w:i/>
          <w:szCs w:val="24"/>
          <w:lang w:val="en-US"/>
        </w:rPr>
        <w:t xml:space="preserve"> + </w:t>
      </w:r>
      <w:r w:rsidRPr="004E34C1">
        <w:rPr>
          <w:i/>
          <w:szCs w:val="24"/>
          <w:lang w:val="en-US"/>
        </w:rPr>
        <w:t>Peganum harmala</w:t>
      </w:r>
      <w:r w:rsidRPr="004E34C1">
        <w:rPr>
          <w:szCs w:val="24"/>
          <w:lang w:val="en-US"/>
        </w:rPr>
        <w:t>).</w:t>
      </w:r>
    </w:p>
    <w:p w14:paraId="59569ADD" w14:textId="77777777" w:rsidR="002C739E" w:rsidRPr="004E34C1" w:rsidRDefault="002C739E" w:rsidP="002C739E">
      <w:pPr>
        <w:rPr>
          <w:szCs w:val="24"/>
          <w:lang w:val="en-US"/>
        </w:rPr>
      </w:pPr>
    </w:p>
    <w:tbl>
      <w:tblPr>
        <w:tblW w:w="8980"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986"/>
        <w:gridCol w:w="2794"/>
        <w:gridCol w:w="2880"/>
        <w:gridCol w:w="1029"/>
        <w:gridCol w:w="1291"/>
      </w:tblGrid>
      <w:tr w:rsidR="002C739E" w:rsidRPr="004E34C1" w14:paraId="65E88C65" w14:textId="77777777" w:rsidTr="00DA104F">
        <w:trPr>
          <w:cantSplit/>
        </w:trPr>
        <w:tc>
          <w:tcPr>
            <w:tcW w:w="986" w:type="dxa"/>
            <w:vMerge w:val="restart"/>
            <w:tcBorders>
              <w:top w:val="single" w:sz="6" w:space="0" w:color="auto"/>
              <w:left w:val="single" w:sz="6" w:space="0" w:color="auto"/>
              <w:right w:val="single" w:sz="6" w:space="0" w:color="auto"/>
            </w:tcBorders>
            <w:shd w:val="clear" w:color="auto" w:fill="8EAADB" w:themeFill="accent1" w:themeFillTint="99"/>
          </w:tcPr>
          <w:p w14:paraId="6A7FF73C" w14:textId="77777777" w:rsidR="002C739E" w:rsidRPr="004E34C1" w:rsidRDefault="002C739E" w:rsidP="002C739E">
            <w:pPr>
              <w:spacing w:after="0" w:line="240" w:lineRule="auto"/>
              <w:jc w:val="center"/>
              <w:rPr>
                <w:rFonts w:cs="Times New Roman"/>
                <w:b/>
                <w:lang w:val="en-US"/>
              </w:rPr>
            </w:pPr>
            <w:r w:rsidRPr="004E34C1">
              <w:rPr>
                <w:rFonts w:cs="Times New Roman"/>
                <w:b/>
                <w:sz w:val="22"/>
                <w:lang w:val="en-US"/>
              </w:rPr>
              <w:t>Item No.</w:t>
            </w:r>
          </w:p>
        </w:tc>
        <w:tc>
          <w:tcPr>
            <w:tcW w:w="5674" w:type="dxa"/>
            <w:gridSpan w:val="2"/>
            <w:tcBorders>
              <w:top w:val="single" w:sz="6" w:space="0" w:color="auto"/>
              <w:left w:val="single" w:sz="6" w:space="0" w:color="auto"/>
              <w:bottom w:val="single" w:sz="6" w:space="0" w:color="auto"/>
              <w:right w:val="single" w:sz="6" w:space="0" w:color="auto"/>
            </w:tcBorders>
            <w:shd w:val="clear" w:color="auto" w:fill="8EAADB" w:themeFill="accent1" w:themeFillTint="99"/>
            <w:vAlign w:val="center"/>
          </w:tcPr>
          <w:p w14:paraId="4A3CA8AA" w14:textId="77777777" w:rsidR="002C739E" w:rsidRPr="004E34C1" w:rsidRDefault="002C739E" w:rsidP="002C739E">
            <w:pPr>
              <w:spacing w:after="0" w:line="240" w:lineRule="auto"/>
              <w:jc w:val="center"/>
              <w:rPr>
                <w:rFonts w:cs="Times New Roman"/>
                <w:b/>
                <w:lang w:val="en-US"/>
              </w:rPr>
            </w:pPr>
            <w:r w:rsidRPr="004E34C1">
              <w:rPr>
                <w:rFonts w:cs="Times New Roman"/>
                <w:b/>
                <w:sz w:val="22"/>
                <w:lang w:val="en-US"/>
              </w:rPr>
              <w:t>Name of plants</w:t>
            </w:r>
          </w:p>
        </w:tc>
        <w:tc>
          <w:tcPr>
            <w:tcW w:w="1029" w:type="dxa"/>
            <w:vMerge w:val="restart"/>
            <w:tcBorders>
              <w:top w:val="single" w:sz="6" w:space="0" w:color="auto"/>
              <w:left w:val="single" w:sz="6" w:space="0" w:color="auto"/>
              <w:right w:val="single" w:sz="6" w:space="0" w:color="auto"/>
            </w:tcBorders>
            <w:shd w:val="clear" w:color="auto" w:fill="8EAADB" w:themeFill="accent1" w:themeFillTint="99"/>
            <w:vAlign w:val="center"/>
          </w:tcPr>
          <w:p w14:paraId="141F62DE" w14:textId="77777777" w:rsidR="002C739E" w:rsidRPr="004E34C1" w:rsidRDefault="002C739E" w:rsidP="002C739E">
            <w:pPr>
              <w:spacing w:after="0" w:line="240" w:lineRule="auto"/>
              <w:jc w:val="center"/>
              <w:rPr>
                <w:rFonts w:cs="Times New Roman"/>
                <w:b/>
              </w:rPr>
            </w:pPr>
            <w:r w:rsidRPr="004E34C1">
              <w:rPr>
                <w:b/>
                <w:sz w:val="22"/>
                <w:szCs w:val="24"/>
                <w:lang w:val="en-US"/>
              </w:rPr>
              <w:t>L</w:t>
            </w:r>
            <w:r w:rsidRPr="004E34C1">
              <w:rPr>
                <w:b/>
                <w:sz w:val="22"/>
                <w:szCs w:val="24"/>
              </w:rPr>
              <w:t>ife form</w:t>
            </w:r>
          </w:p>
        </w:tc>
        <w:tc>
          <w:tcPr>
            <w:tcW w:w="1291" w:type="dxa"/>
            <w:vMerge w:val="restart"/>
            <w:tcBorders>
              <w:top w:val="single" w:sz="6" w:space="0" w:color="auto"/>
              <w:left w:val="single" w:sz="6" w:space="0" w:color="auto"/>
              <w:right w:val="single" w:sz="6" w:space="0" w:color="auto"/>
            </w:tcBorders>
            <w:shd w:val="clear" w:color="auto" w:fill="8EAADB" w:themeFill="accent1" w:themeFillTint="99"/>
            <w:vAlign w:val="center"/>
          </w:tcPr>
          <w:p w14:paraId="1320A1B6" w14:textId="77777777" w:rsidR="002C739E" w:rsidRPr="004E34C1" w:rsidRDefault="002C739E" w:rsidP="002C739E">
            <w:pPr>
              <w:spacing w:after="0" w:line="240" w:lineRule="auto"/>
              <w:jc w:val="center"/>
              <w:rPr>
                <w:rFonts w:cs="Times New Roman"/>
                <w:b/>
                <w:lang w:val="en-US"/>
              </w:rPr>
            </w:pPr>
            <w:r w:rsidRPr="004E34C1">
              <w:rPr>
                <w:b/>
                <w:sz w:val="22"/>
                <w:szCs w:val="24"/>
              </w:rPr>
              <w:t>Abundance</w:t>
            </w:r>
          </w:p>
        </w:tc>
      </w:tr>
      <w:tr w:rsidR="002C739E" w:rsidRPr="004E34C1" w14:paraId="25708A0A" w14:textId="77777777" w:rsidTr="00DA104F">
        <w:trPr>
          <w:cantSplit/>
        </w:trPr>
        <w:tc>
          <w:tcPr>
            <w:tcW w:w="986" w:type="dxa"/>
            <w:vMerge/>
            <w:tcBorders>
              <w:left w:val="single" w:sz="6" w:space="0" w:color="auto"/>
              <w:bottom w:val="single" w:sz="6" w:space="0" w:color="auto"/>
              <w:right w:val="single" w:sz="6" w:space="0" w:color="auto"/>
            </w:tcBorders>
            <w:shd w:val="clear" w:color="auto" w:fill="8EAADB" w:themeFill="accent1" w:themeFillTint="99"/>
          </w:tcPr>
          <w:p w14:paraId="255EF142" w14:textId="77777777" w:rsidR="002C739E" w:rsidRPr="004E34C1" w:rsidRDefault="002C739E" w:rsidP="002C739E">
            <w:pPr>
              <w:spacing w:after="0" w:line="240" w:lineRule="auto"/>
              <w:jc w:val="center"/>
              <w:rPr>
                <w:rFonts w:cs="Times New Roman"/>
                <w:b/>
              </w:rPr>
            </w:pPr>
          </w:p>
        </w:tc>
        <w:tc>
          <w:tcPr>
            <w:tcW w:w="2794" w:type="dxa"/>
            <w:tcBorders>
              <w:top w:val="single" w:sz="6" w:space="0" w:color="auto"/>
              <w:left w:val="single" w:sz="6" w:space="0" w:color="auto"/>
              <w:bottom w:val="single" w:sz="6" w:space="0" w:color="auto"/>
              <w:right w:val="single" w:sz="6" w:space="0" w:color="auto"/>
            </w:tcBorders>
            <w:shd w:val="clear" w:color="auto" w:fill="8EAADB" w:themeFill="accent1" w:themeFillTint="99"/>
          </w:tcPr>
          <w:p w14:paraId="465A4067" w14:textId="77777777" w:rsidR="002C739E" w:rsidRPr="004E34C1" w:rsidRDefault="002C739E" w:rsidP="002C739E">
            <w:pPr>
              <w:spacing w:after="0" w:line="240" w:lineRule="auto"/>
              <w:jc w:val="center"/>
              <w:rPr>
                <w:rFonts w:cs="Times New Roman"/>
                <w:b/>
                <w:lang w:val="en-US"/>
              </w:rPr>
            </w:pPr>
            <w:r w:rsidRPr="004E34C1">
              <w:rPr>
                <w:rFonts w:cs="Times New Roman"/>
                <w:b/>
                <w:sz w:val="22"/>
                <w:lang w:val="en-US"/>
              </w:rPr>
              <w:t>Latin</w:t>
            </w:r>
          </w:p>
        </w:tc>
        <w:tc>
          <w:tcPr>
            <w:tcW w:w="2880" w:type="dxa"/>
            <w:tcBorders>
              <w:top w:val="single" w:sz="6" w:space="0" w:color="auto"/>
              <w:left w:val="single" w:sz="6" w:space="0" w:color="auto"/>
              <w:bottom w:val="single" w:sz="6" w:space="0" w:color="auto"/>
              <w:right w:val="single" w:sz="6" w:space="0" w:color="auto"/>
            </w:tcBorders>
            <w:shd w:val="clear" w:color="auto" w:fill="8EAADB" w:themeFill="accent1" w:themeFillTint="99"/>
          </w:tcPr>
          <w:p w14:paraId="0F657794" w14:textId="77777777" w:rsidR="002C739E" w:rsidRPr="004E34C1" w:rsidRDefault="002C739E" w:rsidP="002C739E">
            <w:pPr>
              <w:spacing w:after="0" w:line="240" w:lineRule="auto"/>
              <w:jc w:val="center"/>
              <w:rPr>
                <w:rFonts w:cs="Times New Roman"/>
                <w:b/>
                <w:lang w:val="en-US"/>
              </w:rPr>
            </w:pPr>
            <w:r w:rsidRPr="004E34C1">
              <w:rPr>
                <w:rFonts w:cs="Times New Roman"/>
                <w:b/>
                <w:sz w:val="22"/>
                <w:lang w:val="en-US"/>
              </w:rPr>
              <w:t>Russian</w:t>
            </w:r>
          </w:p>
        </w:tc>
        <w:tc>
          <w:tcPr>
            <w:tcW w:w="1029" w:type="dxa"/>
            <w:vMerge/>
            <w:tcBorders>
              <w:left w:val="single" w:sz="6" w:space="0" w:color="auto"/>
              <w:bottom w:val="single" w:sz="6" w:space="0" w:color="auto"/>
              <w:right w:val="single" w:sz="6" w:space="0" w:color="auto"/>
            </w:tcBorders>
            <w:shd w:val="clear" w:color="auto" w:fill="8EAADB" w:themeFill="accent1" w:themeFillTint="99"/>
          </w:tcPr>
          <w:p w14:paraId="42A9192B" w14:textId="77777777" w:rsidR="002C739E" w:rsidRPr="004E34C1" w:rsidRDefault="002C739E" w:rsidP="002C739E">
            <w:pPr>
              <w:spacing w:after="0" w:line="240" w:lineRule="auto"/>
              <w:jc w:val="center"/>
              <w:rPr>
                <w:rFonts w:cs="Times New Roman"/>
                <w:b/>
              </w:rPr>
            </w:pPr>
          </w:p>
        </w:tc>
        <w:tc>
          <w:tcPr>
            <w:tcW w:w="1291" w:type="dxa"/>
            <w:vMerge/>
            <w:tcBorders>
              <w:left w:val="single" w:sz="6" w:space="0" w:color="auto"/>
              <w:bottom w:val="single" w:sz="6" w:space="0" w:color="auto"/>
              <w:right w:val="single" w:sz="6" w:space="0" w:color="auto"/>
            </w:tcBorders>
            <w:shd w:val="clear" w:color="auto" w:fill="8EAADB" w:themeFill="accent1" w:themeFillTint="99"/>
          </w:tcPr>
          <w:p w14:paraId="6C376D7F" w14:textId="77777777" w:rsidR="002C739E" w:rsidRPr="004E34C1" w:rsidRDefault="002C739E" w:rsidP="002C739E">
            <w:pPr>
              <w:spacing w:after="0" w:line="240" w:lineRule="auto"/>
              <w:jc w:val="center"/>
              <w:rPr>
                <w:rFonts w:cs="Times New Roman"/>
                <w:b/>
              </w:rPr>
            </w:pPr>
          </w:p>
        </w:tc>
      </w:tr>
      <w:tr w:rsidR="002C739E" w:rsidRPr="004E34C1" w14:paraId="652D7398"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696C607F" w14:textId="77777777" w:rsidR="002C739E" w:rsidRPr="004E34C1" w:rsidRDefault="002C739E" w:rsidP="002C739E">
            <w:pPr>
              <w:spacing w:after="0" w:line="240" w:lineRule="auto"/>
              <w:rPr>
                <w:rFonts w:cs="Times New Roman"/>
                <w:b/>
              </w:rPr>
            </w:pPr>
            <w:r w:rsidRPr="004E34C1">
              <w:rPr>
                <w:rFonts w:cs="Times New Roman"/>
                <w:b/>
                <w:sz w:val="22"/>
              </w:rPr>
              <w:t>1</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7DBED12F" w14:textId="77777777" w:rsidR="002C739E" w:rsidRPr="004E34C1" w:rsidRDefault="002C739E" w:rsidP="002C739E">
            <w:pPr>
              <w:spacing w:after="0" w:line="240" w:lineRule="auto"/>
              <w:rPr>
                <w:rFonts w:cs="Times New Roman"/>
                <w:i/>
                <w:lang w:val="de-DE"/>
              </w:rPr>
            </w:pPr>
            <w:r w:rsidRPr="004E34C1">
              <w:rPr>
                <w:rFonts w:cs="Times New Roman"/>
                <w:i/>
                <w:sz w:val="22"/>
                <w:lang w:val="de-DE"/>
              </w:rPr>
              <w:t xml:space="preserve">Artemisia prolixa </w:t>
            </w:r>
            <w:r w:rsidRPr="004E34C1">
              <w:rPr>
                <w:rFonts w:cs="Times New Roman"/>
                <w:color w:val="000000"/>
                <w:sz w:val="22"/>
                <w:shd w:val="clear" w:color="auto" w:fill="F9F9F9"/>
                <w:lang w:val="de-DE"/>
              </w:rPr>
              <w:t>Krasch. ex Poljak.</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1C6BEB3E" w14:textId="77777777" w:rsidR="002C739E" w:rsidRPr="004E34C1" w:rsidRDefault="002C739E" w:rsidP="002C739E">
            <w:pPr>
              <w:spacing w:after="0" w:line="240" w:lineRule="auto"/>
              <w:rPr>
                <w:rFonts w:cs="Times New Roman"/>
                <w:b/>
              </w:rPr>
            </w:pPr>
            <w:r w:rsidRPr="004E34C1">
              <w:rPr>
                <w:rFonts w:cs="Times New Roman"/>
                <w:sz w:val="22"/>
              </w:rPr>
              <w:t>Полыньширокая</w:t>
            </w:r>
          </w:p>
        </w:tc>
        <w:tc>
          <w:tcPr>
            <w:tcW w:w="1029" w:type="dxa"/>
            <w:tcBorders>
              <w:left w:val="single" w:sz="6" w:space="0" w:color="auto"/>
              <w:bottom w:val="single" w:sz="6" w:space="0" w:color="auto"/>
              <w:right w:val="single" w:sz="6" w:space="0" w:color="auto"/>
            </w:tcBorders>
            <w:shd w:val="clear" w:color="auto" w:fill="FFFFFF"/>
          </w:tcPr>
          <w:p w14:paraId="732C640A" w14:textId="77777777" w:rsidR="002C739E" w:rsidRPr="004E34C1" w:rsidRDefault="002C739E" w:rsidP="002C739E">
            <w:pPr>
              <w:spacing w:after="0" w:line="240" w:lineRule="auto"/>
              <w:rPr>
                <w:rFonts w:cs="Times New Roman"/>
                <w:b/>
                <w:lang w:val="en-US"/>
              </w:rPr>
            </w:pPr>
            <w:r w:rsidRPr="004E34C1">
              <w:rPr>
                <w:rFonts w:cs="Times New Roman"/>
                <w:sz w:val="22"/>
                <w:lang w:val="en-US"/>
              </w:rPr>
              <w:t>Herb.</w:t>
            </w:r>
          </w:p>
        </w:tc>
        <w:tc>
          <w:tcPr>
            <w:tcW w:w="1291" w:type="dxa"/>
            <w:tcBorders>
              <w:left w:val="single" w:sz="6" w:space="0" w:color="auto"/>
              <w:bottom w:val="single" w:sz="6" w:space="0" w:color="auto"/>
              <w:right w:val="single" w:sz="6" w:space="0" w:color="auto"/>
            </w:tcBorders>
          </w:tcPr>
          <w:p w14:paraId="0906CE85" w14:textId="77777777" w:rsidR="002C739E" w:rsidRPr="004E34C1" w:rsidRDefault="002C739E" w:rsidP="002C739E">
            <w:pPr>
              <w:spacing w:after="0" w:line="240" w:lineRule="auto"/>
              <w:rPr>
                <w:rFonts w:cs="Times New Roman"/>
                <w:b/>
              </w:rPr>
            </w:pPr>
            <w:r w:rsidRPr="004E34C1">
              <w:rPr>
                <w:rFonts w:cs="Times New Roman"/>
                <w:sz w:val="22"/>
              </w:rPr>
              <w:t>Сор</w:t>
            </w:r>
            <w:r w:rsidRPr="004E34C1">
              <w:rPr>
                <w:rFonts w:cs="Times New Roman"/>
                <w:sz w:val="22"/>
                <w:vertAlign w:val="subscript"/>
              </w:rPr>
              <w:t>1</w:t>
            </w:r>
          </w:p>
        </w:tc>
      </w:tr>
      <w:tr w:rsidR="002C739E" w:rsidRPr="004E34C1" w14:paraId="1285A293"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1BB87FAA" w14:textId="77777777" w:rsidR="002C739E" w:rsidRPr="004E34C1" w:rsidRDefault="002C739E" w:rsidP="002C739E">
            <w:pPr>
              <w:spacing w:after="0" w:line="240" w:lineRule="auto"/>
              <w:rPr>
                <w:rFonts w:cs="Times New Roman"/>
                <w:b/>
                <w:lang w:val="en-US"/>
              </w:rPr>
            </w:pPr>
            <w:r w:rsidRPr="004E34C1">
              <w:rPr>
                <w:rFonts w:cs="Times New Roman"/>
                <w:b/>
                <w:sz w:val="22"/>
                <w:lang w:val="en-US"/>
              </w:rPr>
              <w:t>2</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10065063" w14:textId="77777777" w:rsidR="002C739E" w:rsidRPr="004E34C1" w:rsidRDefault="002C739E" w:rsidP="002C739E">
            <w:pPr>
              <w:spacing w:after="0" w:line="240" w:lineRule="auto"/>
              <w:rPr>
                <w:rFonts w:cs="Times New Roman"/>
                <w:i/>
              </w:rPr>
            </w:pPr>
            <w:r w:rsidRPr="004E34C1">
              <w:rPr>
                <w:rFonts w:cs="Times New Roman"/>
                <w:i/>
                <w:sz w:val="22"/>
                <w:lang w:val="en-US"/>
              </w:rPr>
              <w:t>Artemisia</w:t>
            </w:r>
            <w:r w:rsidRPr="004E34C1">
              <w:rPr>
                <w:rFonts w:cs="Times New Roman"/>
                <w:i/>
                <w:sz w:val="22"/>
              </w:rPr>
              <w:t xml:space="preserve"> namanganica</w:t>
            </w:r>
            <w:r w:rsidRPr="004E34C1">
              <w:rPr>
                <w:rFonts w:cs="Times New Roman"/>
                <w:sz w:val="22"/>
              </w:rPr>
              <w:t xml:space="preserve"> Poljakov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5D469F35" w14:textId="77777777" w:rsidR="002C739E" w:rsidRPr="004E34C1" w:rsidRDefault="002C739E" w:rsidP="002C739E">
            <w:pPr>
              <w:spacing w:after="0" w:line="240" w:lineRule="auto"/>
              <w:rPr>
                <w:rFonts w:cs="Times New Roman"/>
              </w:rPr>
            </w:pPr>
            <w:r w:rsidRPr="004E34C1">
              <w:rPr>
                <w:rFonts w:cs="Times New Roman"/>
                <w:sz w:val="22"/>
              </w:rPr>
              <w:t>Полынь наманганская</w:t>
            </w:r>
          </w:p>
        </w:tc>
        <w:tc>
          <w:tcPr>
            <w:tcW w:w="1029" w:type="dxa"/>
            <w:tcBorders>
              <w:left w:val="single" w:sz="6" w:space="0" w:color="auto"/>
              <w:bottom w:val="single" w:sz="6" w:space="0" w:color="auto"/>
              <w:right w:val="single" w:sz="6" w:space="0" w:color="auto"/>
            </w:tcBorders>
            <w:shd w:val="clear" w:color="auto" w:fill="FFFFFF"/>
          </w:tcPr>
          <w:p w14:paraId="7956ABC3" w14:textId="77777777" w:rsidR="002C739E" w:rsidRPr="004E34C1" w:rsidRDefault="002C739E" w:rsidP="002C739E">
            <w:pPr>
              <w:spacing w:after="0" w:line="240" w:lineRule="auto"/>
              <w:rPr>
                <w:rFonts w:cs="Times New Roman"/>
              </w:rPr>
            </w:pPr>
            <w:r w:rsidRPr="004E34C1">
              <w:rPr>
                <w:rFonts w:cs="Times New Roman"/>
                <w:sz w:val="22"/>
                <w:lang w:val="en-US"/>
              </w:rPr>
              <w:t>Herb.</w:t>
            </w:r>
          </w:p>
        </w:tc>
        <w:tc>
          <w:tcPr>
            <w:tcW w:w="1291" w:type="dxa"/>
            <w:tcBorders>
              <w:left w:val="single" w:sz="6" w:space="0" w:color="auto"/>
              <w:bottom w:val="single" w:sz="6" w:space="0" w:color="auto"/>
              <w:right w:val="single" w:sz="6" w:space="0" w:color="auto"/>
            </w:tcBorders>
          </w:tcPr>
          <w:p w14:paraId="0D084D2E" w14:textId="77777777" w:rsidR="002C739E" w:rsidRPr="004E34C1" w:rsidRDefault="002C739E" w:rsidP="002C739E">
            <w:pPr>
              <w:spacing w:after="0" w:line="240" w:lineRule="auto"/>
              <w:rPr>
                <w:rFonts w:cs="Times New Roman"/>
                <w:lang w:val="en-US"/>
              </w:rPr>
            </w:pPr>
            <w:r w:rsidRPr="004E34C1">
              <w:rPr>
                <w:rFonts w:cs="Times New Roman"/>
                <w:sz w:val="22"/>
                <w:lang w:val="en-US"/>
              </w:rPr>
              <w:t>Un</w:t>
            </w:r>
          </w:p>
        </w:tc>
      </w:tr>
      <w:tr w:rsidR="002C739E" w:rsidRPr="004E34C1" w14:paraId="399639A3"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2BBA921B" w14:textId="77777777" w:rsidR="002C739E" w:rsidRPr="004E34C1" w:rsidRDefault="002C739E" w:rsidP="002C739E">
            <w:pPr>
              <w:spacing w:after="0" w:line="240" w:lineRule="auto"/>
              <w:rPr>
                <w:rFonts w:cs="Times New Roman"/>
                <w:lang w:val="en-US"/>
              </w:rPr>
            </w:pPr>
            <w:r w:rsidRPr="004E34C1">
              <w:rPr>
                <w:rFonts w:cs="Times New Roman"/>
                <w:sz w:val="22"/>
                <w:lang w:val="en-US"/>
              </w:rPr>
              <w:t>3</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2F83F232" w14:textId="77777777" w:rsidR="002C739E" w:rsidRPr="004E34C1" w:rsidRDefault="002C739E" w:rsidP="002C739E">
            <w:pPr>
              <w:spacing w:after="0" w:line="240" w:lineRule="auto"/>
              <w:rPr>
                <w:rFonts w:cs="Times New Roman"/>
              </w:rPr>
            </w:pPr>
            <w:r w:rsidRPr="004E34C1">
              <w:rPr>
                <w:rFonts w:cs="Times New Roman"/>
                <w:i/>
                <w:sz w:val="22"/>
              </w:rPr>
              <w:t>C</w:t>
            </w:r>
            <w:r w:rsidRPr="004E34C1">
              <w:rPr>
                <w:rFonts w:cs="Times New Roman"/>
                <w:i/>
                <w:sz w:val="22"/>
                <w:lang w:val="en-US"/>
              </w:rPr>
              <w:t>arex</w:t>
            </w:r>
            <w:r w:rsidRPr="004E34C1">
              <w:rPr>
                <w:rFonts w:cs="Times New Roman"/>
                <w:i/>
                <w:sz w:val="22"/>
              </w:rPr>
              <w:t xml:space="preserve"> turkestanica</w:t>
            </w:r>
            <w:r w:rsidRPr="004E34C1">
              <w:rPr>
                <w:rFonts w:cs="Times New Roman"/>
                <w:sz w:val="22"/>
              </w:rPr>
              <w:t xml:space="preserve"> Regel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73EF4094" w14:textId="77777777" w:rsidR="002C739E" w:rsidRPr="004E34C1" w:rsidRDefault="002C739E" w:rsidP="002C739E">
            <w:pPr>
              <w:spacing w:after="0" w:line="240" w:lineRule="auto"/>
              <w:rPr>
                <w:rFonts w:cs="Times New Roman"/>
              </w:rPr>
            </w:pPr>
            <w:r w:rsidRPr="004E34C1">
              <w:rPr>
                <w:rFonts w:cs="Times New Roman"/>
                <w:sz w:val="22"/>
              </w:rPr>
              <w:t>Осока туркестанская</w:t>
            </w:r>
          </w:p>
        </w:tc>
        <w:tc>
          <w:tcPr>
            <w:tcW w:w="1029" w:type="dxa"/>
            <w:tcBorders>
              <w:left w:val="single" w:sz="6" w:space="0" w:color="auto"/>
              <w:bottom w:val="single" w:sz="6" w:space="0" w:color="auto"/>
              <w:right w:val="single" w:sz="6" w:space="0" w:color="auto"/>
            </w:tcBorders>
            <w:shd w:val="clear" w:color="auto" w:fill="FFFFFF"/>
          </w:tcPr>
          <w:p w14:paraId="3C8D547E" w14:textId="77777777" w:rsidR="002C739E" w:rsidRPr="004E34C1" w:rsidRDefault="002C739E" w:rsidP="002C739E">
            <w:pPr>
              <w:spacing w:after="0" w:line="240" w:lineRule="auto"/>
              <w:rPr>
                <w:rFonts w:cs="Times New Roman"/>
              </w:rPr>
            </w:pPr>
            <w:r w:rsidRPr="004E34C1">
              <w:rPr>
                <w:rFonts w:cs="Times New Roman"/>
                <w:sz w:val="22"/>
                <w:lang w:val="en-US"/>
              </w:rPr>
              <w:t>Herb.</w:t>
            </w:r>
          </w:p>
        </w:tc>
        <w:tc>
          <w:tcPr>
            <w:tcW w:w="1291" w:type="dxa"/>
            <w:tcBorders>
              <w:left w:val="single" w:sz="6" w:space="0" w:color="auto"/>
              <w:bottom w:val="single" w:sz="6" w:space="0" w:color="auto"/>
              <w:right w:val="single" w:sz="6" w:space="0" w:color="auto"/>
            </w:tcBorders>
          </w:tcPr>
          <w:p w14:paraId="14EF40D0" w14:textId="77777777" w:rsidR="002C739E" w:rsidRPr="004E34C1" w:rsidRDefault="002C739E" w:rsidP="002C739E">
            <w:pPr>
              <w:spacing w:after="0" w:line="240" w:lineRule="auto"/>
              <w:rPr>
                <w:rFonts w:cs="Times New Roman"/>
                <w:lang w:val="en-US"/>
              </w:rPr>
            </w:pPr>
            <w:r w:rsidRPr="004E34C1">
              <w:rPr>
                <w:rFonts w:cs="Times New Roman"/>
                <w:sz w:val="22"/>
                <w:lang w:val="en-US"/>
              </w:rPr>
              <w:t>Un</w:t>
            </w:r>
          </w:p>
        </w:tc>
      </w:tr>
      <w:tr w:rsidR="002C739E" w:rsidRPr="004E34C1" w14:paraId="0AACA70F"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532E0665" w14:textId="77777777" w:rsidR="002C739E" w:rsidRPr="004E34C1" w:rsidRDefault="002C739E" w:rsidP="002C739E">
            <w:pPr>
              <w:spacing w:after="0" w:line="240" w:lineRule="auto"/>
              <w:rPr>
                <w:rFonts w:cs="Times New Roman"/>
                <w:b/>
                <w:lang w:val="en-US"/>
              </w:rPr>
            </w:pPr>
            <w:r w:rsidRPr="004E34C1">
              <w:rPr>
                <w:rFonts w:cs="Times New Roman"/>
                <w:b/>
                <w:sz w:val="22"/>
                <w:lang w:val="en-US"/>
              </w:rPr>
              <w:t>4</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27B824EA" w14:textId="77777777" w:rsidR="002C739E" w:rsidRPr="004E34C1" w:rsidRDefault="002C739E" w:rsidP="002C739E">
            <w:pPr>
              <w:spacing w:after="0" w:line="240" w:lineRule="auto"/>
              <w:rPr>
                <w:rFonts w:cs="Times New Roman"/>
                <w:lang w:val="en-US"/>
              </w:rPr>
            </w:pPr>
            <w:r w:rsidRPr="004E34C1">
              <w:rPr>
                <w:rFonts w:cs="Times New Roman"/>
                <w:i/>
                <w:sz w:val="22"/>
                <w:lang w:val="en-US"/>
              </w:rPr>
              <w:t>Agropyron trichophorum</w:t>
            </w:r>
            <w:r w:rsidRPr="004E34C1">
              <w:rPr>
                <w:rFonts w:cs="Times New Roman"/>
                <w:sz w:val="22"/>
                <w:lang w:val="en-US"/>
              </w:rPr>
              <w:t xml:space="preserve"> (Link) K.Richt.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5E6CDEC7" w14:textId="77777777" w:rsidR="002C739E" w:rsidRPr="004E34C1" w:rsidRDefault="002C739E" w:rsidP="002C739E">
            <w:pPr>
              <w:spacing w:after="0" w:line="240" w:lineRule="auto"/>
              <w:rPr>
                <w:rFonts w:cs="Times New Roman"/>
                <w:lang w:val="en-US"/>
              </w:rPr>
            </w:pPr>
            <w:r w:rsidRPr="004E34C1">
              <w:rPr>
                <w:rFonts w:cs="Times New Roman"/>
                <w:sz w:val="22"/>
              </w:rPr>
              <w:t xml:space="preserve">Пырей волосоносный </w:t>
            </w:r>
          </w:p>
        </w:tc>
        <w:tc>
          <w:tcPr>
            <w:tcW w:w="1029" w:type="dxa"/>
            <w:tcBorders>
              <w:left w:val="single" w:sz="6" w:space="0" w:color="auto"/>
              <w:bottom w:val="single" w:sz="6" w:space="0" w:color="auto"/>
              <w:right w:val="single" w:sz="6" w:space="0" w:color="auto"/>
            </w:tcBorders>
            <w:shd w:val="clear" w:color="auto" w:fill="FFFFFF"/>
          </w:tcPr>
          <w:p w14:paraId="11AB53DC" w14:textId="77777777" w:rsidR="002C739E" w:rsidRPr="004E34C1" w:rsidRDefault="002C739E" w:rsidP="002C739E">
            <w:pPr>
              <w:spacing w:after="0" w:line="240" w:lineRule="auto"/>
              <w:rPr>
                <w:rFonts w:cs="Times New Roman"/>
                <w:lang w:val="en-US"/>
              </w:rPr>
            </w:pPr>
            <w:r w:rsidRPr="004E34C1">
              <w:rPr>
                <w:rFonts w:cs="Times New Roman"/>
                <w:sz w:val="22"/>
                <w:lang w:val="en-US"/>
              </w:rPr>
              <w:t>Herb.</w:t>
            </w:r>
          </w:p>
        </w:tc>
        <w:tc>
          <w:tcPr>
            <w:tcW w:w="1291" w:type="dxa"/>
            <w:tcBorders>
              <w:left w:val="single" w:sz="6" w:space="0" w:color="auto"/>
              <w:bottom w:val="single" w:sz="6" w:space="0" w:color="auto"/>
              <w:right w:val="single" w:sz="6" w:space="0" w:color="auto"/>
            </w:tcBorders>
          </w:tcPr>
          <w:p w14:paraId="74BCD10C" w14:textId="77777777" w:rsidR="002C739E" w:rsidRPr="004E34C1" w:rsidRDefault="002C739E" w:rsidP="002C739E">
            <w:pPr>
              <w:spacing w:after="0" w:line="240" w:lineRule="auto"/>
              <w:rPr>
                <w:rFonts w:cs="Times New Roman"/>
                <w:lang w:val="en-US"/>
              </w:rPr>
            </w:pPr>
            <w:r w:rsidRPr="004E34C1">
              <w:rPr>
                <w:rFonts w:cs="Times New Roman"/>
                <w:sz w:val="22"/>
                <w:lang w:val="en-US"/>
              </w:rPr>
              <w:t>Un</w:t>
            </w:r>
          </w:p>
        </w:tc>
      </w:tr>
      <w:tr w:rsidR="002C739E" w:rsidRPr="004E34C1" w14:paraId="7440C13B"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1C919AEE" w14:textId="77777777" w:rsidR="002C739E" w:rsidRPr="004E34C1" w:rsidRDefault="002C739E" w:rsidP="002C739E">
            <w:pPr>
              <w:spacing w:after="0" w:line="240" w:lineRule="auto"/>
              <w:rPr>
                <w:rFonts w:cs="Times New Roman"/>
                <w:b/>
                <w:lang w:val="en-US"/>
              </w:rPr>
            </w:pPr>
            <w:r w:rsidRPr="004E34C1">
              <w:rPr>
                <w:rFonts w:cs="Times New Roman"/>
                <w:b/>
                <w:sz w:val="22"/>
                <w:lang w:val="en-US"/>
              </w:rPr>
              <w:t>5</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18F163F2" w14:textId="77777777" w:rsidR="002C739E" w:rsidRPr="004E34C1" w:rsidRDefault="002C739E" w:rsidP="002C739E">
            <w:pPr>
              <w:spacing w:after="0" w:line="240" w:lineRule="auto"/>
              <w:rPr>
                <w:rFonts w:cs="Times New Roman"/>
                <w:i/>
              </w:rPr>
            </w:pPr>
            <w:r w:rsidRPr="004E34C1">
              <w:rPr>
                <w:rFonts w:cs="Times New Roman"/>
                <w:i/>
                <w:sz w:val="22"/>
                <w:lang w:val="en-US"/>
              </w:rPr>
              <w:t>Stipa</w:t>
            </w:r>
            <w:r w:rsidRPr="004E34C1">
              <w:rPr>
                <w:rFonts w:cs="Times New Roman"/>
                <w:i/>
                <w:sz w:val="22"/>
              </w:rPr>
              <w:t xml:space="preserve"> capillata </w:t>
            </w:r>
            <w:r w:rsidRPr="004E34C1">
              <w:rPr>
                <w:rFonts w:cs="Times New Roman"/>
                <w:sz w:val="22"/>
              </w:rPr>
              <w:t xml:space="preserve">L.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7F93F953" w14:textId="77777777" w:rsidR="002C739E" w:rsidRPr="004E34C1" w:rsidRDefault="002C739E" w:rsidP="002C739E">
            <w:pPr>
              <w:spacing w:after="0" w:line="240" w:lineRule="auto"/>
              <w:rPr>
                <w:rFonts w:cs="Times New Roman"/>
              </w:rPr>
            </w:pPr>
            <w:r w:rsidRPr="004E34C1">
              <w:rPr>
                <w:rFonts w:cs="Times New Roman"/>
                <w:sz w:val="22"/>
              </w:rPr>
              <w:t>Ковыль волосатик</w:t>
            </w:r>
          </w:p>
        </w:tc>
        <w:tc>
          <w:tcPr>
            <w:tcW w:w="1029" w:type="dxa"/>
            <w:tcBorders>
              <w:left w:val="single" w:sz="6" w:space="0" w:color="auto"/>
              <w:bottom w:val="single" w:sz="6" w:space="0" w:color="auto"/>
              <w:right w:val="single" w:sz="6" w:space="0" w:color="auto"/>
            </w:tcBorders>
            <w:shd w:val="clear" w:color="auto" w:fill="FFFFFF"/>
          </w:tcPr>
          <w:p w14:paraId="6AD0F11E" w14:textId="77777777" w:rsidR="002C739E" w:rsidRPr="004E34C1" w:rsidRDefault="002C739E" w:rsidP="002C739E">
            <w:pPr>
              <w:spacing w:after="0" w:line="240" w:lineRule="auto"/>
              <w:rPr>
                <w:rFonts w:cs="Times New Roman"/>
              </w:rPr>
            </w:pPr>
            <w:r w:rsidRPr="004E34C1">
              <w:rPr>
                <w:rFonts w:cs="Times New Roman"/>
                <w:sz w:val="22"/>
                <w:lang w:val="en-US"/>
              </w:rPr>
              <w:t>Herb.</w:t>
            </w:r>
          </w:p>
        </w:tc>
        <w:tc>
          <w:tcPr>
            <w:tcW w:w="1291" w:type="dxa"/>
            <w:tcBorders>
              <w:left w:val="single" w:sz="6" w:space="0" w:color="auto"/>
              <w:bottom w:val="single" w:sz="6" w:space="0" w:color="auto"/>
              <w:right w:val="single" w:sz="6" w:space="0" w:color="auto"/>
            </w:tcBorders>
          </w:tcPr>
          <w:p w14:paraId="6CBEF16D" w14:textId="77777777" w:rsidR="002C739E" w:rsidRPr="004E34C1" w:rsidRDefault="002C739E" w:rsidP="002C739E">
            <w:pPr>
              <w:spacing w:after="0" w:line="240" w:lineRule="auto"/>
              <w:rPr>
                <w:rFonts w:cs="Times New Roman"/>
              </w:rPr>
            </w:pPr>
            <w:r w:rsidRPr="004E34C1">
              <w:rPr>
                <w:rFonts w:cs="Times New Roman"/>
                <w:sz w:val="22"/>
                <w:lang w:val="en-US"/>
              </w:rPr>
              <w:t>Un</w:t>
            </w:r>
          </w:p>
        </w:tc>
      </w:tr>
      <w:tr w:rsidR="002C739E" w:rsidRPr="004E34C1" w14:paraId="5CF3F202"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7341DE28" w14:textId="77777777" w:rsidR="002C739E" w:rsidRPr="004E34C1" w:rsidRDefault="002C739E" w:rsidP="002C739E">
            <w:pPr>
              <w:spacing w:after="0" w:line="240" w:lineRule="auto"/>
              <w:rPr>
                <w:rFonts w:cs="Times New Roman"/>
                <w:lang w:val="en-US"/>
              </w:rPr>
            </w:pPr>
            <w:r w:rsidRPr="004E34C1">
              <w:rPr>
                <w:rFonts w:cs="Times New Roman"/>
                <w:sz w:val="22"/>
                <w:lang w:val="en-US"/>
              </w:rPr>
              <w:lastRenderedPageBreak/>
              <w:t>6</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40F489C2" w14:textId="77777777" w:rsidR="002C739E" w:rsidRPr="004E34C1" w:rsidRDefault="002C739E" w:rsidP="002C739E">
            <w:pPr>
              <w:spacing w:after="0" w:line="240" w:lineRule="auto"/>
              <w:rPr>
                <w:rFonts w:cs="Times New Roman"/>
              </w:rPr>
            </w:pPr>
            <w:r w:rsidRPr="004E34C1">
              <w:rPr>
                <w:rFonts w:cs="Times New Roman"/>
                <w:i/>
                <w:sz w:val="22"/>
                <w:lang w:val="en-US"/>
              </w:rPr>
              <w:t xml:space="preserve">Taeniatherum </w:t>
            </w:r>
            <w:r w:rsidRPr="004E34C1">
              <w:rPr>
                <w:rFonts w:cs="Times New Roman"/>
                <w:i/>
                <w:sz w:val="22"/>
              </w:rPr>
              <w:t>crinitum</w:t>
            </w:r>
            <w:r w:rsidRPr="004E34C1">
              <w:rPr>
                <w:rFonts w:cs="Times New Roman"/>
                <w:sz w:val="22"/>
              </w:rPr>
              <w:t xml:space="preserve"> (Schreb.) Nevski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0055C09B" w14:textId="77777777" w:rsidR="002C739E" w:rsidRPr="004E34C1" w:rsidRDefault="002C739E" w:rsidP="002C739E">
            <w:pPr>
              <w:spacing w:after="0" w:line="240" w:lineRule="auto"/>
              <w:rPr>
                <w:rFonts w:cs="Times New Roman"/>
              </w:rPr>
            </w:pPr>
            <w:r w:rsidRPr="004E34C1">
              <w:rPr>
                <w:rFonts w:cs="Times New Roman"/>
                <w:sz w:val="22"/>
              </w:rPr>
              <w:t>Лентоостник длинноволосый</w:t>
            </w:r>
          </w:p>
        </w:tc>
        <w:tc>
          <w:tcPr>
            <w:tcW w:w="1029" w:type="dxa"/>
            <w:tcBorders>
              <w:left w:val="single" w:sz="6" w:space="0" w:color="auto"/>
              <w:bottom w:val="single" w:sz="6" w:space="0" w:color="auto"/>
              <w:right w:val="single" w:sz="6" w:space="0" w:color="auto"/>
            </w:tcBorders>
            <w:shd w:val="clear" w:color="auto" w:fill="FFFFFF"/>
          </w:tcPr>
          <w:p w14:paraId="74CAA7B6" w14:textId="77777777" w:rsidR="002C739E" w:rsidRPr="004E34C1" w:rsidRDefault="002C739E" w:rsidP="002C739E">
            <w:pPr>
              <w:spacing w:after="0" w:line="240" w:lineRule="auto"/>
              <w:rPr>
                <w:rFonts w:cs="Times New Roman"/>
              </w:rPr>
            </w:pPr>
            <w:r w:rsidRPr="004E34C1">
              <w:rPr>
                <w:rFonts w:cs="Times New Roman"/>
                <w:sz w:val="22"/>
                <w:lang w:val="en-US"/>
              </w:rPr>
              <w:t>Herb.</w:t>
            </w:r>
          </w:p>
        </w:tc>
        <w:tc>
          <w:tcPr>
            <w:tcW w:w="1291" w:type="dxa"/>
            <w:tcBorders>
              <w:left w:val="single" w:sz="6" w:space="0" w:color="auto"/>
              <w:bottom w:val="single" w:sz="6" w:space="0" w:color="auto"/>
              <w:right w:val="single" w:sz="6" w:space="0" w:color="auto"/>
            </w:tcBorders>
          </w:tcPr>
          <w:p w14:paraId="1D90F42C" w14:textId="77777777" w:rsidR="002C739E" w:rsidRPr="004E34C1" w:rsidRDefault="002C739E" w:rsidP="002C739E">
            <w:pPr>
              <w:spacing w:after="0" w:line="240" w:lineRule="auto"/>
              <w:rPr>
                <w:rFonts w:cs="Times New Roman"/>
              </w:rPr>
            </w:pPr>
            <w:r w:rsidRPr="004E34C1">
              <w:rPr>
                <w:rFonts w:cs="Times New Roman"/>
                <w:sz w:val="22"/>
                <w:lang w:val="en-US"/>
              </w:rPr>
              <w:t>Sol</w:t>
            </w:r>
          </w:p>
        </w:tc>
      </w:tr>
      <w:tr w:rsidR="002C739E" w:rsidRPr="004E34C1" w14:paraId="3B44D005"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15980F25" w14:textId="77777777" w:rsidR="002C739E" w:rsidRPr="004E34C1" w:rsidRDefault="002C739E" w:rsidP="002C739E">
            <w:pPr>
              <w:spacing w:after="0" w:line="240" w:lineRule="auto"/>
              <w:rPr>
                <w:rFonts w:cs="Times New Roman"/>
                <w:lang w:val="en-US"/>
              </w:rPr>
            </w:pPr>
            <w:r w:rsidRPr="004E34C1">
              <w:rPr>
                <w:rFonts w:cs="Times New Roman"/>
                <w:sz w:val="22"/>
                <w:lang w:val="en-US"/>
              </w:rPr>
              <w:t>7</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0589BECF" w14:textId="77777777" w:rsidR="002C739E" w:rsidRPr="004E34C1" w:rsidRDefault="002C739E" w:rsidP="002C739E">
            <w:pPr>
              <w:spacing w:after="0" w:line="240" w:lineRule="auto"/>
              <w:rPr>
                <w:rFonts w:cs="Times New Roman"/>
                <w:lang w:val="en-US"/>
              </w:rPr>
            </w:pPr>
            <w:r w:rsidRPr="004E34C1">
              <w:rPr>
                <w:rFonts w:cs="Times New Roman"/>
                <w:i/>
                <w:sz w:val="22"/>
                <w:lang w:val="en-US"/>
              </w:rPr>
              <w:t>Cousinia microcarpa</w:t>
            </w:r>
            <w:r w:rsidRPr="004E34C1">
              <w:rPr>
                <w:rFonts w:cs="Times New Roman"/>
                <w:sz w:val="22"/>
                <w:lang w:val="en-US"/>
              </w:rPr>
              <w:t xml:space="preserve"> Boiss.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1069BFCD" w14:textId="77777777" w:rsidR="002C739E" w:rsidRPr="004E34C1" w:rsidRDefault="002C739E" w:rsidP="002C739E">
            <w:pPr>
              <w:spacing w:after="0" w:line="240" w:lineRule="auto"/>
              <w:rPr>
                <w:rFonts w:cs="Times New Roman"/>
                <w:lang w:val="en-US"/>
              </w:rPr>
            </w:pPr>
            <w:r w:rsidRPr="004E34C1">
              <w:rPr>
                <w:rFonts w:cs="Times New Roman"/>
                <w:sz w:val="22"/>
              </w:rPr>
              <w:t>Кузиниямелкоплодная</w:t>
            </w:r>
          </w:p>
        </w:tc>
        <w:tc>
          <w:tcPr>
            <w:tcW w:w="1029" w:type="dxa"/>
            <w:tcBorders>
              <w:left w:val="single" w:sz="6" w:space="0" w:color="auto"/>
              <w:bottom w:val="single" w:sz="6" w:space="0" w:color="auto"/>
              <w:right w:val="single" w:sz="6" w:space="0" w:color="auto"/>
            </w:tcBorders>
            <w:shd w:val="clear" w:color="auto" w:fill="FFFFFF"/>
          </w:tcPr>
          <w:p w14:paraId="43EFE294" w14:textId="77777777" w:rsidR="002C739E" w:rsidRPr="004E34C1" w:rsidRDefault="002C739E" w:rsidP="002C739E">
            <w:pPr>
              <w:spacing w:after="0" w:line="240" w:lineRule="auto"/>
              <w:rPr>
                <w:rFonts w:cs="Times New Roman"/>
                <w:lang w:val="en-US"/>
              </w:rPr>
            </w:pPr>
            <w:r w:rsidRPr="004E34C1">
              <w:rPr>
                <w:rFonts w:cs="Times New Roman"/>
                <w:sz w:val="22"/>
                <w:lang w:val="en-US"/>
              </w:rPr>
              <w:t>Herb.</w:t>
            </w:r>
          </w:p>
        </w:tc>
        <w:tc>
          <w:tcPr>
            <w:tcW w:w="1291" w:type="dxa"/>
            <w:tcBorders>
              <w:left w:val="single" w:sz="6" w:space="0" w:color="auto"/>
              <w:bottom w:val="single" w:sz="6" w:space="0" w:color="auto"/>
              <w:right w:val="single" w:sz="6" w:space="0" w:color="auto"/>
            </w:tcBorders>
          </w:tcPr>
          <w:p w14:paraId="64D43010" w14:textId="77777777" w:rsidR="002C739E" w:rsidRPr="004E34C1" w:rsidRDefault="002C739E" w:rsidP="002C739E">
            <w:pPr>
              <w:spacing w:after="0" w:line="240" w:lineRule="auto"/>
              <w:rPr>
                <w:rFonts w:cs="Times New Roman"/>
                <w:lang w:val="en-US"/>
              </w:rPr>
            </w:pPr>
            <w:r w:rsidRPr="004E34C1">
              <w:rPr>
                <w:rFonts w:cs="Times New Roman"/>
                <w:sz w:val="22"/>
                <w:lang w:val="en-US"/>
              </w:rPr>
              <w:t>Un</w:t>
            </w:r>
          </w:p>
        </w:tc>
      </w:tr>
      <w:tr w:rsidR="002C739E" w:rsidRPr="004E34C1" w14:paraId="4D072247"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59ED3378" w14:textId="77777777" w:rsidR="002C739E" w:rsidRPr="004E34C1" w:rsidRDefault="002C739E" w:rsidP="002C739E">
            <w:pPr>
              <w:spacing w:after="0" w:line="240" w:lineRule="auto"/>
              <w:rPr>
                <w:rFonts w:cs="Times New Roman"/>
                <w:lang w:val="en-US"/>
              </w:rPr>
            </w:pPr>
            <w:r w:rsidRPr="004E34C1">
              <w:rPr>
                <w:rFonts w:cs="Times New Roman"/>
                <w:sz w:val="22"/>
                <w:lang w:val="en-US"/>
              </w:rPr>
              <w:t>8</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7BDC72C2" w14:textId="77777777" w:rsidR="002C739E" w:rsidRPr="004E34C1" w:rsidRDefault="002C739E" w:rsidP="002C739E">
            <w:pPr>
              <w:spacing w:after="0" w:line="240" w:lineRule="auto"/>
              <w:rPr>
                <w:rFonts w:cs="Times New Roman"/>
                <w:lang w:val="en-US"/>
              </w:rPr>
            </w:pPr>
            <w:r w:rsidRPr="004E34C1">
              <w:rPr>
                <w:rFonts w:cs="Times New Roman"/>
                <w:i/>
                <w:sz w:val="22"/>
                <w:lang w:val="en-US"/>
              </w:rPr>
              <w:t>Alyssum turkestanicum</w:t>
            </w:r>
            <w:r w:rsidRPr="004E34C1">
              <w:rPr>
                <w:rFonts w:cs="Times New Roman"/>
                <w:sz w:val="22"/>
                <w:lang w:val="en-US"/>
              </w:rPr>
              <w:t xml:space="preserve"> Regel et Schmalh.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532B7975" w14:textId="77777777" w:rsidR="002C739E" w:rsidRPr="004E34C1" w:rsidRDefault="002C739E" w:rsidP="002C739E">
            <w:pPr>
              <w:spacing w:after="0" w:line="240" w:lineRule="auto"/>
              <w:rPr>
                <w:rFonts w:cs="Times New Roman"/>
                <w:lang w:val="en-US"/>
              </w:rPr>
            </w:pPr>
            <w:r w:rsidRPr="004E34C1">
              <w:rPr>
                <w:rFonts w:cs="Times New Roman"/>
                <w:sz w:val="22"/>
              </w:rPr>
              <w:t>Бурачоктуркестанский</w:t>
            </w:r>
          </w:p>
        </w:tc>
        <w:tc>
          <w:tcPr>
            <w:tcW w:w="1029" w:type="dxa"/>
            <w:tcBorders>
              <w:left w:val="single" w:sz="6" w:space="0" w:color="auto"/>
              <w:bottom w:val="single" w:sz="6" w:space="0" w:color="auto"/>
              <w:right w:val="single" w:sz="6" w:space="0" w:color="auto"/>
            </w:tcBorders>
            <w:shd w:val="clear" w:color="auto" w:fill="FFFFFF"/>
          </w:tcPr>
          <w:p w14:paraId="45DF5672" w14:textId="77777777" w:rsidR="002C739E" w:rsidRPr="004E34C1" w:rsidRDefault="002C739E" w:rsidP="002C739E">
            <w:pPr>
              <w:spacing w:after="0" w:line="240" w:lineRule="auto"/>
              <w:rPr>
                <w:rFonts w:cs="Times New Roman"/>
                <w:lang w:val="en-US"/>
              </w:rPr>
            </w:pPr>
            <w:r w:rsidRPr="004E34C1">
              <w:rPr>
                <w:rFonts w:cs="Times New Roman"/>
                <w:sz w:val="22"/>
                <w:lang w:val="en-US"/>
              </w:rPr>
              <w:t>Herb.</w:t>
            </w:r>
          </w:p>
        </w:tc>
        <w:tc>
          <w:tcPr>
            <w:tcW w:w="1291" w:type="dxa"/>
            <w:tcBorders>
              <w:left w:val="single" w:sz="6" w:space="0" w:color="auto"/>
              <w:bottom w:val="single" w:sz="6" w:space="0" w:color="auto"/>
              <w:right w:val="single" w:sz="6" w:space="0" w:color="auto"/>
            </w:tcBorders>
          </w:tcPr>
          <w:p w14:paraId="24041E32" w14:textId="77777777" w:rsidR="002C739E" w:rsidRPr="004E34C1" w:rsidRDefault="002C739E" w:rsidP="002C739E">
            <w:pPr>
              <w:spacing w:after="0" w:line="240" w:lineRule="auto"/>
              <w:rPr>
                <w:rFonts w:cs="Times New Roman"/>
                <w:lang w:val="en-US"/>
              </w:rPr>
            </w:pPr>
            <w:r w:rsidRPr="004E34C1">
              <w:rPr>
                <w:rFonts w:cs="Times New Roman"/>
                <w:sz w:val="22"/>
                <w:lang w:val="en-US"/>
              </w:rPr>
              <w:t>Un</w:t>
            </w:r>
          </w:p>
        </w:tc>
      </w:tr>
      <w:tr w:rsidR="002C739E" w:rsidRPr="004E34C1" w14:paraId="32702D32"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25BAEDE3" w14:textId="77777777" w:rsidR="002C739E" w:rsidRPr="004E34C1" w:rsidRDefault="002C739E" w:rsidP="002C739E">
            <w:pPr>
              <w:spacing w:after="0" w:line="240" w:lineRule="auto"/>
              <w:rPr>
                <w:rFonts w:cs="Times New Roman"/>
                <w:lang w:val="en-US"/>
              </w:rPr>
            </w:pPr>
            <w:r w:rsidRPr="004E34C1">
              <w:rPr>
                <w:rFonts w:cs="Times New Roman"/>
                <w:sz w:val="22"/>
                <w:lang w:val="en-US"/>
              </w:rPr>
              <w:t>9</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0F44ED1E" w14:textId="77777777" w:rsidR="002C739E" w:rsidRPr="004E34C1" w:rsidRDefault="002C739E" w:rsidP="002C739E">
            <w:pPr>
              <w:spacing w:after="0" w:line="240" w:lineRule="auto"/>
              <w:rPr>
                <w:rFonts w:cs="Times New Roman"/>
                <w:lang w:val="en-US"/>
              </w:rPr>
            </w:pPr>
            <w:r w:rsidRPr="004E34C1">
              <w:rPr>
                <w:rFonts w:cs="Times New Roman"/>
                <w:i/>
                <w:sz w:val="22"/>
                <w:lang w:val="en-US"/>
              </w:rPr>
              <w:t>Bothriochloa ischaemum</w:t>
            </w:r>
            <w:r w:rsidRPr="004E34C1">
              <w:rPr>
                <w:rFonts w:cs="Times New Roman"/>
                <w:sz w:val="22"/>
                <w:lang w:val="en-US"/>
              </w:rPr>
              <w:t xml:space="preserve"> (L.) Keng (Andropogon ischaemum L.)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62494E98" w14:textId="77777777" w:rsidR="002C739E" w:rsidRPr="004E34C1" w:rsidRDefault="002C739E" w:rsidP="002C739E">
            <w:pPr>
              <w:spacing w:after="0" w:line="240" w:lineRule="auto"/>
              <w:rPr>
                <w:rFonts w:cs="Times New Roman"/>
              </w:rPr>
            </w:pPr>
            <w:r w:rsidRPr="004E34C1">
              <w:rPr>
                <w:rFonts w:cs="Times New Roman"/>
                <w:sz w:val="22"/>
              </w:rPr>
              <w:t>Бородач кровоостанавливающий</w:t>
            </w:r>
          </w:p>
        </w:tc>
        <w:tc>
          <w:tcPr>
            <w:tcW w:w="1029" w:type="dxa"/>
            <w:tcBorders>
              <w:left w:val="single" w:sz="6" w:space="0" w:color="auto"/>
              <w:bottom w:val="single" w:sz="6" w:space="0" w:color="auto"/>
              <w:right w:val="single" w:sz="6" w:space="0" w:color="auto"/>
            </w:tcBorders>
            <w:shd w:val="clear" w:color="auto" w:fill="FFFFFF"/>
          </w:tcPr>
          <w:p w14:paraId="31590DFD" w14:textId="77777777" w:rsidR="002C739E" w:rsidRPr="004E34C1" w:rsidRDefault="002C739E" w:rsidP="002C739E">
            <w:pPr>
              <w:spacing w:after="0" w:line="240" w:lineRule="auto"/>
              <w:rPr>
                <w:rFonts w:cs="Times New Roman"/>
              </w:rPr>
            </w:pPr>
            <w:r w:rsidRPr="004E34C1">
              <w:rPr>
                <w:rFonts w:cs="Times New Roman"/>
                <w:sz w:val="22"/>
                <w:lang w:val="en-US"/>
              </w:rPr>
              <w:t>Herb.</w:t>
            </w:r>
          </w:p>
        </w:tc>
        <w:tc>
          <w:tcPr>
            <w:tcW w:w="1291" w:type="dxa"/>
            <w:tcBorders>
              <w:left w:val="single" w:sz="6" w:space="0" w:color="auto"/>
              <w:bottom w:val="single" w:sz="6" w:space="0" w:color="auto"/>
              <w:right w:val="single" w:sz="6" w:space="0" w:color="auto"/>
            </w:tcBorders>
          </w:tcPr>
          <w:p w14:paraId="407A648C" w14:textId="77777777" w:rsidR="002C739E" w:rsidRPr="004E34C1" w:rsidRDefault="002C739E" w:rsidP="002C739E">
            <w:pPr>
              <w:spacing w:after="0" w:line="240" w:lineRule="auto"/>
              <w:rPr>
                <w:rFonts w:cs="Times New Roman"/>
                <w:lang w:val="en-US"/>
              </w:rPr>
            </w:pPr>
            <w:r w:rsidRPr="004E34C1">
              <w:rPr>
                <w:rFonts w:cs="Times New Roman"/>
                <w:sz w:val="22"/>
                <w:lang w:val="en-US"/>
              </w:rPr>
              <w:t>Un</w:t>
            </w:r>
          </w:p>
        </w:tc>
      </w:tr>
      <w:tr w:rsidR="002C739E" w:rsidRPr="004E34C1" w14:paraId="5BB47AFE"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1482A4F1" w14:textId="77777777" w:rsidR="002C739E" w:rsidRPr="004E34C1" w:rsidRDefault="002C739E" w:rsidP="002C739E">
            <w:pPr>
              <w:spacing w:after="0" w:line="240" w:lineRule="auto"/>
              <w:rPr>
                <w:rFonts w:cs="Times New Roman"/>
                <w:lang w:val="en-US"/>
              </w:rPr>
            </w:pPr>
            <w:r w:rsidRPr="004E34C1">
              <w:rPr>
                <w:rFonts w:cs="Times New Roman"/>
                <w:sz w:val="22"/>
                <w:lang w:val="en-US"/>
              </w:rPr>
              <w:t>10</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72FE79DB" w14:textId="77777777" w:rsidR="002C739E" w:rsidRPr="004E34C1" w:rsidRDefault="002C739E" w:rsidP="002C739E">
            <w:pPr>
              <w:spacing w:after="0" w:line="240" w:lineRule="auto"/>
              <w:rPr>
                <w:rFonts w:cs="Times New Roman"/>
              </w:rPr>
            </w:pPr>
            <w:r w:rsidRPr="004E34C1">
              <w:rPr>
                <w:rFonts w:cs="Times New Roman"/>
                <w:i/>
                <w:sz w:val="22"/>
                <w:lang w:val="en-US"/>
              </w:rPr>
              <w:t>Perovskia</w:t>
            </w:r>
            <w:r w:rsidRPr="004E34C1">
              <w:rPr>
                <w:rFonts w:cs="Times New Roman"/>
                <w:i/>
                <w:sz w:val="22"/>
              </w:rPr>
              <w:t xml:space="preserve"> scrophulariifolia</w:t>
            </w:r>
            <w:r w:rsidRPr="004E34C1">
              <w:rPr>
                <w:rFonts w:cs="Times New Roman"/>
                <w:sz w:val="22"/>
              </w:rPr>
              <w:t xml:space="preserve"> Bunge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2795AB44" w14:textId="77777777" w:rsidR="002C739E" w:rsidRPr="004E34C1" w:rsidRDefault="002C739E" w:rsidP="002C739E">
            <w:pPr>
              <w:spacing w:after="0" w:line="240" w:lineRule="auto"/>
              <w:rPr>
                <w:rFonts w:cs="Times New Roman"/>
              </w:rPr>
            </w:pPr>
            <w:r w:rsidRPr="004E34C1">
              <w:rPr>
                <w:rFonts w:cs="Times New Roman"/>
                <w:sz w:val="22"/>
              </w:rPr>
              <w:t>Перовския норичниковолистная</w:t>
            </w:r>
          </w:p>
        </w:tc>
        <w:tc>
          <w:tcPr>
            <w:tcW w:w="1029" w:type="dxa"/>
            <w:tcBorders>
              <w:left w:val="single" w:sz="6" w:space="0" w:color="auto"/>
              <w:bottom w:val="single" w:sz="6" w:space="0" w:color="auto"/>
              <w:right w:val="single" w:sz="6" w:space="0" w:color="auto"/>
            </w:tcBorders>
            <w:shd w:val="clear" w:color="auto" w:fill="FFFFFF"/>
          </w:tcPr>
          <w:p w14:paraId="33D807FA" w14:textId="77777777" w:rsidR="002C739E" w:rsidRPr="004E34C1" w:rsidRDefault="002C739E" w:rsidP="002C739E">
            <w:pPr>
              <w:spacing w:after="0" w:line="240" w:lineRule="auto"/>
              <w:rPr>
                <w:rFonts w:cs="Times New Roman"/>
              </w:rPr>
            </w:pPr>
            <w:r w:rsidRPr="004E34C1">
              <w:rPr>
                <w:rFonts w:cs="Times New Roman"/>
                <w:sz w:val="22"/>
                <w:lang w:val="en-US"/>
              </w:rPr>
              <w:t>Herb.</w:t>
            </w:r>
          </w:p>
        </w:tc>
        <w:tc>
          <w:tcPr>
            <w:tcW w:w="1291" w:type="dxa"/>
            <w:tcBorders>
              <w:left w:val="single" w:sz="6" w:space="0" w:color="auto"/>
              <w:bottom w:val="single" w:sz="6" w:space="0" w:color="auto"/>
              <w:right w:val="single" w:sz="6" w:space="0" w:color="auto"/>
            </w:tcBorders>
          </w:tcPr>
          <w:p w14:paraId="01B6C51C" w14:textId="77777777" w:rsidR="002C739E" w:rsidRPr="004E34C1" w:rsidRDefault="002C739E" w:rsidP="002C739E">
            <w:pPr>
              <w:spacing w:after="0" w:line="240" w:lineRule="auto"/>
              <w:rPr>
                <w:rFonts w:cs="Times New Roman"/>
                <w:lang w:val="en-US"/>
              </w:rPr>
            </w:pPr>
            <w:r w:rsidRPr="004E34C1">
              <w:rPr>
                <w:rFonts w:cs="Times New Roman"/>
                <w:sz w:val="22"/>
                <w:lang w:val="en-US"/>
              </w:rPr>
              <w:t>Sol</w:t>
            </w:r>
          </w:p>
        </w:tc>
      </w:tr>
      <w:tr w:rsidR="002C739E" w:rsidRPr="004E34C1" w14:paraId="02AD4DB3"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35DF487B" w14:textId="77777777" w:rsidR="002C739E" w:rsidRPr="004E34C1" w:rsidRDefault="002C739E" w:rsidP="002C739E">
            <w:pPr>
              <w:spacing w:after="0" w:line="240" w:lineRule="auto"/>
              <w:rPr>
                <w:rFonts w:cs="Times New Roman"/>
                <w:lang w:val="en-US"/>
              </w:rPr>
            </w:pPr>
            <w:r w:rsidRPr="004E34C1">
              <w:rPr>
                <w:rFonts w:cs="Times New Roman"/>
                <w:sz w:val="22"/>
                <w:lang w:val="en-US"/>
              </w:rPr>
              <w:t>11</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51EC57DF" w14:textId="77777777" w:rsidR="002C739E" w:rsidRPr="004E34C1" w:rsidRDefault="002C739E" w:rsidP="002C739E">
            <w:pPr>
              <w:spacing w:after="0" w:line="240" w:lineRule="auto"/>
              <w:rPr>
                <w:rFonts w:cs="Times New Roman"/>
              </w:rPr>
            </w:pPr>
            <w:r w:rsidRPr="004E34C1">
              <w:rPr>
                <w:rFonts w:cs="Times New Roman"/>
                <w:i/>
                <w:sz w:val="22"/>
                <w:lang w:val="en-US"/>
              </w:rPr>
              <w:t>Peganum</w:t>
            </w:r>
            <w:r w:rsidRPr="004E34C1">
              <w:rPr>
                <w:rFonts w:cs="Times New Roman"/>
                <w:i/>
                <w:sz w:val="22"/>
              </w:rPr>
              <w:t xml:space="preserve"> harmala</w:t>
            </w:r>
            <w:r w:rsidRPr="004E34C1">
              <w:rPr>
                <w:rFonts w:cs="Times New Roman"/>
                <w:sz w:val="22"/>
              </w:rPr>
              <w:t xml:space="preserve"> L.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72F3E0E6" w14:textId="77777777" w:rsidR="002C739E" w:rsidRPr="004E34C1" w:rsidRDefault="002C739E" w:rsidP="002C739E">
            <w:pPr>
              <w:spacing w:after="0" w:line="240" w:lineRule="auto"/>
              <w:rPr>
                <w:rFonts w:cs="Times New Roman"/>
              </w:rPr>
            </w:pPr>
            <w:r w:rsidRPr="004E34C1">
              <w:rPr>
                <w:rFonts w:cs="Times New Roman"/>
                <w:sz w:val="22"/>
              </w:rPr>
              <w:t>Гармала обыкновенная</w:t>
            </w:r>
          </w:p>
        </w:tc>
        <w:tc>
          <w:tcPr>
            <w:tcW w:w="1029" w:type="dxa"/>
            <w:tcBorders>
              <w:left w:val="single" w:sz="6" w:space="0" w:color="auto"/>
              <w:bottom w:val="single" w:sz="6" w:space="0" w:color="auto"/>
              <w:right w:val="single" w:sz="6" w:space="0" w:color="auto"/>
            </w:tcBorders>
            <w:shd w:val="clear" w:color="auto" w:fill="FFFFFF"/>
          </w:tcPr>
          <w:p w14:paraId="1107BE0F" w14:textId="77777777" w:rsidR="002C739E" w:rsidRPr="004E34C1" w:rsidRDefault="002C739E" w:rsidP="002C739E">
            <w:pPr>
              <w:spacing w:after="0" w:line="240" w:lineRule="auto"/>
              <w:rPr>
                <w:rFonts w:cs="Times New Roman"/>
              </w:rPr>
            </w:pPr>
            <w:r w:rsidRPr="004E34C1">
              <w:rPr>
                <w:rFonts w:cs="Times New Roman"/>
                <w:sz w:val="22"/>
                <w:lang w:val="en-US"/>
              </w:rPr>
              <w:t>Herb.</w:t>
            </w:r>
          </w:p>
        </w:tc>
        <w:tc>
          <w:tcPr>
            <w:tcW w:w="1291" w:type="dxa"/>
            <w:tcBorders>
              <w:left w:val="single" w:sz="6" w:space="0" w:color="auto"/>
              <w:bottom w:val="single" w:sz="6" w:space="0" w:color="auto"/>
              <w:right w:val="single" w:sz="6" w:space="0" w:color="auto"/>
            </w:tcBorders>
          </w:tcPr>
          <w:p w14:paraId="71130B81" w14:textId="77777777" w:rsidR="002C739E" w:rsidRPr="004E34C1" w:rsidRDefault="002C739E" w:rsidP="002C739E">
            <w:pPr>
              <w:spacing w:after="0" w:line="240" w:lineRule="auto"/>
              <w:rPr>
                <w:rFonts w:cs="Times New Roman"/>
                <w:lang w:val="en-US"/>
              </w:rPr>
            </w:pPr>
            <w:r w:rsidRPr="004E34C1">
              <w:rPr>
                <w:rFonts w:cs="Times New Roman"/>
                <w:sz w:val="22"/>
                <w:lang w:val="en-US"/>
              </w:rPr>
              <w:t>Sp</w:t>
            </w:r>
          </w:p>
        </w:tc>
      </w:tr>
      <w:tr w:rsidR="002C739E" w:rsidRPr="004E34C1" w14:paraId="234FF4D7"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4D8A8CFD" w14:textId="77777777" w:rsidR="002C739E" w:rsidRPr="004E34C1" w:rsidRDefault="002C739E" w:rsidP="002C739E">
            <w:pPr>
              <w:spacing w:after="0" w:line="240" w:lineRule="auto"/>
              <w:rPr>
                <w:rFonts w:cs="Times New Roman"/>
                <w:lang w:val="en-US"/>
              </w:rPr>
            </w:pPr>
            <w:r w:rsidRPr="004E34C1">
              <w:rPr>
                <w:rFonts w:cs="Times New Roman"/>
                <w:sz w:val="22"/>
                <w:lang w:val="en-US"/>
              </w:rPr>
              <w:t>12</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574FB242" w14:textId="77777777" w:rsidR="002C739E" w:rsidRPr="004E34C1" w:rsidRDefault="002C739E" w:rsidP="002C739E">
            <w:pPr>
              <w:spacing w:after="0" w:line="240" w:lineRule="auto"/>
              <w:rPr>
                <w:rFonts w:cs="Times New Roman"/>
              </w:rPr>
            </w:pPr>
            <w:r w:rsidRPr="004E34C1">
              <w:rPr>
                <w:rFonts w:cs="Times New Roman"/>
                <w:i/>
                <w:sz w:val="22"/>
                <w:lang w:val="en-US"/>
              </w:rPr>
              <w:t>Phlomis</w:t>
            </w:r>
            <w:r w:rsidRPr="004E34C1">
              <w:rPr>
                <w:rFonts w:cs="Times New Roman"/>
                <w:i/>
                <w:sz w:val="22"/>
              </w:rPr>
              <w:t xml:space="preserve"> salicifolia</w:t>
            </w:r>
            <w:r w:rsidRPr="004E34C1">
              <w:rPr>
                <w:rFonts w:cs="Times New Roman"/>
                <w:sz w:val="22"/>
              </w:rPr>
              <w:t xml:space="preserve"> Regel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2776717C" w14:textId="77777777" w:rsidR="002C739E" w:rsidRPr="004E34C1" w:rsidRDefault="002C739E" w:rsidP="002C739E">
            <w:pPr>
              <w:spacing w:after="0" w:line="240" w:lineRule="auto"/>
              <w:rPr>
                <w:rFonts w:cs="Times New Roman"/>
              </w:rPr>
            </w:pPr>
            <w:r w:rsidRPr="004E34C1">
              <w:rPr>
                <w:rFonts w:cs="Times New Roman"/>
                <w:sz w:val="22"/>
              </w:rPr>
              <w:t>Зопник иволистный</w:t>
            </w:r>
          </w:p>
        </w:tc>
        <w:tc>
          <w:tcPr>
            <w:tcW w:w="1029" w:type="dxa"/>
            <w:tcBorders>
              <w:left w:val="single" w:sz="6" w:space="0" w:color="auto"/>
              <w:bottom w:val="single" w:sz="6" w:space="0" w:color="auto"/>
              <w:right w:val="single" w:sz="6" w:space="0" w:color="auto"/>
            </w:tcBorders>
            <w:shd w:val="clear" w:color="auto" w:fill="FFFFFF"/>
          </w:tcPr>
          <w:p w14:paraId="05EC5DEB" w14:textId="77777777" w:rsidR="002C739E" w:rsidRPr="004E34C1" w:rsidRDefault="002C739E" w:rsidP="002C739E">
            <w:pPr>
              <w:spacing w:after="0" w:line="240" w:lineRule="auto"/>
              <w:rPr>
                <w:rFonts w:cs="Times New Roman"/>
              </w:rPr>
            </w:pPr>
            <w:r w:rsidRPr="004E34C1">
              <w:rPr>
                <w:rFonts w:cs="Times New Roman"/>
                <w:sz w:val="22"/>
                <w:lang w:val="en-US"/>
              </w:rPr>
              <w:t>Herb.</w:t>
            </w:r>
          </w:p>
        </w:tc>
        <w:tc>
          <w:tcPr>
            <w:tcW w:w="1291" w:type="dxa"/>
            <w:tcBorders>
              <w:left w:val="single" w:sz="6" w:space="0" w:color="auto"/>
              <w:bottom w:val="single" w:sz="6" w:space="0" w:color="auto"/>
              <w:right w:val="single" w:sz="6" w:space="0" w:color="auto"/>
            </w:tcBorders>
          </w:tcPr>
          <w:p w14:paraId="57DBB8DE" w14:textId="77777777" w:rsidR="002C739E" w:rsidRPr="004E34C1" w:rsidRDefault="002C739E" w:rsidP="002C739E">
            <w:pPr>
              <w:spacing w:after="0" w:line="240" w:lineRule="auto"/>
              <w:rPr>
                <w:rFonts w:cs="Times New Roman"/>
                <w:lang w:val="en-US"/>
              </w:rPr>
            </w:pPr>
            <w:r w:rsidRPr="004E34C1">
              <w:rPr>
                <w:rFonts w:cs="Times New Roman"/>
                <w:sz w:val="22"/>
                <w:lang w:val="en-US"/>
              </w:rPr>
              <w:t>Un</w:t>
            </w:r>
          </w:p>
        </w:tc>
      </w:tr>
      <w:tr w:rsidR="002C739E" w:rsidRPr="004E34C1" w14:paraId="0A9CFAD7"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4D70ADED" w14:textId="77777777" w:rsidR="002C739E" w:rsidRPr="004E34C1" w:rsidRDefault="002C739E" w:rsidP="002C739E">
            <w:pPr>
              <w:spacing w:after="0" w:line="240" w:lineRule="auto"/>
              <w:rPr>
                <w:rFonts w:cs="Times New Roman"/>
                <w:lang w:val="en-US"/>
              </w:rPr>
            </w:pPr>
            <w:r w:rsidRPr="004E34C1">
              <w:rPr>
                <w:rFonts w:cs="Times New Roman"/>
                <w:sz w:val="22"/>
              </w:rPr>
              <w:t>1</w:t>
            </w:r>
            <w:r w:rsidRPr="004E34C1">
              <w:rPr>
                <w:rFonts w:cs="Times New Roman"/>
                <w:sz w:val="22"/>
                <w:lang w:val="en-US"/>
              </w:rPr>
              <w:t>3</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76CD446C" w14:textId="77777777" w:rsidR="002C739E" w:rsidRPr="004E34C1" w:rsidRDefault="002C739E" w:rsidP="002C739E">
            <w:pPr>
              <w:spacing w:after="0" w:line="240" w:lineRule="auto"/>
              <w:rPr>
                <w:rFonts w:cs="Times New Roman"/>
                <w:lang w:val="en-US"/>
              </w:rPr>
            </w:pPr>
            <w:r w:rsidRPr="004E34C1">
              <w:rPr>
                <w:rFonts w:cs="Times New Roman"/>
                <w:i/>
                <w:sz w:val="22"/>
                <w:lang w:val="en-US"/>
              </w:rPr>
              <w:t>Achillea asiatica</w:t>
            </w:r>
            <w:r w:rsidRPr="004E34C1">
              <w:rPr>
                <w:rFonts w:cs="Times New Roman"/>
                <w:sz w:val="22"/>
                <w:lang w:val="en-US"/>
              </w:rPr>
              <w:t xml:space="preserve"> Serg.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3BC6CF95" w14:textId="77777777" w:rsidR="002C739E" w:rsidRPr="004E34C1" w:rsidRDefault="002C739E" w:rsidP="002C739E">
            <w:pPr>
              <w:spacing w:after="0" w:line="240" w:lineRule="auto"/>
              <w:rPr>
                <w:rFonts w:cs="Times New Roman"/>
                <w:lang w:val="en-US"/>
              </w:rPr>
            </w:pPr>
            <w:r w:rsidRPr="004E34C1">
              <w:rPr>
                <w:rFonts w:cs="Times New Roman"/>
                <w:sz w:val="22"/>
              </w:rPr>
              <w:t>Тысячелистниказиатский</w:t>
            </w:r>
          </w:p>
        </w:tc>
        <w:tc>
          <w:tcPr>
            <w:tcW w:w="1029" w:type="dxa"/>
            <w:tcBorders>
              <w:left w:val="single" w:sz="6" w:space="0" w:color="auto"/>
              <w:bottom w:val="single" w:sz="6" w:space="0" w:color="auto"/>
              <w:right w:val="single" w:sz="6" w:space="0" w:color="auto"/>
            </w:tcBorders>
            <w:shd w:val="clear" w:color="auto" w:fill="FFFFFF"/>
          </w:tcPr>
          <w:p w14:paraId="551653C8" w14:textId="77777777" w:rsidR="002C739E" w:rsidRPr="004E34C1" w:rsidRDefault="002C739E" w:rsidP="002C739E">
            <w:pPr>
              <w:spacing w:after="0" w:line="240" w:lineRule="auto"/>
              <w:rPr>
                <w:rFonts w:cs="Times New Roman"/>
                <w:lang w:val="en-US"/>
              </w:rPr>
            </w:pPr>
            <w:r w:rsidRPr="004E34C1">
              <w:rPr>
                <w:rFonts w:cs="Times New Roman"/>
                <w:sz w:val="22"/>
                <w:lang w:val="en-US"/>
              </w:rPr>
              <w:t>Herb.</w:t>
            </w:r>
          </w:p>
        </w:tc>
        <w:tc>
          <w:tcPr>
            <w:tcW w:w="1291" w:type="dxa"/>
            <w:tcBorders>
              <w:left w:val="single" w:sz="6" w:space="0" w:color="auto"/>
              <w:bottom w:val="single" w:sz="6" w:space="0" w:color="auto"/>
              <w:right w:val="single" w:sz="6" w:space="0" w:color="auto"/>
            </w:tcBorders>
          </w:tcPr>
          <w:p w14:paraId="5498F287" w14:textId="77777777" w:rsidR="002C739E" w:rsidRPr="004E34C1" w:rsidRDefault="002C739E" w:rsidP="002C739E">
            <w:pPr>
              <w:spacing w:after="0" w:line="240" w:lineRule="auto"/>
              <w:rPr>
                <w:rFonts w:cs="Times New Roman"/>
                <w:lang w:val="en-US"/>
              </w:rPr>
            </w:pPr>
            <w:r w:rsidRPr="004E34C1">
              <w:rPr>
                <w:rFonts w:cs="Times New Roman"/>
                <w:sz w:val="22"/>
                <w:lang w:val="en-US"/>
              </w:rPr>
              <w:t>Un</w:t>
            </w:r>
          </w:p>
        </w:tc>
      </w:tr>
      <w:tr w:rsidR="002C739E" w:rsidRPr="004E34C1" w14:paraId="514903F9"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434FBCC2" w14:textId="77777777" w:rsidR="002C739E" w:rsidRPr="004E34C1" w:rsidRDefault="002C739E" w:rsidP="002C739E">
            <w:pPr>
              <w:spacing w:after="0" w:line="240" w:lineRule="auto"/>
              <w:rPr>
                <w:rFonts w:cs="Times New Roman"/>
                <w:lang w:val="en-US"/>
              </w:rPr>
            </w:pPr>
            <w:r w:rsidRPr="004E34C1">
              <w:rPr>
                <w:rFonts w:cs="Times New Roman"/>
                <w:sz w:val="22"/>
              </w:rPr>
              <w:t>1</w:t>
            </w:r>
            <w:r w:rsidRPr="004E34C1">
              <w:rPr>
                <w:rFonts w:cs="Times New Roman"/>
                <w:sz w:val="22"/>
                <w:lang w:val="en-US"/>
              </w:rPr>
              <w:t>4</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65093039" w14:textId="77777777" w:rsidR="002C739E" w:rsidRPr="004E34C1" w:rsidRDefault="002C739E" w:rsidP="002C739E">
            <w:pPr>
              <w:spacing w:after="0" w:line="240" w:lineRule="auto"/>
              <w:rPr>
                <w:rFonts w:cs="Times New Roman"/>
                <w:lang w:val="en-US"/>
              </w:rPr>
            </w:pPr>
            <w:r w:rsidRPr="004E34C1">
              <w:rPr>
                <w:rFonts w:cs="Times New Roman"/>
                <w:i/>
                <w:sz w:val="22"/>
                <w:lang w:val="en-US"/>
              </w:rPr>
              <w:t>Convolvulus pseudocantabrica</w:t>
            </w:r>
            <w:r w:rsidRPr="004E34C1">
              <w:rPr>
                <w:rFonts w:cs="Times New Roman"/>
                <w:sz w:val="22"/>
                <w:lang w:val="en-US"/>
              </w:rPr>
              <w:t xml:space="preserve"> Schrenk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2C8BDB11" w14:textId="77777777" w:rsidR="002C739E" w:rsidRPr="004E34C1" w:rsidRDefault="002C739E" w:rsidP="002C739E">
            <w:pPr>
              <w:spacing w:after="0" w:line="240" w:lineRule="auto"/>
              <w:rPr>
                <w:rFonts w:cs="Times New Roman"/>
                <w:lang w:val="en-US"/>
              </w:rPr>
            </w:pPr>
            <w:r w:rsidRPr="004E34C1">
              <w:rPr>
                <w:rFonts w:cs="Times New Roman"/>
                <w:sz w:val="22"/>
              </w:rPr>
              <w:t>Вьюнокложнокантабрийский</w:t>
            </w:r>
          </w:p>
        </w:tc>
        <w:tc>
          <w:tcPr>
            <w:tcW w:w="1029" w:type="dxa"/>
            <w:tcBorders>
              <w:left w:val="single" w:sz="6" w:space="0" w:color="auto"/>
              <w:bottom w:val="single" w:sz="6" w:space="0" w:color="auto"/>
              <w:right w:val="single" w:sz="6" w:space="0" w:color="auto"/>
            </w:tcBorders>
            <w:shd w:val="clear" w:color="auto" w:fill="FFFFFF"/>
          </w:tcPr>
          <w:p w14:paraId="0C5FE549" w14:textId="77777777" w:rsidR="002C739E" w:rsidRPr="004E34C1" w:rsidRDefault="002C739E" w:rsidP="002C739E">
            <w:pPr>
              <w:spacing w:after="0" w:line="240" w:lineRule="auto"/>
              <w:rPr>
                <w:rFonts w:cs="Times New Roman"/>
                <w:lang w:val="en-US"/>
              </w:rPr>
            </w:pPr>
            <w:r w:rsidRPr="004E34C1">
              <w:rPr>
                <w:rFonts w:cs="Times New Roman"/>
                <w:sz w:val="22"/>
                <w:lang w:val="en-US"/>
              </w:rPr>
              <w:t>Herb.</w:t>
            </w:r>
          </w:p>
        </w:tc>
        <w:tc>
          <w:tcPr>
            <w:tcW w:w="1291" w:type="dxa"/>
            <w:tcBorders>
              <w:left w:val="single" w:sz="6" w:space="0" w:color="auto"/>
              <w:bottom w:val="single" w:sz="6" w:space="0" w:color="auto"/>
              <w:right w:val="single" w:sz="6" w:space="0" w:color="auto"/>
            </w:tcBorders>
          </w:tcPr>
          <w:p w14:paraId="55EBC748" w14:textId="77777777" w:rsidR="002C739E" w:rsidRPr="004E34C1" w:rsidRDefault="002C739E" w:rsidP="002C739E">
            <w:pPr>
              <w:spacing w:after="0" w:line="240" w:lineRule="auto"/>
              <w:rPr>
                <w:rFonts w:cs="Times New Roman"/>
                <w:lang w:val="en-US"/>
              </w:rPr>
            </w:pPr>
            <w:r w:rsidRPr="004E34C1">
              <w:rPr>
                <w:rFonts w:cs="Times New Roman"/>
                <w:sz w:val="22"/>
                <w:lang w:val="en-US"/>
              </w:rPr>
              <w:t>Un</w:t>
            </w:r>
          </w:p>
        </w:tc>
      </w:tr>
      <w:tr w:rsidR="002C739E" w:rsidRPr="004E34C1" w14:paraId="5E9B0A99"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792A5A18" w14:textId="77777777" w:rsidR="002C739E" w:rsidRPr="004E34C1" w:rsidRDefault="002C739E" w:rsidP="002C739E">
            <w:pPr>
              <w:spacing w:after="0" w:line="240" w:lineRule="auto"/>
              <w:rPr>
                <w:rFonts w:cs="Times New Roman"/>
                <w:lang w:val="en-US"/>
              </w:rPr>
            </w:pPr>
            <w:r w:rsidRPr="004E34C1">
              <w:rPr>
                <w:rFonts w:cs="Times New Roman"/>
                <w:sz w:val="22"/>
              </w:rPr>
              <w:t>1</w:t>
            </w:r>
            <w:r w:rsidRPr="004E34C1">
              <w:rPr>
                <w:rFonts w:cs="Times New Roman"/>
                <w:sz w:val="22"/>
                <w:lang w:val="en-US"/>
              </w:rPr>
              <w:t>5</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68CF4779" w14:textId="77777777" w:rsidR="002C739E" w:rsidRPr="004E34C1" w:rsidRDefault="002C739E" w:rsidP="002C739E">
            <w:pPr>
              <w:spacing w:after="0" w:line="240" w:lineRule="auto"/>
              <w:rPr>
                <w:rFonts w:cs="Times New Roman"/>
                <w:lang w:val="en-US"/>
              </w:rPr>
            </w:pPr>
            <w:r w:rsidRPr="004E34C1">
              <w:rPr>
                <w:rFonts w:cs="Times New Roman"/>
                <w:i/>
                <w:sz w:val="22"/>
                <w:lang w:val="en-US"/>
              </w:rPr>
              <w:t>Linum corymbulosum</w:t>
            </w:r>
            <w:r w:rsidRPr="004E34C1">
              <w:rPr>
                <w:rFonts w:cs="Times New Roman"/>
                <w:sz w:val="22"/>
                <w:lang w:val="en-US"/>
              </w:rPr>
              <w:t xml:space="preserve"> Reichenb.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72F5D76D" w14:textId="77777777" w:rsidR="002C739E" w:rsidRPr="004E34C1" w:rsidRDefault="002C739E" w:rsidP="002C739E">
            <w:pPr>
              <w:spacing w:after="0" w:line="240" w:lineRule="auto"/>
              <w:rPr>
                <w:rFonts w:cs="Times New Roman"/>
                <w:lang w:val="en-US"/>
              </w:rPr>
            </w:pPr>
            <w:r w:rsidRPr="004E34C1">
              <w:rPr>
                <w:rFonts w:cs="Times New Roman"/>
                <w:sz w:val="22"/>
              </w:rPr>
              <w:t>Лёнщиточковый</w:t>
            </w:r>
          </w:p>
        </w:tc>
        <w:tc>
          <w:tcPr>
            <w:tcW w:w="1029" w:type="dxa"/>
            <w:tcBorders>
              <w:left w:val="single" w:sz="6" w:space="0" w:color="auto"/>
              <w:bottom w:val="single" w:sz="6" w:space="0" w:color="auto"/>
              <w:right w:val="single" w:sz="6" w:space="0" w:color="auto"/>
            </w:tcBorders>
            <w:shd w:val="clear" w:color="auto" w:fill="FFFFFF"/>
          </w:tcPr>
          <w:p w14:paraId="5C567512" w14:textId="77777777" w:rsidR="002C739E" w:rsidRPr="004E34C1" w:rsidRDefault="002C739E" w:rsidP="002C739E">
            <w:pPr>
              <w:spacing w:after="0" w:line="240" w:lineRule="auto"/>
              <w:rPr>
                <w:rFonts w:cs="Times New Roman"/>
                <w:lang w:val="en-US"/>
              </w:rPr>
            </w:pPr>
            <w:r w:rsidRPr="004E34C1">
              <w:rPr>
                <w:rFonts w:cs="Times New Roman"/>
                <w:sz w:val="22"/>
                <w:lang w:val="en-US"/>
              </w:rPr>
              <w:t>Herb.</w:t>
            </w:r>
          </w:p>
        </w:tc>
        <w:tc>
          <w:tcPr>
            <w:tcW w:w="1291" w:type="dxa"/>
            <w:tcBorders>
              <w:left w:val="single" w:sz="6" w:space="0" w:color="auto"/>
              <w:bottom w:val="single" w:sz="6" w:space="0" w:color="auto"/>
              <w:right w:val="single" w:sz="6" w:space="0" w:color="auto"/>
            </w:tcBorders>
          </w:tcPr>
          <w:p w14:paraId="7BD612C5" w14:textId="77777777" w:rsidR="002C739E" w:rsidRPr="004E34C1" w:rsidRDefault="002C739E" w:rsidP="002C739E">
            <w:pPr>
              <w:spacing w:after="0" w:line="240" w:lineRule="auto"/>
              <w:rPr>
                <w:rFonts w:cs="Times New Roman"/>
                <w:lang w:val="en-US"/>
              </w:rPr>
            </w:pPr>
            <w:r w:rsidRPr="004E34C1">
              <w:rPr>
                <w:rFonts w:cs="Times New Roman"/>
                <w:sz w:val="22"/>
                <w:lang w:val="en-US"/>
              </w:rPr>
              <w:t>Un</w:t>
            </w:r>
          </w:p>
        </w:tc>
      </w:tr>
      <w:tr w:rsidR="002C739E" w:rsidRPr="004E34C1" w14:paraId="6C3467EF"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7CF2734F" w14:textId="77777777" w:rsidR="002C739E" w:rsidRPr="004E34C1" w:rsidRDefault="002C739E" w:rsidP="002C739E">
            <w:pPr>
              <w:spacing w:after="0" w:line="240" w:lineRule="auto"/>
              <w:rPr>
                <w:rFonts w:cs="Times New Roman"/>
                <w:lang w:val="en-US"/>
              </w:rPr>
            </w:pPr>
            <w:r w:rsidRPr="004E34C1">
              <w:rPr>
                <w:rFonts w:cs="Times New Roman"/>
                <w:sz w:val="22"/>
              </w:rPr>
              <w:t>1</w:t>
            </w:r>
            <w:r w:rsidRPr="004E34C1">
              <w:rPr>
                <w:rFonts w:cs="Times New Roman"/>
                <w:sz w:val="22"/>
                <w:lang w:val="en-US"/>
              </w:rPr>
              <w:t>6</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7C3E94D5" w14:textId="77777777" w:rsidR="002C739E" w:rsidRPr="004E34C1" w:rsidRDefault="002C739E" w:rsidP="002C739E">
            <w:pPr>
              <w:spacing w:after="0" w:line="240" w:lineRule="auto"/>
              <w:rPr>
                <w:rFonts w:cs="Times New Roman"/>
                <w:i/>
                <w:lang w:val="en-US"/>
              </w:rPr>
            </w:pPr>
            <w:r w:rsidRPr="004E34C1">
              <w:rPr>
                <w:rFonts w:cs="Times New Roman"/>
                <w:i/>
                <w:sz w:val="22"/>
                <w:lang w:val="en-US"/>
              </w:rPr>
              <w:t xml:space="preserve">Phlomoides nuda </w:t>
            </w:r>
            <w:r w:rsidRPr="004E34C1">
              <w:rPr>
                <w:rFonts w:cs="Times New Roman"/>
                <w:sz w:val="22"/>
                <w:lang w:val="en-US"/>
              </w:rPr>
              <w:t xml:space="preserve">(Regel) Adylov et al.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07E0A864" w14:textId="77777777" w:rsidR="002C739E" w:rsidRPr="004E34C1" w:rsidRDefault="002C739E" w:rsidP="002C739E">
            <w:pPr>
              <w:spacing w:after="0" w:line="240" w:lineRule="auto"/>
              <w:rPr>
                <w:rFonts w:cs="Times New Roman"/>
                <w:lang w:val="en-US"/>
              </w:rPr>
            </w:pPr>
            <w:r w:rsidRPr="004E34C1">
              <w:rPr>
                <w:rFonts w:cs="Times New Roman"/>
                <w:sz w:val="22"/>
              </w:rPr>
              <w:t>Фломоидесобнаженный</w:t>
            </w:r>
          </w:p>
        </w:tc>
        <w:tc>
          <w:tcPr>
            <w:tcW w:w="1029" w:type="dxa"/>
            <w:tcBorders>
              <w:left w:val="single" w:sz="6" w:space="0" w:color="auto"/>
              <w:bottom w:val="single" w:sz="6" w:space="0" w:color="auto"/>
              <w:right w:val="single" w:sz="6" w:space="0" w:color="auto"/>
            </w:tcBorders>
            <w:shd w:val="clear" w:color="auto" w:fill="FFFFFF"/>
          </w:tcPr>
          <w:p w14:paraId="50A8C54A" w14:textId="77777777" w:rsidR="002C739E" w:rsidRPr="004E34C1" w:rsidRDefault="002C739E" w:rsidP="002C739E">
            <w:pPr>
              <w:spacing w:after="0" w:line="240" w:lineRule="auto"/>
              <w:rPr>
                <w:rFonts w:cs="Times New Roman"/>
                <w:lang w:val="en-US"/>
              </w:rPr>
            </w:pPr>
            <w:r w:rsidRPr="004E34C1">
              <w:rPr>
                <w:rFonts w:cs="Times New Roman"/>
                <w:sz w:val="22"/>
                <w:lang w:val="en-US"/>
              </w:rPr>
              <w:t>Herb.</w:t>
            </w:r>
          </w:p>
        </w:tc>
        <w:tc>
          <w:tcPr>
            <w:tcW w:w="1291" w:type="dxa"/>
            <w:tcBorders>
              <w:left w:val="single" w:sz="6" w:space="0" w:color="auto"/>
              <w:bottom w:val="single" w:sz="6" w:space="0" w:color="auto"/>
              <w:right w:val="single" w:sz="6" w:space="0" w:color="auto"/>
            </w:tcBorders>
          </w:tcPr>
          <w:p w14:paraId="75A5943A" w14:textId="77777777" w:rsidR="002C739E" w:rsidRPr="004E34C1" w:rsidRDefault="002C739E" w:rsidP="002C739E">
            <w:pPr>
              <w:spacing w:after="0" w:line="240" w:lineRule="auto"/>
              <w:rPr>
                <w:rFonts w:cs="Times New Roman"/>
                <w:lang w:val="en-US"/>
              </w:rPr>
            </w:pPr>
            <w:r w:rsidRPr="004E34C1">
              <w:rPr>
                <w:rFonts w:cs="Times New Roman"/>
                <w:sz w:val="22"/>
                <w:lang w:val="en-US"/>
              </w:rPr>
              <w:t>Un</w:t>
            </w:r>
          </w:p>
        </w:tc>
      </w:tr>
      <w:tr w:rsidR="002C739E" w:rsidRPr="004E34C1" w14:paraId="4C32F1DE"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31842733" w14:textId="77777777" w:rsidR="002C739E" w:rsidRPr="004E34C1" w:rsidRDefault="002C739E" w:rsidP="002C739E">
            <w:pPr>
              <w:spacing w:after="0" w:line="240" w:lineRule="auto"/>
              <w:rPr>
                <w:rFonts w:cs="Times New Roman"/>
                <w:lang w:val="en-US"/>
              </w:rPr>
            </w:pPr>
            <w:r w:rsidRPr="004E34C1">
              <w:rPr>
                <w:rFonts w:cs="Times New Roman"/>
                <w:sz w:val="22"/>
              </w:rPr>
              <w:t>1</w:t>
            </w:r>
            <w:r w:rsidRPr="004E34C1">
              <w:rPr>
                <w:rFonts w:cs="Times New Roman"/>
                <w:b/>
                <w:sz w:val="22"/>
                <w:lang w:val="en-US" w:eastAsia="ru-RU"/>
              </w:rPr>
              <w:t>7</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35E08E3E" w14:textId="77777777" w:rsidR="002C739E" w:rsidRPr="004E34C1" w:rsidRDefault="002C739E" w:rsidP="002C739E">
            <w:pPr>
              <w:spacing w:after="0" w:line="240" w:lineRule="auto"/>
              <w:rPr>
                <w:rFonts w:cs="Times New Roman"/>
                <w:i/>
              </w:rPr>
            </w:pPr>
            <w:r w:rsidRPr="004E34C1">
              <w:rPr>
                <w:rFonts w:cs="Times New Roman"/>
                <w:i/>
                <w:sz w:val="22"/>
                <w:lang w:val="en-US"/>
              </w:rPr>
              <w:t>Poabulbosa</w:t>
            </w:r>
            <w:r w:rsidRPr="004E34C1">
              <w:rPr>
                <w:rFonts w:cs="Times New Roman"/>
                <w:sz w:val="22"/>
              </w:rPr>
              <w:t xml:space="preserve">L.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02BDBBA4" w14:textId="77777777" w:rsidR="002C739E" w:rsidRPr="004E34C1" w:rsidRDefault="002C739E" w:rsidP="002C739E">
            <w:pPr>
              <w:spacing w:after="0" w:line="240" w:lineRule="auto"/>
              <w:rPr>
                <w:rFonts w:cs="Times New Roman"/>
              </w:rPr>
            </w:pPr>
            <w:r w:rsidRPr="004E34C1">
              <w:rPr>
                <w:rFonts w:cs="Times New Roman"/>
                <w:sz w:val="22"/>
              </w:rPr>
              <w:t>Мятлик луковичный</w:t>
            </w:r>
          </w:p>
        </w:tc>
        <w:tc>
          <w:tcPr>
            <w:tcW w:w="1029" w:type="dxa"/>
            <w:tcBorders>
              <w:left w:val="single" w:sz="6" w:space="0" w:color="auto"/>
              <w:bottom w:val="single" w:sz="6" w:space="0" w:color="auto"/>
              <w:right w:val="single" w:sz="6" w:space="0" w:color="auto"/>
            </w:tcBorders>
            <w:shd w:val="clear" w:color="auto" w:fill="FFFFFF"/>
          </w:tcPr>
          <w:p w14:paraId="43D43142" w14:textId="77777777" w:rsidR="002C739E" w:rsidRPr="004E34C1" w:rsidRDefault="002C739E" w:rsidP="002C739E">
            <w:pPr>
              <w:spacing w:after="0" w:line="240" w:lineRule="auto"/>
              <w:rPr>
                <w:rFonts w:cs="Times New Roman"/>
              </w:rPr>
            </w:pPr>
            <w:r w:rsidRPr="004E34C1">
              <w:rPr>
                <w:rFonts w:cs="Times New Roman"/>
                <w:sz w:val="22"/>
                <w:lang w:val="en-US"/>
              </w:rPr>
              <w:t>Herb.</w:t>
            </w:r>
          </w:p>
        </w:tc>
        <w:tc>
          <w:tcPr>
            <w:tcW w:w="1291" w:type="dxa"/>
            <w:tcBorders>
              <w:left w:val="single" w:sz="6" w:space="0" w:color="auto"/>
              <w:bottom w:val="single" w:sz="6" w:space="0" w:color="auto"/>
              <w:right w:val="single" w:sz="6" w:space="0" w:color="auto"/>
            </w:tcBorders>
          </w:tcPr>
          <w:p w14:paraId="3E72910A" w14:textId="77777777" w:rsidR="002C739E" w:rsidRPr="004E34C1" w:rsidRDefault="002C739E" w:rsidP="002C739E">
            <w:pPr>
              <w:spacing w:after="0" w:line="240" w:lineRule="auto"/>
              <w:rPr>
                <w:rFonts w:cs="Times New Roman"/>
                <w:lang w:val="en-US"/>
              </w:rPr>
            </w:pPr>
            <w:r w:rsidRPr="004E34C1">
              <w:rPr>
                <w:rFonts w:cs="Times New Roman"/>
                <w:sz w:val="22"/>
                <w:lang w:val="en-US"/>
              </w:rPr>
              <w:t>Sol</w:t>
            </w:r>
          </w:p>
        </w:tc>
      </w:tr>
      <w:tr w:rsidR="002C739E" w:rsidRPr="004E34C1" w14:paraId="23A38F97"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5975A531" w14:textId="77777777" w:rsidR="002C739E" w:rsidRPr="004E34C1" w:rsidRDefault="002C739E" w:rsidP="002C739E">
            <w:pPr>
              <w:spacing w:after="0" w:line="240" w:lineRule="auto"/>
              <w:rPr>
                <w:rFonts w:cs="Times New Roman"/>
                <w:lang w:val="en-US"/>
              </w:rPr>
            </w:pPr>
            <w:r w:rsidRPr="004E34C1">
              <w:rPr>
                <w:rFonts w:cs="Times New Roman"/>
                <w:sz w:val="22"/>
                <w:lang w:val="en-US"/>
              </w:rPr>
              <w:t>18</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114F36F3" w14:textId="77777777" w:rsidR="002C739E" w:rsidRPr="004E34C1" w:rsidRDefault="002C739E" w:rsidP="002C739E">
            <w:pPr>
              <w:spacing w:after="0" w:line="240" w:lineRule="auto"/>
              <w:rPr>
                <w:rFonts w:cs="Times New Roman"/>
                <w:i/>
              </w:rPr>
            </w:pPr>
            <w:r w:rsidRPr="004E34C1">
              <w:rPr>
                <w:rFonts w:cs="Times New Roman"/>
                <w:i/>
                <w:sz w:val="22"/>
                <w:lang w:val="en-US"/>
              </w:rPr>
              <w:t>Eremurus</w:t>
            </w:r>
            <w:r w:rsidRPr="004E34C1">
              <w:rPr>
                <w:rFonts w:cs="Times New Roman"/>
                <w:i/>
                <w:sz w:val="22"/>
              </w:rPr>
              <w:t xml:space="preserve"> olgae</w:t>
            </w:r>
            <w:r w:rsidRPr="004E34C1">
              <w:rPr>
                <w:rFonts w:cs="Times New Roman"/>
                <w:sz w:val="22"/>
              </w:rPr>
              <w:t xml:space="preserve"> Regel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26FBBC34" w14:textId="77777777" w:rsidR="002C739E" w:rsidRPr="004E34C1" w:rsidRDefault="002C739E" w:rsidP="002C739E">
            <w:pPr>
              <w:spacing w:after="0" w:line="240" w:lineRule="auto"/>
              <w:rPr>
                <w:rFonts w:cs="Times New Roman"/>
              </w:rPr>
            </w:pPr>
            <w:r w:rsidRPr="004E34C1">
              <w:rPr>
                <w:rFonts w:cs="Times New Roman"/>
                <w:sz w:val="22"/>
              </w:rPr>
              <w:t>Эремурус Ольги</w:t>
            </w:r>
          </w:p>
        </w:tc>
        <w:tc>
          <w:tcPr>
            <w:tcW w:w="1029" w:type="dxa"/>
            <w:tcBorders>
              <w:left w:val="single" w:sz="6" w:space="0" w:color="auto"/>
              <w:bottom w:val="single" w:sz="6" w:space="0" w:color="auto"/>
              <w:right w:val="single" w:sz="6" w:space="0" w:color="auto"/>
            </w:tcBorders>
            <w:shd w:val="clear" w:color="auto" w:fill="FFFFFF"/>
          </w:tcPr>
          <w:p w14:paraId="226FEC03" w14:textId="77777777" w:rsidR="002C739E" w:rsidRPr="004E34C1" w:rsidRDefault="002C739E" w:rsidP="002C739E">
            <w:pPr>
              <w:spacing w:after="0" w:line="240" w:lineRule="auto"/>
              <w:rPr>
                <w:rFonts w:cs="Times New Roman"/>
              </w:rPr>
            </w:pPr>
            <w:r w:rsidRPr="004E34C1">
              <w:rPr>
                <w:rFonts w:cs="Times New Roman"/>
                <w:sz w:val="22"/>
                <w:lang w:val="en-US"/>
              </w:rPr>
              <w:t>Herb.</w:t>
            </w:r>
          </w:p>
        </w:tc>
        <w:tc>
          <w:tcPr>
            <w:tcW w:w="1291" w:type="dxa"/>
            <w:tcBorders>
              <w:left w:val="single" w:sz="6" w:space="0" w:color="auto"/>
              <w:bottom w:val="single" w:sz="6" w:space="0" w:color="auto"/>
              <w:right w:val="single" w:sz="6" w:space="0" w:color="auto"/>
            </w:tcBorders>
          </w:tcPr>
          <w:p w14:paraId="3ABDEFC1" w14:textId="77777777" w:rsidR="002C739E" w:rsidRPr="004E34C1" w:rsidRDefault="002C739E" w:rsidP="002C739E">
            <w:pPr>
              <w:spacing w:after="0" w:line="240" w:lineRule="auto"/>
              <w:rPr>
                <w:rFonts w:cs="Times New Roman"/>
                <w:lang w:val="en-US"/>
              </w:rPr>
            </w:pPr>
            <w:r w:rsidRPr="004E34C1">
              <w:rPr>
                <w:rFonts w:cs="Times New Roman"/>
                <w:sz w:val="22"/>
                <w:lang w:val="en-US"/>
              </w:rPr>
              <w:t>Sp</w:t>
            </w:r>
          </w:p>
        </w:tc>
      </w:tr>
      <w:tr w:rsidR="002C739E" w:rsidRPr="004E34C1" w14:paraId="60B564C4"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54C84A7A" w14:textId="77777777" w:rsidR="002C739E" w:rsidRPr="004E34C1" w:rsidRDefault="002C739E" w:rsidP="002C739E">
            <w:pPr>
              <w:spacing w:after="0" w:line="240" w:lineRule="auto"/>
              <w:rPr>
                <w:rFonts w:cs="Times New Roman"/>
                <w:lang w:val="en-US"/>
              </w:rPr>
            </w:pPr>
            <w:r w:rsidRPr="004E34C1">
              <w:rPr>
                <w:rFonts w:cs="Times New Roman"/>
                <w:sz w:val="22"/>
                <w:lang w:val="en-US"/>
              </w:rPr>
              <w:t>19</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22DE141F" w14:textId="77777777" w:rsidR="002C739E" w:rsidRPr="004E34C1" w:rsidRDefault="002C739E" w:rsidP="002C739E">
            <w:pPr>
              <w:spacing w:after="0" w:line="240" w:lineRule="auto"/>
              <w:rPr>
                <w:rFonts w:cs="Times New Roman"/>
                <w:i/>
              </w:rPr>
            </w:pPr>
            <w:r w:rsidRPr="004E34C1">
              <w:rPr>
                <w:rFonts w:cs="Times New Roman"/>
                <w:i/>
                <w:sz w:val="22"/>
                <w:lang w:val="en-US"/>
              </w:rPr>
              <w:t>Acanthophyllum</w:t>
            </w:r>
            <w:r w:rsidRPr="004E34C1">
              <w:rPr>
                <w:rFonts w:cs="Times New Roman"/>
                <w:i/>
                <w:sz w:val="22"/>
              </w:rPr>
              <w:t xml:space="preserve"> pungens</w:t>
            </w:r>
            <w:r w:rsidRPr="004E34C1">
              <w:rPr>
                <w:rFonts w:cs="Times New Roman"/>
                <w:sz w:val="22"/>
              </w:rPr>
              <w:t xml:space="preserve"> (Bunge) Boiss.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3CB6AF05" w14:textId="77777777" w:rsidR="002C739E" w:rsidRPr="004E34C1" w:rsidRDefault="002C739E" w:rsidP="002C739E">
            <w:pPr>
              <w:spacing w:after="0" w:line="240" w:lineRule="auto"/>
              <w:rPr>
                <w:rFonts w:cs="Times New Roman"/>
              </w:rPr>
            </w:pPr>
            <w:r w:rsidRPr="004E34C1">
              <w:rPr>
                <w:rFonts w:cs="Times New Roman"/>
                <w:sz w:val="22"/>
              </w:rPr>
              <w:t>Колючелистник колючий</w:t>
            </w:r>
          </w:p>
        </w:tc>
        <w:tc>
          <w:tcPr>
            <w:tcW w:w="1029" w:type="dxa"/>
            <w:tcBorders>
              <w:left w:val="single" w:sz="6" w:space="0" w:color="auto"/>
              <w:bottom w:val="single" w:sz="6" w:space="0" w:color="auto"/>
              <w:right w:val="single" w:sz="6" w:space="0" w:color="auto"/>
            </w:tcBorders>
            <w:shd w:val="clear" w:color="auto" w:fill="FFFFFF"/>
          </w:tcPr>
          <w:p w14:paraId="476530C7" w14:textId="77777777" w:rsidR="002C739E" w:rsidRPr="004E34C1" w:rsidRDefault="002C739E" w:rsidP="002C739E">
            <w:pPr>
              <w:spacing w:after="0" w:line="240" w:lineRule="auto"/>
              <w:rPr>
                <w:rFonts w:cs="Times New Roman"/>
              </w:rPr>
            </w:pPr>
            <w:r w:rsidRPr="004E34C1">
              <w:rPr>
                <w:rFonts w:cs="Times New Roman"/>
                <w:sz w:val="22"/>
                <w:lang w:val="en-US"/>
              </w:rPr>
              <w:t>Herb.</w:t>
            </w:r>
          </w:p>
        </w:tc>
        <w:tc>
          <w:tcPr>
            <w:tcW w:w="1291" w:type="dxa"/>
            <w:tcBorders>
              <w:left w:val="single" w:sz="6" w:space="0" w:color="auto"/>
              <w:bottom w:val="single" w:sz="6" w:space="0" w:color="auto"/>
              <w:right w:val="single" w:sz="6" w:space="0" w:color="auto"/>
            </w:tcBorders>
          </w:tcPr>
          <w:p w14:paraId="100D1398" w14:textId="77777777" w:rsidR="002C739E" w:rsidRPr="004E34C1" w:rsidRDefault="002C739E" w:rsidP="002C739E">
            <w:pPr>
              <w:spacing w:after="0" w:line="240" w:lineRule="auto"/>
              <w:rPr>
                <w:rFonts w:cs="Times New Roman"/>
                <w:lang w:val="en-US"/>
              </w:rPr>
            </w:pPr>
            <w:r w:rsidRPr="004E34C1">
              <w:rPr>
                <w:rFonts w:cs="Times New Roman"/>
                <w:sz w:val="22"/>
                <w:lang w:val="en-US"/>
              </w:rPr>
              <w:t>Un</w:t>
            </w:r>
          </w:p>
        </w:tc>
      </w:tr>
      <w:tr w:rsidR="002C739E" w:rsidRPr="004E34C1" w14:paraId="4CB6F8F6"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29E79609" w14:textId="77777777" w:rsidR="002C739E" w:rsidRPr="004E34C1" w:rsidRDefault="002C739E" w:rsidP="002C739E">
            <w:pPr>
              <w:spacing w:after="0" w:line="240" w:lineRule="auto"/>
              <w:rPr>
                <w:rFonts w:cs="Times New Roman"/>
                <w:lang w:val="en-US"/>
              </w:rPr>
            </w:pPr>
            <w:r w:rsidRPr="004E34C1">
              <w:rPr>
                <w:rFonts w:cs="Times New Roman"/>
                <w:sz w:val="22"/>
                <w:lang w:val="en-US"/>
              </w:rPr>
              <w:t>20</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3473A126" w14:textId="77777777" w:rsidR="002C739E" w:rsidRPr="004E34C1" w:rsidRDefault="002C739E" w:rsidP="002C739E">
            <w:pPr>
              <w:spacing w:after="0" w:line="240" w:lineRule="auto"/>
              <w:rPr>
                <w:rFonts w:cs="Times New Roman"/>
                <w:i/>
              </w:rPr>
            </w:pPr>
            <w:r w:rsidRPr="004E34C1">
              <w:rPr>
                <w:rFonts w:cs="Times New Roman"/>
                <w:i/>
                <w:sz w:val="22"/>
                <w:lang w:val="en-US"/>
              </w:rPr>
              <w:t>Cynodon</w:t>
            </w:r>
            <w:r w:rsidRPr="004E34C1">
              <w:rPr>
                <w:rFonts w:cs="Times New Roman"/>
                <w:i/>
                <w:sz w:val="22"/>
              </w:rPr>
              <w:t xml:space="preserve"> dactylon</w:t>
            </w:r>
            <w:r w:rsidRPr="004E34C1">
              <w:rPr>
                <w:rFonts w:cs="Times New Roman"/>
                <w:sz w:val="22"/>
              </w:rPr>
              <w:t xml:space="preserve"> (L.) Pers.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52FA0C64" w14:textId="77777777" w:rsidR="002C739E" w:rsidRPr="004E34C1" w:rsidRDefault="002C739E" w:rsidP="002C739E">
            <w:pPr>
              <w:spacing w:after="0" w:line="240" w:lineRule="auto"/>
              <w:rPr>
                <w:rFonts w:cs="Times New Roman"/>
              </w:rPr>
            </w:pPr>
            <w:r w:rsidRPr="004E34C1">
              <w:rPr>
                <w:rFonts w:cs="Times New Roman"/>
                <w:sz w:val="22"/>
              </w:rPr>
              <w:t>Свинорой пальчатый</w:t>
            </w:r>
          </w:p>
        </w:tc>
        <w:tc>
          <w:tcPr>
            <w:tcW w:w="1029" w:type="dxa"/>
            <w:tcBorders>
              <w:left w:val="single" w:sz="6" w:space="0" w:color="auto"/>
              <w:bottom w:val="single" w:sz="6" w:space="0" w:color="auto"/>
              <w:right w:val="single" w:sz="6" w:space="0" w:color="auto"/>
            </w:tcBorders>
            <w:shd w:val="clear" w:color="auto" w:fill="FFFFFF"/>
          </w:tcPr>
          <w:p w14:paraId="5DBA2D25" w14:textId="77777777" w:rsidR="002C739E" w:rsidRPr="004E34C1" w:rsidRDefault="002C739E" w:rsidP="002C739E">
            <w:pPr>
              <w:spacing w:after="0" w:line="240" w:lineRule="auto"/>
              <w:rPr>
                <w:rFonts w:cs="Times New Roman"/>
              </w:rPr>
            </w:pPr>
            <w:r w:rsidRPr="004E34C1">
              <w:rPr>
                <w:rFonts w:cs="Times New Roman"/>
                <w:sz w:val="22"/>
                <w:lang w:val="en-US"/>
              </w:rPr>
              <w:t>Herb.</w:t>
            </w:r>
          </w:p>
        </w:tc>
        <w:tc>
          <w:tcPr>
            <w:tcW w:w="1291" w:type="dxa"/>
            <w:tcBorders>
              <w:left w:val="single" w:sz="6" w:space="0" w:color="auto"/>
              <w:bottom w:val="single" w:sz="6" w:space="0" w:color="auto"/>
              <w:right w:val="single" w:sz="6" w:space="0" w:color="auto"/>
            </w:tcBorders>
          </w:tcPr>
          <w:p w14:paraId="4A62D5F5" w14:textId="77777777" w:rsidR="002C739E" w:rsidRPr="004E34C1" w:rsidRDefault="002C739E" w:rsidP="002C739E">
            <w:pPr>
              <w:spacing w:after="0" w:line="240" w:lineRule="auto"/>
              <w:rPr>
                <w:rFonts w:cs="Times New Roman"/>
                <w:lang w:val="en-US"/>
              </w:rPr>
            </w:pPr>
            <w:r w:rsidRPr="004E34C1">
              <w:rPr>
                <w:rFonts w:cs="Times New Roman"/>
                <w:sz w:val="22"/>
                <w:lang w:val="en-US"/>
              </w:rPr>
              <w:t>Un</w:t>
            </w:r>
          </w:p>
        </w:tc>
      </w:tr>
      <w:tr w:rsidR="002C739E" w:rsidRPr="004E34C1" w14:paraId="402134C1"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2279D0DB" w14:textId="77777777" w:rsidR="002C739E" w:rsidRPr="004E34C1" w:rsidRDefault="002C739E" w:rsidP="002C739E">
            <w:pPr>
              <w:spacing w:after="0" w:line="240" w:lineRule="auto"/>
              <w:rPr>
                <w:rFonts w:cs="Times New Roman"/>
                <w:lang w:val="en-US"/>
              </w:rPr>
            </w:pPr>
            <w:r w:rsidRPr="004E34C1">
              <w:rPr>
                <w:rFonts w:cs="Times New Roman"/>
                <w:sz w:val="22"/>
                <w:lang w:val="en-US"/>
              </w:rPr>
              <w:t>21</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364E3315" w14:textId="77777777" w:rsidR="002C739E" w:rsidRPr="004E34C1" w:rsidRDefault="002C739E" w:rsidP="002C739E">
            <w:pPr>
              <w:spacing w:after="0" w:line="240" w:lineRule="auto"/>
              <w:rPr>
                <w:rFonts w:cs="Times New Roman"/>
                <w:i/>
              </w:rPr>
            </w:pPr>
            <w:r w:rsidRPr="004E34C1">
              <w:rPr>
                <w:rFonts w:cs="Times New Roman"/>
                <w:i/>
                <w:sz w:val="22"/>
              </w:rPr>
              <w:t>Krascheninnikovia. ceratoides</w:t>
            </w:r>
            <w:r w:rsidRPr="004E34C1">
              <w:rPr>
                <w:rFonts w:cs="Times New Roman"/>
                <w:sz w:val="22"/>
              </w:rPr>
              <w:t xml:space="preserve"> (L.) Gueldenst.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710A7814" w14:textId="77777777" w:rsidR="002C739E" w:rsidRPr="004E34C1" w:rsidRDefault="002C739E" w:rsidP="002C739E">
            <w:pPr>
              <w:spacing w:after="0" w:line="240" w:lineRule="auto"/>
              <w:rPr>
                <w:rFonts w:cs="Times New Roman"/>
              </w:rPr>
            </w:pPr>
            <w:r w:rsidRPr="004E34C1">
              <w:rPr>
                <w:rFonts w:cs="Times New Roman"/>
                <w:sz w:val="22"/>
              </w:rPr>
              <w:t>Терескен кустарниковый</w:t>
            </w:r>
          </w:p>
        </w:tc>
        <w:tc>
          <w:tcPr>
            <w:tcW w:w="1029" w:type="dxa"/>
            <w:tcBorders>
              <w:left w:val="single" w:sz="6" w:space="0" w:color="auto"/>
              <w:bottom w:val="single" w:sz="6" w:space="0" w:color="auto"/>
              <w:right w:val="single" w:sz="6" w:space="0" w:color="auto"/>
            </w:tcBorders>
            <w:shd w:val="clear" w:color="auto" w:fill="FFFFFF"/>
          </w:tcPr>
          <w:p w14:paraId="39AD9419" w14:textId="77777777" w:rsidR="002C739E" w:rsidRPr="004E34C1" w:rsidRDefault="002C739E" w:rsidP="002C739E">
            <w:pPr>
              <w:spacing w:after="0" w:line="240" w:lineRule="auto"/>
              <w:rPr>
                <w:rFonts w:cs="Times New Roman"/>
              </w:rPr>
            </w:pPr>
            <w:r w:rsidRPr="004E34C1">
              <w:rPr>
                <w:rFonts w:cs="Times New Roman"/>
                <w:sz w:val="22"/>
                <w:lang w:val="en-US"/>
              </w:rPr>
              <w:t>Herb.</w:t>
            </w:r>
          </w:p>
        </w:tc>
        <w:tc>
          <w:tcPr>
            <w:tcW w:w="1291" w:type="dxa"/>
            <w:tcBorders>
              <w:left w:val="single" w:sz="6" w:space="0" w:color="auto"/>
              <w:bottom w:val="single" w:sz="6" w:space="0" w:color="auto"/>
              <w:right w:val="single" w:sz="6" w:space="0" w:color="auto"/>
            </w:tcBorders>
          </w:tcPr>
          <w:p w14:paraId="53174E3C" w14:textId="77777777" w:rsidR="002C739E" w:rsidRPr="004E34C1" w:rsidRDefault="002C739E" w:rsidP="002C739E">
            <w:pPr>
              <w:spacing w:after="0" w:line="240" w:lineRule="auto"/>
              <w:rPr>
                <w:rFonts w:cs="Times New Roman"/>
                <w:lang w:val="en-US"/>
              </w:rPr>
            </w:pPr>
            <w:r w:rsidRPr="004E34C1">
              <w:rPr>
                <w:rFonts w:cs="Times New Roman"/>
                <w:sz w:val="22"/>
                <w:lang w:val="en-US"/>
              </w:rPr>
              <w:t>Un</w:t>
            </w:r>
          </w:p>
        </w:tc>
      </w:tr>
      <w:tr w:rsidR="002C739E" w:rsidRPr="004E34C1" w14:paraId="2A8CFB94" w14:textId="77777777" w:rsidTr="00DA104F">
        <w:trPr>
          <w:cantSplit/>
        </w:trPr>
        <w:tc>
          <w:tcPr>
            <w:tcW w:w="986" w:type="dxa"/>
            <w:tcBorders>
              <w:top w:val="single" w:sz="6" w:space="0" w:color="auto"/>
              <w:left w:val="single" w:sz="6" w:space="0" w:color="auto"/>
              <w:bottom w:val="single" w:sz="6" w:space="0" w:color="auto"/>
              <w:right w:val="single" w:sz="6" w:space="0" w:color="auto"/>
            </w:tcBorders>
          </w:tcPr>
          <w:p w14:paraId="54F1AB9A" w14:textId="77777777" w:rsidR="002C739E" w:rsidRPr="004E34C1" w:rsidRDefault="002C739E" w:rsidP="002C739E">
            <w:pPr>
              <w:spacing w:after="0" w:line="240" w:lineRule="auto"/>
              <w:rPr>
                <w:rFonts w:cs="Times New Roman"/>
                <w:lang w:val="en-US"/>
              </w:rPr>
            </w:pPr>
            <w:r w:rsidRPr="004E34C1">
              <w:rPr>
                <w:rFonts w:cs="Times New Roman"/>
                <w:sz w:val="22"/>
                <w:lang w:val="en-US"/>
              </w:rPr>
              <w:t>22</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56510477" w14:textId="77777777" w:rsidR="002C739E" w:rsidRPr="004E34C1" w:rsidRDefault="002C739E" w:rsidP="002C739E">
            <w:pPr>
              <w:spacing w:after="0" w:line="240" w:lineRule="auto"/>
              <w:rPr>
                <w:rFonts w:cs="Times New Roman"/>
                <w:i/>
              </w:rPr>
            </w:pPr>
            <w:r w:rsidRPr="004E34C1">
              <w:rPr>
                <w:rFonts w:cs="Times New Roman"/>
                <w:i/>
                <w:sz w:val="22"/>
                <w:lang w:val="en-US"/>
              </w:rPr>
              <w:t>Cousinia</w:t>
            </w:r>
            <w:r w:rsidRPr="004E34C1">
              <w:rPr>
                <w:rFonts w:cs="Times New Roman"/>
                <w:i/>
                <w:sz w:val="22"/>
              </w:rPr>
              <w:t xml:space="preserve"> horridula </w:t>
            </w:r>
            <w:r w:rsidRPr="004E34C1">
              <w:rPr>
                <w:rFonts w:cs="Times New Roman"/>
                <w:sz w:val="22"/>
              </w:rPr>
              <w:t xml:space="preserve">Juz.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7D253B0B" w14:textId="77777777" w:rsidR="002C739E" w:rsidRPr="004E34C1" w:rsidRDefault="002C739E" w:rsidP="002C739E">
            <w:pPr>
              <w:spacing w:after="0" w:line="240" w:lineRule="auto"/>
              <w:rPr>
                <w:rFonts w:cs="Times New Roman"/>
              </w:rPr>
            </w:pPr>
            <w:r w:rsidRPr="004E34C1">
              <w:rPr>
                <w:rFonts w:cs="Times New Roman"/>
                <w:sz w:val="22"/>
              </w:rPr>
              <w:t>Кузиния страшненькая</w:t>
            </w:r>
          </w:p>
        </w:tc>
        <w:tc>
          <w:tcPr>
            <w:tcW w:w="1029" w:type="dxa"/>
            <w:tcBorders>
              <w:left w:val="single" w:sz="6" w:space="0" w:color="auto"/>
              <w:bottom w:val="single" w:sz="6" w:space="0" w:color="auto"/>
              <w:right w:val="single" w:sz="6" w:space="0" w:color="auto"/>
            </w:tcBorders>
            <w:shd w:val="clear" w:color="auto" w:fill="FFFFFF"/>
          </w:tcPr>
          <w:p w14:paraId="185711D4" w14:textId="77777777" w:rsidR="002C739E" w:rsidRPr="004E34C1" w:rsidRDefault="002C739E" w:rsidP="002C739E">
            <w:pPr>
              <w:spacing w:after="0" w:line="240" w:lineRule="auto"/>
              <w:rPr>
                <w:rFonts w:cs="Times New Roman"/>
              </w:rPr>
            </w:pPr>
            <w:r w:rsidRPr="004E34C1">
              <w:rPr>
                <w:rFonts w:cs="Times New Roman"/>
                <w:sz w:val="22"/>
                <w:lang w:val="en-US"/>
              </w:rPr>
              <w:t>Herb.</w:t>
            </w:r>
          </w:p>
        </w:tc>
        <w:tc>
          <w:tcPr>
            <w:tcW w:w="1291" w:type="dxa"/>
            <w:tcBorders>
              <w:left w:val="single" w:sz="6" w:space="0" w:color="auto"/>
              <w:bottom w:val="single" w:sz="6" w:space="0" w:color="auto"/>
              <w:right w:val="single" w:sz="6" w:space="0" w:color="auto"/>
            </w:tcBorders>
          </w:tcPr>
          <w:p w14:paraId="5F53BD2B" w14:textId="77777777" w:rsidR="002C739E" w:rsidRPr="004E34C1" w:rsidRDefault="002C739E" w:rsidP="002C739E">
            <w:pPr>
              <w:spacing w:after="0" w:line="240" w:lineRule="auto"/>
              <w:rPr>
                <w:rFonts w:cs="Times New Roman"/>
                <w:lang w:val="en-US"/>
              </w:rPr>
            </w:pPr>
            <w:r w:rsidRPr="004E34C1">
              <w:rPr>
                <w:rFonts w:cs="Times New Roman"/>
                <w:sz w:val="22"/>
                <w:lang w:val="en-US"/>
              </w:rPr>
              <w:t>Sp</w:t>
            </w:r>
          </w:p>
        </w:tc>
      </w:tr>
      <w:tr w:rsidR="002C739E" w:rsidRPr="00EB4488" w14:paraId="771430CB" w14:textId="77777777" w:rsidTr="00DA104F">
        <w:tc>
          <w:tcPr>
            <w:tcW w:w="8980" w:type="dxa"/>
            <w:gridSpan w:val="5"/>
            <w:tcBorders>
              <w:top w:val="single" w:sz="6" w:space="0" w:color="auto"/>
              <w:left w:val="single" w:sz="6" w:space="0" w:color="auto"/>
              <w:bottom w:val="single" w:sz="6" w:space="0" w:color="auto"/>
              <w:right w:val="single" w:sz="6" w:space="0" w:color="auto"/>
            </w:tcBorders>
          </w:tcPr>
          <w:p w14:paraId="7D9C3840" w14:textId="77777777" w:rsidR="002C739E" w:rsidRPr="004E34C1" w:rsidRDefault="002C739E" w:rsidP="002C739E">
            <w:pPr>
              <w:widowControl w:val="0"/>
              <w:numPr>
                <w:ilvl w:val="0"/>
                <w:numId w:val="71"/>
              </w:numPr>
              <w:spacing w:after="0" w:line="240" w:lineRule="auto"/>
              <w:jc w:val="left"/>
              <w:rPr>
                <w:szCs w:val="24"/>
                <w:lang w:val="en-US"/>
              </w:rPr>
            </w:pPr>
            <w:r w:rsidRPr="004E34C1">
              <w:rPr>
                <w:sz w:val="22"/>
                <w:szCs w:val="24"/>
                <w:lang w:val="en-US"/>
              </w:rPr>
              <w:t>The abundance of plants in the lists is given according to the Drude scale adopted in geobotanical studies:</w:t>
            </w:r>
          </w:p>
          <w:p w14:paraId="6D26E722" w14:textId="77777777" w:rsidR="002C739E" w:rsidRPr="004E34C1" w:rsidRDefault="002C739E" w:rsidP="002C739E">
            <w:pPr>
              <w:spacing w:after="0" w:line="240" w:lineRule="auto"/>
              <w:rPr>
                <w:lang w:val="en-US"/>
              </w:rPr>
            </w:pPr>
            <w:r w:rsidRPr="004E34C1">
              <w:rPr>
                <w:sz w:val="22"/>
                <w:szCs w:val="24"/>
                <w:lang w:val="en-US"/>
              </w:rPr>
              <w:t>     </w:t>
            </w:r>
            <w:r w:rsidRPr="004E34C1">
              <w:rPr>
                <w:sz w:val="22"/>
                <w:szCs w:val="24"/>
              </w:rPr>
              <w:t>Сор</w:t>
            </w:r>
            <w:r w:rsidRPr="004E34C1">
              <w:rPr>
                <w:sz w:val="22"/>
                <w:szCs w:val="24"/>
                <w:vertAlign w:val="subscript"/>
                <w:lang w:val="en-US"/>
              </w:rPr>
              <w:t>3</w:t>
            </w:r>
            <w:r w:rsidRPr="004E34C1">
              <w:rPr>
                <w:sz w:val="22"/>
                <w:lang w:val="en-US"/>
              </w:rPr>
              <w:t>– very copiously (70–90 % herbage volume)</w:t>
            </w:r>
          </w:p>
          <w:p w14:paraId="087DF52C" w14:textId="77777777" w:rsidR="002C739E" w:rsidRPr="004E34C1" w:rsidRDefault="002C739E" w:rsidP="002C739E">
            <w:pPr>
              <w:spacing w:after="0" w:line="240" w:lineRule="auto"/>
              <w:rPr>
                <w:szCs w:val="24"/>
                <w:lang w:val="en-US"/>
              </w:rPr>
            </w:pPr>
            <w:r w:rsidRPr="004E34C1">
              <w:rPr>
                <w:sz w:val="22"/>
                <w:szCs w:val="24"/>
                <w:lang w:val="en-US"/>
              </w:rPr>
              <w:t>     </w:t>
            </w:r>
            <w:r w:rsidRPr="004E34C1">
              <w:rPr>
                <w:sz w:val="22"/>
                <w:szCs w:val="24"/>
              </w:rPr>
              <w:t>Сор</w:t>
            </w:r>
            <w:r w:rsidRPr="004E34C1">
              <w:rPr>
                <w:sz w:val="22"/>
                <w:szCs w:val="24"/>
                <w:vertAlign w:val="subscript"/>
                <w:lang w:val="en-US"/>
              </w:rPr>
              <w:t>2</w:t>
            </w:r>
            <w:r w:rsidRPr="004E34C1">
              <w:rPr>
                <w:sz w:val="22"/>
                <w:szCs w:val="24"/>
                <w:lang w:val="en-US"/>
              </w:rPr>
              <w:t xml:space="preserve"> –</w:t>
            </w:r>
            <w:r w:rsidRPr="004E34C1">
              <w:rPr>
                <w:sz w:val="22"/>
                <w:lang w:val="en-US"/>
              </w:rPr>
              <w:t xml:space="preserve"> copiously </w:t>
            </w:r>
            <w:r w:rsidRPr="004E34C1">
              <w:rPr>
                <w:sz w:val="22"/>
                <w:szCs w:val="24"/>
                <w:lang w:val="en-US"/>
              </w:rPr>
              <w:t>(50–70 %)</w:t>
            </w:r>
          </w:p>
          <w:p w14:paraId="63334929" w14:textId="77777777" w:rsidR="002C739E" w:rsidRPr="004E34C1" w:rsidRDefault="002C739E" w:rsidP="002C739E">
            <w:pPr>
              <w:spacing w:after="0" w:line="240" w:lineRule="auto"/>
              <w:rPr>
                <w:szCs w:val="24"/>
                <w:lang w:val="en-US"/>
              </w:rPr>
            </w:pPr>
            <w:r w:rsidRPr="004E34C1">
              <w:rPr>
                <w:sz w:val="22"/>
                <w:szCs w:val="24"/>
                <w:lang w:val="en-US"/>
              </w:rPr>
              <w:t>     </w:t>
            </w:r>
            <w:r w:rsidRPr="004E34C1">
              <w:rPr>
                <w:sz w:val="22"/>
                <w:szCs w:val="24"/>
              </w:rPr>
              <w:t>Сор</w:t>
            </w:r>
            <w:r w:rsidRPr="004E34C1">
              <w:rPr>
                <w:sz w:val="22"/>
                <w:szCs w:val="24"/>
                <w:vertAlign w:val="subscript"/>
                <w:lang w:val="en-US"/>
              </w:rPr>
              <w:t>1</w:t>
            </w:r>
            <w:r w:rsidRPr="004E34C1">
              <w:rPr>
                <w:sz w:val="22"/>
                <w:szCs w:val="24"/>
                <w:lang w:val="en-US"/>
              </w:rPr>
              <w:t xml:space="preserve"> – many (30–50 %)</w:t>
            </w:r>
          </w:p>
          <w:p w14:paraId="418AA23B" w14:textId="77777777" w:rsidR="002C739E" w:rsidRPr="004E34C1" w:rsidRDefault="002C739E" w:rsidP="002C739E">
            <w:pPr>
              <w:spacing w:after="0" w:line="240" w:lineRule="auto"/>
              <w:rPr>
                <w:szCs w:val="24"/>
                <w:lang w:val="en-US"/>
              </w:rPr>
            </w:pPr>
            <w:r w:rsidRPr="004E34C1">
              <w:rPr>
                <w:sz w:val="22"/>
                <w:szCs w:val="24"/>
                <w:lang w:val="en-US"/>
              </w:rPr>
              <w:t>     Sp – moderate (5–30 %)</w:t>
            </w:r>
          </w:p>
          <w:p w14:paraId="7E7E8054" w14:textId="77777777" w:rsidR="002C739E" w:rsidRPr="004E34C1" w:rsidRDefault="002C739E" w:rsidP="002C739E">
            <w:pPr>
              <w:spacing w:after="0" w:line="240" w:lineRule="auto"/>
              <w:rPr>
                <w:szCs w:val="24"/>
                <w:lang w:val="en-US"/>
              </w:rPr>
            </w:pPr>
            <w:r w:rsidRPr="004E34C1">
              <w:rPr>
                <w:sz w:val="22"/>
                <w:szCs w:val="24"/>
                <w:lang w:val="en-US"/>
              </w:rPr>
              <w:t>     Sol – little, rare (1-5 %)</w:t>
            </w:r>
          </w:p>
          <w:p w14:paraId="560E20FB" w14:textId="77777777" w:rsidR="002C739E" w:rsidRPr="004E34C1" w:rsidRDefault="002C739E" w:rsidP="002C739E">
            <w:pPr>
              <w:spacing w:after="0" w:line="240" w:lineRule="auto"/>
              <w:rPr>
                <w:rFonts w:cs="Times New Roman"/>
                <w:lang w:val="en-US"/>
              </w:rPr>
            </w:pPr>
            <w:r w:rsidRPr="004E34C1">
              <w:rPr>
                <w:sz w:val="22"/>
                <w:szCs w:val="24"/>
                <w:lang w:val="en-US"/>
              </w:rPr>
              <w:t>     Un – as a single unit or less than 1%</w:t>
            </w:r>
          </w:p>
        </w:tc>
      </w:tr>
    </w:tbl>
    <w:p w14:paraId="5CA0E65D" w14:textId="77777777" w:rsidR="002C739E" w:rsidRPr="004E34C1" w:rsidRDefault="002C739E" w:rsidP="002C739E">
      <w:pPr>
        <w:rPr>
          <w:szCs w:val="24"/>
          <w:lang w:val="en-US"/>
        </w:rPr>
      </w:pPr>
    </w:p>
    <w:p w14:paraId="23B25920" w14:textId="77777777" w:rsidR="002C739E" w:rsidRPr="004E34C1" w:rsidRDefault="002C739E" w:rsidP="002C739E">
      <w:pPr>
        <w:rPr>
          <w:szCs w:val="24"/>
          <w:lang w:val="en-US"/>
        </w:rPr>
      </w:pPr>
      <w:r w:rsidRPr="004E34C1">
        <w:rPr>
          <w:szCs w:val="24"/>
          <w:lang w:val="en-US"/>
        </w:rPr>
        <w:t>Coverage - 60%</w:t>
      </w:r>
    </w:p>
    <w:p w14:paraId="0C11E437" w14:textId="77777777" w:rsidR="002C739E" w:rsidRPr="004E34C1" w:rsidRDefault="002C739E" w:rsidP="002C739E">
      <w:pPr>
        <w:rPr>
          <w:szCs w:val="24"/>
          <w:lang w:val="en-US"/>
        </w:rPr>
      </w:pPr>
      <w:r w:rsidRPr="004E34C1">
        <w:rPr>
          <w:szCs w:val="24"/>
          <w:lang w:val="en-US"/>
        </w:rPr>
        <w:t>It is used as a summer-spring pasture.</w:t>
      </w:r>
    </w:p>
    <w:p w14:paraId="256CBF50" w14:textId="77777777" w:rsidR="002C739E" w:rsidRPr="004E34C1" w:rsidRDefault="002C739E" w:rsidP="002C739E">
      <w:pPr>
        <w:rPr>
          <w:szCs w:val="24"/>
          <w:lang w:val="en-US"/>
        </w:rPr>
      </w:pPr>
      <w:r w:rsidRPr="004E34C1">
        <w:rPr>
          <w:szCs w:val="24"/>
          <w:lang w:val="en-US"/>
        </w:rPr>
        <w:t>Productivity 3 c/ha.</w:t>
      </w:r>
    </w:p>
    <w:p w14:paraId="57F435C8" w14:textId="77777777" w:rsidR="002C739E" w:rsidRPr="004E34C1" w:rsidRDefault="002C739E" w:rsidP="002C739E">
      <w:pPr>
        <w:rPr>
          <w:i/>
          <w:szCs w:val="24"/>
          <w:lang w:val="en-US"/>
        </w:rPr>
      </w:pPr>
      <w:r w:rsidRPr="004E34C1">
        <w:rPr>
          <w:szCs w:val="24"/>
          <w:lang w:val="en-US"/>
        </w:rPr>
        <w:t xml:space="preserve">A number of plants are ornamental: Species </w:t>
      </w:r>
      <w:r w:rsidRPr="004E34C1">
        <w:rPr>
          <w:i/>
          <w:szCs w:val="24"/>
          <w:lang w:val="en-US"/>
        </w:rPr>
        <w:t>Eremurus olgae, Phlomis salicifolia, Acanthophyllum pungens</w:t>
      </w:r>
    </w:p>
    <w:p w14:paraId="4EC00BB4" w14:textId="77777777" w:rsidR="002C739E" w:rsidRPr="004E34C1" w:rsidRDefault="002C739E" w:rsidP="002C739E">
      <w:pPr>
        <w:rPr>
          <w:szCs w:val="24"/>
          <w:lang w:val="en-US"/>
        </w:rPr>
      </w:pPr>
      <w:r w:rsidRPr="004E34C1">
        <w:rPr>
          <w:szCs w:val="24"/>
          <w:lang w:val="en-US"/>
        </w:rPr>
        <w:t>There are no Red Book species.</w:t>
      </w:r>
    </w:p>
    <w:p w14:paraId="388DCE42" w14:textId="77777777" w:rsidR="002C739E" w:rsidRPr="004E34C1" w:rsidRDefault="002C739E" w:rsidP="002C739E">
      <w:pPr>
        <w:rPr>
          <w:szCs w:val="24"/>
          <w:lang w:val="en-US"/>
        </w:rPr>
      </w:pPr>
      <w:r w:rsidRPr="004E34C1">
        <w:rPr>
          <w:szCs w:val="24"/>
          <w:lang w:val="en-US"/>
        </w:rPr>
        <w:t>There are no species endemic to Kyrgyzstan.</w:t>
      </w:r>
    </w:p>
    <w:p w14:paraId="332E99F6" w14:textId="77777777" w:rsidR="002C739E" w:rsidRPr="004E34C1" w:rsidRDefault="002C739E" w:rsidP="002C739E">
      <w:pPr>
        <w:rPr>
          <w:szCs w:val="24"/>
          <w:lang w:val="en-US"/>
        </w:rPr>
      </w:pPr>
    </w:p>
    <w:p w14:paraId="1DD53FFF" w14:textId="77777777" w:rsidR="002C739E" w:rsidRPr="004E34C1" w:rsidRDefault="002C739E" w:rsidP="002C739E">
      <w:pPr>
        <w:rPr>
          <w:b/>
          <w:szCs w:val="24"/>
          <w:lang w:val="en-US"/>
        </w:rPr>
      </w:pPr>
      <w:r w:rsidRPr="004E34C1">
        <w:rPr>
          <w:b/>
          <w:szCs w:val="24"/>
          <w:lang w:val="en-US"/>
        </w:rPr>
        <w:t xml:space="preserve">Vegetation type. Anthropogenically modified communities </w:t>
      </w:r>
    </w:p>
    <w:p w14:paraId="1904D402" w14:textId="77777777" w:rsidR="002C739E" w:rsidRPr="004E34C1" w:rsidRDefault="002C739E" w:rsidP="002C739E">
      <w:pPr>
        <w:rPr>
          <w:szCs w:val="24"/>
          <w:lang w:val="en-US"/>
        </w:rPr>
      </w:pPr>
      <w:r w:rsidRPr="004E34C1">
        <w:rPr>
          <w:szCs w:val="24"/>
          <w:lang w:val="en-US"/>
        </w:rPr>
        <w:t>Represented by fields of wheat and barley and fallows with a predominance of weeds.</w:t>
      </w:r>
    </w:p>
    <w:p w14:paraId="6946174F" w14:textId="77777777" w:rsidR="002C739E" w:rsidRPr="004E34C1" w:rsidRDefault="002C739E" w:rsidP="002C739E">
      <w:pPr>
        <w:rPr>
          <w:szCs w:val="24"/>
          <w:lang w:val="en-US"/>
        </w:rPr>
      </w:pPr>
      <w:r w:rsidRPr="004E34C1">
        <w:rPr>
          <w:szCs w:val="24"/>
          <w:lang w:val="en-US"/>
        </w:rPr>
        <w:t>The vegetation is not described, as it is represented by weeds and cultivated plants, which change depending on the crop rotation.</w:t>
      </w:r>
    </w:p>
    <w:p w14:paraId="40F90F96" w14:textId="77777777" w:rsidR="002C739E" w:rsidRPr="004E34C1" w:rsidRDefault="002C739E" w:rsidP="002C739E">
      <w:pPr>
        <w:rPr>
          <w:szCs w:val="24"/>
        </w:rPr>
      </w:pPr>
      <w:r w:rsidRPr="004E34C1">
        <w:rPr>
          <w:szCs w:val="24"/>
        </w:rPr>
        <w:t>.</w:t>
      </w:r>
    </w:p>
    <w:p w14:paraId="2DD7B7D3" w14:textId="77777777" w:rsidR="002C739E" w:rsidRPr="004E34C1" w:rsidRDefault="002C739E" w:rsidP="002C739E">
      <w:pPr>
        <w:jc w:val="center"/>
        <w:rPr>
          <w:b/>
          <w:i/>
          <w:szCs w:val="24"/>
          <w:lang w:val="en-US"/>
        </w:rPr>
      </w:pPr>
    </w:p>
    <w:p w14:paraId="47B3D452" w14:textId="77777777" w:rsidR="002C739E" w:rsidRPr="004E34C1" w:rsidRDefault="002C739E" w:rsidP="002C739E">
      <w:pPr>
        <w:jc w:val="center"/>
        <w:rPr>
          <w:b/>
          <w:i/>
          <w:szCs w:val="24"/>
          <w:lang w:val="en-US"/>
        </w:rPr>
      </w:pPr>
      <w:r w:rsidRPr="004E34C1">
        <w:rPr>
          <w:b/>
          <w:i/>
          <w:szCs w:val="24"/>
        </w:rPr>
        <w:t>Vegetation map</w:t>
      </w:r>
    </w:p>
    <w:p w14:paraId="58E5303E" w14:textId="77777777" w:rsidR="002C739E" w:rsidRPr="004E34C1" w:rsidRDefault="002C739E" w:rsidP="002C739E">
      <w:pPr>
        <w:rPr>
          <w:szCs w:val="24"/>
          <w:lang w:val="en-US"/>
        </w:rPr>
      </w:pPr>
      <w:r w:rsidRPr="004E34C1">
        <w:rPr>
          <w:szCs w:val="24"/>
        </w:rPr>
        <w:object w:dxaOrig="15" w:dyaOrig="15" w14:anchorId="1DF5DDF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pt;height:.6pt" o:ole="">
            <v:imagedata r:id="rId23" o:title=""/>
          </v:shape>
          <o:OLEObject Type="Embed" ProgID="Photoshop.Image.7" ShapeID="_x0000_i1025" DrawAspect="Content" ObjectID="_1774166901" r:id="rId24">
            <o:FieldCodes>\s</o:FieldCodes>
          </o:OLEObject>
        </w:object>
      </w:r>
      <w:r w:rsidRPr="004E34C1">
        <w:rPr>
          <w:noProof/>
          <w:szCs w:val="24"/>
          <w:lang w:eastAsia="ru-RU"/>
        </w:rPr>
        <w:drawing>
          <wp:inline distT="0" distB="0" distL="0" distR="0" wp14:anchorId="7C506D58" wp14:editId="43AFDAE2">
            <wp:extent cx="5923915" cy="3331845"/>
            <wp:effectExtent l="0" t="0" r="635" b="1905"/>
            <wp:docPr id="3" name="Рисунок 3"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23915" cy="3331845"/>
                    </a:xfrm>
                    <a:prstGeom prst="rect">
                      <a:avLst/>
                    </a:prstGeom>
                    <a:noFill/>
                    <a:ln>
                      <a:noFill/>
                    </a:ln>
                  </pic:spPr>
                </pic:pic>
              </a:graphicData>
            </a:graphic>
          </wp:inline>
        </w:drawing>
      </w:r>
    </w:p>
    <w:p w14:paraId="6B78AE49" w14:textId="77777777" w:rsidR="002C739E" w:rsidRPr="004E34C1" w:rsidRDefault="002C739E" w:rsidP="002C739E">
      <w:pPr>
        <w:rPr>
          <w:szCs w:val="24"/>
          <w:lang w:val="en-US"/>
        </w:rPr>
      </w:pPr>
      <w:r w:rsidRPr="004E34C1">
        <w:rPr>
          <w:szCs w:val="24"/>
          <w:lang w:val="en-US"/>
        </w:rPr>
        <w:t>1. Wormwood-grass-mixed association (</w:t>
      </w:r>
      <w:r w:rsidRPr="004E34C1">
        <w:rPr>
          <w:i/>
          <w:szCs w:val="24"/>
          <w:lang w:val="en-US"/>
        </w:rPr>
        <w:t>Agropyron trichophorum</w:t>
      </w:r>
      <w:r w:rsidRPr="004E34C1">
        <w:rPr>
          <w:szCs w:val="24"/>
          <w:lang w:val="en-US"/>
        </w:rPr>
        <w:t xml:space="preserve"> + </w:t>
      </w:r>
      <w:r w:rsidRPr="004E34C1">
        <w:rPr>
          <w:i/>
          <w:szCs w:val="24"/>
          <w:lang w:val="en-US"/>
        </w:rPr>
        <w:t>Artemisia prolixa</w:t>
      </w:r>
      <w:r w:rsidRPr="004E34C1">
        <w:rPr>
          <w:bCs/>
          <w:i/>
          <w:szCs w:val="24"/>
          <w:lang w:val="en-US"/>
        </w:rPr>
        <w:t xml:space="preserve"> + Carex turkestanica</w:t>
      </w:r>
      <w:r w:rsidRPr="004E34C1">
        <w:rPr>
          <w:szCs w:val="24"/>
          <w:lang w:val="en-US"/>
        </w:rPr>
        <w:t xml:space="preserve">); </w:t>
      </w:r>
    </w:p>
    <w:p w14:paraId="0FC318B7" w14:textId="77777777" w:rsidR="002C739E" w:rsidRPr="004E34C1" w:rsidRDefault="002C739E" w:rsidP="002C739E">
      <w:pPr>
        <w:rPr>
          <w:bCs/>
          <w:i/>
          <w:szCs w:val="24"/>
          <w:lang w:val="en-US"/>
        </w:rPr>
      </w:pPr>
      <w:r w:rsidRPr="004E34C1">
        <w:rPr>
          <w:szCs w:val="24"/>
          <w:lang w:val="en-US"/>
        </w:rPr>
        <w:t xml:space="preserve">2. Wormwood-grass-mixed association </w:t>
      </w:r>
      <w:r w:rsidRPr="004E34C1">
        <w:rPr>
          <w:b/>
          <w:szCs w:val="24"/>
          <w:lang w:val="en-US"/>
        </w:rPr>
        <w:t>(</w:t>
      </w:r>
      <w:r w:rsidRPr="004E34C1">
        <w:rPr>
          <w:i/>
          <w:szCs w:val="24"/>
          <w:lang w:val="en-US"/>
        </w:rPr>
        <w:t xml:space="preserve">Artemisia prolixa </w:t>
      </w:r>
      <w:r w:rsidRPr="004E34C1">
        <w:rPr>
          <w:szCs w:val="24"/>
          <w:lang w:val="en-US"/>
        </w:rPr>
        <w:t xml:space="preserve">+ </w:t>
      </w:r>
      <w:r w:rsidRPr="004E34C1">
        <w:rPr>
          <w:i/>
          <w:szCs w:val="24"/>
          <w:lang w:val="en-US"/>
        </w:rPr>
        <w:t xml:space="preserve">Artemisia namanganica  </w:t>
      </w:r>
      <w:r w:rsidRPr="004E34C1">
        <w:rPr>
          <w:bCs/>
          <w:i/>
          <w:szCs w:val="24"/>
          <w:lang w:val="en-US"/>
        </w:rPr>
        <w:t xml:space="preserve">+ </w:t>
      </w:r>
      <w:r w:rsidRPr="004E34C1">
        <w:rPr>
          <w:i/>
          <w:szCs w:val="24"/>
          <w:lang w:val="en-US"/>
        </w:rPr>
        <w:t>Agropyron trichophorum</w:t>
      </w:r>
      <w:r w:rsidRPr="004E34C1">
        <w:rPr>
          <w:szCs w:val="24"/>
          <w:lang w:val="en-US"/>
        </w:rPr>
        <w:t>)</w:t>
      </w:r>
    </w:p>
    <w:p w14:paraId="4A97D110" w14:textId="77777777" w:rsidR="002C739E" w:rsidRPr="004E34C1" w:rsidRDefault="002C739E" w:rsidP="002C739E">
      <w:pPr>
        <w:rPr>
          <w:szCs w:val="24"/>
          <w:lang w:val="en-US"/>
        </w:rPr>
      </w:pPr>
      <w:r w:rsidRPr="004E34C1">
        <w:rPr>
          <w:bCs/>
          <w:szCs w:val="24"/>
          <w:lang w:val="en-US"/>
        </w:rPr>
        <w:t>3.</w:t>
      </w:r>
      <w:r w:rsidRPr="004E34C1">
        <w:rPr>
          <w:szCs w:val="24"/>
          <w:lang w:val="en-US"/>
        </w:rPr>
        <w:t xml:space="preserve"> Wormwood-grass-mixed association (</w:t>
      </w:r>
      <w:r w:rsidRPr="004E34C1">
        <w:rPr>
          <w:i/>
          <w:szCs w:val="24"/>
          <w:lang w:val="en-US"/>
        </w:rPr>
        <w:t>Artemisia namanganica</w:t>
      </w:r>
      <w:r w:rsidRPr="004E34C1">
        <w:rPr>
          <w:szCs w:val="24"/>
          <w:lang w:val="en-US"/>
        </w:rPr>
        <w:t xml:space="preserve"> + </w:t>
      </w:r>
      <w:r w:rsidRPr="004E34C1">
        <w:rPr>
          <w:i/>
          <w:szCs w:val="24"/>
          <w:lang w:val="en-US"/>
        </w:rPr>
        <w:t>Eremurus olgae</w:t>
      </w:r>
      <w:r w:rsidRPr="004E34C1">
        <w:rPr>
          <w:bCs/>
          <w:i/>
          <w:szCs w:val="24"/>
          <w:lang w:val="en-US"/>
        </w:rPr>
        <w:t xml:space="preserve"> + </w:t>
      </w:r>
      <w:r w:rsidRPr="004E34C1">
        <w:rPr>
          <w:i/>
          <w:szCs w:val="24"/>
          <w:lang w:val="en-US"/>
        </w:rPr>
        <w:t>Peganum harmala</w:t>
      </w:r>
      <w:r w:rsidRPr="004E34C1">
        <w:rPr>
          <w:szCs w:val="24"/>
          <w:lang w:val="en-US"/>
        </w:rPr>
        <w:t xml:space="preserve">); </w:t>
      </w:r>
    </w:p>
    <w:p w14:paraId="3D3C2F93" w14:textId="77777777" w:rsidR="002C739E" w:rsidRPr="004E34C1" w:rsidRDefault="002C739E" w:rsidP="002C739E">
      <w:pPr>
        <w:rPr>
          <w:szCs w:val="24"/>
          <w:lang w:val="en-US"/>
        </w:rPr>
      </w:pPr>
      <w:r w:rsidRPr="004E34C1">
        <w:rPr>
          <w:szCs w:val="24"/>
          <w:lang w:val="en-US"/>
        </w:rPr>
        <w:t>4. Anthropogenically modified communities.</w:t>
      </w:r>
    </w:p>
    <w:p w14:paraId="48F9EF4C" w14:textId="77777777" w:rsidR="002C739E" w:rsidRPr="004E34C1" w:rsidRDefault="002C739E" w:rsidP="002C739E">
      <w:pPr>
        <w:jc w:val="right"/>
        <w:rPr>
          <w:szCs w:val="24"/>
          <w:lang w:val="en-US"/>
        </w:rPr>
      </w:pPr>
    </w:p>
    <w:p w14:paraId="375E08BB" w14:textId="77777777" w:rsidR="002C739E" w:rsidRPr="004E34C1" w:rsidRDefault="002C739E" w:rsidP="002C739E">
      <w:pPr>
        <w:rPr>
          <w:b/>
          <w:szCs w:val="24"/>
          <w:lang w:val="en-US"/>
        </w:rPr>
      </w:pPr>
      <w:r w:rsidRPr="004E34C1">
        <w:rPr>
          <w:b/>
          <w:szCs w:val="24"/>
          <w:lang w:val="en-US"/>
        </w:rPr>
        <w:t>Summary:</w:t>
      </w:r>
    </w:p>
    <w:p w14:paraId="2D81CAC5" w14:textId="77777777" w:rsidR="002C739E" w:rsidRPr="004E34C1" w:rsidRDefault="002C739E" w:rsidP="002C739E">
      <w:pPr>
        <w:spacing w:before="120" w:after="0" w:line="360" w:lineRule="auto"/>
        <w:rPr>
          <w:lang w:val="en-US"/>
        </w:rPr>
      </w:pPr>
      <w:r w:rsidRPr="004E34C1">
        <w:rPr>
          <w:lang w:val="en-US"/>
        </w:rPr>
        <w:t>As a result of studying the flora (vegetation cover) in the territory of the bypass section, the following conclusions can be drawn:</w:t>
      </w:r>
    </w:p>
    <w:p w14:paraId="674CC36D" w14:textId="77777777" w:rsidR="002C739E" w:rsidRPr="004E34C1" w:rsidRDefault="002C739E" w:rsidP="002C739E">
      <w:pPr>
        <w:numPr>
          <w:ilvl w:val="0"/>
          <w:numId w:val="82"/>
        </w:numPr>
        <w:spacing w:before="120" w:line="360" w:lineRule="auto"/>
        <w:contextualSpacing/>
        <w:rPr>
          <w:lang w:val="en-US"/>
        </w:rPr>
      </w:pPr>
      <w:r w:rsidRPr="004E34C1">
        <w:rPr>
          <w:lang w:val="en-US"/>
        </w:rPr>
        <w:t xml:space="preserve">Vegetation in the zone of the proposed bypass power line is represented by 2 main types: </w:t>
      </w:r>
      <w:r w:rsidRPr="004E34C1">
        <w:rPr>
          <w:b/>
          <w:lang w:val="en-US"/>
        </w:rPr>
        <w:t>Large-grass mountain smisavannas</w:t>
      </w:r>
      <w:r w:rsidRPr="004E34C1">
        <w:rPr>
          <w:lang w:val="en-US"/>
        </w:rPr>
        <w:t>, represented by the formation of couch grass (</w:t>
      </w:r>
      <w:r w:rsidRPr="004E34C1">
        <w:rPr>
          <w:i/>
          <w:lang w:val="en-US"/>
        </w:rPr>
        <w:t>Agropyron trichophorum</w:t>
      </w:r>
      <w:r w:rsidRPr="004E34C1">
        <w:rPr>
          <w:lang w:val="en-US"/>
        </w:rPr>
        <w:t>)</w:t>
      </w:r>
      <w:r w:rsidRPr="004E34C1">
        <w:rPr>
          <w:b/>
          <w:lang w:val="en-US"/>
        </w:rPr>
        <w:t xml:space="preserve"> with a couch grass-mixed association</w:t>
      </w:r>
      <w:r w:rsidRPr="004E34C1">
        <w:rPr>
          <w:lang w:val="en-US"/>
        </w:rPr>
        <w:t xml:space="preserve"> (Agropyron trichophorum + Artemisia prolixa + Carex turkestanica); </w:t>
      </w:r>
      <w:r w:rsidRPr="004E34C1">
        <w:rPr>
          <w:b/>
          <w:u w:val="single"/>
          <w:lang w:val="en-US"/>
        </w:rPr>
        <w:t>Iranian Turanian friganoids</w:t>
      </w:r>
      <w:r w:rsidRPr="004E34C1">
        <w:rPr>
          <w:b/>
          <w:lang w:val="en-US"/>
        </w:rPr>
        <w:t>with the wormwood formation</w:t>
      </w:r>
      <w:r w:rsidRPr="004E34C1">
        <w:rPr>
          <w:lang w:val="en-US"/>
        </w:rPr>
        <w:t xml:space="preserve"> (</w:t>
      </w:r>
      <w:r w:rsidRPr="004E34C1">
        <w:rPr>
          <w:i/>
          <w:lang w:val="en-US"/>
        </w:rPr>
        <w:t>Artemisia prolixa</w:t>
      </w:r>
      <w:r w:rsidRPr="004E34C1">
        <w:rPr>
          <w:lang w:val="en-US"/>
        </w:rPr>
        <w:t>) with sagebrush-forb association (Artemisia prolixa + Artemisia namanganica + Agropyron trichophorum)), the Namangan wormwood formation (</w:t>
      </w:r>
      <w:r w:rsidRPr="004E34C1">
        <w:rPr>
          <w:i/>
          <w:lang w:val="en-US"/>
        </w:rPr>
        <w:t>Artemisia namanganica</w:t>
      </w:r>
      <w:r w:rsidRPr="004E34C1">
        <w:rPr>
          <w:lang w:val="en-US"/>
        </w:rPr>
        <w:t xml:space="preserve">) </w:t>
      </w:r>
      <w:r w:rsidRPr="004E34C1">
        <w:rPr>
          <w:b/>
          <w:lang w:val="en-US"/>
        </w:rPr>
        <w:t xml:space="preserve">with wormwood-mixd grass  association </w:t>
      </w:r>
      <w:r w:rsidRPr="004E34C1">
        <w:rPr>
          <w:lang w:val="en-US"/>
        </w:rPr>
        <w:t>(</w:t>
      </w:r>
      <w:r w:rsidRPr="004E34C1">
        <w:rPr>
          <w:i/>
          <w:lang w:val="en-US"/>
        </w:rPr>
        <w:t>Artemisia namanganica + Eremurus olgae + Peganum harmala</w:t>
      </w:r>
      <w:r w:rsidRPr="004E34C1">
        <w:rPr>
          <w:lang w:val="en-US"/>
        </w:rPr>
        <w:t xml:space="preserve">); </w:t>
      </w:r>
      <w:r w:rsidRPr="004E34C1">
        <w:rPr>
          <w:b/>
          <w:u w:val="single"/>
          <w:lang w:val="en-US"/>
        </w:rPr>
        <w:t>anthropogenically modified communities</w:t>
      </w:r>
      <w:r w:rsidRPr="004E34C1">
        <w:rPr>
          <w:lang w:val="en-US"/>
        </w:rPr>
        <w:t xml:space="preserve"> represented by fields of wheat, barley and fallows.</w:t>
      </w:r>
    </w:p>
    <w:p w14:paraId="06F220F7" w14:textId="77777777" w:rsidR="002C739E" w:rsidRPr="004E34C1" w:rsidRDefault="002C739E" w:rsidP="002C739E">
      <w:pPr>
        <w:spacing w:before="120" w:after="120" w:line="360" w:lineRule="auto"/>
        <w:rPr>
          <w:lang w:val="en-US"/>
        </w:rPr>
      </w:pPr>
      <w:r w:rsidRPr="004E34C1">
        <w:rPr>
          <w:lang w:val="en-US"/>
        </w:rPr>
        <w:lastRenderedPageBreak/>
        <w:t>2. There are no plant communities unique for the study area in the territory of the site.</w:t>
      </w:r>
    </w:p>
    <w:p w14:paraId="11E75A95" w14:textId="77777777" w:rsidR="002C739E" w:rsidRPr="004E34C1" w:rsidRDefault="002C739E" w:rsidP="002C739E">
      <w:pPr>
        <w:spacing w:before="120" w:after="120" w:line="360" w:lineRule="auto"/>
        <w:rPr>
          <w:lang w:val="en-US"/>
        </w:rPr>
      </w:pPr>
      <w:r w:rsidRPr="004E34C1">
        <w:rPr>
          <w:lang w:val="en-US"/>
        </w:rPr>
        <w:t>3. There are no species endemic to Kyrgyzstan in the area of the bypass route of the power transmission line.</w:t>
      </w:r>
    </w:p>
    <w:p w14:paraId="738AB81A" w14:textId="77777777" w:rsidR="002C739E" w:rsidRPr="004E34C1" w:rsidRDefault="002C739E" w:rsidP="002C739E">
      <w:pPr>
        <w:spacing w:before="120" w:after="120" w:line="360" w:lineRule="auto"/>
        <w:rPr>
          <w:lang w:val="en-US"/>
        </w:rPr>
      </w:pPr>
      <w:r w:rsidRPr="004E34C1">
        <w:rPr>
          <w:lang w:val="en-US"/>
        </w:rPr>
        <w:t>4. There is no tree vegetation in the study area.</w:t>
      </w:r>
    </w:p>
    <w:p w14:paraId="2BC5C392" w14:textId="77777777" w:rsidR="002C739E" w:rsidRPr="004E34C1" w:rsidRDefault="002C739E" w:rsidP="002C739E">
      <w:pPr>
        <w:spacing w:before="120" w:after="120" w:line="360" w:lineRule="auto"/>
        <w:rPr>
          <w:lang w:val="en-US"/>
        </w:rPr>
      </w:pPr>
      <w:r w:rsidRPr="004E34C1">
        <w:rPr>
          <w:lang w:val="en-US"/>
        </w:rPr>
        <w:t xml:space="preserve">5. Some economically valuable plants are found in the study area, but their reserves are insignificant. </w:t>
      </w:r>
    </w:p>
    <w:p w14:paraId="5CEC70E8" w14:textId="77777777" w:rsidR="002C739E" w:rsidRPr="004E34C1" w:rsidRDefault="002C739E" w:rsidP="002C739E">
      <w:pPr>
        <w:spacing w:after="0" w:line="360" w:lineRule="auto"/>
        <w:ind w:firstLine="709"/>
        <w:rPr>
          <w:lang w:val="en-US"/>
        </w:rPr>
      </w:pPr>
    </w:p>
    <w:p w14:paraId="75B46F50" w14:textId="77777777" w:rsidR="002C739E" w:rsidRPr="004E34C1" w:rsidRDefault="002C739E" w:rsidP="002C739E">
      <w:pPr>
        <w:numPr>
          <w:ilvl w:val="0"/>
          <w:numId w:val="77"/>
        </w:numPr>
        <w:contextualSpacing/>
        <w:rPr>
          <w:b/>
          <w:i/>
        </w:rPr>
      </w:pPr>
      <w:r w:rsidRPr="004E34C1">
        <w:rPr>
          <w:b/>
          <w:i/>
        </w:rPr>
        <w:t>Protected plant species</w:t>
      </w:r>
    </w:p>
    <w:p w14:paraId="261F33A5" w14:textId="77777777" w:rsidR="002C739E" w:rsidRPr="004E34C1" w:rsidRDefault="002C739E" w:rsidP="002C739E">
      <w:pPr>
        <w:ind w:firstLine="709"/>
      </w:pPr>
    </w:p>
    <w:p w14:paraId="160D03DB" w14:textId="77777777" w:rsidR="002C739E" w:rsidRPr="004E34C1" w:rsidRDefault="002C739E" w:rsidP="002C739E">
      <w:pPr>
        <w:ind w:firstLine="567"/>
        <w:rPr>
          <w:szCs w:val="24"/>
          <w:lang w:val="en-US"/>
        </w:rPr>
      </w:pPr>
      <w:r w:rsidRPr="004E34C1">
        <w:rPr>
          <w:szCs w:val="24"/>
          <w:lang w:val="en-US"/>
        </w:rPr>
        <w:t>During the examination of species listed in the "Red Book of the Kyrgyz Republic" and endemic species were not found at the site.</w:t>
      </w:r>
    </w:p>
    <w:p w14:paraId="0C59A3E8" w14:textId="77777777" w:rsidR="002C739E" w:rsidRPr="004E34C1" w:rsidRDefault="002C739E" w:rsidP="002C739E">
      <w:pPr>
        <w:ind w:firstLine="567"/>
        <w:rPr>
          <w:szCs w:val="24"/>
          <w:lang w:val="en-US"/>
        </w:rPr>
      </w:pPr>
      <w:r w:rsidRPr="004E34C1">
        <w:rPr>
          <w:szCs w:val="24"/>
          <w:lang w:val="en-US"/>
        </w:rPr>
        <w:t>The survey was carried out in autumn.</w:t>
      </w:r>
    </w:p>
    <w:p w14:paraId="65F1A95C" w14:textId="77777777" w:rsidR="002C739E" w:rsidRPr="004E34C1" w:rsidRDefault="002C739E" w:rsidP="006D4759">
      <w:pPr>
        <w:keepNext/>
        <w:keepLines/>
        <w:tabs>
          <w:tab w:val="left" w:pos="7938"/>
        </w:tabs>
        <w:spacing w:before="280" w:after="240"/>
        <w:ind w:left="1134"/>
        <w:outlineLvl w:val="1"/>
        <w:rPr>
          <w:rFonts w:eastAsiaTheme="majorEastAsia" w:cs="Times New Roman"/>
          <w:b/>
          <w:color w:val="8EAADB" w:themeColor="accent1" w:themeTint="99"/>
          <w:szCs w:val="32"/>
          <w:lang w:val="en-US"/>
        </w:rPr>
      </w:pPr>
      <w:bookmarkStart w:id="120" w:name="_Toc119366064"/>
      <w:bookmarkStart w:id="121" w:name="_Toc153238806"/>
      <w:bookmarkEnd w:id="116"/>
      <w:r w:rsidRPr="004E34C1">
        <w:rPr>
          <w:rFonts w:eastAsiaTheme="majorEastAsia" w:cs="Times New Roman"/>
          <w:b/>
          <w:color w:val="8EAADB" w:themeColor="accent1" w:themeTint="99"/>
          <w:szCs w:val="32"/>
          <w:lang w:val="en-US"/>
        </w:rPr>
        <w:t>6.13. Animal kingdom</w:t>
      </w:r>
      <w:bookmarkEnd w:id="120"/>
      <w:bookmarkEnd w:id="121"/>
    </w:p>
    <w:p w14:paraId="02FB2377" w14:textId="77777777" w:rsidR="002C739E" w:rsidRPr="004E34C1" w:rsidRDefault="002C739E" w:rsidP="002C739E">
      <w:pPr>
        <w:spacing w:after="120"/>
        <w:ind w:firstLine="709"/>
        <w:rPr>
          <w:szCs w:val="24"/>
          <w:lang w:val="en-US"/>
        </w:rPr>
      </w:pPr>
      <w:r w:rsidRPr="004E34C1">
        <w:rPr>
          <w:szCs w:val="24"/>
          <w:lang w:val="en-US"/>
        </w:rPr>
        <w:t xml:space="preserve">The purpose of our research was to collect factual material on the population of vertebrates (reptiles, birds, mammals) in the site of the bypass power line CASA-1000, located at the foothills of the northern macroslope of the Turkestan Range (Almaly mountains) near the Vostochny settlement; the total length </w:t>
      </w:r>
      <w:r w:rsidR="00134ED5" w:rsidRPr="004E34C1">
        <w:rPr>
          <w:szCs w:val="24"/>
          <w:lang w:val="en-US"/>
        </w:rPr>
        <w:t>was more than 12 km, which is slightly more than the bypass route (which is necessary for a full assessment of the territory).</w:t>
      </w:r>
    </w:p>
    <w:p w14:paraId="778C3510" w14:textId="77777777" w:rsidR="002C739E" w:rsidRPr="004E34C1" w:rsidRDefault="002C739E" w:rsidP="002C739E">
      <w:pPr>
        <w:spacing w:after="120"/>
        <w:ind w:firstLine="709"/>
        <w:rPr>
          <w:szCs w:val="24"/>
          <w:lang w:val="en-US"/>
        </w:rPr>
      </w:pPr>
      <w:r w:rsidRPr="004E34C1">
        <w:rPr>
          <w:szCs w:val="24"/>
          <w:lang w:val="en-US"/>
        </w:rPr>
        <w:t>The study area is geographically represented by steppe zones, the predominant type of plant community is xerophytic subshrubs, rarely small shrubs.</w:t>
      </w:r>
    </w:p>
    <w:p w14:paraId="58DCA6CB" w14:textId="77777777" w:rsidR="002C739E" w:rsidRPr="004E34C1" w:rsidRDefault="002C739E" w:rsidP="002C739E">
      <w:pPr>
        <w:spacing w:after="120"/>
        <w:ind w:firstLine="709"/>
        <w:rPr>
          <w:lang w:val="en-US"/>
        </w:rPr>
      </w:pPr>
    </w:p>
    <w:p w14:paraId="23F78D98" w14:textId="77777777" w:rsidR="002C739E" w:rsidRPr="004E34C1" w:rsidRDefault="002C739E" w:rsidP="002C739E">
      <w:pPr>
        <w:numPr>
          <w:ilvl w:val="0"/>
          <w:numId w:val="72"/>
        </w:numPr>
        <w:spacing w:after="120"/>
        <w:contextualSpacing/>
        <w:rPr>
          <w:b/>
          <w:i/>
          <w:lang w:val="en-US"/>
        </w:rPr>
      </w:pPr>
      <w:r w:rsidRPr="004E34C1">
        <w:rPr>
          <w:b/>
          <w:i/>
          <w:lang w:val="en-US"/>
        </w:rPr>
        <w:t xml:space="preserve"> Zoogeographic characteristics of the study area</w:t>
      </w:r>
    </w:p>
    <w:p w14:paraId="6AFFBD82" w14:textId="77777777" w:rsidR="002C739E" w:rsidRPr="004E34C1" w:rsidRDefault="002C739E" w:rsidP="002C739E">
      <w:pPr>
        <w:spacing w:after="120"/>
        <w:ind w:firstLine="709"/>
        <w:rPr>
          <w:szCs w:val="24"/>
          <w:lang w:val="en-US"/>
        </w:rPr>
      </w:pPr>
      <w:r w:rsidRPr="004E34C1">
        <w:rPr>
          <w:szCs w:val="24"/>
          <w:lang w:val="en-US"/>
        </w:rPr>
        <w:t>The study area is located in the Palearctic region, the South Palearctic podo, the Nagorno-Asian province of the Pamir-Alai subprovince, the Alai district of Turkestan-Alai mid-mountain region, the Turkestan site. It presents all the species characteristic of this part of the zoogeographical area.</w:t>
      </w:r>
    </w:p>
    <w:p w14:paraId="70161464" w14:textId="77777777" w:rsidR="002C739E" w:rsidRPr="004E34C1" w:rsidRDefault="002C739E" w:rsidP="002C739E">
      <w:pPr>
        <w:spacing w:after="120"/>
        <w:ind w:firstLine="709"/>
        <w:rPr>
          <w:szCs w:val="24"/>
          <w:lang w:val="en-US"/>
        </w:rPr>
      </w:pPr>
      <w:r w:rsidRPr="004E34C1">
        <w:rPr>
          <w:szCs w:val="24"/>
          <w:lang w:val="en-US"/>
        </w:rPr>
        <w:t>According to its faunistic composition, the site is transitional between the Turkestan and Alai ranges.</w:t>
      </w:r>
    </w:p>
    <w:p w14:paraId="1A193D63" w14:textId="77777777" w:rsidR="002C739E" w:rsidRPr="004E34C1" w:rsidRDefault="002C739E" w:rsidP="002C739E">
      <w:pPr>
        <w:spacing w:after="120"/>
        <w:ind w:firstLine="709"/>
        <w:rPr>
          <w:szCs w:val="24"/>
          <w:lang w:val="en-US"/>
        </w:rPr>
      </w:pPr>
      <w:r w:rsidRPr="004E34C1">
        <w:rPr>
          <w:szCs w:val="24"/>
          <w:lang w:val="en-US"/>
        </w:rPr>
        <w:t>Species of the Southern Palearctic and the Western part of the Southern Palearctic of the faunistic complexes among birds and mammals prevail here, with a significant participation of Central Asian species. A significant proportion is also represented by species from the northern and temperate Palearctic. The complex composition of the fauna confirms the importance of the territory of the Turkestan Range for the conservation of the biodiversity of the mountainous country.</w:t>
      </w:r>
    </w:p>
    <w:p w14:paraId="5554B895" w14:textId="77777777" w:rsidR="002C739E" w:rsidRPr="004E34C1" w:rsidRDefault="002C739E" w:rsidP="002C739E">
      <w:pPr>
        <w:spacing w:after="120"/>
        <w:ind w:firstLine="709"/>
        <w:rPr>
          <w:szCs w:val="24"/>
          <w:lang w:val="en-US"/>
        </w:rPr>
      </w:pPr>
      <w:r w:rsidRPr="004E34C1">
        <w:rPr>
          <w:szCs w:val="24"/>
          <w:lang w:val="en-US"/>
        </w:rPr>
        <w:t>Mountain, desert-steppe and shrub-meadow species take almost an equal part of the ecological groups. The most sensitive to anthropogenic impact among them are mountain and shrub-meadow groups (Atlas of the Kirghiz SSR, 1978).</w:t>
      </w:r>
    </w:p>
    <w:p w14:paraId="2E3A201F" w14:textId="77777777" w:rsidR="002C739E" w:rsidRPr="004E34C1" w:rsidRDefault="002C739E" w:rsidP="002C739E">
      <w:pPr>
        <w:spacing w:after="120"/>
        <w:ind w:firstLine="709"/>
        <w:rPr>
          <w:szCs w:val="24"/>
          <w:lang w:val="en-US"/>
        </w:rPr>
      </w:pPr>
    </w:p>
    <w:p w14:paraId="06EEFFA2" w14:textId="77777777" w:rsidR="002C739E" w:rsidRPr="004E34C1" w:rsidRDefault="002C739E" w:rsidP="002C739E">
      <w:pPr>
        <w:numPr>
          <w:ilvl w:val="0"/>
          <w:numId w:val="72"/>
        </w:numPr>
        <w:spacing w:after="120"/>
        <w:contextualSpacing/>
        <w:rPr>
          <w:b/>
          <w:i/>
        </w:rPr>
      </w:pPr>
      <w:bookmarkStart w:id="122" w:name="_Toc531339682"/>
      <w:bookmarkStart w:id="123" w:name="_Toc84549467"/>
      <w:r w:rsidRPr="004E34C1">
        <w:rPr>
          <w:b/>
          <w:i/>
        </w:rPr>
        <w:t>Material and method</w:t>
      </w:r>
      <w:bookmarkEnd w:id="122"/>
      <w:bookmarkEnd w:id="123"/>
    </w:p>
    <w:p w14:paraId="19D1B070" w14:textId="77777777" w:rsidR="002C739E" w:rsidRPr="004E34C1" w:rsidRDefault="002C739E" w:rsidP="002C739E">
      <w:pPr>
        <w:spacing w:after="120"/>
        <w:ind w:firstLine="709"/>
        <w:rPr>
          <w:szCs w:val="24"/>
          <w:lang w:val="en-US"/>
        </w:rPr>
      </w:pPr>
      <w:r w:rsidRPr="004E34C1">
        <w:rPr>
          <w:szCs w:val="24"/>
          <w:lang w:val="en-US"/>
        </w:rPr>
        <w:t>In the process of work, we used a variety of methods applid in zoological research (Novikov, 1953), which can be divided into visual and experimental. Determination of the number of animals is of great importance for studying the ecological situation of the bypass route of the power transmission line, making it possible to give an objective assessment of the study area. To clarify the wildlife in the summer season (reptiles, birds and mammals), an expeditionary trip was carried out on August 18-19, 2022. The direct bypass route of the power transmission line and the adjacent territory along the foothill steppe area were examined. The total area of ​​the study area made 6 km</w:t>
      </w:r>
      <w:r w:rsidRPr="004E34C1">
        <w:rPr>
          <w:szCs w:val="24"/>
          <w:vertAlign w:val="superscript"/>
          <w:lang w:val="en-US"/>
        </w:rPr>
        <w:t xml:space="preserve">2 </w:t>
      </w:r>
      <w:r w:rsidRPr="004E34C1">
        <w:rPr>
          <w:szCs w:val="24"/>
          <w:lang w:val="en-US"/>
        </w:rPr>
        <w:t>.</w:t>
      </w:r>
    </w:p>
    <w:p w14:paraId="1C6A7036" w14:textId="77777777" w:rsidR="002C739E" w:rsidRPr="004E34C1" w:rsidRDefault="002C739E" w:rsidP="002C739E">
      <w:pPr>
        <w:spacing w:after="120"/>
        <w:ind w:firstLine="709"/>
        <w:rPr>
          <w:szCs w:val="24"/>
          <w:lang w:val="en-US"/>
        </w:rPr>
      </w:pPr>
      <w:r w:rsidRPr="004E34C1">
        <w:rPr>
          <w:szCs w:val="24"/>
          <w:lang w:val="en-US"/>
        </w:rPr>
        <w:t xml:space="preserve">The number and species composition of animals (reptiles, birds and mammals) was observed from a walking route. Ten binoculars were used to determine the species affiliation and quantitative enumeration of animals. The enumeration took place during the period of the greatest activity of birds, when there is the least chance of missing individual zooids. This time fell on the morning hours, immediately after sunrise, from 6 to 10-11 o'clock and in the evening from 17-19 o'clock. The birds were counted along a pre-selected route, passing through all the main biotopes at a speed convenient for observation, and all the birds met in the counting strip were enmerated, identified by voice and appearance, regardless of the distance to them. When birds were found, they were determined to the species; the species and quantitative composition of the birds were entered into the registration card. </w:t>
      </w:r>
    </w:p>
    <w:p w14:paraId="3A5F91F2" w14:textId="77777777" w:rsidR="002C739E" w:rsidRPr="004E34C1" w:rsidRDefault="002C739E" w:rsidP="002C739E">
      <w:pPr>
        <w:spacing w:after="120"/>
        <w:ind w:firstLine="709"/>
        <w:rPr>
          <w:szCs w:val="24"/>
          <w:lang w:val="en-US"/>
        </w:rPr>
      </w:pPr>
      <w:r w:rsidRPr="004E34C1">
        <w:rPr>
          <w:szCs w:val="24"/>
          <w:lang w:val="en-US"/>
        </w:rPr>
        <w:t>It was taken into account that most mammals are very cautious, lead a hidden, often nocturnal lifestyle and catch the eye only for a short moment. The presence of many mammals was taken into account by the traces of their activity. When traces of an animal were found, attention was paid to the following signs:</w:t>
      </w:r>
    </w:p>
    <w:p w14:paraId="7F6ED1F1" w14:textId="77777777" w:rsidR="002C739E" w:rsidRPr="004E34C1" w:rsidRDefault="002C739E" w:rsidP="002C739E">
      <w:pPr>
        <w:spacing w:after="120"/>
        <w:ind w:firstLine="709"/>
        <w:rPr>
          <w:szCs w:val="24"/>
          <w:lang w:val="en-US"/>
        </w:rPr>
      </w:pPr>
      <w:r w:rsidRPr="004E34C1">
        <w:rPr>
          <w:szCs w:val="24"/>
          <w:lang w:val="en-US"/>
        </w:rPr>
        <w:t xml:space="preserve">1) the size of the footprint of the hind and front legs; 2) the number of fingers on them, the size and shape of the pads on the fingers and the sole, the presence or absence of hair on its lower surface; 3) the presence or absence of claw marks, their number, length and shape, the difference between the fore and hind limbs, the size and shape of the hooves, the features of their structure; 4) the ability of the fingers to move apart more or less when moving from dense to loose soil; 5) mutual arrangement of footprints during different runs of the animal. When excrement and other traces of vital activity were found, their species affiliation was established. In places where animals were supposed to be resent, the area was examined most carefully. Reptiles were counted in a strip up to 20 m throughout the route </w:t>
      </w:r>
    </w:p>
    <w:p w14:paraId="5979135E" w14:textId="77777777" w:rsidR="002C739E" w:rsidRPr="004E34C1" w:rsidRDefault="002C739E" w:rsidP="002C739E">
      <w:pPr>
        <w:spacing w:after="120"/>
        <w:ind w:firstLine="709"/>
        <w:rPr>
          <w:szCs w:val="24"/>
          <w:lang w:val="en-US"/>
        </w:rPr>
      </w:pPr>
      <w:r w:rsidRPr="004E34C1">
        <w:rPr>
          <w:szCs w:val="24"/>
          <w:lang w:val="en-US"/>
        </w:rPr>
        <w:t>The total length of the accounting route was 12 km. The distribution of animals by the sites was carried out according to the following gradations: dominant, the number of which prevails over other species. Subdominants are species that are inferior in number to dominant ones. Common - those species that are most often found. Small in number - inferior in number to other species located in this territory. Rare - single individuals found in the area</w:t>
      </w:r>
    </w:p>
    <w:p w14:paraId="14E8F111" w14:textId="77777777" w:rsidR="002C739E" w:rsidRPr="004E34C1" w:rsidRDefault="002C739E" w:rsidP="002C739E">
      <w:pPr>
        <w:spacing w:after="120"/>
        <w:ind w:firstLine="709"/>
        <w:rPr>
          <w:szCs w:val="24"/>
          <w:lang w:val="en-US"/>
        </w:rPr>
      </w:pPr>
      <w:r w:rsidRPr="004E34C1">
        <w:rPr>
          <w:szCs w:val="24"/>
          <w:lang w:val="en-US"/>
        </w:rPr>
        <w:t xml:space="preserve">All encountered animals were marked with conventional icons on the route map. The route scheme was plotted on a map of the study area (1:5 000). </w:t>
      </w:r>
    </w:p>
    <w:p w14:paraId="4774CC94" w14:textId="77777777" w:rsidR="002C739E" w:rsidRPr="004E34C1" w:rsidRDefault="002C739E" w:rsidP="002C739E">
      <w:pPr>
        <w:spacing w:after="120"/>
        <w:ind w:firstLine="709"/>
        <w:rPr>
          <w:szCs w:val="24"/>
          <w:lang w:val="en-US"/>
        </w:rPr>
      </w:pPr>
      <w:r w:rsidRPr="004E34C1">
        <w:rPr>
          <w:szCs w:val="24"/>
          <w:lang w:val="en-US"/>
        </w:rPr>
        <w:t>Transect points according to GPSmap 60Cx CASA 1000 power line survey navigator (reptiles, birds and mammals).</w:t>
      </w:r>
    </w:p>
    <w:p w14:paraId="66D91478" w14:textId="77777777" w:rsidR="002C739E" w:rsidRPr="004E34C1" w:rsidRDefault="002C739E" w:rsidP="002C739E">
      <w:pPr>
        <w:spacing w:after="120"/>
        <w:ind w:firstLine="709"/>
        <w:rPr>
          <w:szCs w:val="24"/>
        </w:rPr>
      </w:pPr>
      <w:r w:rsidRPr="004E34C1">
        <w:rPr>
          <w:szCs w:val="24"/>
          <w:lang w:val="en-US"/>
        </w:rPr>
        <w:lastRenderedPageBreak/>
        <w:t xml:space="preserve">Birds were counted throughout the day from 8 a.m. to 8 p.m. 12 km were covered for the entire accounting period of the study. During this time, 23 bird species from 5 orders, 13 families and 21 genera have been recorded along the CASA 100 transmission line. </w:t>
      </w:r>
      <w:r w:rsidRPr="004E34C1">
        <w:rPr>
          <w:szCs w:val="24"/>
        </w:rPr>
        <w:t>(Ivanov, 1976).</w:t>
      </w:r>
    </w:p>
    <w:p w14:paraId="30F31D1B" w14:textId="77777777" w:rsidR="002C739E" w:rsidRPr="004E34C1" w:rsidRDefault="002C739E" w:rsidP="002C739E">
      <w:pPr>
        <w:spacing w:after="120"/>
        <w:ind w:firstLine="709"/>
      </w:pPr>
    </w:p>
    <w:p w14:paraId="79B062A8" w14:textId="77777777" w:rsidR="002C739E" w:rsidRPr="004E34C1" w:rsidRDefault="002C739E" w:rsidP="002C739E">
      <w:pPr>
        <w:numPr>
          <w:ilvl w:val="0"/>
          <w:numId w:val="72"/>
        </w:numPr>
        <w:spacing w:after="120"/>
        <w:contextualSpacing/>
        <w:rPr>
          <w:b/>
          <w:i/>
        </w:rPr>
      </w:pPr>
      <w:r w:rsidRPr="004E34C1">
        <w:rPr>
          <w:b/>
          <w:i/>
        </w:rPr>
        <w:t>Factual material on reptiles</w:t>
      </w:r>
    </w:p>
    <w:p w14:paraId="7EC5BCAA" w14:textId="77777777" w:rsidR="002C739E" w:rsidRPr="004E34C1" w:rsidRDefault="002C739E" w:rsidP="002C739E">
      <w:pPr>
        <w:widowControl w:val="0"/>
        <w:spacing w:after="120"/>
        <w:rPr>
          <w:rFonts w:eastAsia="SimSun" w:cs="Times New Roman"/>
          <w:bCs/>
          <w:kern w:val="2"/>
          <w:szCs w:val="24"/>
          <w:lang w:val="en-US" w:eastAsia="zh-CN"/>
        </w:rPr>
      </w:pPr>
      <w:r w:rsidRPr="004E34C1">
        <w:rPr>
          <w:rFonts w:eastAsia="SimSun" w:cs="Times New Roman"/>
          <w:bCs/>
          <w:kern w:val="2"/>
          <w:szCs w:val="24"/>
          <w:lang w:val="en-US" w:eastAsia="zh-CN"/>
        </w:rPr>
        <w:t>The count of reptiles was carried out in the foothill part of the Almalmy mount, the species composition of reptiles was limited to 1 species.</w:t>
      </w:r>
    </w:p>
    <w:p w14:paraId="02E3CCDC" w14:textId="77777777" w:rsidR="002C739E" w:rsidRPr="004E34C1" w:rsidRDefault="002C739E" w:rsidP="002C739E">
      <w:pPr>
        <w:widowControl w:val="0"/>
        <w:spacing w:after="120"/>
        <w:rPr>
          <w:rFonts w:eastAsia="SimSun" w:cs="Times New Roman"/>
          <w:b/>
          <w:bCs/>
          <w:kern w:val="2"/>
          <w:szCs w:val="24"/>
          <w:u w:val="single"/>
          <w:lang w:val="en-US" w:eastAsia="zh-CN"/>
        </w:rPr>
      </w:pPr>
      <w:r w:rsidRPr="004E34C1">
        <w:rPr>
          <w:rFonts w:eastAsia="SimSun" w:cs="Times New Roman"/>
          <w:b/>
          <w:bCs/>
          <w:kern w:val="2"/>
          <w:szCs w:val="24"/>
          <w:u w:val="single"/>
          <w:lang w:val="en-US" w:eastAsia="zh-CN"/>
        </w:rPr>
        <w:t>Support 280L [284] to 301B [305B] and surrounding area</w:t>
      </w:r>
    </w:p>
    <w:p w14:paraId="7836B436" w14:textId="77777777" w:rsidR="002C739E" w:rsidRPr="004E34C1" w:rsidRDefault="002C739E" w:rsidP="002C739E">
      <w:pPr>
        <w:spacing w:after="120"/>
        <w:ind w:firstLine="709"/>
        <w:rPr>
          <w:szCs w:val="24"/>
          <w:lang w:val="en-US"/>
        </w:rPr>
      </w:pPr>
      <w:r w:rsidRPr="004E34C1">
        <w:rPr>
          <w:szCs w:val="24"/>
          <w:lang w:val="en-US"/>
        </w:rPr>
        <w:t>One species was recorded throughout the entire site:</w:t>
      </w:r>
    </w:p>
    <w:p w14:paraId="65AC86D6" w14:textId="77777777" w:rsidR="002C739E" w:rsidRPr="004E34C1" w:rsidRDefault="002C739E" w:rsidP="002C739E">
      <w:pPr>
        <w:spacing w:after="120"/>
        <w:ind w:firstLine="709"/>
        <w:rPr>
          <w:b/>
          <w:i/>
          <w:szCs w:val="24"/>
          <w:lang w:val="en-US"/>
        </w:rPr>
      </w:pPr>
      <w:r w:rsidRPr="004E34C1">
        <w:rPr>
          <w:b/>
          <w:i/>
          <w:szCs w:val="24"/>
          <w:lang w:val="en-US"/>
        </w:rPr>
        <w:t>Eremias</w:t>
      </w:r>
      <w:r w:rsidRPr="004E34C1">
        <w:rPr>
          <w:szCs w:val="24"/>
          <w:lang w:val="en-US"/>
        </w:rPr>
        <w:t xml:space="preserve"> (s. str.) </w:t>
      </w:r>
      <w:r w:rsidRPr="004E34C1">
        <w:rPr>
          <w:b/>
          <w:i/>
          <w:szCs w:val="24"/>
          <w:lang w:val="en-US"/>
        </w:rPr>
        <w:t>nikolskii</w:t>
      </w:r>
      <w:r w:rsidRPr="004E34C1">
        <w:rPr>
          <w:szCs w:val="24"/>
          <w:lang w:val="en-US"/>
        </w:rPr>
        <w:t xml:space="preserve"> Bedriaga – </w:t>
      </w:r>
      <w:r w:rsidRPr="004E34C1">
        <w:rPr>
          <w:sz w:val="22"/>
          <w:lang w:val="en-US"/>
        </w:rPr>
        <w:t>Kirghiz racerunner</w:t>
      </w:r>
      <w:r w:rsidRPr="004E34C1">
        <w:rPr>
          <w:szCs w:val="24"/>
          <w:lang w:val="en-US"/>
        </w:rPr>
        <w:t xml:space="preserve"> – A total of 17 zooids were recorded.</w:t>
      </w:r>
    </w:p>
    <w:p w14:paraId="26BD9D08" w14:textId="77777777" w:rsidR="002C739E" w:rsidRPr="004E34C1" w:rsidRDefault="002C739E" w:rsidP="002C739E">
      <w:pPr>
        <w:spacing w:after="120"/>
        <w:ind w:firstLine="709"/>
        <w:contextualSpacing/>
        <w:rPr>
          <w:szCs w:val="24"/>
          <w:lang w:val="en-US"/>
        </w:rPr>
      </w:pPr>
      <w:r w:rsidRPr="004E34C1">
        <w:rPr>
          <w:szCs w:val="24"/>
          <w:lang w:val="en-US"/>
        </w:rPr>
        <w:t>In total, the presence of 1 species was recorded on the studied section of the CASA 1000 bypass route; it is possible that during the examination of the spring aspect, 2 species were  additionally met.</w:t>
      </w:r>
    </w:p>
    <w:p w14:paraId="533DF4DA" w14:textId="77777777" w:rsidR="002C739E" w:rsidRPr="004E34C1" w:rsidRDefault="002C739E" w:rsidP="002C739E">
      <w:pPr>
        <w:spacing w:after="120"/>
        <w:ind w:firstLine="567"/>
        <w:contextualSpacing/>
        <w:rPr>
          <w:szCs w:val="24"/>
          <w:lang w:val="en-US"/>
        </w:rPr>
      </w:pPr>
      <w:r w:rsidRPr="004E34C1">
        <w:rPr>
          <w:szCs w:val="24"/>
          <w:lang w:val="en-US"/>
        </w:rPr>
        <w:t>There are no reptiles listed in the Red Book of Kyrgyzstan in the study area.</w:t>
      </w:r>
    </w:p>
    <w:p w14:paraId="0AE72AD6" w14:textId="77777777" w:rsidR="002C739E" w:rsidRPr="004E34C1" w:rsidRDefault="002C739E" w:rsidP="002C739E">
      <w:pPr>
        <w:spacing w:after="120"/>
        <w:ind w:firstLine="567"/>
        <w:contextualSpacing/>
        <w:rPr>
          <w:szCs w:val="24"/>
          <w:lang w:val="en-US"/>
        </w:rPr>
      </w:pPr>
    </w:p>
    <w:p w14:paraId="61630CD6" w14:textId="77777777" w:rsidR="002C739E" w:rsidRPr="004E34C1" w:rsidRDefault="002C739E" w:rsidP="002C739E">
      <w:pPr>
        <w:numPr>
          <w:ilvl w:val="0"/>
          <w:numId w:val="72"/>
        </w:numPr>
        <w:spacing w:after="120"/>
        <w:contextualSpacing/>
        <w:rPr>
          <w:b/>
          <w:i/>
          <w:lang w:val="en-US"/>
        </w:rPr>
      </w:pPr>
      <w:r w:rsidRPr="004E34C1">
        <w:rPr>
          <w:b/>
          <w:i/>
          <w:lang w:val="en-US"/>
        </w:rPr>
        <w:t>Systematic list of reptiles registered on the CASA 1000 bypass route (Vostochny settlement) and their geographical distribution</w:t>
      </w:r>
    </w:p>
    <w:p w14:paraId="2FF05751" w14:textId="77777777" w:rsidR="002C739E" w:rsidRPr="004E34C1" w:rsidRDefault="002C739E" w:rsidP="002C739E">
      <w:pPr>
        <w:spacing w:after="120"/>
        <w:ind w:firstLine="709"/>
        <w:rPr>
          <w:sz w:val="22"/>
          <w:lang w:val="en-US"/>
        </w:rPr>
      </w:pPr>
    </w:p>
    <w:p w14:paraId="325295A5" w14:textId="77777777" w:rsidR="002C739E" w:rsidRPr="004E34C1" w:rsidRDefault="002C739E" w:rsidP="002C739E">
      <w:pPr>
        <w:spacing w:after="120"/>
        <w:ind w:firstLine="709"/>
        <w:rPr>
          <w:sz w:val="22"/>
          <w:lang w:val="en-US"/>
        </w:rPr>
      </w:pPr>
      <w:r w:rsidRPr="004E34C1">
        <w:rPr>
          <w:sz w:val="22"/>
          <w:lang w:val="en-US"/>
        </w:rPr>
        <w:t xml:space="preserve">class REPTILIA (SAUROPSIDA part.) – </w:t>
      </w:r>
      <w:r w:rsidRPr="004E34C1">
        <w:rPr>
          <w:sz w:val="22"/>
        </w:rPr>
        <w:t>ПРЕСМЫКАЮЩИЕСЯ</w:t>
      </w:r>
      <w:r w:rsidRPr="004E34C1">
        <w:rPr>
          <w:sz w:val="22"/>
          <w:lang w:val="en-US"/>
        </w:rPr>
        <w:t xml:space="preserve">, </w:t>
      </w:r>
      <w:r w:rsidRPr="004E34C1">
        <w:rPr>
          <w:sz w:val="22"/>
        </w:rPr>
        <w:t>илиРЕПТИЛИИ</w:t>
      </w:r>
      <w:r w:rsidRPr="004E34C1">
        <w:rPr>
          <w:sz w:val="22"/>
          <w:lang w:val="en-US"/>
        </w:rPr>
        <w:t xml:space="preserve"> – </w:t>
      </w:r>
      <w:r w:rsidRPr="004E34C1">
        <w:rPr>
          <w:sz w:val="22"/>
        </w:rPr>
        <w:t>СОЙЛОПЖҮРҮҮЧҮЛӨР</w:t>
      </w:r>
      <w:r w:rsidRPr="004E34C1">
        <w:rPr>
          <w:sz w:val="22"/>
          <w:lang w:val="en-US"/>
        </w:rPr>
        <w:t xml:space="preserve"> – REPTILES </w:t>
      </w:r>
    </w:p>
    <w:p w14:paraId="25439EE7" w14:textId="77777777" w:rsidR="002C739E" w:rsidRPr="004E34C1" w:rsidRDefault="002C739E" w:rsidP="002C739E">
      <w:pPr>
        <w:spacing w:after="120"/>
        <w:ind w:firstLine="709"/>
        <w:rPr>
          <w:sz w:val="22"/>
          <w:lang w:val="en-US"/>
        </w:rPr>
      </w:pPr>
      <w:r w:rsidRPr="004E34C1">
        <w:rPr>
          <w:sz w:val="22"/>
          <w:lang w:val="en-US"/>
        </w:rPr>
        <w:t xml:space="preserve">fam. Lacertidae – </w:t>
      </w:r>
      <w:r w:rsidRPr="004E34C1">
        <w:rPr>
          <w:sz w:val="22"/>
        </w:rPr>
        <w:t>НАСТОЯЩИЕЯЩЕРИЦЫ</w:t>
      </w:r>
      <w:r w:rsidRPr="004E34C1">
        <w:rPr>
          <w:sz w:val="22"/>
          <w:lang w:val="en-US"/>
        </w:rPr>
        <w:t xml:space="preserve"> – </w:t>
      </w:r>
      <w:r w:rsidRPr="004E34C1">
        <w:rPr>
          <w:sz w:val="22"/>
        </w:rPr>
        <w:t>НАКТАКЕСКЕЛДИРИКТЕР</w:t>
      </w:r>
      <w:r w:rsidRPr="004E34C1">
        <w:rPr>
          <w:sz w:val="22"/>
          <w:lang w:val="en-US"/>
        </w:rPr>
        <w:t xml:space="preserve"> – TRUE [WALL] LIZARDS</w:t>
      </w:r>
    </w:p>
    <w:p w14:paraId="2E33D418" w14:textId="77777777" w:rsidR="002C739E" w:rsidRPr="004E34C1" w:rsidRDefault="002C739E" w:rsidP="002C739E">
      <w:pPr>
        <w:spacing w:after="120"/>
        <w:ind w:firstLine="709"/>
        <w:rPr>
          <w:sz w:val="22"/>
          <w:lang w:val="en-US"/>
        </w:rPr>
      </w:pPr>
      <w:r w:rsidRPr="004E34C1">
        <w:rPr>
          <w:sz w:val="22"/>
          <w:lang w:val="en-US"/>
        </w:rPr>
        <w:t xml:space="preserve">genus </w:t>
      </w:r>
      <w:r w:rsidRPr="004E34C1">
        <w:rPr>
          <w:b/>
          <w:i/>
          <w:sz w:val="22"/>
          <w:lang w:val="en-US"/>
        </w:rPr>
        <w:t>Eremias</w:t>
      </w:r>
      <w:r w:rsidRPr="004E34C1">
        <w:rPr>
          <w:sz w:val="22"/>
          <w:lang w:val="en-US"/>
        </w:rPr>
        <w:t xml:space="preserve"> Fitzinger in Wiegmann sensu [44] (=Dimorphea Jeriomtschenko [45]) – </w:t>
      </w:r>
      <w:r w:rsidRPr="004E34C1">
        <w:rPr>
          <w:sz w:val="22"/>
        </w:rPr>
        <w:t>Ящурки</w:t>
      </w:r>
      <w:r w:rsidRPr="004E34C1">
        <w:rPr>
          <w:sz w:val="22"/>
          <w:lang w:val="en-US"/>
        </w:rPr>
        <w:t xml:space="preserve">, </w:t>
      </w:r>
      <w:r w:rsidRPr="004E34C1">
        <w:rPr>
          <w:sz w:val="22"/>
        </w:rPr>
        <w:t>степныеящерицы</w:t>
      </w:r>
      <w:r w:rsidRPr="004E34C1">
        <w:rPr>
          <w:sz w:val="22"/>
          <w:lang w:val="en-US"/>
        </w:rPr>
        <w:t xml:space="preserve"> – </w:t>
      </w:r>
      <w:r w:rsidRPr="004E34C1">
        <w:rPr>
          <w:sz w:val="22"/>
        </w:rPr>
        <w:t>Кескектер</w:t>
      </w:r>
      <w:r w:rsidRPr="004E34C1">
        <w:rPr>
          <w:sz w:val="22"/>
          <w:lang w:val="en-US"/>
        </w:rPr>
        <w:t xml:space="preserve"> – Racerunners, Sandlizards, Desert lacertas </w:t>
      </w:r>
    </w:p>
    <w:p w14:paraId="155C5DD6" w14:textId="77777777" w:rsidR="002C739E" w:rsidRPr="004E34C1" w:rsidRDefault="002C739E" w:rsidP="002C739E">
      <w:pPr>
        <w:spacing w:after="120"/>
        <w:ind w:firstLine="709"/>
        <w:rPr>
          <w:sz w:val="22"/>
          <w:lang w:val="en-US"/>
        </w:rPr>
      </w:pPr>
      <w:r w:rsidRPr="004E34C1">
        <w:rPr>
          <w:sz w:val="22"/>
          <w:lang w:val="en-US"/>
        </w:rPr>
        <w:t xml:space="preserve">1. </w:t>
      </w:r>
      <w:r w:rsidRPr="004E34C1">
        <w:rPr>
          <w:b/>
          <w:i/>
          <w:sz w:val="22"/>
          <w:lang w:val="en-US"/>
        </w:rPr>
        <w:t>Eremias</w:t>
      </w:r>
      <w:r w:rsidRPr="004E34C1">
        <w:rPr>
          <w:sz w:val="22"/>
          <w:lang w:val="en-US"/>
        </w:rPr>
        <w:t xml:space="preserve"> (s. str.) </w:t>
      </w:r>
      <w:r w:rsidRPr="004E34C1">
        <w:rPr>
          <w:b/>
          <w:i/>
          <w:sz w:val="22"/>
          <w:lang w:val="en-US"/>
        </w:rPr>
        <w:t>nikolskii</w:t>
      </w:r>
      <w:r w:rsidRPr="004E34C1">
        <w:rPr>
          <w:sz w:val="22"/>
          <w:lang w:val="en-US"/>
        </w:rPr>
        <w:t xml:space="preserve"> Bedriaga – </w:t>
      </w:r>
      <w:r w:rsidRPr="004E34C1">
        <w:rPr>
          <w:sz w:val="22"/>
        </w:rPr>
        <w:t>ящуркакиргизская</w:t>
      </w:r>
      <w:r w:rsidRPr="004E34C1">
        <w:rPr>
          <w:sz w:val="22"/>
          <w:lang w:val="en-US"/>
        </w:rPr>
        <w:t xml:space="preserve">, </w:t>
      </w:r>
      <w:r w:rsidRPr="004E34C1">
        <w:rPr>
          <w:sz w:val="22"/>
        </w:rPr>
        <w:t>илиНикольского</w:t>
      </w:r>
      <w:r w:rsidRPr="004E34C1">
        <w:rPr>
          <w:sz w:val="22"/>
          <w:lang w:val="en-US"/>
        </w:rPr>
        <w:t xml:space="preserve"> – </w:t>
      </w:r>
      <w:r w:rsidRPr="004E34C1">
        <w:rPr>
          <w:sz w:val="22"/>
        </w:rPr>
        <w:t>Николскийкескеги</w:t>
      </w:r>
      <w:r w:rsidRPr="004E34C1">
        <w:rPr>
          <w:sz w:val="22"/>
          <w:lang w:val="en-US"/>
        </w:rPr>
        <w:t> – Kirghiz racerunner– ?</w:t>
      </w:r>
      <w:r w:rsidRPr="004E34C1">
        <w:rPr>
          <w:sz w:val="22"/>
        </w:rPr>
        <w:t>ЗТ</w:t>
      </w:r>
      <w:r w:rsidRPr="004E34C1">
        <w:rPr>
          <w:sz w:val="22"/>
          <w:lang w:val="en-US"/>
        </w:rPr>
        <w:t>(</w:t>
      </w:r>
      <w:r w:rsidRPr="004E34C1">
        <w:rPr>
          <w:sz w:val="22"/>
        </w:rPr>
        <w:t>с</w:t>
      </w:r>
      <w:r w:rsidRPr="004E34C1">
        <w:rPr>
          <w:sz w:val="22"/>
          <w:lang w:val="en-US"/>
        </w:rPr>
        <w:t xml:space="preserve">), </w:t>
      </w:r>
      <w:r w:rsidRPr="004E34C1">
        <w:rPr>
          <w:sz w:val="22"/>
        </w:rPr>
        <w:t>ЗТ</w:t>
      </w:r>
      <w:r w:rsidRPr="004E34C1">
        <w:rPr>
          <w:sz w:val="22"/>
          <w:lang w:val="en-US"/>
        </w:rPr>
        <w:t>(</w:t>
      </w:r>
      <w:r w:rsidRPr="004E34C1">
        <w:rPr>
          <w:sz w:val="22"/>
        </w:rPr>
        <w:t>юз</w:t>
      </w:r>
      <w:r w:rsidRPr="004E34C1">
        <w:rPr>
          <w:sz w:val="22"/>
          <w:lang w:val="en-US"/>
        </w:rPr>
        <w:t xml:space="preserve">), </w:t>
      </w:r>
      <w:r w:rsidRPr="004E34C1">
        <w:rPr>
          <w:sz w:val="22"/>
        </w:rPr>
        <w:t>ЗТ</w:t>
      </w:r>
      <w:r w:rsidRPr="004E34C1">
        <w:rPr>
          <w:sz w:val="22"/>
          <w:lang w:val="en-US"/>
        </w:rPr>
        <w:t>(</w:t>
      </w:r>
      <w:r w:rsidRPr="004E34C1">
        <w:rPr>
          <w:sz w:val="22"/>
        </w:rPr>
        <w:t>юв</w:t>
      </w:r>
      <w:r w:rsidRPr="004E34C1">
        <w:rPr>
          <w:sz w:val="22"/>
          <w:lang w:val="en-US"/>
        </w:rPr>
        <w:t xml:space="preserve">), </w:t>
      </w:r>
      <w:r w:rsidRPr="004E34C1">
        <w:rPr>
          <w:sz w:val="22"/>
        </w:rPr>
        <w:t>ВТ</w:t>
      </w:r>
      <w:r w:rsidRPr="004E34C1">
        <w:rPr>
          <w:sz w:val="22"/>
          <w:lang w:val="en-US"/>
        </w:rPr>
        <w:t xml:space="preserve">, </w:t>
      </w:r>
      <w:r w:rsidRPr="004E34C1">
        <w:rPr>
          <w:sz w:val="22"/>
        </w:rPr>
        <w:t>ПФ</w:t>
      </w:r>
      <w:r w:rsidRPr="004E34C1">
        <w:rPr>
          <w:sz w:val="22"/>
          <w:lang w:val="en-US"/>
        </w:rPr>
        <w:t xml:space="preserve">; </w:t>
      </w:r>
      <w:r w:rsidRPr="004E34C1">
        <w:rPr>
          <w:sz w:val="22"/>
        </w:rPr>
        <w:t>сэ</w:t>
      </w:r>
      <w:r w:rsidRPr="004E34C1">
        <w:rPr>
          <w:sz w:val="22"/>
          <w:lang w:val="en-US"/>
        </w:rPr>
        <w:t xml:space="preserve">. </w:t>
      </w:r>
    </w:p>
    <w:p w14:paraId="1388884D" w14:textId="77777777" w:rsidR="002C739E" w:rsidRPr="004E34C1" w:rsidRDefault="002C739E" w:rsidP="002C739E">
      <w:pPr>
        <w:spacing w:after="120"/>
        <w:ind w:firstLine="709"/>
        <w:rPr>
          <w:sz w:val="22"/>
          <w:lang w:val="en-US"/>
        </w:rPr>
      </w:pPr>
    </w:p>
    <w:p w14:paraId="77E1B63B" w14:textId="77777777" w:rsidR="002C739E" w:rsidRPr="004E34C1" w:rsidRDefault="002C739E" w:rsidP="002C739E">
      <w:pPr>
        <w:numPr>
          <w:ilvl w:val="0"/>
          <w:numId w:val="76"/>
        </w:numPr>
        <w:spacing w:after="120"/>
        <w:contextualSpacing/>
        <w:rPr>
          <w:b/>
          <w:i/>
          <w:lang w:val="en-US"/>
        </w:rPr>
      </w:pPr>
      <w:bookmarkStart w:id="124" w:name="_Toc531339683"/>
      <w:bookmarkStart w:id="125" w:name="_Toc84549468"/>
      <w:r w:rsidRPr="004E34C1">
        <w:rPr>
          <w:b/>
          <w:i/>
          <w:lang w:val="en-US"/>
        </w:rPr>
        <w:t xml:space="preserve">Factual material on bird </w:t>
      </w:r>
      <w:bookmarkEnd w:id="124"/>
      <w:bookmarkEnd w:id="125"/>
      <w:r w:rsidRPr="004E34C1">
        <w:rPr>
          <w:b/>
          <w:i/>
          <w:lang w:val="en-US"/>
        </w:rPr>
        <w:t>record</w:t>
      </w:r>
    </w:p>
    <w:p w14:paraId="2918E17B" w14:textId="77777777" w:rsidR="002C739E" w:rsidRPr="004E34C1" w:rsidRDefault="002C739E" w:rsidP="002C739E">
      <w:pPr>
        <w:spacing w:after="120"/>
        <w:ind w:firstLine="709"/>
        <w:rPr>
          <w:szCs w:val="24"/>
          <w:lang w:val="en-US"/>
        </w:rPr>
      </w:pPr>
      <w:r w:rsidRPr="004E34C1">
        <w:rPr>
          <w:szCs w:val="24"/>
          <w:lang w:val="en-US"/>
        </w:rPr>
        <w:t>We surveyed the bypass route by one route due to the short length of the route from support 280L [284] to 301B [305B], which runs along the southern slope of the Almaly mount, the site is characterized as an anthropogenically modified plant community, represented by fields of wheat and barley and fallows with a predominance of weeds . 23 species of birds out of 272 zooids were noted on the site.</w:t>
      </w:r>
    </w:p>
    <w:p w14:paraId="3A8F02D3" w14:textId="77777777" w:rsidR="002C739E" w:rsidRPr="004E34C1" w:rsidRDefault="002C739E" w:rsidP="002C739E">
      <w:pPr>
        <w:spacing w:after="120"/>
        <w:ind w:firstLine="709"/>
        <w:rPr>
          <w:szCs w:val="24"/>
          <w:lang w:val="en-US"/>
        </w:rPr>
      </w:pPr>
      <w:r w:rsidRPr="004E34C1">
        <w:rPr>
          <w:szCs w:val="24"/>
          <w:lang w:val="en-US"/>
        </w:rPr>
        <w:t>The distribution of birds by ecological groups is as follows: shrub-forest - 4, steppe - 6, clay cliffs - 2, rocks and screes - 10, synanthropic - 1.</w:t>
      </w:r>
    </w:p>
    <w:p w14:paraId="1B6C3C03" w14:textId="77777777" w:rsidR="002C739E" w:rsidRPr="004E34C1" w:rsidRDefault="002C739E" w:rsidP="002C739E">
      <w:pPr>
        <w:spacing w:line="360" w:lineRule="auto"/>
        <w:jc w:val="center"/>
        <w:rPr>
          <w:b/>
          <w:bCs/>
          <w:i/>
          <w:szCs w:val="24"/>
          <w:lang w:val="en-US"/>
        </w:rPr>
      </w:pPr>
      <w:r w:rsidRPr="004E34C1">
        <w:rPr>
          <w:b/>
          <w:bCs/>
          <w:i/>
          <w:szCs w:val="24"/>
          <w:lang w:val="en-US"/>
        </w:rPr>
        <w:t>Survey data by species in the area of support 280L [284] to 301B [305B]</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
        <w:gridCol w:w="4149"/>
        <w:gridCol w:w="1214"/>
        <w:gridCol w:w="1655"/>
        <w:gridCol w:w="1757"/>
      </w:tblGrid>
      <w:tr w:rsidR="002C739E" w:rsidRPr="00EB4488" w14:paraId="752BAA2A" w14:textId="77777777" w:rsidTr="00DA104F">
        <w:trPr>
          <w:tblHeader/>
          <w:jc w:val="center"/>
        </w:trPr>
        <w:tc>
          <w:tcPr>
            <w:tcW w:w="0" w:type="auto"/>
            <w:shd w:val="clear" w:color="auto" w:fill="8EAADB" w:themeFill="accent1" w:themeFillTint="99"/>
            <w:vAlign w:val="center"/>
          </w:tcPr>
          <w:p w14:paraId="2246ED06" w14:textId="77777777" w:rsidR="002C739E" w:rsidRPr="004E34C1" w:rsidRDefault="002C739E" w:rsidP="002C739E">
            <w:pPr>
              <w:spacing w:after="0" w:line="240" w:lineRule="auto"/>
              <w:jc w:val="center"/>
              <w:rPr>
                <w:b/>
                <w:szCs w:val="24"/>
                <w:lang w:val="en-US"/>
              </w:rPr>
            </w:pPr>
            <w:r w:rsidRPr="004E34C1">
              <w:rPr>
                <w:b/>
                <w:szCs w:val="24"/>
                <w:lang w:val="en-US"/>
              </w:rPr>
              <w:t>No.</w:t>
            </w:r>
          </w:p>
        </w:tc>
        <w:tc>
          <w:tcPr>
            <w:tcW w:w="0" w:type="auto"/>
            <w:shd w:val="clear" w:color="auto" w:fill="8EAADB" w:themeFill="accent1" w:themeFillTint="99"/>
            <w:vAlign w:val="center"/>
          </w:tcPr>
          <w:p w14:paraId="15FFBFEC" w14:textId="77777777" w:rsidR="002C739E" w:rsidRPr="004E34C1" w:rsidRDefault="002C739E" w:rsidP="002C739E">
            <w:pPr>
              <w:spacing w:after="0" w:line="240" w:lineRule="auto"/>
              <w:jc w:val="center"/>
              <w:rPr>
                <w:b/>
                <w:szCs w:val="24"/>
                <w:lang w:val="en-US"/>
              </w:rPr>
            </w:pPr>
            <w:r w:rsidRPr="004E34C1">
              <w:rPr>
                <w:b/>
                <w:szCs w:val="24"/>
                <w:lang w:val="en-US"/>
              </w:rPr>
              <w:t>Species</w:t>
            </w:r>
          </w:p>
        </w:tc>
        <w:tc>
          <w:tcPr>
            <w:tcW w:w="0" w:type="auto"/>
            <w:shd w:val="clear" w:color="auto" w:fill="8EAADB" w:themeFill="accent1" w:themeFillTint="99"/>
            <w:vAlign w:val="center"/>
          </w:tcPr>
          <w:p w14:paraId="0F7271D1" w14:textId="77777777" w:rsidR="002C739E" w:rsidRPr="004E34C1" w:rsidRDefault="002C739E" w:rsidP="002C739E">
            <w:pPr>
              <w:spacing w:after="0" w:line="240" w:lineRule="auto"/>
              <w:jc w:val="center"/>
              <w:rPr>
                <w:b/>
                <w:szCs w:val="24"/>
                <w:lang w:val="en-US"/>
              </w:rPr>
            </w:pPr>
            <w:r w:rsidRPr="004E34C1">
              <w:rPr>
                <w:b/>
                <w:szCs w:val="24"/>
                <w:lang w:val="en-US"/>
              </w:rPr>
              <w:t>Nature of stay</w:t>
            </w:r>
          </w:p>
        </w:tc>
        <w:tc>
          <w:tcPr>
            <w:tcW w:w="0" w:type="auto"/>
            <w:shd w:val="clear" w:color="auto" w:fill="8EAADB" w:themeFill="accent1" w:themeFillTint="99"/>
            <w:vAlign w:val="center"/>
          </w:tcPr>
          <w:p w14:paraId="3485116E" w14:textId="77777777" w:rsidR="002C739E" w:rsidRPr="004E34C1" w:rsidRDefault="002C739E" w:rsidP="002C739E">
            <w:pPr>
              <w:spacing w:after="0" w:line="240" w:lineRule="auto"/>
              <w:jc w:val="center"/>
              <w:rPr>
                <w:b/>
                <w:szCs w:val="24"/>
              </w:rPr>
            </w:pPr>
            <w:r w:rsidRPr="004E34C1">
              <w:rPr>
                <w:b/>
                <w:szCs w:val="24"/>
              </w:rPr>
              <w:t>Species occurrence</w:t>
            </w:r>
          </w:p>
        </w:tc>
        <w:tc>
          <w:tcPr>
            <w:tcW w:w="0" w:type="auto"/>
            <w:shd w:val="clear" w:color="auto" w:fill="8EAADB" w:themeFill="accent1" w:themeFillTint="99"/>
            <w:vAlign w:val="center"/>
          </w:tcPr>
          <w:p w14:paraId="6FFA6CC5" w14:textId="77777777" w:rsidR="002C739E" w:rsidRPr="004E34C1" w:rsidRDefault="002C739E" w:rsidP="002C739E">
            <w:pPr>
              <w:spacing w:after="0" w:line="240" w:lineRule="auto"/>
              <w:jc w:val="center"/>
              <w:rPr>
                <w:b/>
                <w:szCs w:val="24"/>
                <w:lang w:val="en-US"/>
              </w:rPr>
            </w:pPr>
            <w:r w:rsidRPr="004E34C1">
              <w:rPr>
                <w:b/>
                <w:szCs w:val="24"/>
                <w:lang w:val="en-US"/>
              </w:rPr>
              <w:t>Birds counted on the route</w:t>
            </w:r>
          </w:p>
        </w:tc>
      </w:tr>
      <w:tr w:rsidR="002C739E" w:rsidRPr="004E34C1" w14:paraId="65FA6B32" w14:textId="77777777" w:rsidTr="00DA104F">
        <w:trPr>
          <w:jc w:val="center"/>
        </w:trPr>
        <w:tc>
          <w:tcPr>
            <w:tcW w:w="0" w:type="auto"/>
            <w:shd w:val="clear" w:color="auto" w:fill="auto"/>
            <w:vAlign w:val="center"/>
          </w:tcPr>
          <w:p w14:paraId="272BFCFA" w14:textId="77777777" w:rsidR="002C739E" w:rsidRPr="004E34C1" w:rsidRDefault="002C739E" w:rsidP="002C739E">
            <w:pPr>
              <w:spacing w:after="0" w:line="240" w:lineRule="auto"/>
              <w:jc w:val="center"/>
              <w:rPr>
                <w:bCs/>
                <w:szCs w:val="24"/>
              </w:rPr>
            </w:pPr>
            <w:r w:rsidRPr="004E34C1">
              <w:rPr>
                <w:bCs/>
                <w:szCs w:val="24"/>
              </w:rPr>
              <w:t>1</w:t>
            </w:r>
          </w:p>
        </w:tc>
        <w:tc>
          <w:tcPr>
            <w:tcW w:w="0" w:type="auto"/>
            <w:shd w:val="clear" w:color="auto" w:fill="auto"/>
          </w:tcPr>
          <w:p w14:paraId="5D94D610" w14:textId="77777777" w:rsidR="002C739E" w:rsidRPr="004E34C1" w:rsidRDefault="002C739E" w:rsidP="002C739E">
            <w:pPr>
              <w:spacing w:after="0" w:line="240" w:lineRule="auto"/>
              <w:rPr>
                <w:b/>
                <w:bCs/>
                <w:szCs w:val="24"/>
                <w:lang w:val="en-US"/>
              </w:rPr>
            </w:pPr>
            <w:r w:rsidRPr="004E34C1">
              <w:rPr>
                <w:b/>
                <w:i/>
                <w:szCs w:val="24"/>
                <w:lang w:val="en-US"/>
              </w:rPr>
              <w:t>Milvusmigrans</w:t>
            </w:r>
            <w:r w:rsidRPr="004E34C1">
              <w:rPr>
                <w:szCs w:val="24"/>
                <w:lang w:val="en-US"/>
              </w:rPr>
              <w:t xml:space="preserve"> (Bodd.) – </w:t>
            </w:r>
            <w:r w:rsidRPr="004E34C1">
              <w:rPr>
                <w:szCs w:val="24"/>
              </w:rPr>
              <w:t>коршунчёрный</w:t>
            </w:r>
            <w:r w:rsidRPr="004E34C1">
              <w:rPr>
                <w:szCs w:val="24"/>
                <w:lang w:val="en-US"/>
              </w:rPr>
              <w:t> </w:t>
            </w:r>
          </w:p>
        </w:tc>
        <w:tc>
          <w:tcPr>
            <w:tcW w:w="0" w:type="auto"/>
            <w:shd w:val="clear" w:color="auto" w:fill="auto"/>
            <w:vAlign w:val="center"/>
          </w:tcPr>
          <w:p w14:paraId="31E51C73" w14:textId="77777777" w:rsidR="002C739E" w:rsidRPr="004E34C1" w:rsidRDefault="002C739E" w:rsidP="002C739E">
            <w:pPr>
              <w:spacing w:after="0" w:line="240" w:lineRule="auto"/>
              <w:jc w:val="center"/>
              <w:rPr>
                <w:szCs w:val="24"/>
              </w:rPr>
            </w:pPr>
            <w:r w:rsidRPr="004E34C1">
              <w:rPr>
                <w:szCs w:val="24"/>
              </w:rPr>
              <w:t>ВК, шр.</w:t>
            </w:r>
          </w:p>
        </w:tc>
        <w:tc>
          <w:tcPr>
            <w:tcW w:w="0" w:type="auto"/>
            <w:shd w:val="clear" w:color="auto" w:fill="auto"/>
            <w:vAlign w:val="center"/>
          </w:tcPr>
          <w:p w14:paraId="3D812C30" w14:textId="77777777" w:rsidR="002C739E" w:rsidRPr="004E34C1" w:rsidRDefault="002C739E" w:rsidP="002C739E">
            <w:pPr>
              <w:spacing w:after="0" w:line="240" w:lineRule="auto"/>
              <w:jc w:val="center"/>
              <w:rPr>
                <w:szCs w:val="24"/>
              </w:rPr>
            </w:pPr>
            <w:r w:rsidRPr="004E34C1">
              <w:rPr>
                <w:szCs w:val="24"/>
              </w:rPr>
              <w:t>об.</w:t>
            </w:r>
          </w:p>
        </w:tc>
        <w:tc>
          <w:tcPr>
            <w:tcW w:w="0" w:type="auto"/>
            <w:shd w:val="clear" w:color="auto" w:fill="auto"/>
            <w:vAlign w:val="center"/>
          </w:tcPr>
          <w:p w14:paraId="1F89010F" w14:textId="77777777" w:rsidR="002C739E" w:rsidRPr="004E34C1" w:rsidRDefault="002C739E" w:rsidP="002C739E">
            <w:pPr>
              <w:spacing w:after="0" w:line="240" w:lineRule="auto"/>
              <w:jc w:val="center"/>
              <w:rPr>
                <w:bCs/>
                <w:szCs w:val="24"/>
              </w:rPr>
            </w:pPr>
            <w:r w:rsidRPr="004E34C1">
              <w:rPr>
                <w:bCs/>
                <w:szCs w:val="24"/>
              </w:rPr>
              <w:t>5</w:t>
            </w:r>
          </w:p>
        </w:tc>
      </w:tr>
      <w:tr w:rsidR="002C739E" w:rsidRPr="004E34C1" w14:paraId="65D79E9C" w14:textId="77777777" w:rsidTr="00DA104F">
        <w:trPr>
          <w:jc w:val="center"/>
        </w:trPr>
        <w:tc>
          <w:tcPr>
            <w:tcW w:w="0" w:type="auto"/>
            <w:shd w:val="clear" w:color="auto" w:fill="auto"/>
            <w:vAlign w:val="center"/>
          </w:tcPr>
          <w:p w14:paraId="52EF59B2" w14:textId="77777777" w:rsidR="002C739E" w:rsidRPr="004E34C1" w:rsidRDefault="002C739E" w:rsidP="002C739E">
            <w:pPr>
              <w:spacing w:after="0" w:line="240" w:lineRule="auto"/>
              <w:jc w:val="center"/>
              <w:rPr>
                <w:bCs/>
                <w:szCs w:val="24"/>
              </w:rPr>
            </w:pPr>
            <w:r w:rsidRPr="004E34C1">
              <w:rPr>
                <w:bCs/>
                <w:szCs w:val="24"/>
              </w:rPr>
              <w:lastRenderedPageBreak/>
              <w:t>2</w:t>
            </w:r>
          </w:p>
        </w:tc>
        <w:tc>
          <w:tcPr>
            <w:tcW w:w="0" w:type="auto"/>
            <w:shd w:val="clear" w:color="auto" w:fill="auto"/>
          </w:tcPr>
          <w:p w14:paraId="4350D728" w14:textId="77777777" w:rsidR="002C739E" w:rsidRPr="004E34C1" w:rsidRDefault="002C739E" w:rsidP="002C739E">
            <w:pPr>
              <w:spacing w:after="0" w:line="240" w:lineRule="auto"/>
              <w:rPr>
                <w:szCs w:val="24"/>
              </w:rPr>
            </w:pPr>
            <w:r w:rsidRPr="004E34C1">
              <w:rPr>
                <w:b/>
                <w:i/>
                <w:szCs w:val="24"/>
              </w:rPr>
              <w:t>Buteorufinus</w:t>
            </w:r>
            <w:r w:rsidRPr="004E34C1">
              <w:rPr>
                <w:szCs w:val="24"/>
              </w:rPr>
              <w:t xml:space="preserve"> (Cretzschm.) – курганник </w:t>
            </w:r>
          </w:p>
        </w:tc>
        <w:tc>
          <w:tcPr>
            <w:tcW w:w="0" w:type="auto"/>
            <w:shd w:val="clear" w:color="auto" w:fill="auto"/>
            <w:vAlign w:val="center"/>
          </w:tcPr>
          <w:p w14:paraId="0F5AFD0A" w14:textId="77777777" w:rsidR="002C739E" w:rsidRPr="004E34C1" w:rsidRDefault="002C739E" w:rsidP="002C739E">
            <w:pPr>
              <w:spacing w:after="0" w:line="240" w:lineRule="auto"/>
              <w:jc w:val="center"/>
              <w:rPr>
                <w:szCs w:val="24"/>
              </w:rPr>
            </w:pPr>
            <w:r w:rsidRPr="004E34C1">
              <w:rPr>
                <w:szCs w:val="24"/>
              </w:rPr>
              <w:t>ВК, шр.</w:t>
            </w:r>
          </w:p>
        </w:tc>
        <w:tc>
          <w:tcPr>
            <w:tcW w:w="0" w:type="auto"/>
            <w:shd w:val="clear" w:color="auto" w:fill="auto"/>
            <w:vAlign w:val="center"/>
          </w:tcPr>
          <w:p w14:paraId="30AA2480" w14:textId="77777777" w:rsidR="002C739E" w:rsidRPr="004E34C1" w:rsidRDefault="002C739E" w:rsidP="002C739E">
            <w:pPr>
              <w:spacing w:after="0" w:line="240" w:lineRule="auto"/>
              <w:jc w:val="center"/>
              <w:rPr>
                <w:szCs w:val="24"/>
              </w:rPr>
            </w:pPr>
            <w:r w:rsidRPr="004E34C1">
              <w:rPr>
                <w:szCs w:val="24"/>
              </w:rPr>
              <w:t>об.</w:t>
            </w:r>
          </w:p>
        </w:tc>
        <w:tc>
          <w:tcPr>
            <w:tcW w:w="0" w:type="auto"/>
            <w:shd w:val="clear" w:color="auto" w:fill="auto"/>
            <w:vAlign w:val="center"/>
          </w:tcPr>
          <w:p w14:paraId="0A47215D" w14:textId="77777777" w:rsidR="002C739E" w:rsidRPr="004E34C1" w:rsidRDefault="002C739E" w:rsidP="002C739E">
            <w:pPr>
              <w:spacing w:after="0" w:line="240" w:lineRule="auto"/>
              <w:jc w:val="center"/>
              <w:rPr>
                <w:bCs/>
                <w:szCs w:val="24"/>
              </w:rPr>
            </w:pPr>
            <w:r w:rsidRPr="004E34C1">
              <w:rPr>
                <w:bCs/>
                <w:szCs w:val="24"/>
              </w:rPr>
              <w:t>2</w:t>
            </w:r>
          </w:p>
        </w:tc>
      </w:tr>
      <w:tr w:rsidR="002C739E" w:rsidRPr="004E34C1" w14:paraId="631E9B63" w14:textId="77777777" w:rsidTr="00DA104F">
        <w:trPr>
          <w:jc w:val="center"/>
        </w:trPr>
        <w:tc>
          <w:tcPr>
            <w:tcW w:w="0" w:type="auto"/>
            <w:shd w:val="clear" w:color="auto" w:fill="auto"/>
            <w:vAlign w:val="center"/>
          </w:tcPr>
          <w:p w14:paraId="1BECBEDC" w14:textId="77777777" w:rsidR="002C739E" w:rsidRPr="004E34C1" w:rsidRDefault="002C739E" w:rsidP="002C739E">
            <w:pPr>
              <w:spacing w:after="0" w:line="240" w:lineRule="auto"/>
              <w:jc w:val="center"/>
              <w:rPr>
                <w:bCs/>
                <w:szCs w:val="24"/>
              </w:rPr>
            </w:pPr>
            <w:r w:rsidRPr="004E34C1">
              <w:rPr>
                <w:bCs/>
                <w:szCs w:val="24"/>
              </w:rPr>
              <w:t>3</w:t>
            </w:r>
          </w:p>
        </w:tc>
        <w:tc>
          <w:tcPr>
            <w:tcW w:w="0" w:type="auto"/>
            <w:shd w:val="clear" w:color="auto" w:fill="auto"/>
          </w:tcPr>
          <w:p w14:paraId="6462BEE2" w14:textId="77777777" w:rsidR="002C739E" w:rsidRPr="004E34C1" w:rsidRDefault="002C739E" w:rsidP="002C739E">
            <w:pPr>
              <w:spacing w:after="0" w:line="240" w:lineRule="auto"/>
              <w:rPr>
                <w:b/>
                <w:bCs/>
                <w:i/>
                <w:iCs/>
                <w:color w:val="231F20"/>
                <w:szCs w:val="24"/>
                <w:lang w:val="en-US"/>
              </w:rPr>
            </w:pPr>
            <w:r w:rsidRPr="004E34C1">
              <w:rPr>
                <w:b/>
                <w:i/>
                <w:szCs w:val="24"/>
                <w:lang w:val="en-US"/>
              </w:rPr>
              <w:t>Aquilachrysaetos</w:t>
            </w:r>
            <w:r w:rsidRPr="004E34C1">
              <w:rPr>
                <w:szCs w:val="24"/>
              </w:rPr>
              <w:t xml:space="preserve"> (</w:t>
            </w:r>
            <w:r w:rsidRPr="004E34C1">
              <w:rPr>
                <w:szCs w:val="24"/>
                <w:lang w:val="en-US"/>
              </w:rPr>
              <w:t>L</w:t>
            </w:r>
            <w:r w:rsidRPr="004E34C1">
              <w:rPr>
                <w:szCs w:val="24"/>
              </w:rPr>
              <w:t>.)</w:t>
            </w:r>
            <w:r w:rsidRPr="004E34C1">
              <w:rPr>
                <w:szCs w:val="24"/>
                <w:lang w:val="en-US"/>
              </w:rPr>
              <w:t> </w:t>
            </w:r>
            <w:r w:rsidRPr="004E34C1">
              <w:rPr>
                <w:szCs w:val="24"/>
              </w:rPr>
              <w:t>– беркут</w:t>
            </w:r>
            <w:r w:rsidRPr="004E34C1">
              <w:rPr>
                <w:szCs w:val="24"/>
                <w:lang w:val="en-US"/>
              </w:rPr>
              <w:t> </w:t>
            </w:r>
          </w:p>
        </w:tc>
        <w:tc>
          <w:tcPr>
            <w:tcW w:w="0" w:type="auto"/>
            <w:shd w:val="clear" w:color="auto" w:fill="auto"/>
            <w:vAlign w:val="center"/>
          </w:tcPr>
          <w:p w14:paraId="3B41D073" w14:textId="77777777" w:rsidR="002C739E" w:rsidRPr="004E34C1" w:rsidRDefault="002C739E" w:rsidP="002C739E">
            <w:pPr>
              <w:spacing w:after="0" w:line="240" w:lineRule="auto"/>
              <w:jc w:val="center"/>
              <w:rPr>
                <w:szCs w:val="24"/>
              </w:rPr>
            </w:pPr>
            <w:r w:rsidRPr="004E34C1">
              <w:rPr>
                <w:szCs w:val="24"/>
              </w:rPr>
              <w:t>ВК, шр.</w:t>
            </w:r>
          </w:p>
        </w:tc>
        <w:tc>
          <w:tcPr>
            <w:tcW w:w="0" w:type="auto"/>
            <w:shd w:val="clear" w:color="auto" w:fill="auto"/>
            <w:vAlign w:val="center"/>
          </w:tcPr>
          <w:p w14:paraId="66E69847" w14:textId="77777777" w:rsidR="002C739E" w:rsidRPr="004E34C1" w:rsidRDefault="002C739E" w:rsidP="002C739E">
            <w:pPr>
              <w:spacing w:after="0" w:line="240" w:lineRule="auto"/>
              <w:jc w:val="center"/>
              <w:rPr>
                <w:szCs w:val="24"/>
              </w:rPr>
            </w:pPr>
            <w:r w:rsidRPr="004E34C1">
              <w:rPr>
                <w:szCs w:val="24"/>
              </w:rPr>
              <w:t>ред..</w:t>
            </w:r>
          </w:p>
        </w:tc>
        <w:tc>
          <w:tcPr>
            <w:tcW w:w="0" w:type="auto"/>
            <w:shd w:val="clear" w:color="auto" w:fill="auto"/>
            <w:vAlign w:val="center"/>
          </w:tcPr>
          <w:p w14:paraId="376CC717" w14:textId="77777777" w:rsidR="002C739E" w:rsidRPr="004E34C1" w:rsidRDefault="002C739E" w:rsidP="002C739E">
            <w:pPr>
              <w:spacing w:after="0" w:line="240" w:lineRule="auto"/>
              <w:jc w:val="center"/>
              <w:rPr>
                <w:bCs/>
                <w:szCs w:val="24"/>
              </w:rPr>
            </w:pPr>
            <w:r w:rsidRPr="004E34C1">
              <w:rPr>
                <w:bCs/>
                <w:szCs w:val="24"/>
              </w:rPr>
              <w:t>2</w:t>
            </w:r>
          </w:p>
        </w:tc>
      </w:tr>
      <w:tr w:rsidR="002C739E" w:rsidRPr="004E34C1" w14:paraId="062C74EF" w14:textId="77777777" w:rsidTr="00DA104F">
        <w:trPr>
          <w:jc w:val="center"/>
        </w:trPr>
        <w:tc>
          <w:tcPr>
            <w:tcW w:w="0" w:type="auto"/>
            <w:shd w:val="clear" w:color="auto" w:fill="auto"/>
            <w:vAlign w:val="center"/>
          </w:tcPr>
          <w:p w14:paraId="283C2398" w14:textId="77777777" w:rsidR="002C739E" w:rsidRPr="004E34C1" w:rsidRDefault="002C739E" w:rsidP="002C739E">
            <w:pPr>
              <w:spacing w:after="0" w:line="240" w:lineRule="auto"/>
              <w:jc w:val="center"/>
              <w:rPr>
                <w:bCs/>
                <w:szCs w:val="24"/>
              </w:rPr>
            </w:pPr>
            <w:r w:rsidRPr="004E34C1">
              <w:rPr>
                <w:bCs/>
                <w:szCs w:val="24"/>
              </w:rPr>
              <w:t>4</w:t>
            </w:r>
          </w:p>
        </w:tc>
        <w:tc>
          <w:tcPr>
            <w:tcW w:w="0" w:type="auto"/>
            <w:shd w:val="clear" w:color="auto" w:fill="auto"/>
          </w:tcPr>
          <w:p w14:paraId="262E5703" w14:textId="77777777" w:rsidR="002C739E" w:rsidRPr="004E34C1" w:rsidRDefault="002C739E" w:rsidP="002C739E">
            <w:pPr>
              <w:spacing w:after="0" w:line="240" w:lineRule="auto"/>
              <w:rPr>
                <w:b/>
                <w:bCs/>
                <w:i/>
                <w:iCs/>
                <w:color w:val="231F20"/>
                <w:szCs w:val="24"/>
                <w:lang w:val="en-US"/>
              </w:rPr>
            </w:pPr>
            <w:r w:rsidRPr="004E34C1">
              <w:rPr>
                <w:b/>
                <w:i/>
                <w:szCs w:val="24"/>
                <w:lang w:val="en-US"/>
              </w:rPr>
              <w:t>Gypshimalayensis</w:t>
            </w:r>
            <w:r w:rsidRPr="004E34C1">
              <w:rPr>
                <w:szCs w:val="24"/>
                <w:lang w:val="en-US"/>
              </w:rPr>
              <w:t xml:space="preserve"> Hume – </w:t>
            </w:r>
            <w:r w:rsidRPr="004E34C1">
              <w:rPr>
                <w:szCs w:val="24"/>
              </w:rPr>
              <w:t>грифгималайский</w:t>
            </w:r>
          </w:p>
        </w:tc>
        <w:tc>
          <w:tcPr>
            <w:tcW w:w="0" w:type="auto"/>
            <w:shd w:val="clear" w:color="auto" w:fill="auto"/>
            <w:vAlign w:val="center"/>
          </w:tcPr>
          <w:p w14:paraId="5ACCCAEE" w14:textId="77777777" w:rsidR="002C739E" w:rsidRPr="004E34C1" w:rsidRDefault="002C739E" w:rsidP="002C739E">
            <w:pPr>
              <w:spacing w:after="0" w:line="240" w:lineRule="auto"/>
              <w:jc w:val="center"/>
              <w:rPr>
                <w:szCs w:val="24"/>
              </w:rPr>
            </w:pPr>
            <w:r w:rsidRPr="004E34C1">
              <w:rPr>
                <w:szCs w:val="24"/>
              </w:rPr>
              <w:t>ВК, шр.</w:t>
            </w:r>
          </w:p>
        </w:tc>
        <w:tc>
          <w:tcPr>
            <w:tcW w:w="0" w:type="auto"/>
            <w:shd w:val="clear" w:color="auto" w:fill="auto"/>
            <w:vAlign w:val="center"/>
          </w:tcPr>
          <w:p w14:paraId="7D91F92E" w14:textId="77777777" w:rsidR="002C739E" w:rsidRPr="004E34C1" w:rsidRDefault="002C739E" w:rsidP="002C739E">
            <w:pPr>
              <w:spacing w:after="0" w:line="240" w:lineRule="auto"/>
              <w:jc w:val="center"/>
              <w:rPr>
                <w:szCs w:val="24"/>
              </w:rPr>
            </w:pPr>
            <w:r w:rsidRPr="004E34C1">
              <w:rPr>
                <w:szCs w:val="24"/>
              </w:rPr>
              <w:t>ред..</w:t>
            </w:r>
          </w:p>
        </w:tc>
        <w:tc>
          <w:tcPr>
            <w:tcW w:w="0" w:type="auto"/>
            <w:shd w:val="clear" w:color="auto" w:fill="auto"/>
            <w:vAlign w:val="center"/>
          </w:tcPr>
          <w:p w14:paraId="6411490D" w14:textId="77777777" w:rsidR="002C739E" w:rsidRPr="004E34C1" w:rsidRDefault="002C739E" w:rsidP="002C739E">
            <w:pPr>
              <w:spacing w:after="0" w:line="240" w:lineRule="auto"/>
              <w:jc w:val="center"/>
              <w:rPr>
                <w:bCs/>
                <w:szCs w:val="24"/>
              </w:rPr>
            </w:pPr>
            <w:r w:rsidRPr="004E34C1">
              <w:rPr>
                <w:bCs/>
                <w:szCs w:val="24"/>
              </w:rPr>
              <w:t>23</w:t>
            </w:r>
          </w:p>
        </w:tc>
      </w:tr>
      <w:tr w:rsidR="002C739E" w:rsidRPr="004E34C1" w14:paraId="59CA986A" w14:textId="77777777" w:rsidTr="00DA104F">
        <w:trPr>
          <w:jc w:val="center"/>
        </w:trPr>
        <w:tc>
          <w:tcPr>
            <w:tcW w:w="0" w:type="auto"/>
            <w:shd w:val="clear" w:color="auto" w:fill="auto"/>
            <w:vAlign w:val="center"/>
          </w:tcPr>
          <w:p w14:paraId="728E95F1" w14:textId="77777777" w:rsidR="002C739E" w:rsidRPr="004E34C1" w:rsidRDefault="002C739E" w:rsidP="002C739E">
            <w:pPr>
              <w:spacing w:after="0" w:line="240" w:lineRule="auto"/>
              <w:jc w:val="center"/>
              <w:rPr>
                <w:bCs/>
                <w:szCs w:val="24"/>
              </w:rPr>
            </w:pPr>
            <w:r w:rsidRPr="004E34C1">
              <w:rPr>
                <w:bCs/>
                <w:szCs w:val="24"/>
              </w:rPr>
              <w:t>5</w:t>
            </w:r>
          </w:p>
        </w:tc>
        <w:tc>
          <w:tcPr>
            <w:tcW w:w="0" w:type="auto"/>
            <w:shd w:val="clear" w:color="auto" w:fill="auto"/>
          </w:tcPr>
          <w:p w14:paraId="631B2354" w14:textId="77777777" w:rsidR="002C739E" w:rsidRPr="004E34C1" w:rsidRDefault="002C739E" w:rsidP="002C739E">
            <w:pPr>
              <w:spacing w:after="0" w:line="240" w:lineRule="auto"/>
              <w:rPr>
                <w:b/>
                <w:bCs/>
                <w:i/>
                <w:iCs/>
                <w:color w:val="231F20"/>
                <w:szCs w:val="24"/>
                <w:lang w:val="en-US"/>
              </w:rPr>
            </w:pPr>
            <w:r w:rsidRPr="004E34C1">
              <w:rPr>
                <w:b/>
                <w:i/>
                <w:szCs w:val="24"/>
                <w:lang w:val="en-US"/>
              </w:rPr>
              <w:t>Aegypius monachus</w:t>
            </w:r>
            <w:r w:rsidRPr="004E34C1">
              <w:rPr>
                <w:szCs w:val="24"/>
                <w:lang w:val="en-US"/>
              </w:rPr>
              <w:t xml:space="preserve"> (L.) – </w:t>
            </w:r>
            <w:r w:rsidRPr="004E34C1">
              <w:rPr>
                <w:szCs w:val="24"/>
              </w:rPr>
              <w:t>грифчёрный</w:t>
            </w:r>
            <w:r w:rsidRPr="004E34C1">
              <w:rPr>
                <w:szCs w:val="24"/>
                <w:lang w:val="en-US"/>
              </w:rPr>
              <w:t> </w:t>
            </w:r>
          </w:p>
        </w:tc>
        <w:tc>
          <w:tcPr>
            <w:tcW w:w="0" w:type="auto"/>
            <w:shd w:val="clear" w:color="auto" w:fill="auto"/>
            <w:vAlign w:val="center"/>
          </w:tcPr>
          <w:p w14:paraId="23273332" w14:textId="77777777" w:rsidR="002C739E" w:rsidRPr="004E34C1" w:rsidRDefault="002C739E" w:rsidP="002C739E">
            <w:pPr>
              <w:spacing w:after="0" w:line="240" w:lineRule="auto"/>
              <w:jc w:val="center"/>
              <w:rPr>
                <w:szCs w:val="24"/>
              </w:rPr>
            </w:pPr>
            <w:r w:rsidRPr="004E34C1">
              <w:rPr>
                <w:szCs w:val="24"/>
              </w:rPr>
              <w:t>ВК, шр.</w:t>
            </w:r>
          </w:p>
        </w:tc>
        <w:tc>
          <w:tcPr>
            <w:tcW w:w="0" w:type="auto"/>
            <w:shd w:val="clear" w:color="auto" w:fill="auto"/>
            <w:vAlign w:val="center"/>
          </w:tcPr>
          <w:p w14:paraId="31E3CB4C" w14:textId="77777777" w:rsidR="002C739E" w:rsidRPr="004E34C1" w:rsidRDefault="002C739E" w:rsidP="002C739E">
            <w:pPr>
              <w:spacing w:after="0" w:line="240" w:lineRule="auto"/>
              <w:jc w:val="center"/>
              <w:rPr>
                <w:szCs w:val="24"/>
              </w:rPr>
            </w:pPr>
            <w:r w:rsidRPr="004E34C1">
              <w:rPr>
                <w:szCs w:val="24"/>
              </w:rPr>
              <w:t>ред..</w:t>
            </w:r>
          </w:p>
        </w:tc>
        <w:tc>
          <w:tcPr>
            <w:tcW w:w="0" w:type="auto"/>
            <w:shd w:val="clear" w:color="auto" w:fill="auto"/>
            <w:vAlign w:val="center"/>
          </w:tcPr>
          <w:p w14:paraId="0AFAFD0D" w14:textId="77777777" w:rsidR="002C739E" w:rsidRPr="004E34C1" w:rsidRDefault="002C739E" w:rsidP="002C739E">
            <w:pPr>
              <w:spacing w:after="0" w:line="240" w:lineRule="auto"/>
              <w:jc w:val="center"/>
              <w:rPr>
                <w:bCs/>
                <w:szCs w:val="24"/>
              </w:rPr>
            </w:pPr>
            <w:r w:rsidRPr="004E34C1">
              <w:rPr>
                <w:bCs/>
                <w:szCs w:val="24"/>
              </w:rPr>
              <w:t>4</w:t>
            </w:r>
          </w:p>
        </w:tc>
      </w:tr>
      <w:tr w:rsidR="002C739E" w:rsidRPr="004E34C1" w14:paraId="316BC73A" w14:textId="77777777" w:rsidTr="00DA104F">
        <w:trPr>
          <w:jc w:val="center"/>
        </w:trPr>
        <w:tc>
          <w:tcPr>
            <w:tcW w:w="0" w:type="auto"/>
            <w:shd w:val="clear" w:color="auto" w:fill="auto"/>
            <w:vAlign w:val="center"/>
          </w:tcPr>
          <w:p w14:paraId="4C45F94B" w14:textId="77777777" w:rsidR="002C739E" w:rsidRPr="004E34C1" w:rsidRDefault="002C739E" w:rsidP="002C739E">
            <w:pPr>
              <w:spacing w:after="0" w:line="240" w:lineRule="auto"/>
              <w:jc w:val="center"/>
              <w:rPr>
                <w:bCs/>
                <w:szCs w:val="24"/>
              </w:rPr>
            </w:pPr>
            <w:r w:rsidRPr="004E34C1">
              <w:rPr>
                <w:bCs/>
                <w:szCs w:val="24"/>
              </w:rPr>
              <w:t>6</w:t>
            </w:r>
          </w:p>
        </w:tc>
        <w:tc>
          <w:tcPr>
            <w:tcW w:w="0" w:type="auto"/>
            <w:shd w:val="clear" w:color="auto" w:fill="auto"/>
          </w:tcPr>
          <w:p w14:paraId="33798378" w14:textId="77777777" w:rsidR="002C739E" w:rsidRPr="004E34C1" w:rsidRDefault="002C739E" w:rsidP="002C739E">
            <w:pPr>
              <w:spacing w:after="0" w:line="240" w:lineRule="auto"/>
              <w:rPr>
                <w:b/>
                <w:bCs/>
                <w:i/>
                <w:iCs/>
                <w:color w:val="231F20"/>
                <w:szCs w:val="24"/>
                <w:lang w:val="en-US"/>
              </w:rPr>
            </w:pPr>
            <w:r w:rsidRPr="004E34C1">
              <w:rPr>
                <w:b/>
                <w:i/>
                <w:szCs w:val="24"/>
                <w:lang w:val="en-US"/>
              </w:rPr>
              <w:t>Gypaetusbarbatus</w:t>
            </w:r>
            <w:r w:rsidRPr="004E34C1">
              <w:rPr>
                <w:szCs w:val="24"/>
              </w:rPr>
              <w:t xml:space="preserve"> (</w:t>
            </w:r>
            <w:r w:rsidRPr="004E34C1">
              <w:rPr>
                <w:szCs w:val="24"/>
                <w:lang w:val="en-US"/>
              </w:rPr>
              <w:t>L</w:t>
            </w:r>
            <w:r w:rsidRPr="004E34C1">
              <w:rPr>
                <w:szCs w:val="24"/>
              </w:rPr>
              <w:t>.)</w:t>
            </w:r>
            <w:r w:rsidRPr="004E34C1">
              <w:rPr>
                <w:szCs w:val="24"/>
                <w:lang w:val="en-US"/>
              </w:rPr>
              <w:t> </w:t>
            </w:r>
            <w:r w:rsidRPr="004E34C1">
              <w:rPr>
                <w:szCs w:val="24"/>
              </w:rPr>
              <w:t>– бородач</w:t>
            </w:r>
            <w:r w:rsidRPr="004E34C1">
              <w:rPr>
                <w:szCs w:val="24"/>
                <w:lang w:val="en-US"/>
              </w:rPr>
              <w:t> </w:t>
            </w:r>
          </w:p>
        </w:tc>
        <w:tc>
          <w:tcPr>
            <w:tcW w:w="0" w:type="auto"/>
            <w:shd w:val="clear" w:color="auto" w:fill="auto"/>
            <w:vAlign w:val="center"/>
          </w:tcPr>
          <w:p w14:paraId="57B56889" w14:textId="77777777" w:rsidR="002C739E" w:rsidRPr="004E34C1" w:rsidRDefault="002C739E" w:rsidP="002C739E">
            <w:pPr>
              <w:spacing w:after="0" w:line="240" w:lineRule="auto"/>
              <w:jc w:val="center"/>
              <w:rPr>
                <w:szCs w:val="24"/>
              </w:rPr>
            </w:pPr>
            <w:r w:rsidRPr="004E34C1">
              <w:rPr>
                <w:szCs w:val="24"/>
              </w:rPr>
              <w:t>ВК, шр.</w:t>
            </w:r>
          </w:p>
        </w:tc>
        <w:tc>
          <w:tcPr>
            <w:tcW w:w="0" w:type="auto"/>
            <w:shd w:val="clear" w:color="auto" w:fill="auto"/>
            <w:vAlign w:val="center"/>
          </w:tcPr>
          <w:p w14:paraId="657836B8" w14:textId="77777777" w:rsidR="002C739E" w:rsidRPr="004E34C1" w:rsidRDefault="002C739E" w:rsidP="002C739E">
            <w:pPr>
              <w:spacing w:after="0" w:line="240" w:lineRule="auto"/>
              <w:jc w:val="center"/>
              <w:rPr>
                <w:szCs w:val="24"/>
              </w:rPr>
            </w:pPr>
            <w:r w:rsidRPr="004E34C1">
              <w:rPr>
                <w:szCs w:val="24"/>
              </w:rPr>
              <w:t>ред..</w:t>
            </w:r>
          </w:p>
        </w:tc>
        <w:tc>
          <w:tcPr>
            <w:tcW w:w="0" w:type="auto"/>
            <w:shd w:val="clear" w:color="auto" w:fill="auto"/>
            <w:vAlign w:val="center"/>
          </w:tcPr>
          <w:p w14:paraId="4FD820B6" w14:textId="77777777" w:rsidR="002C739E" w:rsidRPr="004E34C1" w:rsidRDefault="002C739E" w:rsidP="002C739E">
            <w:pPr>
              <w:spacing w:after="0" w:line="240" w:lineRule="auto"/>
              <w:jc w:val="center"/>
              <w:rPr>
                <w:bCs/>
                <w:szCs w:val="24"/>
              </w:rPr>
            </w:pPr>
            <w:r w:rsidRPr="004E34C1">
              <w:rPr>
                <w:bCs/>
                <w:szCs w:val="24"/>
              </w:rPr>
              <w:t>6</w:t>
            </w:r>
          </w:p>
        </w:tc>
      </w:tr>
      <w:tr w:rsidR="002C739E" w:rsidRPr="004E34C1" w14:paraId="12BEEFEB" w14:textId="77777777" w:rsidTr="00DA104F">
        <w:trPr>
          <w:jc w:val="center"/>
        </w:trPr>
        <w:tc>
          <w:tcPr>
            <w:tcW w:w="0" w:type="auto"/>
            <w:shd w:val="clear" w:color="auto" w:fill="auto"/>
            <w:vAlign w:val="center"/>
          </w:tcPr>
          <w:p w14:paraId="0EC6BF22" w14:textId="77777777" w:rsidR="002C739E" w:rsidRPr="004E34C1" w:rsidRDefault="002C739E" w:rsidP="002C739E">
            <w:pPr>
              <w:spacing w:after="0" w:line="240" w:lineRule="auto"/>
              <w:jc w:val="center"/>
              <w:rPr>
                <w:bCs/>
                <w:szCs w:val="24"/>
              </w:rPr>
            </w:pPr>
            <w:r w:rsidRPr="004E34C1">
              <w:rPr>
                <w:bCs/>
                <w:szCs w:val="24"/>
              </w:rPr>
              <w:t>7</w:t>
            </w:r>
          </w:p>
        </w:tc>
        <w:tc>
          <w:tcPr>
            <w:tcW w:w="0" w:type="auto"/>
            <w:shd w:val="clear" w:color="auto" w:fill="auto"/>
          </w:tcPr>
          <w:p w14:paraId="799F44A1" w14:textId="77777777" w:rsidR="002C739E" w:rsidRPr="004E34C1" w:rsidRDefault="002C739E" w:rsidP="002C739E">
            <w:pPr>
              <w:spacing w:after="0" w:line="240" w:lineRule="auto"/>
              <w:rPr>
                <w:color w:val="231F20"/>
                <w:szCs w:val="24"/>
              </w:rPr>
            </w:pPr>
            <w:r w:rsidRPr="004E34C1">
              <w:rPr>
                <w:b/>
                <w:i/>
                <w:szCs w:val="24"/>
                <w:lang w:val="en-US"/>
              </w:rPr>
              <w:t>Falco</w:t>
            </w:r>
            <w:r w:rsidRPr="004E34C1">
              <w:rPr>
                <w:szCs w:val="24"/>
              </w:rPr>
              <w:t xml:space="preserve"> (</w:t>
            </w:r>
            <w:r w:rsidRPr="004E34C1">
              <w:rPr>
                <w:szCs w:val="24"/>
                <w:lang w:val="en-US"/>
              </w:rPr>
              <w:t>C</w:t>
            </w:r>
            <w:r w:rsidRPr="004E34C1">
              <w:rPr>
                <w:szCs w:val="24"/>
              </w:rPr>
              <w:t xml:space="preserve">.) </w:t>
            </w:r>
            <w:r w:rsidRPr="004E34C1">
              <w:rPr>
                <w:b/>
                <w:i/>
                <w:szCs w:val="24"/>
                <w:lang w:val="en-US"/>
              </w:rPr>
              <w:t>tinnunculus</w:t>
            </w:r>
            <w:r w:rsidRPr="004E34C1">
              <w:rPr>
                <w:szCs w:val="24"/>
                <w:lang w:val="en-US"/>
              </w:rPr>
              <w:t>L</w:t>
            </w:r>
            <w:r w:rsidRPr="004E34C1">
              <w:rPr>
                <w:szCs w:val="24"/>
              </w:rPr>
              <w:t>.</w:t>
            </w:r>
            <w:r w:rsidRPr="004E34C1">
              <w:rPr>
                <w:szCs w:val="24"/>
                <w:lang w:val="en-US"/>
              </w:rPr>
              <w:t> </w:t>
            </w:r>
            <w:r w:rsidRPr="004E34C1">
              <w:rPr>
                <w:szCs w:val="24"/>
              </w:rPr>
              <w:t>– пустельга обыкновенная</w:t>
            </w:r>
            <w:r w:rsidRPr="004E34C1">
              <w:rPr>
                <w:szCs w:val="24"/>
                <w:lang w:val="en-US"/>
              </w:rPr>
              <w:t> </w:t>
            </w:r>
          </w:p>
        </w:tc>
        <w:tc>
          <w:tcPr>
            <w:tcW w:w="0" w:type="auto"/>
            <w:shd w:val="clear" w:color="auto" w:fill="auto"/>
            <w:vAlign w:val="center"/>
          </w:tcPr>
          <w:p w14:paraId="6E18C70D" w14:textId="77777777" w:rsidR="002C739E" w:rsidRPr="004E34C1" w:rsidRDefault="002C739E" w:rsidP="002C739E">
            <w:pPr>
              <w:spacing w:after="0" w:line="240" w:lineRule="auto"/>
              <w:jc w:val="center"/>
              <w:rPr>
                <w:szCs w:val="24"/>
              </w:rPr>
            </w:pPr>
            <w:r w:rsidRPr="004E34C1">
              <w:rPr>
                <w:szCs w:val="24"/>
              </w:rPr>
              <w:t>ВК, шр.</w:t>
            </w:r>
          </w:p>
        </w:tc>
        <w:tc>
          <w:tcPr>
            <w:tcW w:w="0" w:type="auto"/>
            <w:shd w:val="clear" w:color="auto" w:fill="auto"/>
            <w:vAlign w:val="center"/>
          </w:tcPr>
          <w:p w14:paraId="47993396" w14:textId="77777777" w:rsidR="002C739E" w:rsidRPr="004E34C1" w:rsidRDefault="002C739E" w:rsidP="002C739E">
            <w:pPr>
              <w:spacing w:after="0" w:line="240" w:lineRule="auto"/>
              <w:jc w:val="center"/>
              <w:rPr>
                <w:szCs w:val="24"/>
              </w:rPr>
            </w:pPr>
            <w:r w:rsidRPr="004E34C1">
              <w:rPr>
                <w:szCs w:val="24"/>
              </w:rPr>
              <w:t>об.</w:t>
            </w:r>
          </w:p>
        </w:tc>
        <w:tc>
          <w:tcPr>
            <w:tcW w:w="0" w:type="auto"/>
            <w:shd w:val="clear" w:color="auto" w:fill="auto"/>
            <w:vAlign w:val="center"/>
          </w:tcPr>
          <w:p w14:paraId="5B5CD0B1" w14:textId="77777777" w:rsidR="002C739E" w:rsidRPr="004E34C1" w:rsidRDefault="002C739E" w:rsidP="002C739E">
            <w:pPr>
              <w:spacing w:after="0" w:line="240" w:lineRule="auto"/>
              <w:jc w:val="center"/>
              <w:rPr>
                <w:bCs/>
                <w:szCs w:val="24"/>
              </w:rPr>
            </w:pPr>
            <w:r w:rsidRPr="004E34C1">
              <w:rPr>
                <w:bCs/>
                <w:szCs w:val="24"/>
              </w:rPr>
              <w:t>4</w:t>
            </w:r>
          </w:p>
        </w:tc>
      </w:tr>
      <w:tr w:rsidR="002C739E" w:rsidRPr="004E34C1" w14:paraId="250B7B4D" w14:textId="77777777" w:rsidTr="00DA104F">
        <w:trPr>
          <w:jc w:val="center"/>
        </w:trPr>
        <w:tc>
          <w:tcPr>
            <w:tcW w:w="0" w:type="auto"/>
            <w:shd w:val="clear" w:color="auto" w:fill="auto"/>
            <w:vAlign w:val="center"/>
          </w:tcPr>
          <w:p w14:paraId="4206C723" w14:textId="77777777" w:rsidR="002C739E" w:rsidRPr="004E34C1" w:rsidRDefault="002C739E" w:rsidP="002C739E">
            <w:pPr>
              <w:spacing w:after="0" w:line="240" w:lineRule="auto"/>
              <w:jc w:val="center"/>
              <w:rPr>
                <w:bCs/>
                <w:szCs w:val="24"/>
              </w:rPr>
            </w:pPr>
            <w:r w:rsidRPr="004E34C1">
              <w:rPr>
                <w:bCs/>
                <w:szCs w:val="24"/>
              </w:rPr>
              <w:t>8</w:t>
            </w:r>
          </w:p>
        </w:tc>
        <w:tc>
          <w:tcPr>
            <w:tcW w:w="0" w:type="auto"/>
            <w:shd w:val="clear" w:color="auto" w:fill="auto"/>
          </w:tcPr>
          <w:p w14:paraId="19126F78" w14:textId="77777777" w:rsidR="002C739E" w:rsidRPr="004E34C1" w:rsidRDefault="002C739E" w:rsidP="002C739E">
            <w:pPr>
              <w:spacing w:after="0" w:line="240" w:lineRule="auto"/>
              <w:rPr>
                <w:color w:val="231F20"/>
                <w:szCs w:val="24"/>
                <w:lang w:val="en-US"/>
              </w:rPr>
            </w:pPr>
            <w:r w:rsidRPr="004E34C1">
              <w:rPr>
                <w:b/>
                <w:i/>
                <w:szCs w:val="24"/>
                <w:lang w:val="en-US"/>
              </w:rPr>
              <w:t>Alectoris</w:t>
            </w:r>
            <w:r w:rsidRPr="004E34C1">
              <w:rPr>
                <w:szCs w:val="24"/>
                <w:lang w:val="en-US"/>
              </w:rPr>
              <w:t xml:space="preserve"> chukar (J.E.Gray) – </w:t>
            </w:r>
            <w:r w:rsidRPr="004E34C1">
              <w:rPr>
                <w:szCs w:val="24"/>
              </w:rPr>
              <w:t>кеклик</w:t>
            </w:r>
          </w:p>
        </w:tc>
        <w:tc>
          <w:tcPr>
            <w:tcW w:w="0" w:type="auto"/>
            <w:shd w:val="clear" w:color="auto" w:fill="auto"/>
            <w:vAlign w:val="center"/>
          </w:tcPr>
          <w:p w14:paraId="734B1BB1" w14:textId="77777777" w:rsidR="002C739E" w:rsidRPr="004E34C1" w:rsidRDefault="002C739E" w:rsidP="002C739E">
            <w:pPr>
              <w:spacing w:after="0" w:line="240" w:lineRule="auto"/>
              <w:jc w:val="center"/>
              <w:rPr>
                <w:szCs w:val="24"/>
              </w:rPr>
            </w:pPr>
            <w:r w:rsidRPr="004E34C1">
              <w:rPr>
                <w:szCs w:val="24"/>
              </w:rPr>
              <w:t>ВК, шр.</w:t>
            </w:r>
          </w:p>
        </w:tc>
        <w:tc>
          <w:tcPr>
            <w:tcW w:w="0" w:type="auto"/>
            <w:shd w:val="clear" w:color="auto" w:fill="auto"/>
            <w:vAlign w:val="center"/>
          </w:tcPr>
          <w:p w14:paraId="237251FC" w14:textId="77777777" w:rsidR="002C739E" w:rsidRPr="004E34C1" w:rsidRDefault="002C739E" w:rsidP="002C739E">
            <w:pPr>
              <w:spacing w:after="0" w:line="240" w:lineRule="auto"/>
              <w:jc w:val="center"/>
              <w:rPr>
                <w:szCs w:val="24"/>
              </w:rPr>
            </w:pPr>
            <w:r w:rsidRPr="004E34C1">
              <w:rPr>
                <w:szCs w:val="24"/>
              </w:rPr>
              <w:t>об.</w:t>
            </w:r>
          </w:p>
        </w:tc>
        <w:tc>
          <w:tcPr>
            <w:tcW w:w="0" w:type="auto"/>
            <w:shd w:val="clear" w:color="auto" w:fill="auto"/>
            <w:vAlign w:val="center"/>
          </w:tcPr>
          <w:p w14:paraId="73BFED9C" w14:textId="77777777" w:rsidR="002C739E" w:rsidRPr="004E34C1" w:rsidRDefault="002C739E" w:rsidP="002C739E">
            <w:pPr>
              <w:spacing w:after="0" w:line="240" w:lineRule="auto"/>
              <w:jc w:val="center"/>
              <w:rPr>
                <w:bCs/>
                <w:szCs w:val="24"/>
              </w:rPr>
            </w:pPr>
            <w:r w:rsidRPr="004E34C1">
              <w:rPr>
                <w:bCs/>
                <w:szCs w:val="24"/>
              </w:rPr>
              <w:t>12</w:t>
            </w:r>
          </w:p>
        </w:tc>
      </w:tr>
      <w:tr w:rsidR="002C739E" w:rsidRPr="004E34C1" w14:paraId="21AEB7DF" w14:textId="77777777" w:rsidTr="00DA104F">
        <w:trPr>
          <w:jc w:val="center"/>
        </w:trPr>
        <w:tc>
          <w:tcPr>
            <w:tcW w:w="0" w:type="auto"/>
            <w:shd w:val="clear" w:color="auto" w:fill="auto"/>
            <w:vAlign w:val="center"/>
          </w:tcPr>
          <w:p w14:paraId="4485F5BD" w14:textId="77777777" w:rsidR="002C739E" w:rsidRPr="004E34C1" w:rsidRDefault="002C739E" w:rsidP="002C739E">
            <w:pPr>
              <w:spacing w:after="0" w:line="240" w:lineRule="auto"/>
              <w:jc w:val="center"/>
              <w:rPr>
                <w:bCs/>
                <w:szCs w:val="24"/>
              </w:rPr>
            </w:pPr>
            <w:r w:rsidRPr="004E34C1">
              <w:rPr>
                <w:bCs/>
                <w:szCs w:val="24"/>
              </w:rPr>
              <w:t>9</w:t>
            </w:r>
          </w:p>
        </w:tc>
        <w:tc>
          <w:tcPr>
            <w:tcW w:w="0" w:type="auto"/>
            <w:shd w:val="clear" w:color="auto" w:fill="auto"/>
          </w:tcPr>
          <w:p w14:paraId="62313969" w14:textId="77777777" w:rsidR="002C739E" w:rsidRPr="004E34C1" w:rsidRDefault="002C739E" w:rsidP="002C739E">
            <w:pPr>
              <w:spacing w:after="0" w:line="240" w:lineRule="auto"/>
              <w:rPr>
                <w:color w:val="231F20"/>
                <w:szCs w:val="24"/>
                <w:lang w:val="en-US"/>
              </w:rPr>
            </w:pPr>
            <w:r w:rsidRPr="004E34C1">
              <w:rPr>
                <w:b/>
                <w:i/>
                <w:szCs w:val="24"/>
                <w:lang w:val="en-US"/>
              </w:rPr>
              <w:t>Columbalivia</w:t>
            </w:r>
            <w:r w:rsidRPr="004E34C1">
              <w:rPr>
                <w:szCs w:val="24"/>
                <w:lang w:val="en-US"/>
              </w:rPr>
              <w:t xml:space="preserve"> Gm. – </w:t>
            </w:r>
            <w:r w:rsidRPr="004E34C1">
              <w:rPr>
                <w:szCs w:val="24"/>
              </w:rPr>
              <w:t>голубьсизый</w:t>
            </w:r>
            <w:r w:rsidRPr="004E34C1">
              <w:rPr>
                <w:szCs w:val="24"/>
                <w:lang w:val="en-US"/>
              </w:rPr>
              <w:t> </w:t>
            </w:r>
          </w:p>
        </w:tc>
        <w:tc>
          <w:tcPr>
            <w:tcW w:w="0" w:type="auto"/>
            <w:shd w:val="clear" w:color="auto" w:fill="auto"/>
            <w:vAlign w:val="center"/>
          </w:tcPr>
          <w:p w14:paraId="1574649D" w14:textId="77777777" w:rsidR="002C739E" w:rsidRPr="004E34C1" w:rsidRDefault="002C739E" w:rsidP="002C739E">
            <w:pPr>
              <w:spacing w:after="0" w:line="240" w:lineRule="auto"/>
              <w:jc w:val="center"/>
              <w:rPr>
                <w:szCs w:val="24"/>
              </w:rPr>
            </w:pPr>
            <w:r w:rsidRPr="004E34C1">
              <w:rPr>
                <w:szCs w:val="24"/>
              </w:rPr>
              <w:t>ВК, шр.</w:t>
            </w:r>
          </w:p>
        </w:tc>
        <w:tc>
          <w:tcPr>
            <w:tcW w:w="0" w:type="auto"/>
            <w:shd w:val="clear" w:color="auto" w:fill="auto"/>
            <w:vAlign w:val="center"/>
          </w:tcPr>
          <w:p w14:paraId="2D448AFE" w14:textId="77777777" w:rsidR="002C739E" w:rsidRPr="004E34C1" w:rsidRDefault="002C739E" w:rsidP="002C739E">
            <w:pPr>
              <w:spacing w:after="0" w:line="240" w:lineRule="auto"/>
              <w:jc w:val="center"/>
              <w:rPr>
                <w:szCs w:val="24"/>
              </w:rPr>
            </w:pPr>
            <w:r w:rsidRPr="004E34C1">
              <w:rPr>
                <w:szCs w:val="24"/>
              </w:rPr>
              <w:t>об.</w:t>
            </w:r>
          </w:p>
        </w:tc>
        <w:tc>
          <w:tcPr>
            <w:tcW w:w="0" w:type="auto"/>
            <w:shd w:val="clear" w:color="auto" w:fill="auto"/>
            <w:vAlign w:val="center"/>
          </w:tcPr>
          <w:p w14:paraId="3994EF57" w14:textId="77777777" w:rsidR="002C739E" w:rsidRPr="004E34C1" w:rsidRDefault="002C739E" w:rsidP="002C739E">
            <w:pPr>
              <w:spacing w:after="0" w:line="240" w:lineRule="auto"/>
              <w:jc w:val="center"/>
              <w:rPr>
                <w:bCs/>
                <w:szCs w:val="24"/>
              </w:rPr>
            </w:pPr>
            <w:r w:rsidRPr="004E34C1">
              <w:rPr>
                <w:bCs/>
                <w:szCs w:val="24"/>
              </w:rPr>
              <w:t>20</w:t>
            </w:r>
          </w:p>
        </w:tc>
      </w:tr>
      <w:tr w:rsidR="002C739E" w:rsidRPr="004E34C1" w14:paraId="2DE97C0E" w14:textId="77777777" w:rsidTr="00DA104F">
        <w:trPr>
          <w:jc w:val="center"/>
        </w:trPr>
        <w:tc>
          <w:tcPr>
            <w:tcW w:w="0" w:type="auto"/>
            <w:shd w:val="clear" w:color="auto" w:fill="auto"/>
            <w:vAlign w:val="center"/>
          </w:tcPr>
          <w:p w14:paraId="46D0A2A1" w14:textId="77777777" w:rsidR="002C739E" w:rsidRPr="004E34C1" w:rsidRDefault="002C739E" w:rsidP="002C739E">
            <w:pPr>
              <w:spacing w:after="0" w:line="240" w:lineRule="auto"/>
              <w:jc w:val="center"/>
              <w:rPr>
                <w:bCs/>
                <w:szCs w:val="24"/>
              </w:rPr>
            </w:pPr>
            <w:r w:rsidRPr="004E34C1">
              <w:rPr>
                <w:bCs/>
                <w:szCs w:val="24"/>
              </w:rPr>
              <w:t>10</w:t>
            </w:r>
          </w:p>
        </w:tc>
        <w:tc>
          <w:tcPr>
            <w:tcW w:w="0" w:type="auto"/>
            <w:shd w:val="clear" w:color="auto" w:fill="auto"/>
          </w:tcPr>
          <w:p w14:paraId="4CFBD24E" w14:textId="77777777" w:rsidR="002C739E" w:rsidRPr="004E34C1" w:rsidRDefault="002C739E" w:rsidP="002C739E">
            <w:pPr>
              <w:spacing w:after="0" w:line="240" w:lineRule="auto"/>
              <w:rPr>
                <w:color w:val="231F20"/>
                <w:szCs w:val="24"/>
                <w:lang w:val="en-US"/>
              </w:rPr>
            </w:pPr>
            <w:r w:rsidRPr="004E34C1">
              <w:rPr>
                <w:b/>
                <w:i/>
                <w:szCs w:val="24"/>
                <w:lang w:val="en-US"/>
              </w:rPr>
              <w:t>Streptopeliaorientalis</w:t>
            </w:r>
            <w:r w:rsidRPr="004E34C1">
              <w:rPr>
                <w:szCs w:val="24"/>
                <w:lang w:val="en-US"/>
              </w:rPr>
              <w:t xml:space="preserve"> (Lath.) – </w:t>
            </w:r>
            <w:r w:rsidRPr="004E34C1">
              <w:rPr>
                <w:szCs w:val="24"/>
              </w:rPr>
              <w:t>горлицабольшая</w:t>
            </w:r>
            <w:r w:rsidRPr="004E34C1">
              <w:rPr>
                <w:szCs w:val="24"/>
                <w:lang w:val="en-US"/>
              </w:rPr>
              <w:t> </w:t>
            </w:r>
          </w:p>
        </w:tc>
        <w:tc>
          <w:tcPr>
            <w:tcW w:w="0" w:type="auto"/>
            <w:shd w:val="clear" w:color="auto" w:fill="auto"/>
            <w:vAlign w:val="center"/>
          </w:tcPr>
          <w:p w14:paraId="73BFCFAD" w14:textId="77777777" w:rsidR="002C739E" w:rsidRPr="004E34C1" w:rsidRDefault="002C739E" w:rsidP="002C739E">
            <w:pPr>
              <w:spacing w:after="0" w:line="240" w:lineRule="auto"/>
              <w:jc w:val="center"/>
              <w:rPr>
                <w:szCs w:val="24"/>
              </w:rPr>
            </w:pPr>
            <w:r w:rsidRPr="004E34C1">
              <w:rPr>
                <w:szCs w:val="24"/>
              </w:rPr>
              <w:t>ВК, шр.</w:t>
            </w:r>
          </w:p>
        </w:tc>
        <w:tc>
          <w:tcPr>
            <w:tcW w:w="0" w:type="auto"/>
            <w:shd w:val="clear" w:color="auto" w:fill="auto"/>
            <w:vAlign w:val="center"/>
          </w:tcPr>
          <w:p w14:paraId="208F1BC8" w14:textId="77777777" w:rsidR="002C739E" w:rsidRPr="004E34C1" w:rsidRDefault="002C739E" w:rsidP="002C739E">
            <w:pPr>
              <w:spacing w:after="0" w:line="240" w:lineRule="auto"/>
              <w:jc w:val="center"/>
              <w:rPr>
                <w:szCs w:val="24"/>
              </w:rPr>
            </w:pPr>
            <w:r w:rsidRPr="004E34C1">
              <w:rPr>
                <w:szCs w:val="24"/>
              </w:rPr>
              <w:t>об.</w:t>
            </w:r>
          </w:p>
        </w:tc>
        <w:tc>
          <w:tcPr>
            <w:tcW w:w="0" w:type="auto"/>
            <w:shd w:val="clear" w:color="auto" w:fill="auto"/>
            <w:vAlign w:val="center"/>
          </w:tcPr>
          <w:p w14:paraId="2D298BEB" w14:textId="77777777" w:rsidR="002C739E" w:rsidRPr="004E34C1" w:rsidRDefault="002C739E" w:rsidP="002C739E">
            <w:pPr>
              <w:spacing w:after="0" w:line="240" w:lineRule="auto"/>
              <w:jc w:val="center"/>
              <w:rPr>
                <w:bCs/>
                <w:szCs w:val="24"/>
              </w:rPr>
            </w:pPr>
            <w:r w:rsidRPr="004E34C1">
              <w:rPr>
                <w:bCs/>
                <w:szCs w:val="24"/>
              </w:rPr>
              <w:t>2</w:t>
            </w:r>
          </w:p>
        </w:tc>
      </w:tr>
      <w:tr w:rsidR="002C739E" w:rsidRPr="004E34C1" w14:paraId="0C0E13F9" w14:textId="77777777" w:rsidTr="00DA104F">
        <w:trPr>
          <w:jc w:val="center"/>
        </w:trPr>
        <w:tc>
          <w:tcPr>
            <w:tcW w:w="0" w:type="auto"/>
            <w:shd w:val="clear" w:color="auto" w:fill="auto"/>
            <w:vAlign w:val="center"/>
          </w:tcPr>
          <w:p w14:paraId="7148FC13" w14:textId="77777777" w:rsidR="002C739E" w:rsidRPr="004E34C1" w:rsidRDefault="002C739E" w:rsidP="002C739E">
            <w:pPr>
              <w:spacing w:after="0" w:line="240" w:lineRule="auto"/>
              <w:jc w:val="center"/>
              <w:rPr>
                <w:bCs/>
                <w:szCs w:val="24"/>
              </w:rPr>
            </w:pPr>
            <w:r w:rsidRPr="004E34C1">
              <w:rPr>
                <w:bCs/>
                <w:szCs w:val="24"/>
              </w:rPr>
              <w:t>11</w:t>
            </w:r>
          </w:p>
        </w:tc>
        <w:tc>
          <w:tcPr>
            <w:tcW w:w="0" w:type="auto"/>
            <w:shd w:val="clear" w:color="auto" w:fill="auto"/>
          </w:tcPr>
          <w:p w14:paraId="17FB60B0" w14:textId="77777777" w:rsidR="002C739E" w:rsidRPr="004E34C1" w:rsidRDefault="002C739E" w:rsidP="002C739E">
            <w:pPr>
              <w:spacing w:after="0" w:line="240" w:lineRule="auto"/>
              <w:rPr>
                <w:color w:val="231F20"/>
                <w:szCs w:val="24"/>
                <w:lang w:val="en-US"/>
              </w:rPr>
            </w:pPr>
            <w:r w:rsidRPr="004E34C1">
              <w:rPr>
                <w:b/>
                <w:i/>
                <w:szCs w:val="24"/>
                <w:lang w:val="en-US"/>
              </w:rPr>
              <w:t>Coraciasgarrulus</w:t>
            </w:r>
            <w:r w:rsidRPr="004E34C1">
              <w:rPr>
                <w:szCs w:val="24"/>
              </w:rPr>
              <w:t xml:space="preserve"> (</w:t>
            </w:r>
            <w:r w:rsidRPr="004E34C1">
              <w:rPr>
                <w:szCs w:val="24"/>
                <w:lang w:val="en-US"/>
              </w:rPr>
              <w:t>L</w:t>
            </w:r>
            <w:r w:rsidRPr="004E34C1">
              <w:rPr>
                <w:szCs w:val="24"/>
              </w:rPr>
              <w:t>.) – сизоворонка</w:t>
            </w:r>
          </w:p>
        </w:tc>
        <w:tc>
          <w:tcPr>
            <w:tcW w:w="0" w:type="auto"/>
            <w:shd w:val="clear" w:color="auto" w:fill="auto"/>
            <w:vAlign w:val="center"/>
          </w:tcPr>
          <w:p w14:paraId="21B8F61D" w14:textId="77777777" w:rsidR="002C739E" w:rsidRPr="004E34C1" w:rsidRDefault="002C739E" w:rsidP="002C739E">
            <w:pPr>
              <w:spacing w:after="0" w:line="240" w:lineRule="auto"/>
              <w:jc w:val="center"/>
              <w:rPr>
                <w:szCs w:val="24"/>
              </w:rPr>
            </w:pPr>
            <w:r w:rsidRPr="004E34C1">
              <w:rPr>
                <w:szCs w:val="24"/>
              </w:rPr>
              <w:t>ВК, шр.</w:t>
            </w:r>
          </w:p>
        </w:tc>
        <w:tc>
          <w:tcPr>
            <w:tcW w:w="0" w:type="auto"/>
            <w:shd w:val="clear" w:color="auto" w:fill="auto"/>
            <w:vAlign w:val="center"/>
          </w:tcPr>
          <w:p w14:paraId="4FC67686" w14:textId="77777777" w:rsidR="002C739E" w:rsidRPr="004E34C1" w:rsidRDefault="002C739E" w:rsidP="002C739E">
            <w:pPr>
              <w:spacing w:after="0" w:line="240" w:lineRule="auto"/>
              <w:jc w:val="center"/>
              <w:rPr>
                <w:szCs w:val="24"/>
              </w:rPr>
            </w:pPr>
            <w:r w:rsidRPr="004E34C1">
              <w:rPr>
                <w:szCs w:val="24"/>
              </w:rPr>
              <w:t>об.</w:t>
            </w:r>
          </w:p>
        </w:tc>
        <w:tc>
          <w:tcPr>
            <w:tcW w:w="0" w:type="auto"/>
            <w:shd w:val="clear" w:color="auto" w:fill="auto"/>
            <w:vAlign w:val="center"/>
          </w:tcPr>
          <w:p w14:paraId="0BBDD12B" w14:textId="77777777" w:rsidR="002C739E" w:rsidRPr="004E34C1" w:rsidRDefault="002C739E" w:rsidP="002C739E">
            <w:pPr>
              <w:spacing w:after="0" w:line="240" w:lineRule="auto"/>
              <w:jc w:val="center"/>
              <w:rPr>
                <w:bCs/>
                <w:szCs w:val="24"/>
              </w:rPr>
            </w:pPr>
            <w:r w:rsidRPr="004E34C1">
              <w:rPr>
                <w:bCs/>
                <w:szCs w:val="24"/>
              </w:rPr>
              <w:t>3</w:t>
            </w:r>
          </w:p>
        </w:tc>
      </w:tr>
      <w:tr w:rsidR="002C739E" w:rsidRPr="004E34C1" w14:paraId="0E342A63" w14:textId="77777777" w:rsidTr="00DA104F">
        <w:trPr>
          <w:jc w:val="center"/>
        </w:trPr>
        <w:tc>
          <w:tcPr>
            <w:tcW w:w="0" w:type="auto"/>
            <w:shd w:val="clear" w:color="auto" w:fill="auto"/>
            <w:vAlign w:val="center"/>
          </w:tcPr>
          <w:p w14:paraId="1320F786" w14:textId="77777777" w:rsidR="002C739E" w:rsidRPr="004E34C1" w:rsidRDefault="002C739E" w:rsidP="002C739E">
            <w:pPr>
              <w:spacing w:after="0" w:line="240" w:lineRule="auto"/>
              <w:jc w:val="center"/>
              <w:rPr>
                <w:bCs/>
                <w:szCs w:val="24"/>
              </w:rPr>
            </w:pPr>
            <w:r w:rsidRPr="004E34C1">
              <w:rPr>
                <w:bCs/>
                <w:szCs w:val="24"/>
              </w:rPr>
              <w:t>12</w:t>
            </w:r>
          </w:p>
        </w:tc>
        <w:tc>
          <w:tcPr>
            <w:tcW w:w="0" w:type="auto"/>
            <w:shd w:val="clear" w:color="auto" w:fill="auto"/>
          </w:tcPr>
          <w:p w14:paraId="72C48EC4" w14:textId="77777777" w:rsidR="002C739E" w:rsidRPr="004E34C1" w:rsidRDefault="002C739E" w:rsidP="002C739E">
            <w:pPr>
              <w:spacing w:after="0" w:line="240" w:lineRule="auto"/>
              <w:rPr>
                <w:color w:val="231F20"/>
                <w:szCs w:val="24"/>
                <w:lang w:val="en-US"/>
              </w:rPr>
            </w:pPr>
            <w:r w:rsidRPr="004E34C1">
              <w:rPr>
                <w:b/>
                <w:i/>
                <w:szCs w:val="24"/>
                <w:lang w:val="en-US"/>
              </w:rPr>
              <w:t>Meropsapiaster</w:t>
            </w:r>
            <w:r w:rsidRPr="004E34C1">
              <w:rPr>
                <w:szCs w:val="24"/>
                <w:lang w:val="en-US"/>
              </w:rPr>
              <w:t xml:space="preserve"> L. – </w:t>
            </w:r>
            <w:r w:rsidRPr="004E34C1">
              <w:rPr>
                <w:szCs w:val="24"/>
              </w:rPr>
              <w:t>щурказолотистая</w:t>
            </w:r>
            <w:r w:rsidRPr="004E34C1">
              <w:rPr>
                <w:szCs w:val="24"/>
                <w:lang w:val="en-US"/>
              </w:rPr>
              <w:t> </w:t>
            </w:r>
          </w:p>
        </w:tc>
        <w:tc>
          <w:tcPr>
            <w:tcW w:w="0" w:type="auto"/>
            <w:shd w:val="clear" w:color="auto" w:fill="auto"/>
            <w:vAlign w:val="center"/>
          </w:tcPr>
          <w:p w14:paraId="79A5F328" w14:textId="77777777" w:rsidR="002C739E" w:rsidRPr="004E34C1" w:rsidRDefault="002C739E" w:rsidP="002C739E">
            <w:pPr>
              <w:spacing w:after="0" w:line="240" w:lineRule="auto"/>
              <w:jc w:val="center"/>
              <w:rPr>
                <w:szCs w:val="24"/>
              </w:rPr>
            </w:pPr>
            <w:r w:rsidRPr="004E34C1">
              <w:rPr>
                <w:szCs w:val="24"/>
              </w:rPr>
              <w:t>ВК, шр.</w:t>
            </w:r>
          </w:p>
        </w:tc>
        <w:tc>
          <w:tcPr>
            <w:tcW w:w="0" w:type="auto"/>
            <w:shd w:val="clear" w:color="auto" w:fill="auto"/>
            <w:vAlign w:val="center"/>
          </w:tcPr>
          <w:p w14:paraId="6E6E2C68" w14:textId="77777777" w:rsidR="002C739E" w:rsidRPr="004E34C1" w:rsidRDefault="002C739E" w:rsidP="002C739E">
            <w:pPr>
              <w:spacing w:after="0" w:line="240" w:lineRule="auto"/>
              <w:jc w:val="center"/>
              <w:rPr>
                <w:szCs w:val="24"/>
              </w:rPr>
            </w:pPr>
            <w:r w:rsidRPr="004E34C1">
              <w:rPr>
                <w:szCs w:val="24"/>
              </w:rPr>
              <w:t>об.</w:t>
            </w:r>
          </w:p>
        </w:tc>
        <w:tc>
          <w:tcPr>
            <w:tcW w:w="0" w:type="auto"/>
            <w:shd w:val="clear" w:color="auto" w:fill="auto"/>
            <w:vAlign w:val="center"/>
          </w:tcPr>
          <w:p w14:paraId="13AA7AC2" w14:textId="77777777" w:rsidR="002C739E" w:rsidRPr="004E34C1" w:rsidRDefault="002C739E" w:rsidP="002C739E">
            <w:pPr>
              <w:spacing w:after="0" w:line="240" w:lineRule="auto"/>
              <w:jc w:val="center"/>
              <w:rPr>
                <w:bCs/>
                <w:szCs w:val="24"/>
              </w:rPr>
            </w:pPr>
            <w:r w:rsidRPr="004E34C1">
              <w:rPr>
                <w:bCs/>
                <w:szCs w:val="24"/>
              </w:rPr>
              <w:t>30</w:t>
            </w:r>
          </w:p>
        </w:tc>
      </w:tr>
      <w:tr w:rsidR="002C739E" w:rsidRPr="004E34C1" w14:paraId="3ABCD037" w14:textId="77777777" w:rsidTr="00DA104F">
        <w:trPr>
          <w:jc w:val="center"/>
        </w:trPr>
        <w:tc>
          <w:tcPr>
            <w:tcW w:w="0" w:type="auto"/>
            <w:shd w:val="clear" w:color="auto" w:fill="auto"/>
            <w:vAlign w:val="center"/>
          </w:tcPr>
          <w:p w14:paraId="024ADD81" w14:textId="77777777" w:rsidR="002C739E" w:rsidRPr="004E34C1" w:rsidRDefault="002C739E" w:rsidP="002C739E">
            <w:pPr>
              <w:spacing w:after="0" w:line="240" w:lineRule="auto"/>
              <w:jc w:val="center"/>
              <w:rPr>
                <w:bCs/>
                <w:szCs w:val="24"/>
              </w:rPr>
            </w:pPr>
            <w:r w:rsidRPr="004E34C1">
              <w:rPr>
                <w:bCs/>
                <w:szCs w:val="24"/>
              </w:rPr>
              <w:t>13</w:t>
            </w:r>
          </w:p>
        </w:tc>
        <w:tc>
          <w:tcPr>
            <w:tcW w:w="0" w:type="auto"/>
            <w:shd w:val="clear" w:color="auto" w:fill="auto"/>
          </w:tcPr>
          <w:p w14:paraId="0D20408F" w14:textId="77777777" w:rsidR="002C739E" w:rsidRPr="004E34C1" w:rsidRDefault="002C739E" w:rsidP="002C739E">
            <w:pPr>
              <w:spacing w:after="0" w:line="240" w:lineRule="auto"/>
              <w:rPr>
                <w:color w:val="231F20"/>
                <w:szCs w:val="24"/>
                <w:lang w:val="en-US"/>
              </w:rPr>
            </w:pPr>
            <w:r w:rsidRPr="004E34C1">
              <w:rPr>
                <w:b/>
                <w:i/>
                <w:szCs w:val="24"/>
                <w:lang w:val="en-US"/>
              </w:rPr>
              <w:t>Pyrrhocoraxpyrrhocorax</w:t>
            </w:r>
            <w:r w:rsidRPr="004E34C1">
              <w:rPr>
                <w:szCs w:val="24"/>
                <w:lang w:val="en-US"/>
              </w:rPr>
              <w:t xml:space="preserve"> (L.) – </w:t>
            </w:r>
            <w:r w:rsidRPr="004E34C1">
              <w:rPr>
                <w:szCs w:val="24"/>
              </w:rPr>
              <w:t>клушица</w:t>
            </w:r>
            <w:r w:rsidRPr="004E34C1">
              <w:rPr>
                <w:szCs w:val="24"/>
                <w:lang w:val="en-US"/>
              </w:rPr>
              <w:t> </w:t>
            </w:r>
          </w:p>
        </w:tc>
        <w:tc>
          <w:tcPr>
            <w:tcW w:w="0" w:type="auto"/>
            <w:shd w:val="clear" w:color="auto" w:fill="auto"/>
            <w:vAlign w:val="center"/>
          </w:tcPr>
          <w:p w14:paraId="29596540" w14:textId="77777777" w:rsidR="002C739E" w:rsidRPr="004E34C1" w:rsidRDefault="002C739E" w:rsidP="002C739E">
            <w:pPr>
              <w:spacing w:after="0" w:line="240" w:lineRule="auto"/>
              <w:jc w:val="center"/>
              <w:rPr>
                <w:szCs w:val="24"/>
              </w:rPr>
            </w:pPr>
            <w:r w:rsidRPr="004E34C1">
              <w:rPr>
                <w:szCs w:val="24"/>
              </w:rPr>
              <w:t>ВК, шр.</w:t>
            </w:r>
          </w:p>
        </w:tc>
        <w:tc>
          <w:tcPr>
            <w:tcW w:w="0" w:type="auto"/>
            <w:shd w:val="clear" w:color="auto" w:fill="auto"/>
            <w:vAlign w:val="center"/>
          </w:tcPr>
          <w:p w14:paraId="658E14AA" w14:textId="77777777" w:rsidR="002C739E" w:rsidRPr="004E34C1" w:rsidRDefault="002C739E" w:rsidP="002C739E">
            <w:pPr>
              <w:spacing w:after="0" w:line="240" w:lineRule="auto"/>
              <w:jc w:val="center"/>
              <w:rPr>
                <w:szCs w:val="24"/>
              </w:rPr>
            </w:pPr>
            <w:r w:rsidRPr="004E34C1">
              <w:rPr>
                <w:szCs w:val="24"/>
              </w:rPr>
              <w:t>об.</w:t>
            </w:r>
          </w:p>
        </w:tc>
        <w:tc>
          <w:tcPr>
            <w:tcW w:w="0" w:type="auto"/>
            <w:shd w:val="clear" w:color="auto" w:fill="auto"/>
            <w:vAlign w:val="center"/>
          </w:tcPr>
          <w:p w14:paraId="16BBB934" w14:textId="77777777" w:rsidR="002C739E" w:rsidRPr="004E34C1" w:rsidRDefault="002C739E" w:rsidP="002C739E">
            <w:pPr>
              <w:spacing w:after="0" w:line="240" w:lineRule="auto"/>
              <w:jc w:val="center"/>
              <w:rPr>
                <w:bCs/>
                <w:szCs w:val="24"/>
              </w:rPr>
            </w:pPr>
            <w:r w:rsidRPr="004E34C1">
              <w:rPr>
                <w:bCs/>
                <w:szCs w:val="24"/>
              </w:rPr>
              <w:t>15</w:t>
            </w:r>
          </w:p>
        </w:tc>
      </w:tr>
      <w:tr w:rsidR="002C739E" w:rsidRPr="004E34C1" w14:paraId="72A0884B" w14:textId="77777777" w:rsidTr="00DA104F">
        <w:trPr>
          <w:jc w:val="center"/>
        </w:trPr>
        <w:tc>
          <w:tcPr>
            <w:tcW w:w="0" w:type="auto"/>
            <w:shd w:val="clear" w:color="auto" w:fill="auto"/>
            <w:vAlign w:val="center"/>
          </w:tcPr>
          <w:p w14:paraId="788C9D07" w14:textId="77777777" w:rsidR="002C739E" w:rsidRPr="004E34C1" w:rsidRDefault="002C739E" w:rsidP="002C739E">
            <w:pPr>
              <w:spacing w:after="0" w:line="240" w:lineRule="auto"/>
              <w:jc w:val="center"/>
              <w:rPr>
                <w:bCs/>
                <w:szCs w:val="24"/>
              </w:rPr>
            </w:pPr>
            <w:r w:rsidRPr="004E34C1">
              <w:rPr>
                <w:bCs/>
                <w:szCs w:val="24"/>
              </w:rPr>
              <w:t>14</w:t>
            </w:r>
          </w:p>
        </w:tc>
        <w:tc>
          <w:tcPr>
            <w:tcW w:w="0" w:type="auto"/>
            <w:shd w:val="clear" w:color="auto" w:fill="auto"/>
          </w:tcPr>
          <w:p w14:paraId="45710795" w14:textId="77777777" w:rsidR="002C739E" w:rsidRPr="004E34C1" w:rsidRDefault="002C739E" w:rsidP="002C739E">
            <w:pPr>
              <w:spacing w:after="0" w:line="240" w:lineRule="auto"/>
              <w:rPr>
                <w:color w:val="231F20"/>
                <w:szCs w:val="24"/>
                <w:lang w:val="en-US"/>
              </w:rPr>
            </w:pPr>
            <w:r w:rsidRPr="004E34C1">
              <w:rPr>
                <w:b/>
                <w:i/>
                <w:szCs w:val="24"/>
                <w:lang w:val="en-US"/>
              </w:rPr>
              <w:t>Corvus</w:t>
            </w:r>
            <w:r w:rsidRPr="004E34C1">
              <w:rPr>
                <w:szCs w:val="24"/>
                <w:lang w:val="en-US"/>
              </w:rPr>
              <w:t xml:space="preserve"> (s. str.) </w:t>
            </w:r>
            <w:r w:rsidRPr="004E34C1">
              <w:rPr>
                <w:b/>
                <w:i/>
                <w:szCs w:val="24"/>
                <w:lang w:val="en-US"/>
              </w:rPr>
              <w:t>corax</w:t>
            </w:r>
            <w:r w:rsidRPr="004E34C1">
              <w:rPr>
                <w:szCs w:val="24"/>
                <w:lang w:val="en-US"/>
              </w:rPr>
              <w:t xml:space="preserve"> L. – </w:t>
            </w:r>
            <w:r w:rsidRPr="004E34C1">
              <w:rPr>
                <w:szCs w:val="24"/>
              </w:rPr>
              <w:t>ворон</w:t>
            </w:r>
            <w:r w:rsidRPr="004E34C1">
              <w:rPr>
                <w:szCs w:val="24"/>
                <w:lang w:val="en-US"/>
              </w:rPr>
              <w:t> </w:t>
            </w:r>
          </w:p>
        </w:tc>
        <w:tc>
          <w:tcPr>
            <w:tcW w:w="0" w:type="auto"/>
            <w:shd w:val="clear" w:color="auto" w:fill="auto"/>
            <w:vAlign w:val="center"/>
          </w:tcPr>
          <w:p w14:paraId="1C3CCAA7" w14:textId="77777777" w:rsidR="002C739E" w:rsidRPr="004E34C1" w:rsidRDefault="002C739E" w:rsidP="002C739E">
            <w:pPr>
              <w:spacing w:after="0" w:line="240" w:lineRule="auto"/>
              <w:jc w:val="center"/>
              <w:rPr>
                <w:szCs w:val="24"/>
              </w:rPr>
            </w:pPr>
            <w:r w:rsidRPr="004E34C1">
              <w:rPr>
                <w:szCs w:val="24"/>
              </w:rPr>
              <w:t>ВК, шр.</w:t>
            </w:r>
          </w:p>
        </w:tc>
        <w:tc>
          <w:tcPr>
            <w:tcW w:w="0" w:type="auto"/>
            <w:shd w:val="clear" w:color="auto" w:fill="auto"/>
            <w:vAlign w:val="center"/>
          </w:tcPr>
          <w:p w14:paraId="6337353E" w14:textId="77777777" w:rsidR="002C739E" w:rsidRPr="004E34C1" w:rsidRDefault="002C739E" w:rsidP="002C739E">
            <w:pPr>
              <w:spacing w:after="0" w:line="240" w:lineRule="auto"/>
              <w:jc w:val="center"/>
              <w:rPr>
                <w:szCs w:val="24"/>
              </w:rPr>
            </w:pPr>
            <w:r w:rsidRPr="004E34C1">
              <w:rPr>
                <w:szCs w:val="24"/>
              </w:rPr>
              <w:t>об.</w:t>
            </w:r>
          </w:p>
        </w:tc>
        <w:tc>
          <w:tcPr>
            <w:tcW w:w="0" w:type="auto"/>
            <w:shd w:val="clear" w:color="auto" w:fill="auto"/>
            <w:vAlign w:val="center"/>
          </w:tcPr>
          <w:p w14:paraId="58027DCA" w14:textId="77777777" w:rsidR="002C739E" w:rsidRPr="004E34C1" w:rsidRDefault="002C739E" w:rsidP="002C739E">
            <w:pPr>
              <w:spacing w:after="0" w:line="240" w:lineRule="auto"/>
              <w:jc w:val="center"/>
              <w:rPr>
                <w:bCs/>
                <w:szCs w:val="24"/>
              </w:rPr>
            </w:pPr>
            <w:r w:rsidRPr="004E34C1">
              <w:rPr>
                <w:bCs/>
                <w:szCs w:val="24"/>
              </w:rPr>
              <w:t>4</w:t>
            </w:r>
          </w:p>
        </w:tc>
      </w:tr>
      <w:tr w:rsidR="002C739E" w:rsidRPr="004E34C1" w14:paraId="7F841D34" w14:textId="77777777" w:rsidTr="00DA104F">
        <w:trPr>
          <w:jc w:val="center"/>
        </w:trPr>
        <w:tc>
          <w:tcPr>
            <w:tcW w:w="0" w:type="auto"/>
            <w:shd w:val="clear" w:color="auto" w:fill="auto"/>
            <w:vAlign w:val="center"/>
          </w:tcPr>
          <w:p w14:paraId="1399A441" w14:textId="77777777" w:rsidR="002C739E" w:rsidRPr="004E34C1" w:rsidRDefault="002C739E" w:rsidP="002C739E">
            <w:pPr>
              <w:spacing w:after="0" w:line="240" w:lineRule="auto"/>
              <w:jc w:val="center"/>
              <w:rPr>
                <w:bCs/>
                <w:szCs w:val="24"/>
              </w:rPr>
            </w:pPr>
            <w:r w:rsidRPr="004E34C1">
              <w:rPr>
                <w:bCs/>
                <w:szCs w:val="24"/>
              </w:rPr>
              <w:t>15</w:t>
            </w:r>
          </w:p>
        </w:tc>
        <w:tc>
          <w:tcPr>
            <w:tcW w:w="0" w:type="auto"/>
            <w:shd w:val="clear" w:color="auto" w:fill="auto"/>
          </w:tcPr>
          <w:p w14:paraId="083F0099" w14:textId="77777777" w:rsidR="002C739E" w:rsidRPr="004E34C1" w:rsidRDefault="002C739E" w:rsidP="002C739E">
            <w:pPr>
              <w:spacing w:after="0" w:line="240" w:lineRule="auto"/>
              <w:rPr>
                <w:color w:val="231F20"/>
                <w:szCs w:val="24"/>
                <w:lang w:val="en-US"/>
              </w:rPr>
            </w:pPr>
            <w:r w:rsidRPr="004E34C1">
              <w:rPr>
                <w:b/>
                <w:i/>
                <w:szCs w:val="24"/>
                <w:lang w:val="en-US"/>
              </w:rPr>
              <w:t>Galeridacristata</w:t>
            </w:r>
            <w:r w:rsidRPr="004E34C1">
              <w:rPr>
                <w:szCs w:val="24"/>
                <w:lang w:val="en-US"/>
              </w:rPr>
              <w:t xml:space="preserve"> (L.) – </w:t>
            </w:r>
            <w:r w:rsidRPr="004E34C1">
              <w:rPr>
                <w:szCs w:val="24"/>
              </w:rPr>
              <w:t>жаворонокхохлатый</w:t>
            </w:r>
            <w:r w:rsidRPr="004E34C1">
              <w:rPr>
                <w:szCs w:val="24"/>
                <w:lang w:val="en-US"/>
              </w:rPr>
              <w:t> </w:t>
            </w:r>
          </w:p>
        </w:tc>
        <w:tc>
          <w:tcPr>
            <w:tcW w:w="0" w:type="auto"/>
            <w:shd w:val="clear" w:color="auto" w:fill="auto"/>
            <w:vAlign w:val="center"/>
          </w:tcPr>
          <w:p w14:paraId="74069CC9" w14:textId="77777777" w:rsidR="002C739E" w:rsidRPr="004E34C1" w:rsidRDefault="002C739E" w:rsidP="002C739E">
            <w:pPr>
              <w:spacing w:after="0" w:line="240" w:lineRule="auto"/>
              <w:jc w:val="center"/>
              <w:rPr>
                <w:szCs w:val="24"/>
              </w:rPr>
            </w:pPr>
            <w:r w:rsidRPr="004E34C1">
              <w:rPr>
                <w:szCs w:val="24"/>
              </w:rPr>
              <w:t>ВК, шр.</w:t>
            </w:r>
          </w:p>
        </w:tc>
        <w:tc>
          <w:tcPr>
            <w:tcW w:w="0" w:type="auto"/>
            <w:shd w:val="clear" w:color="auto" w:fill="auto"/>
            <w:vAlign w:val="center"/>
          </w:tcPr>
          <w:p w14:paraId="3CB9B57E" w14:textId="77777777" w:rsidR="002C739E" w:rsidRPr="004E34C1" w:rsidRDefault="002C739E" w:rsidP="002C739E">
            <w:pPr>
              <w:spacing w:after="0" w:line="240" w:lineRule="auto"/>
              <w:jc w:val="center"/>
              <w:rPr>
                <w:szCs w:val="24"/>
              </w:rPr>
            </w:pPr>
            <w:r w:rsidRPr="004E34C1">
              <w:rPr>
                <w:szCs w:val="24"/>
              </w:rPr>
              <w:t>об.</w:t>
            </w:r>
          </w:p>
        </w:tc>
        <w:tc>
          <w:tcPr>
            <w:tcW w:w="0" w:type="auto"/>
            <w:shd w:val="clear" w:color="auto" w:fill="auto"/>
            <w:vAlign w:val="center"/>
          </w:tcPr>
          <w:p w14:paraId="3B7480F5" w14:textId="77777777" w:rsidR="002C739E" w:rsidRPr="004E34C1" w:rsidRDefault="002C739E" w:rsidP="002C739E">
            <w:pPr>
              <w:spacing w:after="0" w:line="240" w:lineRule="auto"/>
              <w:jc w:val="center"/>
              <w:rPr>
                <w:bCs/>
                <w:szCs w:val="24"/>
              </w:rPr>
            </w:pPr>
            <w:r w:rsidRPr="004E34C1">
              <w:rPr>
                <w:bCs/>
                <w:szCs w:val="24"/>
              </w:rPr>
              <w:t>37</w:t>
            </w:r>
          </w:p>
        </w:tc>
      </w:tr>
      <w:tr w:rsidR="002C739E" w:rsidRPr="004E34C1" w14:paraId="28A0DE32" w14:textId="77777777" w:rsidTr="00DA104F">
        <w:trPr>
          <w:jc w:val="center"/>
        </w:trPr>
        <w:tc>
          <w:tcPr>
            <w:tcW w:w="0" w:type="auto"/>
            <w:shd w:val="clear" w:color="auto" w:fill="auto"/>
            <w:vAlign w:val="center"/>
          </w:tcPr>
          <w:p w14:paraId="0A614ACE" w14:textId="77777777" w:rsidR="002C739E" w:rsidRPr="004E34C1" w:rsidRDefault="002C739E" w:rsidP="002C739E">
            <w:pPr>
              <w:spacing w:after="0" w:line="240" w:lineRule="auto"/>
              <w:jc w:val="center"/>
              <w:rPr>
                <w:bCs/>
                <w:szCs w:val="24"/>
              </w:rPr>
            </w:pPr>
            <w:r w:rsidRPr="004E34C1">
              <w:rPr>
                <w:bCs/>
                <w:szCs w:val="24"/>
              </w:rPr>
              <w:t>16</w:t>
            </w:r>
          </w:p>
        </w:tc>
        <w:tc>
          <w:tcPr>
            <w:tcW w:w="0" w:type="auto"/>
            <w:shd w:val="clear" w:color="auto" w:fill="auto"/>
          </w:tcPr>
          <w:p w14:paraId="517F7E80" w14:textId="77777777" w:rsidR="002C739E" w:rsidRPr="004E34C1" w:rsidRDefault="002C739E" w:rsidP="002C739E">
            <w:pPr>
              <w:spacing w:after="0" w:line="240" w:lineRule="auto"/>
              <w:rPr>
                <w:color w:val="231F20"/>
                <w:szCs w:val="24"/>
              </w:rPr>
            </w:pPr>
            <w:r w:rsidRPr="004E34C1">
              <w:rPr>
                <w:b/>
                <w:i/>
                <w:szCs w:val="24"/>
                <w:lang w:val="en-US"/>
              </w:rPr>
              <w:t>Alaudaarvensis</w:t>
            </w:r>
            <w:r w:rsidRPr="004E34C1">
              <w:rPr>
                <w:szCs w:val="24"/>
              </w:rPr>
              <w:t xml:space="preserve"> (</w:t>
            </w:r>
            <w:r w:rsidRPr="004E34C1">
              <w:rPr>
                <w:szCs w:val="24"/>
                <w:lang w:val="en-US"/>
              </w:rPr>
              <w:t>L</w:t>
            </w:r>
            <w:r w:rsidRPr="004E34C1">
              <w:rPr>
                <w:szCs w:val="24"/>
              </w:rPr>
              <w:t>.)</w:t>
            </w:r>
            <w:r w:rsidRPr="004E34C1">
              <w:rPr>
                <w:szCs w:val="24"/>
                <w:lang w:val="en-US"/>
              </w:rPr>
              <w:t> </w:t>
            </w:r>
            <w:r w:rsidRPr="004E34C1">
              <w:rPr>
                <w:szCs w:val="24"/>
              </w:rPr>
              <w:t>– жаворонок полевой</w:t>
            </w:r>
            <w:r w:rsidRPr="004E34C1">
              <w:rPr>
                <w:szCs w:val="24"/>
                <w:lang w:val="en-US"/>
              </w:rPr>
              <w:t> </w:t>
            </w:r>
          </w:p>
        </w:tc>
        <w:tc>
          <w:tcPr>
            <w:tcW w:w="0" w:type="auto"/>
            <w:shd w:val="clear" w:color="auto" w:fill="auto"/>
            <w:vAlign w:val="center"/>
          </w:tcPr>
          <w:p w14:paraId="2324E126" w14:textId="77777777" w:rsidR="002C739E" w:rsidRPr="004E34C1" w:rsidRDefault="002C739E" w:rsidP="002C739E">
            <w:pPr>
              <w:spacing w:after="0" w:line="240" w:lineRule="auto"/>
              <w:jc w:val="center"/>
              <w:rPr>
                <w:szCs w:val="24"/>
              </w:rPr>
            </w:pPr>
            <w:r w:rsidRPr="004E34C1">
              <w:rPr>
                <w:szCs w:val="24"/>
              </w:rPr>
              <w:t>ВК, шр.</w:t>
            </w:r>
          </w:p>
        </w:tc>
        <w:tc>
          <w:tcPr>
            <w:tcW w:w="0" w:type="auto"/>
            <w:shd w:val="clear" w:color="auto" w:fill="auto"/>
            <w:vAlign w:val="center"/>
          </w:tcPr>
          <w:p w14:paraId="58DE30D1" w14:textId="77777777" w:rsidR="002C739E" w:rsidRPr="004E34C1" w:rsidRDefault="002C739E" w:rsidP="002C739E">
            <w:pPr>
              <w:spacing w:after="0" w:line="240" w:lineRule="auto"/>
              <w:jc w:val="center"/>
              <w:rPr>
                <w:szCs w:val="24"/>
              </w:rPr>
            </w:pPr>
            <w:r w:rsidRPr="004E34C1">
              <w:rPr>
                <w:szCs w:val="24"/>
              </w:rPr>
              <w:t>об.</w:t>
            </w:r>
          </w:p>
        </w:tc>
        <w:tc>
          <w:tcPr>
            <w:tcW w:w="0" w:type="auto"/>
            <w:shd w:val="clear" w:color="auto" w:fill="auto"/>
            <w:vAlign w:val="center"/>
          </w:tcPr>
          <w:p w14:paraId="5F039CBD" w14:textId="77777777" w:rsidR="002C739E" w:rsidRPr="004E34C1" w:rsidRDefault="002C739E" w:rsidP="002C739E">
            <w:pPr>
              <w:spacing w:after="0" w:line="240" w:lineRule="auto"/>
              <w:jc w:val="center"/>
              <w:rPr>
                <w:bCs/>
                <w:szCs w:val="24"/>
              </w:rPr>
            </w:pPr>
            <w:r w:rsidRPr="004E34C1">
              <w:rPr>
                <w:bCs/>
                <w:szCs w:val="24"/>
              </w:rPr>
              <w:t>16</w:t>
            </w:r>
          </w:p>
        </w:tc>
      </w:tr>
      <w:tr w:rsidR="002C739E" w:rsidRPr="004E34C1" w14:paraId="5819387C" w14:textId="77777777" w:rsidTr="00DA104F">
        <w:trPr>
          <w:jc w:val="center"/>
        </w:trPr>
        <w:tc>
          <w:tcPr>
            <w:tcW w:w="0" w:type="auto"/>
            <w:shd w:val="clear" w:color="auto" w:fill="auto"/>
            <w:vAlign w:val="center"/>
          </w:tcPr>
          <w:p w14:paraId="3E78EE58" w14:textId="77777777" w:rsidR="002C739E" w:rsidRPr="004E34C1" w:rsidRDefault="002C739E" w:rsidP="002C739E">
            <w:pPr>
              <w:spacing w:after="0" w:line="240" w:lineRule="auto"/>
              <w:jc w:val="center"/>
              <w:rPr>
                <w:bCs/>
                <w:szCs w:val="24"/>
              </w:rPr>
            </w:pPr>
            <w:r w:rsidRPr="004E34C1">
              <w:rPr>
                <w:bCs/>
                <w:szCs w:val="24"/>
              </w:rPr>
              <w:t>17</w:t>
            </w:r>
          </w:p>
        </w:tc>
        <w:tc>
          <w:tcPr>
            <w:tcW w:w="0" w:type="auto"/>
            <w:shd w:val="clear" w:color="auto" w:fill="auto"/>
          </w:tcPr>
          <w:p w14:paraId="405C7911" w14:textId="77777777" w:rsidR="002C739E" w:rsidRPr="004E34C1" w:rsidRDefault="002C739E" w:rsidP="002C739E">
            <w:pPr>
              <w:spacing w:after="0" w:line="240" w:lineRule="auto"/>
              <w:rPr>
                <w:color w:val="231F20"/>
                <w:szCs w:val="24"/>
              </w:rPr>
            </w:pPr>
            <w:r w:rsidRPr="004E34C1">
              <w:rPr>
                <w:b/>
                <w:i/>
                <w:szCs w:val="24"/>
                <w:lang w:val="en-US"/>
              </w:rPr>
              <w:t>Hirundo</w:t>
            </w:r>
            <w:r w:rsidRPr="004E34C1">
              <w:rPr>
                <w:szCs w:val="24"/>
              </w:rPr>
              <w:t xml:space="preserve"> (</w:t>
            </w:r>
            <w:r w:rsidRPr="004E34C1">
              <w:rPr>
                <w:szCs w:val="24"/>
                <w:lang w:val="en-US"/>
              </w:rPr>
              <w:t>s</w:t>
            </w:r>
            <w:r w:rsidRPr="004E34C1">
              <w:rPr>
                <w:szCs w:val="24"/>
              </w:rPr>
              <w:t xml:space="preserve">. </w:t>
            </w:r>
            <w:r w:rsidRPr="004E34C1">
              <w:rPr>
                <w:szCs w:val="24"/>
                <w:lang w:val="en-US"/>
              </w:rPr>
              <w:t>str</w:t>
            </w:r>
            <w:r w:rsidRPr="004E34C1">
              <w:rPr>
                <w:szCs w:val="24"/>
              </w:rPr>
              <w:t xml:space="preserve">.) </w:t>
            </w:r>
            <w:r w:rsidRPr="004E34C1">
              <w:rPr>
                <w:b/>
                <w:i/>
                <w:szCs w:val="24"/>
                <w:lang w:val="en-US"/>
              </w:rPr>
              <w:t>rustica</w:t>
            </w:r>
            <w:r w:rsidRPr="004E34C1">
              <w:rPr>
                <w:szCs w:val="24"/>
                <w:lang w:val="en-US"/>
              </w:rPr>
              <w:t>L</w:t>
            </w:r>
            <w:r w:rsidRPr="004E34C1">
              <w:rPr>
                <w:szCs w:val="24"/>
              </w:rPr>
              <w:t>.</w:t>
            </w:r>
            <w:r w:rsidRPr="004E34C1">
              <w:rPr>
                <w:szCs w:val="24"/>
                <w:lang w:val="en-US"/>
              </w:rPr>
              <w:t> </w:t>
            </w:r>
            <w:r w:rsidRPr="004E34C1">
              <w:rPr>
                <w:szCs w:val="24"/>
              </w:rPr>
              <w:t>– ласточка деревенская</w:t>
            </w:r>
          </w:p>
        </w:tc>
        <w:tc>
          <w:tcPr>
            <w:tcW w:w="0" w:type="auto"/>
            <w:shd w:val="clear" w:color="auto" w:fill="auto"/>
            <w:vAlign w:val="center"/>
          </w:tcPr>
          <w:p w14:paraId="369D4583" w14:textId="77777777" w:rsidR="002C739E" w:rsidRPr="004E34C1" w:rsidRDefault="002C739E" w:rsidP="002C739E">
            <w:pPr>
              <w:spacing w:after="0" w:line="240" w:lineRule="auto"/>
              <w:jc w:val="center"/>
              <w:rPr>
                <w:szCs w:val="24"/>
              </w:rPr>
            </w:pPr>
            <w:r w:rsidRPr="004E34C1">
              <w:rPr>
                <w:szCs w:val="24"/>
              </w:rPr>
              <w:t>ВК, шр.</w:t>
            </w:r>
          </w:p>
        </w:tc>
        <w:tc>
          <w:tcPr>
            <w:tcW w:w="0" w:type="auto"/>
            <w:shd w:val="clear" w:color="auto" w:fill="auto"/>
            <w:vAlign w:val="center"/>
          </w:tcPr>
          <w:p w14:paraId="4A807F3E" w14:textId="77777777" w:rsidR="002C739E" w:rsidRPr="004E34C1" w:rsidRDefault="002C739E" w:rsidP="002C739E">
            <w:pPr>
              <w:spacing w:after="0" w:line="240" w:lineRule="auto"/>
              <w:jc w:val="center"/>
              <w:rPr>
                <w:szCs w:val="24"/>
              </w:rPr>
            </w:pPr>
            <w:r w:rsidRPr="004E34C1">
              <w:rPr>
                <w:szCs w:val="24"/>
              </w:rPr>
              <w:t>об.</w:t>
            </w:r>
          </w:p>
        </w:tc>
        <w:tc>
          <w:tcPr>
            <w:tcW w:w="0" w:type="auto"/>
            <w:shd w:val="clear" w:color="auto" w:fill="auto"/>
            <w:vAlign w:val="center"/>
          </w:tcPr>
          <w:p w14:paraId="3E9E4065" w14:textId="77777777" w:rsidR="002C739E" w:rsidRPr="004E34C1" w:rsidRDefault="002C739E" w:rsidP="002C739E">
            <w:pPr>
              <w:spacing w:after="0" w:line="240" w:lineRule="auto"/>
              <w:jc w:val="center"/>
              <w:rPr>
                <w:bCs/>
                <w:szCs w:val="24"/>
              </w:rPr>
            </w:pPr>
            <w:r w:rsidRPr="004E34C1">
              <w:rPr>
                <w:bCs/>
                <w:szCs w:val="24"/>
              </w:rPr>
              <w:t>40</w:t>
            </w:r>
          </w:p>
        </w:tc>
      </w:tr>
      <w:tr w:rsidR="002C739E" w:rsidRPr="004E34C1" w14:paraId="23BFE930" w14:textId="77777777" w:rsidTr="00DA104F">
        <w:trPr>
          <w:jc w:val="center"/>
        </w:trPr>
        <w:tc>
          <w:tcPr>
            <w:tcW w:w="0" w:type="auto"/>
            <w:shd w:val="clear" w:color="auto" w:fill="auto"/>
            <w:vAlign w:val="center"/>
          </w:tcPr>
          <w:p w14:paraId="5A98C60F" w14:textId="77777777" w:rsidR="002C739E" w:rsidRPr="004E34C1" w:rsidRDefault="002C739E" w:rsidP="002C739E">
            <w:pPr>
              <w:spacing w:after="0" w:line="240" w:lineRule="auto"/>
              <w:jc w:val="center"/>
              <w:rPr>
                <w:bCs/>
                <w:szCs w:val="24"/>
              </w:rPr>
            </w:pPr>
            <w:r w:rsidRPr="004E34C1">
              <w:rPr>
                <w:bCs/>
                <w:szCs w:val="24"/>
              </w:rPr>
              <w:t>17</w:t>
            </w:r>
          </w:p>
        </w:tc>
        <w:tc>
          <w:tcPr>
            <w:tcW w:w="0" w:type="auto"/>
            <w:shd w:val="clear" w:color="auto" w:fill="auto"/>
          </w:tcPr>
          <w:p w14:paraId="31F3258F" w14:textId="77777777" w:rsidR="002C739E" w:rsidRPr="004E34C1" w:rsidRDefault="002C739E" w:rsidP="002C739E">
            <w:pPr>
              <w:spacing w:after="0" w:line="240" w:lineRule="auto"/>
              <w:rPr>
                <w:color w:val="231F20"/>
                <w:szCs w:val="24"/>
                <w:lang w:val="en-US"/>
              </w:rPr>
            </w:pPr>
            <w:r w:rsidRPr="004E34C1">
              <w:rPr>
                <w:b/>
                <w:i/>
                <w:szCs w:val="24"/>
                <w:lang w:val="en-US"/>
              </w:rPr>
              <w:t>Sylviaalthaea</w:t>
            </w:r>
            <w:r w:rsidRPr="004E34C1">
              <w:rPr>
                <w:szCs w:val="24"/>
                <w:lang w:val="en-US"/>
              </w:rPr>
              <w:t xml:space="preserve"> Hume (?=S. affinis Blyth) – </w:t>
            </w:r>
            <w:r w:rsidRPr="004E34C1">
              <w:rPr>
                <w:szCs w:val="24"/>
              </w:rPr>
              <w:t>славкагорная</w:t>
            </w:r>
            <w:r w:rsidRPr="004E34C1">
              <w:rPr>
                <w:szCs w:val="24"/>
                <w:lang w:val="en-US"/>
              </w:rPr>
              <w:t> </w:t>
            </w:r>
          </w:p>
        </w:tc>
        <w:tc>
          <w:tcPr>
            <w:tcW w:w="0" w:type="auto"/>
            <w:shd w:val="clear" w:color="auto" w:fill="auto"/>
            <w:vAlign w:val="center"/>
          </w:tcPr>
          <w:p w14:paraId="57F4BF4E" w14:textId="77777777" w:rsidR="002C739E" w:rsidRPr="004E34C1" w:rsidRDefault="002C739E" w:rsidP="002C739E">
            <w:pPr>
              <w:spacing w:after="0" w:line="240" w:lineRule="auto"/>
              <w:jc w:val="center"/>
              <w:rPr>
                <w:szCs w:val="24"/>
              </w:rPr>
            </w:pPr>
            <w:r w:rsidRPr="004E34C1">
              <w:rPr>
                <w:szCs w:val="24"/>
              </w:rPr>
              <w:t>ВК, шр.</w:t>
            </w:r>
          </w:p>
        </w:tc>
        <w:tc>
          <w:tcPr>
            <w:tcW w:w="0" w:type="auto"/>
            <w:shd w:val="clear" w:color="auto" w:fill="auto"/>
            <w:vAlign w:val="center"/>
          </w:tcPr>
          <w:p w14:paraId="635C03CD" w14:textId="77777777" w:rsidR="002C739E" w:rsidRPr="004E34C1" w:rsidRDefault="002C739E" w:rsidP="002C739E">
            <w:pPr>
              <w:spacing w:after="0" w:line="240" w:lineRule="auto"/>
              <w:jc w:val="center"/>
              <w:rPr>
                <w:szCs w:val="24"/>
              </w:rPr>
            </w:pPr>
            <w:r w:rsidRPr="004E34C1">
              <w:rPr>
                <w:szCs w:val="24"/>
              </w:rPr>
              <w:t>об.</w:t>
            </w:r>
          </w:p>
        </w:tc>
        <w:tc>
          <w:tcPr>
            <w:tcW w:w="0" w:type="auto"/>
            <w:shd w:val="clear" w:color="auto" w:fill="auto"/>
            <w:vAlign w:val="center"/>
          </w:tcPr>
          <w:p w14:paraId="5C0AC1F6" w14:textId="77777777" w:rsidR="002C739E" w:rsidRPr="004E34C1" w:rsidRDefault="002C739E" w:rsidP="002C739E">
            <w:pPr>
              <w:spacing w:after="0" w:line="240" w:lineRule="auto"/>
              <w:jc w:val="center"/>
              <w:rPr>
                <w:bCs/>
                <w:szCs w:val="24"/>
              </w:rPr>
            </w:pPr>
            <w:r w:rsidRPr="004E34C1">
              <w:rPr>
                <w:bCs/>
                <w:szCs w:val="24"/>
              </w:rPr>
              <w:t>2</w:t>
            </w:r>
          </w:p>
        </w:tc>
      </w:tr>
      <w:tr w:rsidR="002C739E" w:rsidRPr="004E34C1" w14:paraId="21ECC8E2" w14:textId="77777777" w:rsidTr="00DA104F">
        <w:trPr>
          <w:jc w:val="center"/>
        </w:trPr>
        <w:tc>
          <w:tcPr>
            <w:tcW w:w="0" w:type="auto"/>
            <w:shd w:val="clear" w:color="auto" w:fill="auto"/>
            <w:vAlign w:val="center"/>
          </w:tcPr>
          <w:p w14:paraId="1461A2B8" w14:textId="77777777" w:rsidR="002C739E" w:rsidRPr="004E34C1" w:rsidRDefault="002C739E" w:rsidP="002C739E">
            <w:pPr>
              <w:spacing w:after="0" w:line="240" w:lineRule="auto"/>
              <w:jc w:val="center"/>
              <w:rPr>
                <w:bCs/>
                <w:szCs w:val="24"/>
              </w:rPr>
            </w:pPr>
            <w:r w:rsidRPr="004E34C1">
              <w:rPr>
                <w:bCs/>
                <w:szCs w:val="24"/>
              </w:rPr>
              <w:t>19</w:t>
            </w:r>
          </w:p>
        </w:tc>
        <w:tc>
          <w:tcPr>
            <w:tcW w:w="0" w:type="auto"/>
            <w:shd w:val="clear" w:color="auto" w:fill="auto"/>
          </w:tcPr>
          <w:p w14:paraId="00AC1CE1" w14:textId="77777777" w:rsidR="002C739E" w:rsidRPr="004E34C1" w:rsidRDefault="002C739E" w:rsidP="002C739E">
            <w:pPr>
              <w:spacing w:after="0" w:line="240" w:lineRule="auto"/>
              <w:rPr>
                <w:color w:val="231F20"/>
                <w:szCs w:val="24"/>
                <w:lang w:val="en-US"/>
              </w:rPr>
            </w:pPr>
            <w:r w:rsidRPr="004E34C1">
              <w:rPr>
                <w:b/>
                <w:i/>
                <w:szCs w:val="24"/>
                <w:lang w:val="en-US"/>
              </w:rPr>
              <w:t>Oenantheisabellina</w:t>
            </w:r>
            <w:r w:rsidRPr="004E34C1">
              <w:rPr>
                <w:szCs w:val="24"/>
                <w:lang w:val="en-US"/>
              </w:rPr>
              <w:t xml:space="preserve"> (Temm.) – </w:t>
            </w:r>
            <w:r w:rsidRPr="004E34C1">
              <w:rPr>
                <w:szCs w:val="24"/>
              </w:rPr>
              <w:t>каменка</w:t>
            </w:r>
            <w:r w:rsidRPr="004E34C1">
              <w:rPr>
                <w:szCs w:val="24"/>
                <w:lang w:val="en-US"/>
              </w:rPr>
              <w:t>-</w:t>
            </w:r>
            <w:r w:rsidRPr="004E34C1">
              <w:rPr>
                <w:szCs w:val="24"/>
              </w:rPr>
              <w:t>плясунья</w:t>
            </w:r>
            <w:r w:rsidRPr="004E34C1">
              <w:rPr>
                <w:szCs w:val="24"/>
                <w:lang w:val="en-US"/>
              </w:rPr>
              <w:t> </w:t>
            </w:r>
          </w:p>
        </w:tc>
        <w:tc>
          <w:tcPr>
            <w:tcW w:w="0" w:type="auto"/>
            <w:shd w:val="clear" w:color="auto" w:fill="auto"/>
            <w:vAlign w:val="center"/>
          </w:tcPr>
          <w:p w14:paraId="65DC8168" w14:textId="77777777" w:rsidR="002C739E" w:rsidRPr="004E34C1" w:rsidRDefault="002C739E" w:rsidP="002C739E">
            <w:pPr>
              <w:spacing w:after="0" w:line="240" w:lineRule="auto"/>
              <w:jc w:val="center"/>
              <w:rPr>
                <w:szCs w:val="24"/>
              </w:rPr>
            </w:pPr>
            <w:r w:rsidRPr="004E34C1">
              <w:rPr>
                <w:szCs w:val="24"/>
              </w:rPr>
              <w:t>ВК, шр.</w:t>
            </w:r>
          </w:p>
        </w:tc>
        <w:tc>
          <w:tcPr>
            <w:tcW w:w="0" w:type="auto"/>
            <w:shd w:val="clear" w:color="auto" w:fill="auto"/>
            <w:vAlign w:val="center"/>
          </w:tcPr>
          <w:p w14:paraId="575D7049" w14:textId="77777777" w:rsidR="002C739E" w:rsidRPr="004E34C1" w:rsidRDefault="002C739E" w:rsidP="002C739E">
            <w:pPr>
              <w:spacing w:after="0" w:line="240" w:lineRule="auto"/>
              <w:jc w:val="center"/>
              <w:rPr>
                <w:szCs w:val="24"/>
              </w:rPr>
            </w:pPr>
            <w:r w:rsidRPr="004E34C1">
              <w:rPr>
                <w:szCs w:val="24"/>
              </w:rPr>
              <w:t>об.</w:t>
            </w:r>
          </w:p>
        </w:tc>
        <w:tc>
          <w:tcPr>
            <w:tcW w:w="0" w:type="auto"/>
            <w:shd w:val="clear" w:color="auto" w:fill="auto"/>
            <w:vAlign w:val="center"/>
          </w:tcPr>
          <w:p w14:paraId="36A98F57" w14:textId="77777777" w:rsidR="002C739E" w:rsidRPr="004E34C1" w:rsidRDefault="002C739E" w:rsidP="002C739E">
            <w:pPr>
              <w:spacing w:after="0" w:line="240" w:lineRule="auto"/>
              <w:jc w:val="center"/>
              <w:rPr>
                <w:bCs/>
                <w:szCs w:val="24"/>
              </w:rPr>
            </w:pPr>
            <w:r w:rsidRPr="004E34C1">
              <w:rPr>
                <w:bCs/>
                <w:szCs w:val="24"/>
              </w:rPr>
              <w:t>5</w:t>
            </w:r>
          </w:p>
        </w:tc>
      </w:tr>
      <w:tr w:rsidR="002C739E" w:rsidRPr="004E34C1" w14:paraId="25BEBD6C" w14:textId="77777777" w:rsidTr="00DA104F">
        <w:trPr>
          <w:jc w:val="center"/>
        </w:trPr>
        <w:tc>
          <w:tcPr>
            <w:tcW w:w="0" w:type="auto"/>
            <w:shd w:val="clear" w:color="auto" w:fill="auto"/>
            <w:vAlign w:val="center"/>
          </w:tcPr>
          <w:p w14:paraId="13E35C7F" w14:textId="77777777" w:rsidR="002C739E" w:rsidRPr="004E34C1" w:rsidRDefault="002C739E" w:rsidP="002C739E">
            <w:pPr>
              <w:spacing w:after="0" w:line="240" w:lineRule="auto"/>
              <w:jc w:val="center"/>
              <w:rPr>
                <w:bCs/>
                <w:szCs w:val="24"/>
              </w:rPr>
            </w:pPr>
            <w:r w:rsidRPr="004E34C1">
              <w:rPr>
                <w:bCs/>
                <w:szCs w:val="24"/>
              </w:rPr>
              <w:t>20</w:t>
            </w:r>
          </w:p>
        </w:tc>
        <w:tc>
          <w:tcPr>
            <w:tcW w:w="0" w:type="auto"/>
            <w:shd w:val="clear" w:color="auto" w:fill="auto"/>
          </w:tcPr>
          <w:p w14:paraId="1460382D" w14:textId="77777777" w:rsidR="002C739E" w:rsidRPr="004E34C1" w:rsidRDefault="002C739E" w:rsidP="002C739E">
            <w:pPr>
              <w:spacing w:after="0" w:line="240" w:lineRule="auto"/>
              <w:rPr>
                <w:color w:val="231F20"/>
                <w:szCs w:val="24"/>
              </w:rPr>
            </w:pPr>
            <w:r w:rsidRPr="004E34C1">
              <w:rPr>
                <w:b/>
                <w:i/>
                <w:szCs w:val="24"/>
                <w:lang w:val="en-US"/>
              </w:rPr>
              <w:t>Oenantheoenanthe</w:t>
            </w:r>
            <w:r w:rsidRPr="004E34C1">
              <w:rPr>
                <w:szCs w:val="24"/>
              </w:rPr>
              <w:t xml:space="preserve"> (</w:t>
            </w:r>
            <w:r w:rsidRPr="004E34C1">
              <w:rPr>
                <w:szCs w:val="24"/>
                <w:lang w:val="en-US"/>
              </w:rPr>
              <w:t>L</w:t>
            </w:r>
            <w:r w:rsidRPr="004E34C1">
              <w:rPr>
                <w:szCs w:val="24"/>
              </w:rPr>
              <w:t>.)</w:t>
            </w:r>
            <w:r w:rsidRPr="004E34C1">
              <w:rPr>
                <w:szCs w:val="24"/>
                <w:lang w:val="en-US"/>
              </w:rPr>
              <w:t> </w:t>
            </w:r>
            <w:r w:rsidRPr="004E34C1">
              <w:rPr>
                <w:szCs w:val="24"/>
              </w:rPr>
              <w:t>– каменка обыкновенная</w:t>
            </w:r>
            <w:r w:rsidRPr="004E34C1">
              <w:rPr>
                <w:szCs w:val="24"/>
                <w:lang w:val="en-US"/>
              </w:rPr>
              <w:t> </w:t>
            </w:r>
          </w:p>
        </w:tc>
        <w:tc>
          <w:tcPr>
            <w:tcW w:w="0" w:type="auto"/>
            <w:shd w:val="clear" w:color="auto" w:fill="auto"/>
            <w:vAlign w:val="center"/>
          </w:tcPr>
          <w:p w14:paraId="4A57C720" w14:textId="77777777" w:rsidR="002C739E" w:rsidRPr="004E34C1" w:rsidRDefault="002C739E" w:rsidP="002C739E">
            <w:pPr>
              <w:spacing w:after="0" w:line="240" w:lineRule="auto"/>
              <w:jc w:val="center"/>
              <w:rPr>
                <w:szCs w:val="24"/>
              </w:rPr>
            </w:pPr>
            <w:r w:rsidRPr="004E34C1">
              <w:rPr>
                <w:szCs w:val="24"/>
              </w:rPr>
              <w:t>ВК, шр.</w:t>
            </w:r>
          </w:p>
        </w:tc>
        <w:tc>
          <w:tcPr>
            <w:tcW w:w="0" w:type="auto"/>
            <w:shd w:val="clear" w:color="auto" w:fill="auto"/>
            <w:vAlign w:val="center"/>
          </w:tcPr>
          <w:p w14:paraId="247EF9FB" w14:textId="77777777" w:rsidR="002C739E" w:rsidRPr="004E34C1" w:rsidRDefault="002C739E" w:rsidP="002C739E">
            <w:pPr>
              <w:spacing w:after="0" w:line="240" w:lineRule="auto"/>
              <w:jc w:val="center"/>
              <w:rPr>
                <w:szCs w:val="24"/>
              </w:rPr>
            </w:pPr>
            <w:r w:rsidRPr="004E34C1">
              <w:rPr>
                <w:szCs w:val="24"/>
              </w:rPr>
              <w:t>об.</w:t>
            </w:r>
          </w:p>
        </w:tc>
        <w:tc>
          <w:tcPr>
            <w:tcW w:w="0" w:type="auto"/>
            <w:shd w:val="clear" w:color="auto" w:fill="auto"/>
            <w:vAlign w:val="center"/>
          </w:tcPr>
          <w:p w14:paraId="3648E67B" w14:textId="77777777" w:rsidR="002C739E" w:rsidRPr="004E34C1" w:rsidRDefault="002C739E" w:rsidP="002C739E">
            <w:pPr>
              <w:spacing w:after="0" w:line="240" w:lineRule="auto"/>
              <w:jc w:val="center"/>
              <w:rPr>
                <w:bCs/>
                <w:szCs w:val="24"/>
              </w:rPr>
            </w:pPr>
            <w:r w:rsidRPr="004E34C1">
              <w:rPr>
                <w:bCs/>
                <w:szCs w:val="24"/>
              </w:rPr>
              <w:t>7</w:t>
            </w:r>
          </w:p>
        </w:tc>
      </w:tr>
      <w:tr w:rsidR="002C739E" w:rsidRPr="004E34C1" w14:paraId="15396797" w14:textId="77777777" w:rsidTr="00DA104F">
        <w:trPr>
          <w:jc w:val="center"/>
        </w:trPr>
        <w:tc>
          <w:tcPr>
            <w:tcW w:w="0" w:type="auto"/>
            <w:shd w:val="clear" w:color="auto" w:fill="auto"/>
            <w:vAlign w:val="center"/>
          </w:tcPr>
          <w:p w14:paraId="2175AFAE" w14:textId="77777777" w:rsidR="002C739E" w:rsidRPr="004E34C1" w:rsidRDefault="002C739E" w:rsidP="002C739E">
            <w:pPr>
              <w:spacing w:after="0" w:line="240" w:lineRule="auto"/>
              <w:jc w:val="center"/>
              <w:rPr>
                <w:bCs/>
                <w:szCs w:val="24"/>
              </w:rPr>
            </w:pPr>
            <w:r w:rsidRPr="004E34C1">
              <w:rPr>
                <w:bCs/>
                <w:szCs w:val="24"/>
              </w:rPr>
              <w:t>21</w:t>
            </w:r>
          </w:p>
        </w:tc>
        <w:tc>
          <w:tcPr>
            <w:tcW w:w="0" w:type="auto"/>
            <w:shd w:val="clear" w:color="auto" w:fill="auto"/>
          </w:tcPr>
          <w:p w14:paraId="3AE158B7" w14:textId="77777777" w:rsidR="002C739E" w:rsidRPr="004E34C1" w:rsidRDefault="002C739E" w:rsidP="002C739E">
            <w:pPr>
              <w:spacing w:after="0" w:line="240" w:lineRule="auto"/>
              <w:rPr>
                <w:color w:val="231F20"/>
                <w:szCs w:val="24"/>
                <w:lang w:val="en-US"/>
              </w:rPr>
            </w:pPr>
            <w:r w:rsidRPr="004E34C1">
              <w:rPr>
                <w:b/>
                <w:i/>
                <w:szCs w:val="24"/>
                <w:lang w:val="en-US"/>
              </w:rPr>
              <w:t>Oenanthepleschanka</w:t>
            </w:r>
            <w:r w:rsidRPr="004E34C1">
              <w:rPr>
                <w:szCs w:val="24"/>
                <w:lang w:val="en-US"/>
              </w:rPr>
              <w:t xml:space="preserve"> (Lepechin) – </w:t>
            </w:r>
            <w:r w:rsidRPr="004E34C1">
              <w:rPr>
                <w:szCs w:val="24"/>
              </w:rPr>
              <w:t>каменка</w:t>
            </w:r>
            <w:r w:rsidRPr="004E34C1">
              <w:rPr>
                <w:szCs w:val="24"/>
                <w:lang w:val="en-US"/>
              </w:rPr>
              <w:t>-</w:t>
            </w:r>
            <w:r w:rsidRPr="004E34C1">
              <w:rPr>
                <w:szCs w:val="24"/>
              </w:rPr>
              <w:t>плешанка</w:t>
            </w:r>
          </w:p>
        </w:tc>
        <w:tc>
          <w:tcPr>
            <w:tcW w:w="0" w:type="auto"/>
            <w:shd w:val="clear" w:color="auto" w:fill="auto"/>
            <w:vAlign w:val="center"/>
          </w:tcPr>
          <w:p w14:paraId="7215284A" w14:textId="77777777" w:rsidR="002C739E" w:rsidRPr="004E34C1" w:rsidRDefault="002C739E" w:rsidP="002C739E">
            <w:pPr>
              <w:spacing w:after="0" w:line="240" w:lineRule="auto"/>
              <w:jc w:val="center"/>
              <w:rPr>
                <w:szCs w:val="24"/>
              </w:rPr>
            </w:pPr>
            <w:r w:rsidRPr="004E34C1">
              <w:rPr>
                <w:szCs w:val="24"/>
              </w:rPr>
              <w:t>ВК, шр.</w:t>
            </w:r>
          </w:p>
        </w:tc>
        <w:tc>
          <w:tcPr>
            <w:tcW w:w="0" w:type="auto"/>
            <w:shd w:val="clear" w:color="auto" w:fill="auto"/>
            <w:vAlign w:val="center"/>
          </w:tcPr>
          <w:p w14:paraId="30B7877C" w14:textId="77777777" w:rsidR="002C739E" w:rsidRPr="004E34C1" w:rsidRDefault="002C739E" w:rsidP="002C739E">
            <w:pPr>
              <w:spacing w:after="0" w:line="240" w:lineRule="auto"/>
              <w:jc w:val="center"/>
              <w:rPr>
                <w:szCs w:val="24"/>
              </w:rPr>
            </w:pPr>
            <w:r w:rsidRPr="004E34C1">
              <w:rPr>
                <w:szCs w:val="24"/>
              </w:rPr>
              <w:t>об.</w:t>
            </w:r>
          </w:p>
        </w:tc>
        <w:tc>
          <w:tcPr>
            <w:tcW w:w="0" w:type="auto"/>
            <w:shd w:val="clear" w:color="auto" w:fill="auto"/>
            <w:vAlign w:val="center"/>
          </w:tcPr>
          <w:p w14:paraId="0BD56968" w14:textId="77777777" w:rsidR="002C739E" w:rsidRPr="004E34C1" w:rsidRDefault="002C739E" w:rsidP="002C739E">
            <w:pPr>
              <w:spacing w:after="0" w:line="240" w:lineRule="auto"/>
              <w:jc w:val="center"/>
              <w:rPr>
                <w:bCs/>
                <w:szCs w:val="24"/>
              </w:rPr>
            </w:pPr>
            <w:r w:rsidRPr="004E34C1">
              <w:rPr>
                <w:bCs/>
                <w:szCs w:val="24"/>
              </w:rPr>
              <w:t>12</w:t>
            </w:r>
          </w:p>
        </w:tc>
      </w:tr>
      <w:tr w:rsidR="002C739E" w:rsidRPr="004E34C1" w14:paraId="7E1D5EAF" w14:textId="77777777" w:rsidTr="00DA104F">
        <w:trPr>
          <w:jc w:val="center"/>
        </w:trPr>
        <w:tc>
          <w:tcPr>
            <w:tcW w:w="0" w:type="auto"/>
            <w:shd w:val="clear" w:color="auto" w:fill="auto"/>
            <w:vAlign w:val="center"/>
          </w:tcPr>
          <w:p w14:paraId="5647D728" w14:textId="77777777" w:rsidR="002C739E" w:rsidRPr="004E34C1" w:rsidRDefault="002C739E" w:rsidP="002C739E">
            <w:pPr>
              <w:spacing w:after="0" w:line="240" w:lineRule="auto"/>
              <w:jc w:val="center"/>
              <w:rPr>
                <w:bCs/>
                <w:szCs w:val="24"/>
              </w:rPr>
            </w:pPr>
            <w:r w:rsidRPr="004E34C1">
              <w:rPr>
                <w:bCs/>
                <w:szCs w:val="24"/>
              </w:rPr>
              <w:t>22</w:t>
            </w:r>
          </w:p>
        </w:tc>
        <w:tc>
          <w:tcPr>
            <w:tcW w:w="0" w:type="auto"/>
            <w:shd w:val="clear" w:color="auto" w:fill="auto"/>
          </w:tcPr>
          <w:p w14:paraId="1D16086D" w14:textId="77777777" w:rsidR="002C739E" w:rsidRPr="004E34C1" w:rsidRDefault="002C739E" w:rsidP="002C739E">
            <w:pPr>
              <w:spacing w:after="0" w:line="240" w:lineRule="auto"/>
              <w:rPr>
                <w:color w:val="231F20"/>
                <w:szCs w:val="24"/>
                <w:lang w:val="en-US"/>
              </w:rPr>
            </w:pPr>
            <w:r w:rsidRPr="004E34C1">
              <w:rPr>
                <w:b/>
                <w:i/>
                <w:szCs w:val="24"/>
                <w:lang w:val="en-US"/>
              </w:rPr>
              <w:t xml:space="preserve">Anthusspinoletta </w:t>
            </w:r>
            <w:r w:rsidRPr="004E34C1">
              <w:rPr>
                <w:szCs w:val="24"/>
                <w:lang w:val="en-US"/>
              </w:rPr>
              <w:t>(L.) – конёк горный</w:t>
            </w:r>
          </w:p>
        </w:tc>
        <w:tc>
          <w:tcPr>
            <w:tcW w:w="0" w:type="auto"/>
            <w:shd w:val="clear" w:color="auto" w:fill="auto"/>
            <w:vAlign w:val="center"/>
          </w:tcPr>
          <w:p w14:paraId="714E10D7" w14:textId="77777777" w:rsidR="002C739E" w:rsidRPr="004E34C1" w:rsidRDefault="002C739E" w:rsidP="002C739E">
            <w:pPr>
              <w:spacing w:after="0" w:line="240" w:lineRule="auto"/>
              <w:jc w:val="center"/>
              <w:rPr>
                <w:szCs w:val="24"/>
              </w:rPr>
            </w:pPr>
            <w:r w:rsidRPr="004E34C1">
              <w:rPr>
                <w:szCs w:val="24"/>
              </w:rPr>
              <w:t>ВК, шр.</w:t>
            </w:r>
          </w:p>
        </w:tc>
        <w:tc>
          <w:tcPr>
            <w:tcW w:w="0" w:type="auto"/>
            <w:shd w:val="clear" w:color="auto" w:fill="auto"/>
            <w:vAlign w:val="center"/>
          </w:tcPr>
          <w:p w14:paraId="5AE900BD" w14:textId="77777777" w:rsidR="002C739E" w:rsidRPr="004E34C1" w:rsidRDefault="002C739E" w:rsidP="002C739E">
            <w:pPr>
              <w:spacing w:after="0" w:line="240" w:lineRule="auto"/>
              <w:jc w:val="center"/>
              <w:rPr>
                <w:szCs w:val="24"/>
              </w:rPr>
            </w:pPr>
            <w:r w:rsidRPr="004E34C1">
              <w:rPr>
                <w:szCs w:val="24"/>
              </w:rPr>
              <w:t>об.</w:t>
            </w:r>
          </w:p>
        </w:tc>
        <w:tc>
          <w:tcPr>
            <w:tcW w:w="0" w:type="auto"/>
            <w:shd w:val="clear" w:color="auto" w:fill="auto"/>
            <w:vAlign w:val="center"/>
          </w:tcPr>
          <w:p w14:paraId="37CE3D95" w14:textId="77777777" w:rsidR="002C739E" w:rsidRPr="004E34C1" w:rsidRDefault="002C739E" w:rsidP="002C739E">
            <w:pPr>
              <w:spacing w:after="0" w:line="240" w:lineRule="auto"/>
              <w:jc w:val="center"/>
              <w:rPr>
                <w:bCs/>
                <w:szCs w:val="24"/>
              </w:rPr>
            </w:pPr>
            <w:r w:rsidRPr="004E34C1">
              <w:rPr>
                <w:bCs/>
                <w:szCs w:val="24"/>
              </w:rPr>
              <w:t>12</w:t>
            </w:r>
          </w:p>
        </w:tc>
      </w:tr>
      <w:tr w:rsidR="002C739E" w:rsidRPr="004E34C1" w14:paraId="2E2C2DBE" w14:textId="77777777" w:rsidTr="00DA104F">
        <w:trPr>
          <w:jc w:val="center"/>
        </w:trPr>
        <w:tc>
          <w:tcPr>
            <w:tcW w:w="0" w:type="auto"/>
            <w:shd w:val="clear" w:color="auto" w:fill="auto"/>
            <w:vAlign w:val="center"/>
          </w:tcPr>
          <w:p w14:paraId="47C64C72" w14:textId="77777777" w:rsidR="002C739E" w:rsidRPr="004E34C1" w:rsidRDefault="002C739E" w:rsidP="002C739E">
            <w:pPr>
              <w:spacing w:after="0" w:line="240" w:lineRule="auto"/>
              <w:jc w:val="center"/>
              <w:rPr>
                <w:bCs/>
                <w:szCs w:val="24"/>
              </w:rPr>
            </w:pPr>
            <w:r w:rsidRPr="004E34C1">
              <w:rPr>
                <w:bCs/>
                <w:szCs w:val="24"/>
              </w:rPr>
              <w:t>23</w:t>
            </w:r>
          </w:p>
        </w:tc>
        <w:tc>
          <w:tcPr>
            <w:tcW w:w="0" w:type="auto"/>
            <w:shd w:val="clear" w:color="auto" w:fill="auto"/>
          </w:tcPr>
          <w:p w14:paraId="1D6F8869" w14:textId="77777777" w:rsidR="002C739E" w:rsidRPr="004E34C1" w:rsidRDefault="002C739E" w:rsidP="002C739E">
            <w:pPr>
              <w:spacing w:after="0" w:line="240" w:lineRule="auto"/>
              <w:rPr>
                <w:color w:val="231F20"/>
                <w:szCs w:val="24"/>
              </w:rPr>
            </w:pPr>
            <w:r w:rsidRPr="004E34C1">
              <w:rPr>
                <w:b/>
                <w:i/>
                <w:szCs w:val="24"/>
                <w:lang w:val="en-US"/>
              </w:rPr>
              <w:t>Motacilla</w:t>
            </w:r>
            <w:r w:rsidRPr="004E34C1">
              <w:rPr>
                <w:szCs w:val="24"/>
              </w:rPr>
              <w:t xml:space="preserve"> (</w:t>
            </w:r>
            <w:r w:rsidRPr="004E34C1">
              <w:rPr>
                <w:szCs w:val="24"/>
                <w:lang w:val="en-US"/>
              </w:rPr>
              <w:t>s</w:t>
            </w:r>
            <w:r w:rsidRPr="004E34C1">
              <w:rPr>
                <w:szCs w:val="24"/>
              </w:rPr>
              <w:t xml:space="preserve">. </w:t>
            </w:r>
            <w:r w:rsidRPr="004E34C1">
              <w:rPr>
                <w:szCs w:val="24"/>
                <w:lang w:val="en-US"/>
              </w:rPr>
              <w:t>str</w:t>
            </w:r>
            <w:r w:rsidRPr="004E34C1">
              <w:rPr>
                <w:szCs w:val="24"/>
              </w:rPr>
              <w:t xml:space="preserve">.) </w:t>
            </w:r>
            <w:r w:rsidRPr="004E34C1">
              <w:rPr>
                <w:b/>
                <w:i/>
                <w:szCs w:val="24"/>
                <w:lang w:val="en-US"/>
              </w:rPr>
              <w:t>personata</w:t>
            </w:r>
            <w:r w:rsidRPr="004E34C1">
              <w:rPr>
                <w:szCs w:val="24"/>
                <w:lang w:val="en-US"/>
              </w:rPr>
              <w:t>Gould </w:t>
            </w:r>
            <w:r w:rsidRPr="004E34C1">
              <w:rPr>
                <w:szCs w:val="24"/>
              </w:rPr>
              <w:t>– трясогузка маскированная</w:t>
            </w:r>
            <w:r w:rsidRPr="004E34C1">
              <w:rPr>
                <w:szCs w:val="24"/>
                <w:lang w:val="en-US"/>
              </w:rPr>
              <w:t> </w:t>
            </w:r>
          </w:p>
        </w:tc>
        <w:tc>
          <w:tcPr>
            <w:tcW w:w="0" w:type="auto"/>
            <w:shd w:val="clear" w:color="auto" w:fill="auto"/>
            <w:vAlign w:val="center"/>
          </w:tcPr>
          <w:p w14:paraId="5AD0D333" w14:textId="77777777" w:rsidR="002C739E" w:rsidRPr="004E34C1" w:rsidRDefault="002C739E" w:rsidP="002C739E">
            <w:pPr>
              <w:spacing w:after="0" w:line="240" w:lineRule="auto"/>
              <w:jc w:val="center"/>
              <w:rPr>
                <w:szCs w:val="24"/>
              </w:rPr>
            </w:pPr>
            <w:r w:rsidRPr="004E34C1">
              <w:rPr>
                <w:szCs w:val="24"/>
              </w:rPr>
              <w:t>ВК, шр.</w:t>
            </w:r>
          </w:p>
        </w:tc>
        <w:tc>
          <w:tcPr>
            <w:tcW w:w="0" w:type="auto"/>
            <w:shd w:val="clear" w:color="auto" w:fill="auto"/>
            <w:vAlign w:val="center"/>
          </w:tcPr>
          <w:p w14:paraId="18432811" w14:textId="77777777" w:rsidR="002C739E" w:rsidRPr="004E34C1" w:rsidRDefault="002C739E" w:rsidP="002C739E">
            <w:pPr>
              <w:spacing w:after="0" w:line="240" w:lineRule="auto"/>
              <w:jc w:val="center"/>
              <w:rPr>
                <w:szCs w:val="24"/>
              </w:rPr>
            </w:pPr>
            <w:r w:rsidRPr="004E34C1">
              <w:rPr>
                <w:szCs w:val="24"/>
              </w:rPr>
              <w:t>об.</w:t>
            </w:r>
          </w:p>
        </w:tc>
        <w:tc>
          <w:tcPr>
            <w:tcW w:w="0" w:type="auto"/>
            <w:shd w:val="clear" w:color="auto" w:fill="auto"/>
            <w:vAlign w:val="center"/>
          </w:tcPr>
          <w:p w14:paraId="6364D42A" w14:textId="77777777" w:rsidR="002C739E" w:rsidRPr="004E34C1" w:rsidRDefault="002C739E" w:rsidP="002C739E">
            <w:pPr>
              <w:spacing w:after="0" w:line="240" w:lineRule="auto"/>
              <w:jc w:val="center"/>
              <w:rPr>
                <w:bCs/>
                <w:szCs w:val="24"/>
              </w:rPr>
            </w:pPr>
            <w:r w:rsidRPr="004E34C1">
              <w:rPr>
                <w:bCs/>
                <w:szCs w:val="24"/>
              </w:rPr>
              <w:t>9</w:t>
            </w:r>
          </w:p>
        </w:tc>
      </w:tr>
      <w:tr w:rsidR="002C739E" w:rsidRPr="004E34C1" w14:paraId="4974FB3D" w14:textId="77777777" w:rsidTr="00DA104F">
        <w:trPr>
          <w:jc w:val="center"/>
        </w:trPr>
        <w:tc>
          <w:tcPr>
            <w:tcW w:w="0" w:type="auto"/>
            <w:gridSpan w:val="2"/>
            <w:shd w:val="clear" w:color="auto" w:fill="auto"/>
          </w:tcPr>
          <w:p w14:paraId="6FE3ADBC" w14:textId="77777777" w:rsidR="002C739E" w:rsidRPr="004E34C1" w:rsidRDefault="002C739E" w:rsidP="002C739E">
            <w:pPr>
              <w:spacing w:after="0" w:line="240" w:lineRule="auto"/>
              <w:jc w:val="center"/>
              <w:rPr>
                <w:b/>
                <w:bCs/>
                <w:szCs w:val="24"/>
                <w:lang w:val="en-US"/>
              </w:rPr>
            </w:pPr>
            <w:r w:rsidRPr="004E34C1">
              <w:rPr>
                <w:b/>
                <w:bCs/>
                <w:szCs w:val="24"/>
                <w:lang w:val="en-US"/>
              </w:rPr>
              <w:t>Total</w:t>
            </w:r>
          </w:p>
        </w:tc>
        <w:tc>
          <w:tcPr>
            <w:tcW w:w="0" w:type="auto"/>
            <w:shd w:val="clear" w:color="auto" w:fill="auto"/>
            <w:vAlign w:val="center"/>
          </w:tcPr>
          <w:p w14:paraId="0C8CEBBA" w14:textId="77777777" w:rsidR="002C739E" w:rsidRPr="004E34C1" w:rsidRDefault="002C739E" w:rsidP="002C739E">
            <w:pPr>
              <w:spacing w:after="0" w:line="240" w:lineRule="auto"/>
              <w:jc w:val="center"/>
              <w:rPr>
                <w:b/>
                <w:bCs/>
                <w:szCs w:val="24"/>
                <w:lang w:val="en-US"/>
              </w:rPr>
            </w:pPr>
          </w:p>
        </w:tc>
        <w:tc>
          <w:tcPr>
            <w:tcW w:w="0" w:type="auto"/>
            <w:shd w:val="clear" w:color="auto" w:fill="auto"/>
            <w:vAlign w:val="center"/>
          </w:tcPr>
          <w:p w14:paraId="153BFDBD" w14:textId="77777777" w:rsidR="002C739E" w:rsidRPr="004E34C1" w:rsidRDefault="002C739E" w:rsidP="002C739E">
            <w:pPr>
              <w:spacing w:after="0" w:line="240" w:lineRule="auto"/>
              <w:jc w:val="center"/>
              <w:rPr>
                <w:b/>
                <w:bCs/>
                <w:szCs w:val="24"/>
                <w:lang w:val="en-US"/>
              </w:rPr>
            </w:pPr>
          </w:p>
        </w:tc>
        <w:tc>
          <w:tcPr>
            <w:tcW w:w="0" w:type="auto"/>
            <w:shd w:val="clear" w:color="auto" w:fill="auto"/>
            <w:vAlign w:val="center"/>
          </w:tcPr>
          <w:p w14:paraId="3981F3DB" w14:textId="77777777" w:rsidR="002C739E" w:rsidRPr="004E34C1" w:rsidRDefault="002C739E" w:rsidP="002C739E">
            <w:pPr>
              <w:spacing w:after="0" w:line="240" w:lineRule="auto"/>
              <w:jc w:val="center"/>
              <w:rPr>
                <w:bCs/>
                <w:szCs w:val="24"/>
              </w:rPr>
            </w:pPr>
            <w:r w:rsidRPr="004E34C1">
              <w:rPr>
                <w:bCs/>
                <w:szCs w:val="24"/>
              </w:rPr>
              <w:t>272</w:t>
            </w:r>
          </w:p>
        </w:tc>
      </w:tr>
    </w:tbl>
    <w:p w14:paraId="27D73578" w14:textId="77777777" w:rsidR="002C739E" w:rsidRPr="004E34C1" w:rsidRDefault="002C739E" w:rsidP="002C739E">
      <w:pPr>
        <w:spacing w:line="360" w:lineRule="auto"/>
        <w:ind w:firstLine="709"/>
        <w:rPr>
          <w:b/>
          <w:bCs/>
          <w:szCs w:val="24"/>
          <w:lang w:val="en-US"/>
        </w:rPr>
      </w:pPr>
      <w:r w:rsidRPr="004E34C1">
        <w:rPr>
          <w:b/>
          <w:szCs w:val="24"/>
          <w:lang w:val="en-US"/>
        </w:rPr>
        <w:t>Note</w:t>
      </w:r>
      <w:r w:rsidRPr="004E34C1">
        <w:rPr>
          <w:szCs w:val="24"/>
          <w:lang w:val="en-US"/>
        </w:rPr>
        <w:t xml:space="preserve">: </w:t>
      </w:r>
      <w:r w:rsidRPr="004E34C1">
        <w:rPr>
          <w:bCs/>
          <w:szCs w:val="24"/>
        </w:rPr>
        <w:t>ос</w:t>
      </w:r>
      <w:r w:rsidRPr="004E34C1">
        <w:rPr>
          <w:bCs/>
          <w:szCs w:val="24"/>
          <w:lang w:val="en-US"/>
        </w:rPr>
        <w:t xml:space="preserve">. – </w:t>
      </w:r>
      <w:r w:rsidRPr="004E34C1">
        <w:rPr>
          <w:szCs w:val="24"/>
          <w:lang w:val="en-US"/>
        </w:rPr>
        <w:t>settled</w:t>
      </w:r>
      <w:r w:rsidRPr="004E34C1">
        <w:rPr>
          <w:bCs/>
          <w:szCs w:val="24"/>
          <w:lang w:val="en-US"/>
        </w:rPr>
        <w:t xml:space="preserve">, </w:t>
      </w:r>
      <w:r w:rsidRPr="004E34C1">
        <w:rPr>
          <w:bCs/>
          <w:szCs w:val="24"/>
        </w:rPr>
        <w:t>гн</w:t>
      </w:r>
      <w:r w:rsidRPr="004E34C1">
        <w:rPr>
          <w:bCs/>
          <w:szCs w:val="24"/>
          <w:lang w:val="en-US"/>
        </w:rPr>
        <w:t xml:space="preserve">. – </w:t>
      </w:r>
      <w:r w:rsidRPr="004E34C1">
        <w:rPr>
          <w:szCs w:val="24"/>
          <w:lang w:val="en-US"/>
        </w:rPr>
        <w:t>nesting</w:t>
      </w:r>
      <w:r w:rsidRPr="004E34C1">
        <w:rPr>
          <w:bCs/>
          <w:szCs w:val="24"/>
          <w:lang w:val="en-US"/>
        </w:rPr>
        <w:t xml:space="preserve">, </w:t>
      </w:r>
      <w:r w:rsidRPr="004E34C1">
        <w:rPr>
          <w:bCs/>
          <w:szCs w:val="24"/>
        </w:rPr>
        <w:t>мг</w:t>
      </w:r>
      <w:r w:rsidRPr="004E34C1">
        <w:rPr>
          <w:bCs/>
          <w:szCs w:val="24"/>
          <w:lang w:val="en-US"/>
        </w:rPr>
        <w:t xml:space="preserve">. – </w:t>
      </w:r>
      <w:r w:rsidRPr="004E34C1">
        <w:rPr>
          <w:szCs w:val="24"/>
          <w:lang w:val="en-US"/>
        </w:rPr>
        <w:t>met only during migration</w:t>
      </w:r>
      <w:r w:rsidRPr="004E34C1">
        <w:rPr>
          <w:bCs/>
          <w:szCs w:val="24"/>
          <w:lang w:val="en-US"/>
        </w:rPr>
        <w:t xml:space="preserve">, </w:t>
      </w:r>
      <w:r w:rsidRPr="004E34C1">
        <w:rPr>
          <w:bCs/>
          <w:szCs w:val="24"/>
        </w:rPr>
        <w:t>пер</w:t>
      </w:r>
      <w:r w:rsidRPr="004E34C1">
        <w:rPr>
          <w:bCs/>
          <w:szCs w:val="24"/>
          <w:lang w:val="en-US"/>
        </w:rPr>
        <w:t xml:space="preserve">. – </w:t>
      </w:r>
      <w:r w:rsidRPr="004E34C1">
        <w:rPr>
          <w:szCs w:val="24"/>
          <w:lang w:val="en-US"/>
        </w:rPr>
        <w:t>migratory</w:t>
      </w:r>
      <w:r w:rsidRPr="004E34C1">
        <w:rPr>
          <w:bCs/>
          <w:szCs w:val="24"/>
          <w:lang w:val="en-US"/>
        </w:rPr>
        <w:t xml:space="preserve">, </w:t>
      </w:r>
      <w:r w:rsidRPr="004E34C1">
        <w:rPr>
          <w:bCs/>
          <w:szCs w:val="24"/>
        </w:rPr>
        <w:t>дм</w:t>
      </w:r>
      <w:r w:rsidRPr="004E34C1">
        <w:rPr>
          <w:bCs/>
          <w:szCs w:val="24"/>
          <w:lang w:val="en-US"/>
        </w:rPr>
        <w:t xml:space="preserve">. - </w:t>
      </w:r>
      <w:r w:rsidRPr="004E34C1">
        <w:rPr>
          <w:szCs w:val="24"/>
          <w:lang w:val="en-US"/>
        </w:rPr>
        <w:t>dominant</w:t>
      </w:r>
      <w:r w:rsidRPr="004E34C1">
        <w:rPr>
          <w:bCs/>
          <w:szCs w:val="24"/>
          <w:lang w:val="en-US"/>
        </w:rPr>
        <w:t xml:space="preserve">, </w:t>
      </w:r>
      <w:r w:rsidRPr="004E34C1">
        <w:rPr>
          <w:szCs w:val="24"/>
        </w:rPr>
        <w:t>сд</w:t>
      </w:r>
      <w:r w:rsidRPr="004E34C1">
        <w:rPr>
          <w:szCs w:val="24"/>
          <w:lang w:val="en-US"/>
        </w:rPr>
        <w:t xml:space="preserve">. – subdominant (species inferior in number to dominants), </w:t>
      </w:r>
      <w:r w:rsidRPr="004E34C1">
        <w:rPr>
          <w:szCs w:val="24"/>
        </w:rPr>
        <w:t>об</w:t>
      </w:r>
      <w:r w:rsidRPr="004E34C1">
        <w:rPr>
          <w:szCs w:val="24"/>
          <w:lang w:val="en-US"/>
        </w:rPr>
        <w:t xml:space="preserve">. – ordinary, </w:t>
      </w:r>
      <w:r w:rsidRPr="004E34C1">
        <w:rPr>
          <w:szCs w:val="24"/>
        </w:rPr>
        <w:t>мл</w:t>
      </w:r>
      <w:r w:rsidRPr="004E34C1">
        <w:rPr>
          <w:szCs w:val="24"/>
          <w:lang w:val="en-US"/>
        </w:rPr>
        <w:t xml:space="preserve">. – few, </w:t>
      </w:r>
      <w:r w:rsidRPr="004E34C1">
        <w:rPr>
          <w:szCs w:val="24"/>
        </w:rPr>
        <w:t>р</w:t>
      </w:r>
      <w:r w:rsidRPr="004E34C1">
        <w:rPr>
          <w:szCs w:val="24"/>
          <w:lang w:val="en-US"/>
        </w:rPr>
        <w:t xml:space="preserve">. – rare, </w:t>
      </w:r>
      <w:r w:rsidRPr="004E34C1">
        <w:rPr>
          <w:szCs w:val="24"/>
        </w:rPr>
        <w:t>к</w:t>
      </w:r>
      <w:r w:rsidRPr="004E34C1">
        <w:rPr>
          <w:szCs w:val="24"/>
          <w:lang w:val="en-US"/>
        </w:rPr>
        <w:t xml:space="preserve">. – feeding, </w:t>
      </w:r>
      <w:r w:rsidRPr="004E34C1">
        <w:rPr>
          <w:szCs w:val="24"/>
        </w:rPr>
        <w:t>п</w:t>
      </w:r>
      <w:r w:rsidRPr="004E34C1">
        <w:rPr>
          <w:szCs w:val="24"/>
          <w:lang w:val="en-US"/>
        </w:rPr>
        <w:t>. - navigating</w:t>
      </w:r>
      <w:r w:rsidRPr="004E34C1">
        <w:rPr>
          <w:b/>
          <w:bCs/>
          <w:szCs w:val="24"/>
          <w:lang w:val="en-US"/>
        </w:rPr>
        <w:t>.</w:t>
      </w:r>
    </w:p>
    <w:p w14:paraId="062AFC10" w14:textId="77777777" w:rsidR="002C739E" w:rsidRPr="004E34C1" w:rsidRDefault="002C739E" w:rsidP="002C739E">
      <w:pPr>
        <w:spacing w:line="360" w:lineRule="auto"/>
        <w:ind w:firstLine="709"/>
        <w:rPr>
          <w:szCs w:val="24"/>
          <w:lang w:val="en-US"/>
        </w:rPr>
      </w:pPr>
      <w:r w:rsidRPr="004E34C1">
        <w:rPr>
          <w:szCs w:val="24"/>
          <w:lang w:val="en-US"/>
        </w:rPr>
        <w:t>As can be seen from Table 1, in summer,</w:t>
      </w:r>
      <w:r w:rsidRPr="004E34C1">
        <w:rPr>
          <w:b/>
          <w:szCs w:val="24"/>
          <w:lang w:val="en-US"/>
        </w:rPr>
        <w:t xml:space="preserve"> the dominant </w:t>
      </w:r>
      <w:r w:rsidRPr="004E34C1">
        <w:rPr>
          <w:szCs w:val="24"/>
          <w:lang w:val="en-US"/>
        </w:rPr>
        <w:t xml:space="preserve">species are the European bee-eater, the crested lark and the common swallow, in this area the golden bee-eater and the common swallow are found during feeding. </w:t>
      </w:r>
      <w:r w:rsidRPr="004E34C1">
        <w:rPr>
          <w:b/>
          <w:szCs w:val="24"/>
          <w:lang w:val="en-US"/>
        </w:rPr>
        <w:t>The subdominant</w:t>
      </w:r>
      <w:r w:rsidRPr="004E34C1">
        <w:rPr>
          <w:szCs w:val="24"/>
          <w:lang w:val="en-US"/>
        </w:rPr>
        <w:t xml:space="preserve"> are the Himalayan vulture and the gray dove. It should be noted that a large number of the Himalayan vulture is due to the fact that in the area </w:t>
      </w:r>
      <w:r w:rsidRPr="004E34C1">
        <w:rPr>
          <w:b/>
          <w:szCs w:val="24"/>
          <w:lang w:val="en-US"/>
        </w:rPr>
        <w:t>280L [284]</w:t>
      </w:r>
      <w:r w:rsidRPr="004E34C1">
        <w:rPr>
          <w:szCs w:val="24"/>
          <w:lang w:val="en-US"/>
        </w:rPr>
        <w:t xml:space="preserve"> there was a corpse of a calf, on which vultures flight from all around. The gray dove </w:t>
      </w:r>
      <w:r w:rsidRPr="004E34C1">
        <w:rPr>
          <w:szCs w:val="24"/>
          <w:lang w:val="en-US"/>
        </w:rPr>
        <w:lastRenderedPageBreak/>
        <w:t>nests in nearby settlements.</w:t>
      </w:r>
      <w:r w:rsidRPr="004E34C1">
        <w:rPr>
          <w:b/>
          <w:szCs w:val="24"/>
          <w:lang w:val="en-US"/>
        </w:rPr>
        <w:t xml:space="preserve"> Common</w:t>
      </w:r>
      <w:r w:rsidRPr="004E34C1">
        <w:rPr>
          <w:szCs w:val="24"/>
          <w:lang w:val="en-US"/>
        </w:rPr>
        <w:t xml:space="preserve"> species are black kite (found during feeding), long-legged buzzard (found during feeding), chukar (nests in adjacent territories), chough (found during feeding), such species as: crested lark, field lark, isabelline wheatear , common wheatear, pleshanka wheatear, mountain pipit and masked wagtail (nests in this area). </w:t>
      </w:r>
      <w:r w:rsidRPr="004E34C1">
        <w:rPr>
          <w:b/>
          <w:szCs w:val="24"/>
          <w:lang w:val="en-US"/>
        </w:rPr>
        <w:t>Few species</w:t>
      </w:r>
      <w:r w:rsidRPr="004E34C1">
        <w:rPr>
          <w:szCs w:val="24"/>
          <w:lang w:val="en-US"/>
        </w:rPr>
        <w:t xml:space="preserve"> are golden eagle, black vulture, bearded vulture, common kestrel and oriental turtleneck. It should be noted that all of the listed species do not nest in this area, and are found during feeding or during flight.</w:t>
      </w:r>
    </w:p>
    <w:p w14:paraId="3A149F85" w14:textId="77777777" w:rsidR="002C739E" w:rsidRPr="004E34C1" w:rsidRDefault="002C739E" w:rsidP="002C739E">
      <w:pPr>
        <w:spacing w:after="160" w:line="259" w:lineRule="auto"/>
        <w:jc w:val="left"/>
        <w:rPr>
          <w:b/>
          <w:i/>
          <w:szCs w:val="24"/>
          <w:lang w:val="en-US"/>
        </w:rPr>
      </w:pPr>
      <w:r w:rsidRPr="004E34C1">
        <w:rPr>
          <w:b/>
          <w:i/>
          <w:szCs w:val="24"/>
          <w:lang w:val="en-US"/>
        </w:rPr>
        <w:br w:type="page"/>
      </w:r>
    </w:p>
    <w:p w14:paraId="44388383" w14:textId="77777777" w:rsidR="002C739E" w:rsidRPr="004E34C1" w:rsidRDefault="002C739E" w:rsidP="002C739E">
      <w:pPr>
        <w:spacing w:line="360" w:lineRule="auto"/>
        <w:jc w:val="center"/>
        <w:rPr>
          <w:b/>
          <w:i/>
          <w:szCs w:val="24"/>
          <w:lang w:val="en-US"/>
        </w:rPr>
      </w:pPr>
      <w:r w:rsidRPr="004E34C1">
        <w:rPr>
          <w:b/>
          <w:i/>
          <w:szCs w:val="24"/>
          <w:lang w:val="en-US"/>
        </w:rPr>
        <w:lastRenderedPageBreak/>
        <w:t>List of birds registered in the Red Book of the Kyrgyz Republic, encountered on the route of the power line "CASA 1000" (Vostochny settlement)</w:t>
      </w: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9"/>
        <w:gridCol w:w="5204"/>
        <w:gridCol w:w="1649"/>
        <w:gridCol w:w="1649"/>
      </w:tblGrid>
      <w:tr w:rsidR="002C739E" w:rsidRPr="004E34C1" w14:paraId="70578094" w14:textId="77777777" w:rsidTr="00DA104F">
        <w:tc>
          <w:tcPr>
            <w:tcW w:w="1069" w:type="dxa"/>
            <w:shd w:val="clear" w:color="auto" w:fill="8EAADB" w:themeFill="accent1" w:themeFillTint="99"/>
            <w:vAlign w:val="center"/>
          </w:tcPr>
          <w:p w14:paraId="471A1C65" w14:textId="77777777" w:rsidR="002C739E" w:rsidRPr="004E34C1" w:rsidRDefault="002C739E" w:rsidP="002C739E">
            <w:pPr>
              <w:spacing w:after="0" w:line="240" w:lineRule="auto"/>
              <w:jc w:val="center"/>
              <w:rPr>
                <w:b/>
                <w:szCs w:val="24"/>
                <w:lang w:val="en-US"/>
              </w:rPr>
            </w:pPr>
            <w:r w:rsidRPr="004E34C1">
              <w:rPr>
                <w:b/>
                <w:szCs w:val="24"/>
                <w:lang w:val="en-US"/>
              </w:rPr>
              <w:t>No.</w:t>
            </w:r>
          </w:p>
        </w:tc>
        <w:tc>
          <w:tcPr>
            <w:tcW w:w="5204" w:type="dxa"/>
            <w:shd w:val="clear" w:color="auto" w:fill="8EAADB" w:themeFill="accent1" w:themeFillTint="99"/>
            <w:vAlign w:val="center"/>
          </w:tcPr>
          <w:p w14:paraId="4FC0266F" w14:textId="77777777" w:rsidR="002C739E" w:rsidRPr="004E34C1" w:rsidRDefault="002C739E" w:rsidP="002C739E">
            <w:pPr>
              <w:spacing w:after="0" w:line="240" w:lineRule="auto"/>
              <w:jc w:val="center"/>
              <w:rPr>
                <w:b/>
                <w:szCs w:val="24"/>
                <w:lang w:val="en-US"/>
              </w:rPr>
            </w:pPr>
            <w:r w:rsidRPr="004E34C1">
              <w:rPr>
                <w:b/>
                <w:szCs w:val="24"/>
                <w:lang w:val="en-US"/>
              </w:rPr>
              <w:t>Specis</w:t>
            </w:r>
          </w:p>
        </w:tc>
        <w:tc>
          <w:tcPr>
            <w:tcW w:w="1649" w:type="dxa"/>
            <w:shd w:val="clear" w:color="auto" w:fill="8EAADB" w:themeFill="accent1" w:themeFillTint="99"/>
            <w:vAlign w:val="center"/>
          </w:tcPr>
          <w:p w14:paraId="198F3EB4" w14:textId="77777777" w:rsidR="002C739E" w:rsidRPr="004E34C1" w:rsidRDefault="002C739E" w:rsidP="002C739E">
            <w:pPr>
              <w:spacing w:after="0" w:line="240" w:lineRule="auto"/>
              <w:jc w:val="center"/>
              <w:rPr>
                <w:b/>
                <w:szCs w:val="24"/>
                <w:lang w:val="en-US"/>
              </w:rPr>
            </w:pPr>
            <w:r w:rsidRPr="004E34C1">
              <w:rPr>
                <w:b/>
                <w:szCs w:val="24"/>
                <w:lang w:val="en-US"/>
              </w:rPr>
              <w:t>Registered in the Red Book of the Kyrgyz Republic</w:t>
            </w:r>
          </w:p>
        </w:tc>
        <w:tc>
          <w:tcPr>
            <w:tcW w:w="1649" w:type="dxa"/>
            <w:shd w:val="clear" w:color="auto" w:fill="8EAADB" w:themeFill="accent1" w:themeFillTint="99"/>
            <w:vAlign w:val="center"/>
          </w:tcPr>
          <w:p w14:paraId="276532B8" w14:textId="77777777" w:rsidR="002C739E" w:rsidRPr="004E34C1" w:rsidRDefault="002C739E" w:rsidP="002C739E">
            <w:pPr>
              <w:spacing w:after="0" w:line="240" w:lineRule="auto"/>
              <w:jc w:val="center"/>
              <w:rPr>
                <w:b/>
                <w:szCs w:val="24"/>
              </w:rPr>
            </w:pPr>
            <w:r w:rsidRPr="004E34C1">
              <w:rPr>
                <w:b/>
                <w:szCs w:val="24"/>
              </w:rPr>
              <w:t>Listed by the IUCN</w:t>
            </w:r>
          </w:p>
        </w:tc>
      </w:tr>
      <w:tr w:rsidR="002C739E" w:rsidRPr="004E34C1" w14:paraId="2087EF90" w14:textId="77777777" w:rsidTr="00DA104F">
        <w:tc>
          <w:tcPr>
            <w:tcW w:w="1069" w:type="dxa"/>
            <w:shd w:val="clear" w:color="auto" w:fill="auto"/>
            <w:vAlign w:val="center"/>
          </w:tcPr>
          <w:p w14:paraId="67EC8F65" w14:textId="77777777" w:rsidR="002C739E" w:rsidRPr="004E34C1" w:rsidRDefault="002C739E" w:rsidP="002C739E">
            <w:pPr>
              <w:spacing w:after="0" w:line="240" w:lineRule="auto"/>
              <w:jc w:val="center"/>
              <w:rPr>
                <w:szCs w:val="24"/>
              </w:rPr>
            </w:pPr>
            <w:r w:rsidRPr="004E34C1">
              <w:rPr>
                <w:szCs w:val="24"/>
              </w:rPr>
              <w:t>1</w:t>
            </w:r>
          </w:p>
        </w:tc>
        <w:tc>
          <w:tcPr>
            <w:tcW w:w="5204" w:type="dxa"/>
            <w:shd w:val="clear" w:color="auto" w:fill="auto"/>
          </w:tcPr>
          <w:p w14:paraId="7946099A" w14:textId="77777777" w:rsidR="002C739E" w:rsidRPr="004E34C1" w:rsidRDefault="002C739E" w:rsidP="002C739E">
            <w:pPr>
              <w:spacing w:after="0" w:line="240" w:lineRule="auto"/>
              <w:rPr>
                <w:szCs w:val="24"/>
                <w:lang w:val="en-US"/>
              </w:rPr>
            </w:pPr>
            <w:smartTag w:uri="urn:schemas-microsoft-com:office:smarttags" w:element="place">
              <w:r w:rsidRPr="004E34C1">
                <w:rPr>
                  <w:b/>
                  <w:i/>
                  <w:szCs w:val="24"/>
                  <w:lang w:val="en-US"/>
                </w:rPr>
                <w:t>Aquila</w:t>
              </w:r>
            </w:smartTag>
            <w:r w:rsidRPr="004E34C1">
              <w:rPr>
                <w:b/>
                <w:i/>
                <w:szCs w:val="24"/>
                <w:lang w:val="en-US"/>
              </w:rPr>
              <w:t>chrysaetos</w:t>
            </w:r>
            <w:r w:rsidRPr="004E34C1">
              <w:rPr>
                <w:szCs w:val="24"/>
                <w:lang w:val="en-US"/>
              </w:rPr>
              <w:t xml:space="preserve"> (L.) – </w:t>
            </w:r>
            <w:r w:rsidRPr="004E34C1">
              <w:rPr>
                <w:szCs w:val="24"/>
              </w:rPr>
              <w:t>беркут</w:t>
            </w:r>
            <w:r w:rsidRPr="004E34C1">
              <w:rPr>
                <w:szCs w:val="24"/>
                <w:lang w:val="en-US"/>
              </w:rPr>
              <w:t xml:space="preserve"> – </w:t>
            </w:r>
            <w:r w:rsidRPr="004E34C1">
              <w:rPr>
                <w:szCs w:val="24"/>
              </w:rPr>
              <w:t>бүркүт</w:t>
            </w:r>
            <w:r w:rsidRPr="004E34C1">
              <w:rPr>
                <w:szCs w:val="24"/>
                <w:lang w:val="en-US"/>
              </w:rPr>
              <w:t xml:space="preserve"> – golden eagle</w:t>
            </w:r>
          </w:p>
        </w:tc>
        <w:tc>
          <w:tcPr>
            <w:tcW w:w="1649" w:type="dxa"/>
            <w:shd w:val="clear" w:color="auto" w:fill="auto"/>
            <w:vAlign w:val="center"/>
          </w:tcPr>
          <w:p w14:paraId="0EEB5913" w14:textId="77777777" w:rsidR="002C739E" w:rsidRPr="004E34C1" w:rsidRDefault="002C739E" w:rsidP="002C739E">
            <w:pPr>
              <w:spacing w:after="0" w:line="240" w:lineRule="auto"/>
              <w:jc w:val="center"/>
              <w:rPr>
                <w:szCs w:val="24"/>
              </w:rPr>
            </w:pPr>
            <w:r w:rsidRPr="004E34C1">
              <w:rPr>
                <w:szCs w:val="24"/>
              </w:rPr>
              <w:t>+</w:t>
            </w:r>
          </w:p>
        </w:tc>
        <w:tc>
          <w:tcPr>
            <w:tcW w:w="1649" w:type="dxa"/>
            <w:shd w:val="clear" w:color="auto" w:fill="auto"/>
            <w:vAlign w:val="center"/>
          </w:tcPr>
          <w:p w14:paraId="75C4F8C1" w14:textId="77777777" w:rsidR="002C739E" w:rsidRPr="004E34C1" w:rsidRDefault="002C739E" w:rsidP="002C739E">
            <w:pPr>
              <w:spacing w:after="0" w:line="240" w:lineRule="auto"/>
              <w:jc w:val="center"/>
              <w:rPr>
                <w:szCs w:val="24"/>
              </w:rPr>
            </w:pPr>
            <w:r w:rsidRPr="004E34C1">
              <w:rPr>
                <w:szCs w:val="24"/>
              </w:rPr>
              <w:t>–</w:t>
            </w:r>
          </w:p>
        </w:tc>
      </w:tr>
      <w:tr w:rsidR="002C739E" w:rsidRPr="004E34C1" w14:paraId="151CB9A6" w14:textId="77777777" w:rsidTr="00DA104F">
        <w:tc>
          <w:tcPr>
            <w:tcW w:w="1069" w:type="dxa"/>
            <w:shd w:val="clear" w:color="auto" w:fill="auto"/>
            <w:vAlign w:val="center"/>
          </w:tcPr>
          <w:p w14:paraId="19FE2D13" w14:textId="77777777" w:rsidR="002C739E" w:rsidRPr="004E34C1" w:rsidRDefault="002C739E" w:rsidP="002C739E">
            <w:pPr>
              <w:spacing w:after="0" w:line="240" w:lineRule="auto"/>
              <w:jc w:val="center"/>
              <w:rPr>
                <w:szCs w:val="24"/>
                <w:lang w:val="en-US"/>
              </w:rPr>
            </w:pPr>
            <w:r w:rsidRPr="004E34C1">
              <w:rPr>
                <w:szCs w:val="24"/>
                <w:lang w:val="en-US"/>
              </w:rPr>
              <w:t>2</w:t>
            </w:r>
          </w:p>
        </w:tc>
        <w:tc>
          <w:tcPr>
            <w:tcW w:w="5204" w:type="dxa"/>
            <w:shd w:val="clear" w:color="auto" w:fill="auto"/>
          </w:tcPr>
          <w:p w14:paraId="4713E980" w14:textId="77777777" w:rsidR="002C739E" w:rsidRPr="004E34C1" w:rsidRDefault="002C739E" w:rsidP="002C739E">
            <w:pPr>
              <w:spacing w:after="0" w:line="240" w:lineRule="auto"/>
              <w:rPr>
                <w:szCs w:val="24"/>
                <w:lang w:val="en-US"/>
              </w:rPr>
            </w:pPr>
            <w:r w:rsidRPr="004E34C1">
              <w:rPr>
                <w:b/>
                <w:i/>
                <w:szCs w:val="24"/>
                <w:lang w:val="en-US"/>
              </w:rPr>
              <w:t>Aegypius monachus</w:t>
            </w:r>
            <w:r w:rsidRPr="004E34C1">
              <w:rPr>
                <w:szCs w:val="24"/>
                <w:lang w:val="en-US"/>
              </w:rPr>
              <w:t xml:space="preserve"> (L.) – </w:t>
            </w:r>
            <w:r w:rsidRPr="004E34C1">
              <w:rPr>
                <w:szCs w:val="24"/>
              </w:rPr>
              <w:t>грифчёрный</w:t>
            </w:r>
            <w:r w:rsidRPr="004E34C1">
              <w:rPr>
                <w:szCs w:val="24"/>
                <w:lang w:val="en-US"/>
              </w:rPr>
              <w:t xml:space="preserve"> – </w:t>
            </w:r>
            <w:r w:rsidRPr="004E34C1">
              <w:rPr>
                <w:szCs w:val="24"/>
              </w:rPr>
              <w:t>тазкара</w:t>
            </w:r>
            <w:r w:rsidRPr="004E34C1">
              <w:rPr>
                <w:szCs w:val="24"/>
                <w:lang w:val="en-US"/>
              </w:rPr>
              <w:t> – Cinereous vulture</w:t>
            </w:r>
          </w:p>
        </w:tc>
        <w:tc>
          <w:tcPr>
            <w:tcW w:w="1649" w:type="dxa"/>
            <w:shd w:val="clear" w:color="auto" w:fill="auto"/>
            <w:vAlign w:val="center"/>
          </w:tcPr>
          <w:p w14:paraId="61F1A4CC" w14:textId="77777777" w:rsidR="002C739E" w:rsidRPr="004E34C1" w:rsidRDefault="002C739E" w:rsidP="002C739E">
            <w:pPr>
              <w:spacing w:after="0" w:line="240" w:lineRule="auto"/>
              <w:jc w:val="center"/>
              <w:rPr>
                <w:szCs w:val="24"/>
              </w:rPr>
            </w:pPr>
            <w:r w:rsidRPr="004E34C1">
              <w:rPr>
                <w:szCs w:val="24"/>
              </w:rPr>
              <w:t>+</w:t>
            </w:r>
          </w:p>
        </w:tc>
        <w:tc>
          <w:tcPr>
            <w:tcW w:w="1649" w:type="dxa"/>
            <w:shd w:val="clear" w:color="auto" w:fill="auto"/>
            <w:vAlign w:val="center"/>
          </w:tcPr>
          <w:p w14:paraId="0E4C0306" w14:textId="77777777" w:rsidR="002C739E" w:rsidRPr="004E34C1" w:rsidRDefault="002C739E" w:rsidP="002C739E">
            <w:pPr>
              <w:spacing w:after="0" w:line="240" w:lineRule="auto"/>
              <w:jc w:val="center"/>
              <w:rPr>
                <w:szCs w:val="24"/>
              </w:rPr>
            </w:pPr>
            <w:r w:rsidRPr="004E34C1">
              <w:rPr>
                <w:szCs w:val="24"/>
              </w:rPr>
              <w:t>+</w:t>
            </w:r>
          </w:p>
        </w:tc>
      </w:tr>
      <w:tr w:rsidR="002C739E" w:rsidRPr="004E34C1" w14:paraId="24C63D50" w14:textId="77777777" w:rsidTr="00DA104F">
        <w:tc>
          <w:tcPr>
            <w:tcW w:w="1069" w:type="dxa"/>
            <w:shd w:val="clear" w:color="auto" w:fill="auto"/>
            <w:vAlign w:val="center"/>
          </w:tcPr>
          <w:p w14:paraId="0A0ADF30" w14:textId="77777777" w:rsidR="002C739E" w:rsidRPr="004E34C1" w:rsidRDefault="002C739E" w:rsidP="002C739E">
            <w:pPr>
              <w:spacing w:after="0" w:line="240" w:lineRule="auto"/>
              <w:jc w:val="center"/>
              <w:rPr>
                <w:szCs w:val="24"/>
              </w:rPr>
            </w:pPr>
            <w:r w:rsidRPr="004E34C1">
              <w:rPr>
                <w:szCs w:val="24"/>
              </w:rPr>
              <w:t>3</w:t>
            </w:r>
          </w:p>
        </w:tc>
        <w:tc>
          <w:tcPr>
            <w:tcW w:w="5204" w:type="dxa"/>
            <w:shd w:val="clear" w:color="auto" w:fill="auto"/>
          </w:tcPr>
          <w:p w14:paraId="5E20EBA8" w14:textId="77777777" w:rsidR="002C739E" w:rsidRPr="004E34C1" w:rsidRDefault="002C739E" w:rsidP="002C739E">
            <w:pPr>
              <w:spacing w:after="0" w:line="240" w:lineRule="auto"/>
              <w:rPr>
                <w:szCs w:val="24"/>
              </w:rPr>
            </w:pPr>
            <w:r w:rsidRPr="004E34C1">
              <w:rPr>
                <w:rFonts w:ascii="CourierNewPS-BoldItalicMT" w:hAnsi="CourierNewPS-BoldItalicMT"/>
                <w:b/>
                <w:bCs/>
                <w:i/>
                <w:iCs/>
                <w:color w:val="231F20"/>
                <w:szCs w:val="24"/>
                <w:lang w:val="en-US"/>
              </w:rPr>
              <w:t>Gypshimalayensis</w:t>
            </w:r>
            <w:r w:rsidRPr="004E34C1">
              <w:rPr>
                <w:rFonts w:ascii="CourierNewPSMT" w:hAnsi="CourierNewPSMT"/>
                <w:color w:val="231F20"/>
                <w:szCs w:val="24"/>
                <w:lang w:val="en-US"/>
              </w:rPr>
              <w:t>Hume</w:t>
            </w:r>
            <w:r w:rsidRPr="004E34C1">
              <w:rPr>
                <w:rFonts w:ascii="CourierNewPSMT" w:hAnsi="CourierNewPSMT"/>
                <w:color w:val="231F20"/>
                <w:szCs w:val="24"/>
              </w:rPr>
              <w:t xml:space="preserve"> – гриф гималайский (снежный) – кумай – </w:t>
            </w:r>
            <w:r w:rsidRPr="004E34C1">
              <w:rPr>
                <w:rFonts w:ascii="CourierNewPSMT" w:hAnsi="CourierNewPSMT"/>
                <w:color w:val="231F20"/>
                <w:szCs w:val="24"/>
                <w:lang w:val="en-US"/>
              </w:rPr>
              <w:t>Himalayangriffon</w:t>
            </w:r>
          </w:p>
        </w:tc>
        <w:tc>
          <w:tcPr>
            <w:tcW w:w="1649" w:type="dxa"/>
            <w:shd w:val="clear" w:color="auto" w:fill="auto"/>
            <w:vAlign w:val="center"/>
          </w:tcPr>
          <w:p w14:paraId="2FFD8737" w14:textId="77777777" w:rsidR="002C739E" w:rsidRPr="004E34C1" w:rsidRDefault="002C739E" w:rsidP="002C739E">
            <w:pPr>
              <w:spacing w:after="0" w:line="240" w:lineRule="auto"/>
              <w:jc w:val="center"/>
              <w:rPr>
                <w:szCs w:val="24"/>
              </w:rPr>
            </w:pPr>
            <w:r w:rsidRPr="004E34C1">
              <w:rPr>
                <w:szCs w:val="24"/>
              </w:rPr>
              <w:t>+</w:t>
            </w:r>
          </w:p>
        </w:tc>
        <w:tc>
          <w:tcPr>
            <w:tcW w:w="1649" w:type="dxa"/>
            <w:shd w:val="clear" w:color="auto" w:fill="auto"/>
            <w:vAlign w:val="center"/>
          </w:tcPr>
          <w:p w14:paraId="2C391423" w14:textId="77777777" w:rsidR="002C739E" w:rsidRPr="004E34C1" w:rsidRDefault="002C739E" w:rsidP="002C739E">
            <w:pPr>
              <w:spacing w:after="0" w:line="240" w:lineRule="auto"/>
              <w:jc w:val="center"/>
              <w:rPr>
                <w:szCs w:val="24"/>
              </w:rPr>
            </w:pPr>
            <w:r w:rsidRPr="004E34C1">
              <w:rPr>
                <w:szCs w:val="24"/>
              </w:rPr>
              <w:t>+</w:t>
            </w:r>
          </w:p>
        </w:tc>
      </w:tr>
      <w:tr w:rsidR="002C739E" w:rsidRPr="004E34C1" w14:paraId="1CE8F07B" w14:textId="77777777" w:rsidTr="00DA104F">
        <w:tc>
          <w:tcPr>
            <w:tcW w:w="1069" w:type="dxa"/>
            <w:shd w:val="clear" w:color="auto" w:fill="auto"/>
            <w:vAlign w:val="center"/>
          </w:tcPr>
          <w:p w14:paraId="642ADB2F" w14:textId="77777777" w:rsidR="002C739E" w:rsidRPr="004E34C1" w:rsidRDefault="002C739E" w:rsidP="002C739E">
            <w:pPr>
              <w:spacing w:after="0" w:line="240" w:lineRule="auto"/>
              <w:jc w:val="center"/>
              <w:rPr>
                <w:szCs w:val="24"/>
                <w:lang w:val="en-US"/>
              </w:rPr>
            </w:pPr>
            <w:r w:rsidRPr="004E34C1">
              <w:rPr>
                <w:szCs w:val="24"/>
                <w:lang w:val="en-US"/>
              </w:rPr>
              <w:t>4</w:t>
            </w:r>
          </w:p>
        </w:tc>
        <w:tc>
          <w:tcPr>
            <w:tcW w:w="5204" w:type="dxa"/>
            <w:shd w:val="clear" w:color="auto" w:fill="auto"/>
          </w:tcPr>
          <w:p w14:paraId="5B2791F5" w14:textId="77777777" w:rsidR="002C739E" w:rsidRPr="004E34C1" w:rsidRDefault="002C739E" w:rsidP="002C739E">
            <w:pPr>
              <w:spacing w:after="0" w:line="240" w:lineRule="auto"/>
              <w:rPr>
                <w:szCs w:val="24"/>
                <w:lang w:val="en-US"/>
              </w:rPr>
            </w:pPr>
            <w:r w:rsidRPr="004E34C1">
              <w:rPr>
                <w:b/>
                <w:bCs/>
                <w:i/>
                <w:iCs/>
                <w:color w:val="231F20"/>
                <w:szCs w:val="24"/>
                <w:lang w:val="en-US"/>
              </w:rPr>
              <w:t xml:space="preserve">Gypaetus barbatus </w:t>
            </w:r>
            <w:r w:rsidRPr="004E34C1">
              <w:rPr>
                <w:color w:val="231F20"/>
                <w:szCs w:val="24"/>
                <w:lang w:val="en-US"/>
              </w:rPr>
              <w:t xml:space="preserve">(L.) – </w:t>
            </w:r>
            <w:r w:rsidRPr="004E34C1">
              <w:rPr>
                <w:color w:val="231F20"/>
                <w:szCs w:val="24"/>
              </w:rPr>
              <w:t>бородач</w:t>
            </w:r>
            <w:r w:rsidRPr="004E34C1">
              <w:rPr>
                <w:color w:val="231F20"/>
                <w:szCs w:val="24"/>
                <w:lang w:val="en-US"/>
              </w:rPr>
              <w:t xml:space="preserve"> – </w:t>
            </w:r>
            <w:r w:rsidRPr="004E34C1">
              <w:rPr>
                <w:color w:val="231F20"/>
                <w:szCs w:val="24"/>
              </w:rPr>
              <w:t>көкжору</w:t>
            </w:r>
            <w:r w:rsidRPr="004E34C1">
              <w:rPr>
                <w:color w:val="231F20"/>
                <w:szCs w:val="24"/>
                <w:lang w:val="en-US"/>
              </w:rPr>
              <w:t xml:space="preserve"> – lammergeyer</w:t>
            </w:r>
          </w:p>
        </w:tc>
        <w:tc>
          <w:tcPr>
            <w:tcW w:w="1649" w:type="dxa"/>
            <w:shd w:val="clear" w:color="auto" w:fill="auto"/>
            <w:vAlign w:val="center"/>
          </w:tcPr>
          <w:p w14:paraId="181755D3" w14:textId="77777777" w:rsidR="002C739E" w:rsidRPr="004E34C1" w:rsidRDefault="002C739E" w:rsidP="002C739E">
            <w:pPr>
              <w:spacing w:after="0" w:line="240" w:lineRule="auto"/>
              <w:jc w:val="center"/>
              <w:rPr>
                <w:szCs w:val="24"/>
              </w:rPr>
            </w:pPr>
            <w:r w:rsidRPr="004E34C1">
              <w:rPr>
                <w:szCs w:val="24"/>
              </w:rPr>
              <w:t>+</w:t>
            </w:r>
          </w:p>
        </w:tc>
        <w:tc>
          <w:tcPr>
            <w:tcW w:w="1649" w:type="dxa"/>
            <w:shd w:val="clear" w:color="auto" w:fill="auto"/>
            <w:vAlign w:val="center"/>
          </w:tcPr>
          <w:p w14:paraId="52442FC1" w14:textId="77777777" w:rsidR="002C739E" w:rsidRPr="004E34C1" w:rsidRDefault="002C739E" w:rsidP="002C739E">
            <w:pPr>
              <w:spacing w:after="0" w:line="240" w:lineRule="auto"/>
              <w:jc w:val="center"/>
              <w:rPr>
                <w:szCs w:val="24"/>
              </w:rPr>
            </w:pPr>
            <w:r w:rsidRPr="004E34C1">
              <w:rPr>
                <w:szCs w:val="24"/>
              </w:rPr>
              <w:t>+</w:t>
            </w:r>
          </w:p>
        </w:tc>
      </w:tr>
    </w:tbl>
    <w:p w14:paraId="2F5E71B5" w14:textId="77777777" w:rsidR="002C739E" w:rsidRPr="004E34C1" w:rsidRDefault="002C739E" w:rsidP="002C739E">
      <w:pPr>
        <w:spacing w:after="0"/>
        <w:rPr>
          <w:rFonts w:cs="Times New Roman"/>
          <w:szCs w:val="24"/>
          <w:lang w:val="en-US"/>
        </w:rPr>
      </w:pPr>
      <w:r w:rsidRPr="004E34C1">
        <w:rPr>
          <w:rFonts w:cs="Times New Roman"/>
          <w:szCs w:val="24"/>
          <w:lang w:val="en-US"/>
        </w:rPr>
        <w:t xml:space="preserve">Note: </w:t>
      </w:r>
      <w:r w:rsidRPr="004E34C1">
        <w:rPr>
          <w:rFonts w:cs="Times New Roman"/>
          <w:b/>
          <w:szCs w:val="24"/>
          <w:lang w:val="en-US"/>
        </w:rPr>
        <w:t>IUCN – International Union for Conservation of Nature.</w:t>
      </w:r>
    </w:p>
    <w:p w14:paraId="553CEA1F" w14:textId="77777777" w:rsidR="002C739E" w:rsidRPr="004E34C1" w:rsidRDefault="002C739E" w:rsidP="002C739E">
      <w:pPr>
        <w:spacing w:after="0"/>
        <w:rPr>
          <w:rFonts w:cs="Times New Roman"/>
          <w:szCs w:val="24"/>
          <w:lang w:val="en-US"/>
        </w:rPr>
      </w:pPr>
    </w:p>
    <w:p w14:paraId="1CEE7809" w14:textId="77777777" w:rsidR="002C739E" w:rsidRPr="004E34C1" w:rsidRDefault="002C739E" w:rsidP="002C739E">
      <w:pPr>
        <w:spacing w:after="0"/>
        <w:jc w:val="center"/>
        <w:rPr>
          <w:rFonts w:cs="Times New Roman"/>
          <w:szCs w:val="24"/>
          <w:lang w:val="en-US"/>
        </w:rPr>
      </w:pPr>
      <w:r w:rsidRPr="004E34C1">
        <w:rPr>
          <w:rFonts w:cs="Times New Roman"/>
          <w:b/>
          <w:szCs w:val="24"/>
          <w:lang w:val="en-US"/>
        </w:rPr>
        <w:t xml:space="preserve">List of birds of economic importance (hunting species) </w:t>
      </w:r>
    </w:p>
    <w:p w14:paraId="037FC3C5" w14:textId="77777777" w:rsidR="002C739E" w:rsidRPr="004E34C1" w:rsidRDefault="002C739E" w:rsidP="002C739E">
      <w:pPr>
        <w:spacing w:after="0"/>
        <w:rPr>
          <w:rFonts w:cs="Times New Roman"/>
          <w:szCs w:val="24"/>
          <w:lang w:val="en-US"/>
        </w:rPr>
      </w:pPr>
      <w:r w:rsidRPr="004E34C1">
        <w:rPr>
          <w:rFonts w:cs="Times New Roman"/>
          <w:b/>
          <w:i/>
          <w:szCs w:val="24"/>
          <w:lang w:val="en-US"/>
        </w:rPr>
        <w:t>Alectoris</w:t>
      </w:r>
      <w:r w:rsidRPr="004E34C1">
        <w:rPr>
          <w:rFonts w:cs="Times New Roman"/>
          <w:szCs w:val="24"/>
          <w:lang w:val="en-US"/>
        </w:rPr>
        <w:t xml:space="preserve"> chukar (J.E.Gray) – </w:t>
      </w:r>
      <w:r w:rsidRPr="004E34C1">
        <w:rPr>
          <w:rFonts w:cs="Times New Roman"/>
          <w:szCs w:val="24"/>
        </w:rPr>
        <w:t>кеклик</w:t>
      </w:r>
      <w:r w:rsidRPr="004E34C1">
        <w:rPr>
          <w:rFonts w:cs="Times New Roman"/>
          <w:szCs w:val="24"/>
          <w:lang w:val="en-US"/>
        </w:rPr>
        <w:t xml:space="preserve"> – </w:t>
      </w:r>
      <w:r w:rsidRPr="004E34C1">
        <w:rPr>
          <w:rFonts w:cs="Times New Roman"/>
          <w:szCs w:val="24"/>
        </w:rPr>
        <w:t>кекилик</w:t>
      </w:r>
      <w:r w:rsidRPr="004E34C1">
        <w:rPr>
          <w:rFonts w:cs="Times New Roman"/>
          <w:szCs w:val="24"/>
          <w:lang w:val="en-US"/>
        </w:rPr>
        <w:t xml:space="preserve"> – chukar partridge </w:t>
      </w:r>
    </w:p>
    <w:p w14:paraId="57860F84" w14:textId="77777777" w:rsidR="002C739E" w:rsidRPr="004E34C1" w:rsidRDefault="002C739E" w:rsidP="002C739E">
      <w:pPr>
        <w:spacing w:after="0"/>
        <w:rPr>
          <w:rFonts w:cs="Times New Roman"/>
          <w:szCs w:val="24"/>
          <w:lang w:val="en-US"/>
        </w:rPr>
      </w:pPr>
      <w:r w:rsidRPr="004E34C1">
        <w:rPr>
          <w:rFonts w:cs="Times New Roman"/>
          <w:b/>
          <w:i/>
          <w:szCs w:val="24"/>
          <w:lang w:val="en-US"/>
        </w:rPr>
        <w:t>Columbalivia</w:t>
      </w:r>
      <w:r w:rsidRPr="004E34C1">
        <w:rPr>
          <w:rFonts w:cs="Times New Roman"/>
          <w:szCs w:val="24"/>
          <w:lang w:val="en-US"/>
        </w:rPr>
        <w:t xml:space="preserve"> Gm. – </w:t>
      </w:r>
      <w:r w:rsidRPr="004E34C1">
        <w:rPr>
          <w:rFonts w:cs="Times New Roman"/>
          <w:szCs w:val="24"/>
        </w:rPr>
        <w:t>голубьсизый</w:t>
      </w:r>
      <w:r w:rsidRPr="004E34C1">
        <w:rPr>
          <w:rFonts w:cs="Times New Roman"/>
          <w:szCs w:val="24"/>
          <w:lang w:val="en-US"/>
        </w:rPr>
        <w:t xml:space="preserve"> – </w:t>
      </w:r>
      <w:r w:rsidRPr="004E34C1">
        <w:rPr>
          <w:rFonts w:cs="Times New Roman"/>
          <w:szCs w:val="24"/>
        </w:rPr>
        <w:t>көккөгүчкөнү</w:t>
      </w:r>
      <w:r w:rsidRPr="004E34C1">
        <w:rPr>
          <w:rFonts w:cs="Times New Roman"/>
          <w:szCs w:val="24"/>
          <w:lang w:val="en-US"/>
        </w:rPr>
        <w:t xml:space="preserve"> – rock pigeon </w:t>
      </w:r>
    </w:p>
    <w:p w14:paraId="4D0E2893" w14:textId="77777777" w:rsidR="002C739E" w:rsidRPr="004E34C1" w:rsidRDefault="002C739E" w:rsidP="002C739E">
      <w:pPr>
        <w:spacing w:after="0"/>
        <w:rPr>
          <w:rFonts w:cs="Times New Roman"/>
          <w:szCs w:val="24"/>
          <w:lang w:val="en-US"/>
        </w:rPr>
      </w:pPr>
      <w:r w:rsidRPr="004E34C1">
        <w:rPr>
          <w:rFonts w:cs="Times New Roman"/>
          <w:b/>
          <w:i/>
          <w:szCs w:val="24"/>
          <w:lang w:val="en-US"/>
        </w:rPr>
        <w:t>Streptopeliaorientalis</w:t>
      </w:r>
      <w:r w:rsidRPr="004E34C1">
        <w:rPr>
          <w:rFonts w:cs="Times New Roman"/>
          <w:szCs w:val="24"/>
          <w:lang w:val="en-US"/>
        </w:rPr>
        <w:t xml:space="preserve"> (Lath.) – </w:t>
      </w:r>
      <w:r w:rsidRPr="004E34C1">
        <w:rPr>
          <w:rFonts w:cs="Times New Roman"/>
          <w:szCs w:val="24"/>
        </w:rPr>
        <w:t>горлицабольшая</w:t>
      </w:r>
      <w:r w:rsidRPr="004E34C1">
        <w:rPr>
          <w:rFonts w:cs="Times New Roman"/>
          <w:szCs w:val="24"/>
          <w:lang w:val="en-US"/>
        </w:rPr>
        <w:t xml:space="preserve"> – </w:t>
      </w:r>
      <w:r w:rsidRPr="004E34C1">
        <w:rPr>
          <w:rFonts w:cs="Times New Roman"/>
          <w:szCs w:val="24"/>
        </w:rPr>
        <w:t>чоңбактек</w:t>
      </w:r>
      <w:r w:rsidRPr="004E34C1">
        <w:rPr>
          <w:rFonts w:cs="Times New Roman"/>
          <w:szCs w:val="24"/>
          <w:lang w:val="en-US"/>
        </w:rPr>
        <w:t xml:space="preserve"> – Oriental turtle dove </w:t>
      </w:r>
    </w:p>
    <w:p w14:paraId="33375F47" w14:textId="77777777" w:rsidR="002C739E" w:rsidRPr="004E34C1" w:rsidRDefault="002C739E" w:rsidP="002C739E">
      <w:pPr>
        <w:tabs>
          <w:tab w:val="left" w:pos="6762"/>
        </w:tabs>
        <w:spacing w:after="0"/>
        <w:jc w:val="left"/>
        <w:rPr>
          <w:rFonts w:cs="Times New Roman"/>
          <w:b/>
          <w:szCs w:val="24"/>
          <w:lang w:val="en-US"/>
        </w:rPr>
      </w:pPr>
      <w:r w:rsidRPr="004E34C1">
        <w:rPr>
          <w:rFonts w:cs="Times New Roman"/>
          <w:b/>
          <w:szCs w:val="24"/>
          <w:lang w:val="en-US"/>
        </w:rPr>
        <w:tab/>
      </w:r>
    </w:p>
    <w:p w14:paraId="6E4EF265" w14:textId="77777777" w:rsidR="002C739E" w:rsidRPr="004E34C1" w:rsidRDefault="002C739E" w:rsidP="002C739E">
      <w:pPr>
        <w:numPr>
          <w:ilvl w:val="0"/>
          <w:numId w:val="75"/>
        </w:numPr>
        <w:spacing w:after="0"/>
        <w:contextualSpacing/>
        <w:jc w:val="left"/>
        <w:rPr>
          <w:rFonts w:cs="Times New Roman"/>
          <w:i/>
          <w:szCs w:val="24"/>
          <w:lang w:val="en-US"/>
        </w:rPr>
      </w:pPr>
      <w:r w:rsidRPr="004E34C1">
        <w:rPr>
          <w:rFonts w:cs="Times New Roman"/>
          <w:b/>
          <w:i/>
          <w:szCs w:val="24"/>
          <w:lang w:val="en-US"/>
        </w:rPr>
        <w:t xml:space="preserve"> List of birds of aesthetic importance (songbirds)</w:t>
      </w:r>
    </w:p>
    <w:p w14:paraId="65B5F118" w14:textId="77777777" w:rsidR="002C739E" w:rsidRPr="004E34C1" w:rsidRDefault="002C739E" w:rsidP="002C739E">
      <w:pPr>
        <w:spacing w:after="0"/>
        <w:jc w:val="center"/>
        <w:rPr>
          <w:rFonts w:cs="Times New Roman"/>
          <w:szCs w:val="24"/>
          <w:lang w:val="en-US"/>
        </w:rPr>
      </w:pPr>
    </w:p>
    <w:p w14:paraId="0FEF0ED9" w14:textId="77777777" w:rsidR="002C739E" w:rsidRPr="004E34C1" w:rsidRDefault="002C739E" w:rsidP="002C739E">
      <w:pPr>
        <w:spacing w:after="0"/>
        <w:rPr>
          <w:rFonts w:cs="Times New Roman"/>
          <w:b/>
          <w:szCs w:val="24"/>
          <w:lang w:val="en-US"/>
        </w:rPr>
      </w:pPr>
      <w:r w:rsidRPr="004E34C1">
        <w:rPr>
          <w:rFonts w:cs="Times New Roman"/>
          <w:b/>
          <w:i/>
          <w:szCs w:val="24"/>
          <w:lang w:val="en-US"/>
        </w:rPr>
        <w:t>Pyrrhocoraxpyrrhocorax</w:t>
      </w:r>
      <w:r w:rsidRPr="004E34C1">
        <w:rPr>
          <w:rFonts w:cs="Times New Roman"/>
          <w:szCs w:val="24"/>
          <w:lang w:val="en-US"/>
        </w:rPr>
        <w:t xml:space="preserve"> (L.) – </w:t>
      </w:r>
      <w:r w:rsidRPr="004E34C1">
        <w:rPr>
          <w:rFonts w:cs="Times New Roman"/>
          <w:szCs w:val="24"/>
        </w:rPr>
        <w:t>клушица</w:t>
      </w:r>
      <w:r w:rsidRPr="004E34C1">
        <w:rPr>
          <w:rFonts w:cs="Times New Roman"/>
          <w:szCs w:val="24"/>
          <w:lang w:val="en-US"/>
        </w:rPr>
        <w:t xml:space="preserve"> – </w:t>
      </w:r>
      <w:r w:rsidRPr="004E34C1">
        <w:rPr>
          <w:rFonts w:cs="Times New Roman"/>
          <w:szCs w:val="24"/>
        </w:rPr>
        <w:t>кызылтумшукчөкөтаан</w:t>
      </w:r>
      <w:r w:rsidRPr="004E34C1">
        <w:rPr>
          <w:rFonts w:cs="Times New Roman"/>
          <w:szCs w:val="24"/>
          <w:lang w:val="en-US"/>
        </w:rPr>
        <w:t> – red-billed chough</w:t>
      </w:r>
      <w:r w:rsidRPr="004E34C1">
        <w:rPr>
          <w:rFonts w:cs="Times New Roman"/>
          <w:b/>
          <w:i/>
          <w:szCs w:val="24"/>
          <w:lang w:val="en-US"/>
        </w:rPr>
        <w:t>Galeridacristata</w:t>
      </w:r>
      <w:r w:rsidRPr="004E34C1">
        <w:rPr>
          <w:rFonts w:cs="Times New Roman"/>
          <w:szCs w:val="24"/>
          <w:lang w:val="en-US"/>
        </w:rPr>
        <w:t xml:space="preserve"> (L.) – </w:t>
      </w:r>
      <w:r w:rsidRPr="004E34C1">
        <w:rPr>
          <w:rFonts w:cs="Times New Roman"/>
          <w:szCs w:val="24"/>
        </w:rPr>
        <w:t>жаворонокхохлатый</w:t>
      </w:r>
      <w:r w:rsidRPr="004E34C1">
        <w:rPr>
          <w:rFonts w:cs="Times New Roman"/>
          <w:szCs w:val="24"/>
          <w:lang w:val="en-US"/>
        </w:rPr>
        <w:t xml:space="preserve"> – </w:t>
      </w:r>
      <w:r w:rsidRPr="004E34C1">
        <w:rPr>
          <w:rFonts w:cs="Times New Roman"/>
          <w:szCs w:val="24"/>
        </w:rPr>
        <w:t>молдоторгой</w:t>
      </w:r>
      <w:r w:rsidRPr="004E34C1">
        <w:rPr>
          <w:rFonts w:cs="Times New Roman"/>
          <w:szCs w:val="24"/>
          <w:lang w:val="en-US"/>
        </w:rPr>
        <w:t> – crested lark</w:t>
      </w:r>
    </w:p>
    <w:p w14:paraId="6119483D" w14:textId="77777777" w:rsidR="002C739E" w:rsidRPr="004E34C1" w:rsidRDefault="002C739E" w:rsidP="002C739E">
      <w:pPr>
        <w:spacing w:after="0"/>
        <w:rPr>
          <w:rFonts w:cs="Times New Roman"/>
          <w:szCs w:val="24"/>
          <w:lang w:val="en-US"/>
        </w:rPr>
      </w:pPr>
      <w:r w:rsidRPr="004E34C1">
        <w:rPr>
          <w:rFonts w:cs="Times New Roman"/>
          <w:b/>
          <w:i/>
          <w:szCs w:val="24"/>
          <w:lang w:val="en-US"/>
        </w:rPr>
        <w:t>Alaudaarvensis</w:t>
      </w:r>
      <w:r w:rsidRPr="004E34C1">
        <w:rPr>
          <w:rFonts w:cs="Times New Roman"/>
          <w:szCs w:val="24"/>
          <w:lang w:val="en-US"/>
        </w:rPr>
        <w:t xml:space="preserve"> (L.) – </w:t>
      </w:r>
      <w:r w:rsidRPr="004E34C1">
        <w:rPr>
          <w:rFonts w:cs="Times New Roman"/>
          <w:szCs w:val="24"/>
        </w:rPr>
        <w:t>жаворонокполевой</w:t>
      </w:r>
      <w:r w:rsidRPr="004E34C1">
        <w:rPr>
          <w:rFonts w:cs="Times New Roman"/>
          <w:szCs w:val="24"/>
          <w:lang w:val="en-US"/>
        </w:rPr>
        <w:t xml:space="preserve"> – </w:t>
      </w:r>
      <w:r w:rsidRPr="004E34C1">
        <w:rPr>
          <w:rFonts w:cs="Times New Roman"/>
          <w:szCs w:val="24"/>
        </w:rPr>
        <w:t>талааторгою</w:t>
      </w:r>
      <w:r w:rsidRPr="004E34C1">
        <w:rPr>
          <w:rFonts w:cs="Times New Roman"/>
          <w:szCs w:val="24"/>
          <w:lang w:val="en-US"/>
        </w:rPr>
        <w:t xml:space="preserve"> – Eurasian skylark </w:t>
      </w:r>
    </w:p>
    <w:p w14:paraId="21F528D9" w14:textId="77777777" w:rsidR="002C739E" w:rsidRPr="004E34C1" w:rsidRDefault="002C739E" w:rsidP="002C739E">
      <w:pPr>
        <w:spacing w:after="0"/>
        <w:rPr>
          <w:rFonts w:cs="Times New Roman"/>
          <w:szCs w:val="24"/>
          <w:lang w:val="en-US"/>
        </w:rPr>
      </w:pPr>
      <w:r w:rsidRPr="004E34C1">
        <w:rPr>
          <w:rFonts w:cs="Times New Roman"/>
          <w:b/>
          <w:i/>
          <w:szCs w:val="24"/>
          <w:lang w:val="en-US"/>
        </w:rPr>
        <w:t>Sylviaalthaea</w:t>
      </w:r>
      <w:r w:rsidRPr="004E34C1">
        <w:rPr>
          <w:rFonts w:cs="Times New Roman"/>
          <w:szCs w:val="24"/>
          <w:lang w:val="en-US"/>
        </w:rPr>
        <w:t xml:space="preserve"> Hume (?=S. affinis Blyth) – </w:t>
      </w:r>
      <w:r w:rsidRPr="004E34C1">
        <w:rPr>
          <w:rFonts w:cs="Times New Roman"/>
          <w:szCs w:val="24"/>
        </w:rPr>
        <w:t>славкагорная</w:t>
      </w:r>
      <w:r w:rsidRPr="004E34C1">
        <w:rPr>
          <w:rFonts w:cs="Times New Roman"/>
          <w:szCs w:val="24"/>
          <w:lang w:val="en-US"/>
        </w:rPr>
        <w:t xml:space="preserve"> – </w:t>
      </w:r>
      <w:r w:rsidRPr="004E34C1">
        <w:rPr>
          <w:rFonts w:cs="Times New Roman"/>
          <w:szCs w:val="24"/>
        </w:rPr>
        <w:t>тоошалкысы</w:t>
      </w:r>
      <w:r w:rsidRPr="004E34C1">
        <w:rPr>
          <w:rFonts w:cs="Times New Roman"/>
          <w:szCs w:val="24"/>
          <w:lang w:val="en-US"/>
        </w:rPr>
        <w:t xml:space="preserve"> – Hume’s whitethroad </w:t>
      </w:r>
    </w:p>
    <w:p w14:paraId="552CDAC2" w14:textId="77777777" w:rsidR="002C739E" w:rsidRPr="004E34C1" w:rsidRDefault="002C739E" w:rsidP="002C739E">
      <w:pPr>
        <w:spacing w:after="0"/>
        <w:rPr>
          <w:rFonts w:cs="Times New Roman"/>
          <w:b/>
          <w:szCs w:val="24"/>
          <w:lang w:val="en-US"/>
        </w:rPr>
      </w:pPr>
      <w:r w:rsidRPr="004E34C1">
        <w:rPr>
          <w:rFonts w:cs="Times New Roman"/>
          <w:b/>
          <w:i/>
          <w:szCs w:val="24"/>
          <w:lang w:val="en-US"/>
        </w:rPr>
        <w:t>Oenantheisabellina</w:t>
      </w:r>
      <w:r w:rsidRPr="004E34C1">
        <w:rPr>
          <w:rFonts w:cs="Times New Roman"/>
          <w:szCs w:val="24"/>
          <w:lang w:val="en-US"/>
        </w:rPr>
        <w:t xml:space="preserve"> (Temm.) – </w:t>
      </w:r>
      <w:r w:rsidRPr="004E34C1">
        <w:rPr>
          <w:rFonts w:cs="Times New Roman"/>
          <w:szCs w:val="24"/>
        </w:rPr>
        <w:t>каменка</w:t>
      </w:r>
      <w:r w:rsidRPr="004E34C1">
        <w:rPr>
          <w:rFonts w:cs="Times New Roman"/>
          <w:szCs w:val="24"/>
          <w:lang w:val="en-US"/>
        </w:rPr>
        <w:t>-</w:t>
      </w:r>
      <w:r w:rsidRPr="004E34C1">
        <w:rPr>
          <w:rFonts w:cs="Times New Roman"/>
          <w:szCs w:val="24"/>
        </w:rPr>
        <w:t>плясунья</w:t>
      </w:r>
      <w:r w:rsidRPr="004E34C1">
        <w:rPr>
          <w:rFonts w:cs="Times New Roman"/>
          <w:szCs w:val="24"/>
          <w:lang w:val="en-US"/>
        </w:rPr>
        <w:t xml:space="preserve"> – </w:t>
      </w:r>
      <w:r w:rsidRPr="004E34C1">
        <w:rPr>
          <w:rFonts w:cs="Times New Roman"/>
          <w:szCs w:val="24"/>
        </w:rPr>
        <w:t>чакчыгай</w:t>
      </w:r>
      <w:r w:rsidRPr="004E34C1">
        <w:rPr>
          <w:rFonts w:cs="Times New Roman"/>
          <w:szCs w:val="24"/>
          <w:lang w:val="en-US"/>
        </w:rPr>
        <w:t> – isabelline wheatear</w:t>
      </w:r>
    </w:p>
    <w:p w14:paraId="34D11AB8" w14:textId="77777777" w:rsidR="002C739E" w:rsidRPr="004E34C1" w:rsidRDefault="002C739E" w:rsidP="002C739E">
      <w:pPr>
        <w:spacing w:after="0"/>
        <w:rPr>
          <w:rFonts w:cs="Times New Roman"/>
          <w:szCs w:val="24"/>
          <w:lang w:val="en-US"/>
        </w:rPr>
      </w:pPr>
      <w:r w:rsidRPr="004E34C1">
        <w:rPr>
          <w:rFonts w:cs="Times New Roman"/>
          <w:b/>
          <w:i/>
          <w:szCs w:val="24"/>
          <w:lang w:val="en-US"/>
        </w:rPr>
        <w:t>Oenantheoenanthe</w:t>
      </w:r>
      <w:r w:rsidRPr="004E34C1">
        <w:rPr>
          <w:rFonts w:cs="Times New Roman"/>
          <w:szCs w:val="24"/>
          <w:lang w:val="en-US"/>
        </w:rPr>
        <w:t xml:space="preserve"> (L.) – </w:t>
      </w:r>
      <w:r w:rsidRPr="004E34C1">
        <w:rPr>
          <w:rFonts w:cs="Times New Roman"/>
          <w:szCs w:val="24"/>
        </w:rPr>
        <w:t>каменкаобыкновенная</w:t>
      </w:r>
      <w:r w:rsidRPr="004E34C1">
        <w:rPr>
          <w:rFonts w:cs="Times New Roman"/>
          <w:szCs w:val="24"/>
          <w:lang w:val="en-US"/>
        </w:rPr>
        <w:t xml:space="preserve"> – </w:t>
      </w:r>
      <w:r w:rsidRPr="004E34C1">
        <w:rPr>
          <w:rFonts w:cs="Times New Roman"/>
          <w:szCs w:val="24"/>
        </w:rPr>
        <w:t>көкчакчыгай</w:t>
      </w:r>
      <w:r w:rsidRPr="004E34C1">
        <w:rPr>
          <w:rFonts w:cs="Times New Roman"/>
          <w:szCs w:val="24"/>
          <w:lang w:val="en-US"/>
        </w:rPr>
        <w:t> – Northern wheatear</w:t>
      </w:r>
      <w:r w:rsidRPr="004E34C1">
        <w:rPr>
          <w:rFonts w:cs="Times New Roman"/>
          <w:b/>
          <w:i/>
          <w:szCs w:val="24"/>
          <w:lang w:val="en-US"/>
        </w:rPr>
        <w:t>Oenanthepleschanka</w:t>
      </w:r>
      <w:r w:rsidRPr="004E34C1">
        <w:rPr>
          <w:rFonts w:cs="Times New Roman"/>
          <w:szCs w:val="24"/>
          <w:lang w:val="en-US"/>
        </w:rPr>
        <w:t xml:space="preserve"> (Lepechin) – </w:t>
      </w:r>
      <w:r w:rsidRPr="004E34C1">
        <w:rPr>
          <w:rFonts w:cs="Times New Roman"/>
          <w:szCs w:val="24"/>
        </w:rPr>
        <w:t>каменка</w:t>
      </w:r>
      <w:r w:rsidRPr="004E34C1">
        <w:rPr>
          <w:rFonts w:cs="Times New Roman"/>
          <w:szCs w:val="24"/>
          <w:lang w:val="en-US"/>
        </w:rPr>
        <w:t>-</w:t>
      </w:r>
      <w:r w:rsidRPr="004E34C1">
        <w:rPr>
          <w:rFonts w:cs="Times New Roman"/>
          <w:szCs w:val="24"/>
        </w:rPr>
        <w:t>плешанка</w:t>
      </w:r>
      <w:r w:rsidRPr="004E34C1">
        <w:rPr>
          <w:rFonts w:cs="Times New Roman"/>
          <w:szCs w:val="24"/>
          <w:lang w:val="en-US"/>
        </w:rPr>
        <w:t xml:space="preserve"> – </w:t>
      </w:r>
      <w:r w:rsidRPr="004E34C1">
        <w:rPr>
          <w:rFonts w:cs="Times New Roman"/>
          <w:szCs w:val="24"/>
        </w:rPr>
        <w:t>караалачакчыгай</w:t>
      </w:r>
      <w:r w:rsidRPr="004E34C1">
        <w:rPr>
          <w:rFonts w:cs="Times New Roman"/>
          <w:szCs w:val="24"/>
          <w:lang w:val="en-US"/>
        </w:rPr>
        <w:t xml:space="preserve"> – pied wheatear</w:t>
      </w:r>
    </w:p>
    <w:p w14:paraId="54FAE14E" w14:textId="77777777" w:rsidR="002C739E" w:rsidRPr="004E34C1" w:rsidRDefault="002C739E" w:rsidP="002C739E">
      <w:pPr>
        <w:spacing w:after="0"/>
        <w:rPr>
          <w:rFonts w:cs="Times New Roman"/>
          <w:szCs w:val="24"/>
          <w:lang w:val="en-US"/>
        </w:rPr>
      </w:pPr>
    </w:p>
    <w:p w14:paraId="37A24CB8" w14:textId="77777777" w:rsidR="002C739E" w:rsidRPr="004E34C1" w:rsidRDefault="002C739E" w:rsidP="002C739E">
      <w:pPr>
        <w:numPr>
          <w:ilvl w:val="0"/>
          <w:numId w:val="74"/>
        </w:numPr>
        <w:spacing w:after="0"/>
        <w:contextualSpacing/>
        <w:jc w:val="left"/>
        <w:rPr>
          <w:rFonts w:cs="Times New Roman"/>
          <w:b/>
          <w:i/>
          <w:szCs w:val="24"/>
          <w:lang w:val="en-US"/>
        </w:rPr>
      </w:pPr>
      <w:r w:rsidRPr="004E34C1">
        <w:rPr>
          <w:rFonts w:cs="Times New Roman"/>
          <w:b/>
          <w:i/>
          <w:szCs w:val="24"/>
          <w:lang w:val="en-US"/>
        </w:rPr>
        <w:t xml:space="preserve">Systematic list of birds registered on the CASA 1000 bypass route (Vostochny settlement) and their geographical distribution) </w:t>
      </w:r>
    </w:p>
    <w:p w14:paraId="68661172" w14:textId="77777777" w:rsidR="002C739E" w:rsidRPr="004E34C1" w:rsidRDefault="002C739E" w:rsidP="002C739E">
      <w:pPr>
        <w:spacing w:after="0"/>
        <w:ind w:firstLine="709"/>
        <w:rPr>
          <w:rFonts w:cs="Times New Roman"/>
          <w:szCs w:val="24"/>
          <w:lang w:val="en-US"/>
        </w:rPr>
      </w:pPr>
      <w:r w:rsidRPr="004E34C1">
        <w:rPr>
          <w:rFonts w:cs="Times New Roman"/>
          <w:szCs w:val="24"/>
          <w:lang w:val="en-US"/>
        </w:rPr>
        <w:t xml:space="preserve">class AVES – </w:t>
      </w:r>
      <w:r w:rsidRPr="004E34C1">
        <w:rPr>
          <w:rFonts w:cs="Times New Roman"/>
          <w:szCs w:val="24"/>
        </w:rPr>
        <w:t>ПТИЦЫ</w:t>
      </w:r>
      <w:r w:rsidRPr="004E34C1">
        <w:rPr>
          <w:rFonts w:cs="Times New Roman"/>
          <w:szCs w:val="24"/>
          <w:lang w:val="en-US"/>
        </w:rPr>
        <w:t xml:space="preserve"> – </w:t>
      </w:r>
      <w:r w:rsidRPr="004E34C1">
        <w:rPr>
          <w:rFonts w:cs="Times New Roman"/>
          <w:szCs w:val="24"/>
        </w:rPr>
        <w:t>КУШТАР</w:t>
      </w:r>
      <w:r w:rsidRPr="004E34C1">
        <w:rPr>
          <w:rFonts w:cs="Times New Roman"/>
          <w:szCs w:val="24"/>
          <w:lang w:val="en-US"/>
        </w:rPr>
        <w:t xml:space="preserve"> – BIRDS</w:t>
      </w:r>
    </w:p>
    <w:p w14:paraId="2EB8441E" w14:textId="77777777" w:rsidR="002C739E" w:rsidRPr="004E34C1" w:rsidRDefault="002C739E" w:rsidP="002C739E">
      <w:pPr>
        <w:spacing w:after="0"/>
        <w:ind w:firstLine="709"/>
        <w:rPr>
          <w:rFonts w:cs="Times New Roman"/>
          <w:szCs w:val="24"/>
          <w:lang w:val="en-US"/>
        </w:rPr>
      </w:pPr>
      <w:r w:rsidRPr="004E34C1">
        <w:rPr>
          <w:rFonts w:cs="Times New Roman"/>
          <w:szCs w:val="24"/>
          <w:lang w:val="en-US"/>
        </w:rPr>
        <w:t xml:space="preserve">order FALCONIFORMES – </w:t>
      </w:r>
      <w:r w:rsidRPr="004E34C1">
        <w:rPr>
          <w:rFonts w:cs="Times New Roman"/>
          <w:szCs w:val="24"/>
        </w:rPr>
        <w:t>СОКОЛООБРАЗНЫЕ</w:t>
      </w:r>
      <w:r w:rsidRPr="004E34C1">
        <w:rPr>
          <w:rFonts w:cs="Times New Roman"/>
          <w:szCs w:val="24"/>
          <w:lang w:val="en-US"/>
        </w:rPr>
        <w:t xml:space="preserve"> – </w:t>
      </w:r>
      <w:r w:rsidRPr="004E34C1">
        <w:rPr>
          <w:rFonts w:cs="Times New Roman"/>
          <w:szCs w:val="24"/>
        </w:rPr>
        <w:t>ШУМКАРСЫМАЛДУУЛАР</w:t>
      </w:r>
      <w:r w:rsidRPr="004E34C1">
        <w:rPr>
          <w:rFonts w:cs="Times New Roman"/>
          <w:szCs w:val="24"/>
          <w:lang w:val="en-US"/>
        </w:rPr>
        <w:t xml:space="preserve"> – FALCONIFORMES</w:t>
      </w:r>
    </w:p>
    <w:p w14:paraId="6E19F67B" w14:textId="77777777" w:rsidR="002C739E" w:rsidRPr="004E34C1" w:rsidRDefault="002C739E" w:rsidP="002C739E">
      <w:pPr>
        <w:spacing w:after="0"/>
        <w:ind w:firstLine="709"/>
        <w:rPr>
          <w:rFonts w:cs="Times New Roman"/>
          <w:szCs w:val="24"/>
          <w:lang w:val="en-US"/>
        </w:rPr>
      </w:pPr>
      <w:r w:rsidRPr="004E34C1">
        <w:rPr>
          <w:rFonts w:cs="Times New Roman"/>
          <w:szCs w:val="24"/>
          <w:lang w:val="en-US"/>
        </w:rPr>
        <w:t xml:space="preserve">family Accipitridae – </w:t>
      </w:r>
      <w:r w:rsidRPr="004E34C1">
        <w:rPr>
          <w:rFonts w:cs="Times New Roman"/>
          <w:szCs w:val="24"/>
        </w:rPr>
        <w:t>ЯСТРЕБИНЫЕ</w:t>
      </w:r>
      <w:r w:rsidRPr="004E34C1">
        <w:rPr>
          <w:rFonts w:cs="Times New Roman"/>
          <w:szCs w:val="24"/>
          <w:lang w:val="en-US"/>
        </w:rPr>
        <w:t xml:space="preserve"> – </w:t>
      </w:r>
      <w:r w:rsidRPr="004E34C1">
        <w:rPr>
          <w:rFonts w:cs="Times New Roman"/>
          <w:szCs w:val="24"/>
        </w:rPr>
        <w:t>КАРЧЫГАСЫМАЛДАР</w:t>
      </w:r>
    </w:p>
    <w:p w14:paraId="7511C6BD" w14:textId="77777777" w:rsidR="002C739E" w:rsidRPr="004E34C1" w:rsidRDefault="002C739E" w:rsidP="002C739E">
      <w:pPr>
        <w:spacing w:after="0"/>
        <w:ind w:firstLine="709"/>
        <w:rPr>
          <w:rFonts w:cs="Times New Roman"/>
          <w:szCs w:val="24"/>
          <w:lang w:val="en-US"/>
        </w:rPr>
      </w:pPr>
      <w:r w:rsidRPr="004E34C1">
        <w:rPr>
          <w:rFonts w:cs="Times New Roman"/>
          <w:szCs w:val="24"/>
          <w:lang w:val="en-US"/>
        </w:rPr>
        <w:t xml:space="preserve">genus </w:t>
      </w:r>
      <w:r w:rsidRPr="004E34C1">
        <w:rPr>
          <w:rFonts w:cs="Times New Roman"/>
          <w:b/>
          <w:i/>
          <w:szCs w:val="24"/>
          <w:lang w:val="en-US"/>
        </w:rPr>
        <w:t>Milvus</w:t>
      </w:r>
      <w:r w:rsidRPr="004E34C1">
        <w:rPr>
          <w:rFonts w:cs="Times New Roman"/>
          <w:szCs w:val="24"/>
          <w:lang w:val="en-US"/>
        </w:rPr>
        <w:t xml:space="preserve"> Lacépède – </w:t>
      </w:r>
      <w:r w:rsidRPr="004E34C1">
        <w:rPr>
          <w:rFonts w:cs="Times New Roman"/>
          <w:szCs w:val="24"/>
        </w:rPr>
        <w:t>Коршуны</w:t>
      </w:r>
      <w:r w:rsidRPr="004E34C1">
        <w:rPr>
          <w:rFonts w:cs="Times New Roman"/>
          <w:szCs w:val="24"/>
          <w:lang w:val="en-US"/>
        </w:rPr>
        <w:t xml:space="preserve"> – </w:t>
      </w:r>
      <w:r w:rsidRPr="004E34C1">
        <w:rPr>
          <w:rFonts w:cs="Times New Roman"/>
          <w:szCs w:val="24"/>
        </w:rPr>
        <w:t>Айрыкуйруктар</w:t>
      </w:r>
      <w:r w:rsidRPr="004E34C1">
        <w:rPr>
          <w:rFonts w:cs="Times New Roman"/>
          <w:szCs w:val="24"/>
          <w:lang w:val="en-US"/>
        </w:rPr>
        <w:t xml:space="preserve"> – Kites </w:t>
      </w:r>
    </w:p>
    <w:p w14:paraId="46023CD1" w14:textId="77777777" w:rsidR="002C739E" w:rsidRPr="004E34C1" w:rsidRDefault="002C739E" w:rsidP="002C739E">
      <w:pPr>
        <w:spacing w:after="0"/>
        <w:ind w:left="567"/>
        <w:rPr>
          <w:rFonts w:cs="Times New Roman"/>
          <w:szCs w:val="24"/>
          <w:lang w:val="en-US"/>
        </w:rPr>
      </w:pPr>
      <w:r w:rsidRPr="004E34C1">
        <w:rPr>
          <w:rFonts w:cs="Times New Roman"/>
          <w:szCs w:val="24"/>
          <w:lang w:val="en-US"/>
        </w:rPr>
        <w:t xml:space="preserve">1. </w:t>
      </w:r>
      <w:r w:rsidRPr="004E34C1">
        <w:rPr>
          <w:rFonts w:cs="Times New Roman"/>
          <w:b/>
          <w:i/>
          <w:szCs w:val="24"/>
          <w:lang w:val="en-US"/>
        </w:rPr>
        <w:t>Milvusmigrans</w:t>
      </w:r>
      <w:r w:rsidRPr="004E34C1">
        <w:rPr>
          <w:rFonts w:cs="Times New Roman"/>
          <w:szCs w:val="24"/>
          <w:lang w:val="en-US"/>
        </w:rPr>
        <w:t xml:space="preserve"> (Bodd.) (=Milvus korschun S.G.Gmelin) – </w:t>
      </w:r>
      <w:r w:rsidRPr="004E34C1">
        <w:rPr>
          <w:rFonts w:cs="Times New Roman"/>
          <w:szCs w:val="24"/>
        </w:rPr>
        <w:t>коршунчёрный</w:t>
      </w:r>
      <w:r w:rsidRPr="004E34C1">
        <w:rPr>
          <w:rFonts w:cs="Times New Roman"/>
          <w:szCs w:val="24"/>
          <w:lang w:val="en-US"/>
        </w:rPr>
        <w:t xml:space="preserve"> – </w:t>
      </w:r>
      <w:r w:rsidRPr="004E34C1">
        <w:rPr>
          <w:rFonts w:cs="Times New Roman"/>
          <w:szCs w:val="24"/>
        </w:rPr>
        <w:t>айрыкуйрук</w:t>
      </w:r>
      <w:r w:rsidRPr="004E34C1">
        <w:rPr>
          <w:rFonts w:cs="Times New Roman"/>
          <w:szCs w:val="24"/>
          <w:lang w:val="en-US"/>
        </w:rPr>
        <w:t xml:space="preserve"> – black-eared kite – </w:t>
      </w:r>
      <w:r w:rsidRPr="004E34C1">
        <w:rPr>
          <w:rFonts w:cs="Times New Roman"/>
          <w:szCs w:val="24"/>
        </w:rPr>
        <w:t>ВК</w:t>
      </w:r>
      <w:r w:rsidRPr="004E34C1">
        <w:rPr>
          <w:rFonts w:cs="Times New Roman"/>
          <w:szCs w:val="24"/>
          <w:lang w:val="en-US"/>
        </w:rPr>
        <w:t xml:space="preserve">; </w:t>
      </w:r>
      <w:r w:rsidRPr="004E34C1">
        <w:rPr>
          <w:rFonts w:cs="Times New Roman"/>
          <w:szCs w:val="24"/>
        </w:rPr>
        <w:t>шр</w:t>
      </w:r>
      <w:r w:rsidRPr="004E34C1">
        <w:rPr>
          <w:rFonts w:cs="Times New Roman"/>
          <w:szCs w:val="24"/>
          <w:lang w:val="en-US"/>
        </w:rPr>
        <w:t>.</w:t>
      </w:r>
    </w:p>
    <w:p w14:paraId="5EE3F704" w14:textId="77777777" w:rsidR="002C739E" w:rsidRPr="004E34C1" w:rsidRDefault="002C739E" w:rsidP="002C739E">
      <w:pPr>
        <w:spacing w:after="0"/>
        <w:ind w:left="567"/>
        <w:rPr>
          <w:rFonts w:cs="Times New Roman"/>
          <w:szCs w:val="24"/>
          <w:lang w:val="en-US"/>
        </w:rPr>
      </w:pPr>
      <w:r w:rsidRPr="004E34C1">
        <w:rPr>
          <w:rFonts w:cs="Times New Roman"/>
          <w:szCs w:val="24"/>
          <w:lang w:val="en-US"/>
        </w:rPr>
        <w:t xml:space="preserve">genus </w:t>
      </w:r>
      <w:r w:rsidRPr="004E34C1">
        <w:rPr>
          <w:rFonts w:cs="Times New Roman"/>
          <w:b/>
          <w:i/>
          <w:szCs w:val="24"/>
          <w:lang w:val="en-US"/>
        </w:rPr>
        <w:t>Buteo</w:t>
      </w:r>
      <w:r w:rsidRPr="004E34C1">
        <w:rPr>
          <w:rFonts w:cs="Times New Roman"/>
          <w:szCs w:val="24"/>
          <w:lang w:val="en-US"/>
        </w:rPr>
        <w:t xml:space="preserve"> Lacépède – </w:t>
      </w:r>
      <w:r w:rsidRPr="004E34C1">
        <w:rPr>
          <w:rFonts w:cs="Times New Roman"/>
          <w:szCs w:val="24"/>
        </w:rPr>
        <w:t>Сарычи</w:t>
      </w:r>
      <w:r w:rsidRPr="004E34C1">
        <w:rPr>
          <w:rFonts w:cs="Times New Roman"/>
          <w:szCs w:val="24"/>
          <w:lang w:val="en-US"/>
        </w:rPr>
        <w:t xml:space="preserve"> – </w:t>
      </w:r>
      <w:r w:rsidRPr="004E34C1">
        <w:rPr>
          <w:rFonts w:cs="Times New Roman"/>
          <w:szCs w:val="24"/>
        </w:rPr>
        <w:t>Сырылар</w:t>
      </w:r>
      <w:r w:rsidRPr="004E34C1">
        <w:rPr>
          <w:rFonts w:cs="Times New Roman"/>
          <w:szCs w:val="24"/>
          <w:lang w:val="en-US"/>
        </w:rPr>
        <w:t> – Buzzards</w:t>
      </w:r>
    </w:p>
    <w:p w14:paraId="6A882D2A" w14:textId="77777777" w:rsidR="002C739E" w:rsidRPr="004E34C1" w:rsidRDefault="002C739E" w:rsidP="002C739E">
      <w:pPr>
        <w:spacing w:after="0"/>
        <w:ind w:left="567"/>
        <w:rPr>
          <w:rFonts w:cs="Times New Roman"/>
          <w:szCs w:val="24"/>
          <w:lang w:val="en-US"/>
        </w:rPr>
      </w:pPr>
      <w:r w:rsidRPr="004E34C1">
        <w:rPr>
          <w:rFonts w:cs="Times New Roman"/>
          <w:szCs w:val="24"/>
          <w:lang w:val="en-US"/>
        </w:rPr>
        <w:t xml:space="preserve">2. </w:t>
      </w:r>
      <w:r w:rsidRPr="004E34C1">
        <w:rPr>
          <w:rFonts w:cs="Times New Roman"/>
          <w:b/>
          <w:i/>
          <w:szCs w:val="24"/>
          <w:lang w:val="en-US"/>
        </w:rPr>
        <w:t>Buteorufinus</w:t>
      </w:r>
      <w:r w:rsidRPr="004E34C1">
        <w:rPr>
          <w:rFonts w:cs="Times New Roman"/>
          <w:szCs w:val="24"/>
          <w:lang w:val="en-US"/>
        </w:rPr>
        <w:t xml:space="preserve"> (Cretzschm.) – </w:t>
      </w:r>
      <w:r w:rsidRPr="004E34C1">
        <w:rPr>
          <w:rFonts w:cs="Times New Roman"/>
          <w:szCs w:val="24"/>
        </w:rPr>
        <w:t>курганник</w:t>
      </w:r>
      <w:r w:rsidRPr="004E34C1">
        <w:rPr>
          <w:rFonts w:cs="Times New Roman"/>
          <w:szCs w:val="24"/>
          <w:lang w:val="en-US"/>
        </w:rPr>
        <w:t xml:space="preserve"> - </w:t>
      </w:r>
      <w:r w:rsidRPr="004E34C1">
        <w:rPr>
          <w:rFonts w:cs="Times New Roman"/>
          <w:szCs w:val="24"/>
        </w:rPr>
        <w:t>жамансары</w:t>
      </w:r>
      <w:r w:rsidRPr="004E34C1">
        <w:rPr>
          <w:rFonts w:cs="Times New Roman"/>
          <w:szCs w:val="24"/>
          <w:lang w:val="en-US"/>
        </w:rPr>
        <w:t xml:space="preserve"> - long- legged buzzard – </w:t>
      </w:r>
      <w:r w:rsidRPr="004E34C1">
        <w:rPr>
          <w:rFonts w:cs="Times New Roman"/>
          <w:szCs w:val="24"/>
        </w:rPr>
        <w:t>ВК</w:t>
      </w:r>
      <w:r w:rsidRPr="004E34C1">
        <w:rPr>
          <w:rFonts w:cs="Times New Roman"/>
          <w:szCs w:val="24"/>
          <w:lang w:val="en-US"/>
        </w:rPr>
        <w:t xml:space="preserve">; </w:t>
      </w:r>
      <w:r w:rsidRPr="004E34C1">
        <w:rPr>
          <w:rFonts w:cs="Times New Roman"/>
          <w:szCs w:val="24"/>
        </w:rPr>
        <w:t>шр</w:t>
      </w:r>
      <w:r w:rsidRPr="004E34C1">
        <w:rPr>
          <w:rFonts w:cs="Times New Roman"/>
          <w:szCs w:val="24"/>
          <w:lang w:val="en-US"/>
        </w:rPr>
        <w:t xml:space="preserve">. </w:t>
      </w:r>
    </w:p>
    <w:p w14:paraId="0539A6DD" w14:textId="77777777" w:rsidR="002C739E" w:rsidRPr="004E34C1" w:rsidRDefault="002C739E" w:rsidP="002C739E">
      <w:pPr>
        <w:spacing w:after="0"/>
        <w:ind w:left="567"/>
        <w:rPr>
          <w:rFonts w:cs="Times New Roman"/>
          <w:szCs w:val="24"/>
          <w:lang w:val="en-US"/>
        </w:rPr>
      </w:pPr>
      <w:r w:rsidRPr="004E34C1">
        <w:rPr>
          <w:rFonts w:cs="Times New Roman"/>
          <w:szCs w:val="24"/>
          <w:lang w:val="en-US"/>
        </w:rPr>
        <w:t xml:space="preserve">genus </w:t>
      </w:r>
      <w:r w:rsidRPr="004E34C1">
        <w:rPr>
          <w:rFonts w:cs="Times New Roman"/>
          <w:b/>
          <w:i/>
          <w:szCs w:val="24"/>
          <w:lang w:val="en-US"/>
        </w:rPr>
        <w:t>Aquila</w:t>
      </w:r>
      <w:r w:rsidRPr="004E34C1">
        <w:rPr>
          <w:rFonts w:cs="Times New Roman"/>
          <w:szCs w:val="24"/>
          <w:lang w:val="en-US"/>
        </w:rPr>
        <w:t xml:space="preserve"> Brisson – </w:t>
      </w:r>
      <w:r w:rsidRPr="004E34C1">
        <w:rPr>
          <w:rFonts w:cs="Times New Roman"/>
          <w:szCs w:val="24"/>
        </w:rPr>
        <w:t>Орлы</w:t>
      </w:r>
      <w:r w:rsidRPr="004E34C1">
        <w:rPr>
          <w:rFonts w:cs="Times New Roman"/>
          <w:szCs w:val="24"/>
          <w:lang w:val="en-US"/>
        </w:rPr>
        <w:t xml:space="preserve"> – </w:t>
      </w:r>
      <w:r w:rsidRPr="004E34C1">
        <w:rPr>
          <w:rFonts w:cs="Times New Roman"/>
          <w:szCs w:val="24"/>
        </w:rPr>
        <w:t>Бүркүттөр</w:t>
      </w:r>
      <w:r w:rsidRPr="004E34C1">
        <w:rPr>
          <w:rFonts w:cs="Times New Roman"/>
          <w:szCs w:val="24"/>
          <w:lang w:val="en-US"/>
        </w:rPr>
        <w:t xml:space="preserve"> – True eagles </w:t>
      </w:r>
    </w:p>
    <w:p w14:paraId="0FC31067" w14:textId="77777777" w:rsidR="002C739E" w:rsidRPr="004E34C1" w:rsidRDefault="002C739E" w:rsidP="002C739E">
      <w:pPr>
        <w:spacing w:after="0"/>
        <w:ind w:left="567"/>
        <w:rPr>
          <w:rFonts w:cs="Times New Roman"/>
          <w:szCs w:val="24"/>
          <w:lang w:val="en-US"/>
        </w:rPr>
      </w:pPr>
      <w:r w:rsidRPr="004E34C1">
        <w:rPr>
          <w:rFonts w:cs="Times New Roman"/>
          <w:szCs w:val="24"/>
          <w:lang w:val="en-US"/>
        </w:rPr>
        <w:t xml:space="preserve">3. </w:t>
      </w:r>
      <w:r w:rsidRPr="004E34C1">
        <w:rPr>
          <w:rFonts w:cs="Times New Roman"/>
          <w:b/>
          <w:i/>
          <w:szCs w:val="24"/>
          <w:lang w:val="en-US"/>
        </w:rPr>
        <w:t>Aquilachrysaetos</w:t>
      </w:r>
      <w:r w:rsidRPr="004E34C1">
        <w:rPr>
          <w:rFonts w:cs="Times New Roman"/>
          <w:szCs w:val="24"/>
          <w:lang w:val="en-US"/>
        </w:rPr>
        <w:t xml:space="preserve"> (L.) – </w:t>
      </w:r>
      <w:r w:rsidRPr="004E34C1">
        <w:rPr>
          <w:rFonts w:cs="Times New Roman"/>
          <w:szCs w:val="24"/>
        </w:rPr>
        <w:t>беркут</w:t>
      </w:r>
      <w:r w:rsidRPr="004E34C1">
        <w:rPr>
          <w:rFonts w:cs="Times New Roman"/>
          <w:szCs w:val="24"/>
          <w:lang w:val="en-US"/>
        </w:rPr>
        <w:t xml:space="preserve"> – </w:t>
      </w:r>
      <w:r w:rsidRPr="004E34C1">
        <w:rPr>
          <w:rFonts w:cs="Times New Roman"/>
          <w:szCs w:val="24"/>
        </w:rPr>
        <w:t>бүркүт</w:t>
      </w:r>
      <w:r w:rsidRPr="004E34C1">
        <w:rPr>
          <w:rFonts w:cs="Times New Roman"/>
          <w:szCs w:val="24"/>
          <w:lang w:val="en-US"/>
        </w:rPr>
        <w:t xml:space="preserve"> – golden eagle – </w:t>
      </w:r>
      <w:r w:rsidRPr="004E34C1">
        <w:rPr>
          <w:rFonts w:cs="Times New Roman"/>
          <w:szCs w:val="24"/>
        </w:rPr>
        <w:t>ВК</w:t>
      </w:r>
      <w:r w:rsidRPr="004E34C1">
        <w:rPr>
          <w:rFonts w:cs="Times New Roman"/>
          <w:szCs w:val="24"/>
          <w:lang w:val="en-US"/>
        </w:rPr>
        <w:t xml:space="preserve">; </w:t>
      </w:r>
      <w:r w:rsidRPr="004E34C1">
        <w:rPr>
          <w:rFonts w:cs="Times New Roman"/>
          <w:szCs w:val="24"/>
        </w:rPr>
        <w:t>шр</w:t>
      </w:r>
      <w:r w:rsidRPr="004E34C1">
        <w:rPr>
          <w:rFonts w:cs="Times New Roman"/>
          <w:szCs w:val="24"/>
          <w:lang w:val="en-US"/>
        </w:rPr>
        <w:t xml:space="preserve">. </w:t>
      </w:r>
    </w:p>
    <w:p w14:paraId="49590806" w14:textId="77777777" w:rsidR="002C739E" w:rsidRPr="004E34C1" w:rsidRDefault="002C739E" w:rsidP="002C739E">
      <w:pPr>
        <w:spacing w:after="0"/>
        <w:ind w:left="567"/>
        <w:rPr>
          <w:rFonts w:cs="Times New Roman"/>
          <w:szCs w:val="24"/>
          <w:lang w:val="en-US"/>
        </w:rPr>
      </w:pPr>
      <w:r w:rsidRPr="004E34C1">
        <w:rPr>
          <w:rFonts w:cs="Times New Roman"/>
          <w:szCs w:val="24"/>
          <w:lang w:val="en-US"/>
        </w:rPr>
        <w:t xml:space="preserve">genus </w:t>
      </w:r>
      <w:r w:rsidRPr="004E34C1">
        <w:rPr>
          <w:rFonts w:cs="Times New Roman"/>
          <w:b/>
          <w:i/>
          <w:szCs w:val="24"/>
          <w:lang w:val="en-US"/>
        </w:rPr>
        <w:t>Gyps</w:t>
      </w:r>
      <w:r w:rsidRPr="004E34C1">
        <w:rPr>
          <w:rFonts w:cs="Times New Roman"/>
          <w:szCs w:val="24"/>
          <w:lang w:val="en-US"/>
        </w:rPr>
        <w:t xml:space="preserve"> Savigny – </w:t>
      </w:r>
      <w:r w:rsidRPr="004E34C1">
        <w:rPr>
          <w:rFonts w:cs="Times New Roman"/>
          <w:szCs w:val="24"/>
        </w:rPr>
        <w:t>Сипы</w:t>
      </w:r>
      <w:r w:rsidRPr="004E34C1">
        <w:rPr>
          <w:rFonts w:cs="Times New Roman"/>
          <w:szCs w:val="24"/>
          <w:lang w:val="en-US"/>
        </w:rPr>
        <w:t xml:space="preserve"> – </w:t>
      </w:r>
      <w:r w:rsidRPr="004E34C1">
        <w:rPr>
          <w:rFonts w:cs="Times New Roman"/>
          <w:szCs w:val="24"/>
        </w:rPr>
        <w:t>Кажырлар</w:t>
      </w:r>
      <w:r w:rsidRPr="004E34C1">
        <w:rPr>
          <w:rFonts w:cs="Times New Roman"/>
          <w:szCs w:val="24"/>
          <w:lang w:val="en-US"/>
        </w:rPr>
        <w:t> – Griffons, Vultures</w:t>
      </w:r>
    </w:p>
    <w:p w14:paraId="7795A864" w14:textId="77777777" w:rsidR="002C739E" w:rsidRPr="004E34C1" w:rsidRDefault="002C739E" w:rsidP="002C739E">
      <w:pPr>
        <w:spacing w:after="0"/>
        <w:ind w:left="567"/>
        <w:rPr>
          <w:rFonts w:cs="Times New Roman"/>
          <w:szCs w:val="24"/>
          <w:lang w:val="en-US"/>
        </w:rPr>
      </w:pPr>
      <w:r w:rsidRPr="004E34C1">
        <w:rPr>
          <w:rFonts w:cs="Times New Roman"/>
          <w:szCs w:val="24"/>
          <w:lang w:val="en-US"/>
        </w:rPr>
        <w:lastRenderedPageBreak/>
        <w:t xml:space="preserve">4. </w:t>
      </w:r>
      <w:r w:rsidRPr="004E34C1">
        <w:rPr>
          <w:rFonts w:cs="Times New Roman"/>
          <w:b/>
          <w:i/>
          <w:szCs w:val="24"/>
          <w:lang w:val="en-US"/>
        </w:rPr>
        <w:t>Gypshimalayensis</w:t>
      </w:r>
      <w:r w:rsidRPr="004E34C1">
        <w:rPr>
          <w:rFonts w:cs="Times New Roman"/>
          <w:szCs w:val="24"/>
          <w:lang w:val="en-US"/>
        </w:rPr>
        <w:t xml:space="preserve"> Hume – </w:t>
      </w:r>
      <w:r w:rsidRPr="004E34C1">
        <w:rPr>
          <w:rFonts w:cs="Times New Roman"/>
          <w:szCs w:val="24"/>
        </w:rPr>
        <w:t>грифгималайский</w:t>
      </w:r>
      <w:r w:rsidRPr="004E34C1">
        <w:rPr>
          <w:rFonts w:cs="Times New Roman"/>
          <w:szCs w:val="24"/>
          <w:lang w:val="en-US"/>
        </w:rPr>
        <w:t xml:space="preserve"> (</w:t>
      </w:r>
      <w:r w:rsidRPr="004E34C1">
        <w:rPr>
          <w:rFonts w:cs="Times New Roman"/>
          <w:szCs w:val="24"/>
        </w:rPr>
        <w:t>снежный</w:t>
      </w:r>
      <w:r w:rsidRPr="004E34C1">
        <w:rPr>
          <w:rFonts w:cs="Times New Roman"/>
          <w:szCs w:val="24"/>
          <w:lang w:val="en-US"/>
        </w:rPr>
        <w:t xml:space="preserve">) – </w:t>
      </w:r>
      <w:r w:rsidRPr="004E34C1">
        <w:rPr>
          <w:rFonts w:cs="Times New Roman"/>
          <w:szCs w:val="24"/>
        </w:rPr>
        <w:t>кумай</w:t>
      </w:r>
      <w:r w:rsidRPr="004E34C1">
        <w:rPr>
          <w:rFonts w:cs="Times New Roman"/>
          <w:szCs w:val="24"/>
          <w:lang w:val="en-US"/>
        </w:rPr>
        <w:t xml:space="preserve"> – Himalayan griffon – </w:t>
      </w:r>
      <w:r w:rsidRPr="004E34C1">
        <w:rPr>
          <w:rFonts w:cs="Times New Roman"/>
          <w:szCs w:val="24"/>
        </w:rPr>
        <w:t>ВК</w:t>
      </w:r>
      <w:r w:rsidRPr="004E34C1">
        <w:rPr>
          <w:rFonts w:cs="Times New Roman"/>
          <w:szCs w:val="24"/>
          <w:lang w:val="en-US"/>
        </w:rPr>
        <w:t xml:space="preserve">; </w:t>
      </w:r>
      <w:r w:rsidRPr="004E34C1">
        <w:rPr>
          <w:rFonts w:cs="Times New Roman"/>
          <w:szCs w:val="24"/>
        </w:rPr>
        <w:t>шр</w:t>
      </w:r>
      <w:r w:rsidRPr="004E34C1">
        <w:rPr>
          <w:rFonts w:cs="Times New Roman"/>
          <w:szCs w:val="24"/>
          <w:lang w:val="en-US"/>
        </w:rPr>
        <w:t>.</w:t>
      </w:r>
    </w:p>
    <w:p w14:paraId="4369F8D7" w14:textId="77777777" w:rsidR="002C739E" w:rsidRPr="004E34C1" w:rsidRDefault="002C739E" w:rsidP="002C739E">
      <w:pPr>
        <w:spacing w:after="0"/>
        <w:ind w:left="567"/>
        <w:rPr>
          <w:rFonts w:cs="Times New Roman"/>
          <w:szCs w:val="24"/>
          <w:lang w:val="en-US"/>
        </w:rPr>
      </w:pPr>
      <w:r w:rsidRPr="004E34C1">
        <w:rPr>
          <w:rFonts w:cs="Times New Roman"/>
          <w:szCs w:val="24"/>
          <w:lang w:val="en-US"/>
        </w:rPr>
        <w:t xml:space="preserve">fam. Gypaetidae – </w:t>
      </w:r>
      <w:r w:rsidRPr="004E34C1">
        <w:rPr>
          <w:rFonts w:cs="Times New Roman"/>
          <w:szCs w:val="24"/>
        </w:rPr>
        <w:t>КӨКЖОРУЛАР</w:t>
      </w:r>
      <w:r w:rsidRPr="004E34C1">
        <w:rPr>
          <w:rFonts w:cs="Times New Roman"/>
          <w:szCs w:val="24"/>
          <w:lang w:val="en-US"/>
        </w:rPr>
        <w:t xml:space="preserve"> – LAMMERGEIERS</w:t>
      </w:r>
    </w:p>
    <w:p w14:paraId="537C3B54" w14:textId="77777777" w:rsidR="002C739E" w:rsidRPr="004E34C1" w:rsidRDefault="002C739E" w:rsidP="002C739E">
      <w:pPr>
        <w:spacing w:after="0"/>
        <w:ind w:left="567"/>
        <w:rPr>
          <w:rFonts w:cs="Times New Roman"/>
          <w:szCs w:val="24"/>
          <w:lang w:val="en-US"/>
        </w:rPr>
      </w:pPr>
      <w:r w:rsidRPr="004E34C1">
        <w:rPr>
          <w:rFonts w:cs="Times New Roman"/>
          <w:szCs w:val="24"/>
          <w:lang w:val="en-US"/>
        </w:rPr>
        <w:t xml:space="preserve">genus Aegypius Savigny – </w:t>
      </w:r>
      <w:r w:rsidRPr="004E34C1">
        <w:rPr>
          <w:rFonts w:cs="Times New Roman"/>
          <w:szCs w:val="24"/>
        </w:rPr>
        <w:t>Чёрныегрифы</w:t>
      </w:r>
      <w:r w:rsidRPr="004E34C1">
        <w:rPr>
          <w:rFonts w:cs="Times New Roman"/>
          <w:szCs w:val="24"/>
          <w:lang w:val="en-US"/>
        </w:rPr>
        <w:t xml:space="preserve"> – </w:t>
      </w:r>
      <w:r w:rsidRPr="004E34C1">
        <w:rPr>
          <w:rFonts w:cs="Times New Roman"/>
          <w:szCs w:val="24"/>
        </w:rPr>
        <w:t>Тазкаралар</w:t>
      </w:r>
    </w:p>
    <w:p w14:paraId="5FFCDC95" w14:textId="77777777" w:rsidR="002C739E" w:rsidRPr="004E34C1" w:rsidRDefault="002C739E" w:rsidP="002C739E">
      <w:pPr>
        <w:spacing w:after="0"/>
        <w:ind w:left="567"/>
        <w:rPr>
          <w:rFonts w:cs="Times New Roman"/>
          <w:szCs w:val="24"/>
          <w:lang w:val="en-US"/>
        </w:rPr>
      </w:pPr>
      <w:r w:rsidRPr="004E34C1">
        <w:rPr>
          <w:rFonts w:cs="Times New Roman"/>
          <w:szCs w:val="24"/>
          <w:lang w:val="en-US"/>
        </w:rPr>
        <w:t xml:space="preserve">5. </w:t>
      </w:r>
      <w:r w:rsidRPr="004E34C1">
        <w:rPr>
          <w:rFonts w:cs="Times New Roman"/>
          <w:b/>
          <w:i/>
          <w:szCs w:val="24"/>
          <w:lang w:val="en-US"/>
        </w:rPr>
        <w:t>Aegypius monachus</w:t>
      </w:r>
      <w:r w:rsidRPr="004E34C1">
        <w:rPr>
          <w:rFonts w:cs="Times New Roman"/>
          <w:szCs w:val="24"/>
          <w:lang w:val="en-US"/>
        </w:rPr>
        <w:t xml:space="preserve"> (L.) – </w:t>
      </w:r>
      <w:r w:rsidRPr="004E34C1">
        <w:rPr>
          <w:rFonts w:cs="Times New Roman"/>
          <w:szCs w:val="24"/>
        </w:rPr>
        <w:t>грифчёрный</w:t>
      </w:r>
      <w:r w:rsidRPr="004E34C1">
        <w:rPr>
          <w:rFonts w:cs="Times New Roman"/>
          <w:szCs w:val="24"/>
          <w:lang w:val="en-US"/>
        </w:rPr>
        <w:t xml:space="preserve"> – </w:t>
      </w:r>
      <w:r w:rsidRPr="004E34C1">
        <w:rPr>
          <w:rFonts w:cs="Times New Roman"/>
          <w:szCs w:val="24"/>
        </w:rPr>
        <w:t>тазкара</w:t>
      </w:r>
      <w:r w:rsidRPr="004E34C1">
        <w:rPr>
          <w:rFonts w:cs="Times New Roman"/>
          <w:szCs w:val="24"/>
          <w:lang w:val="en-US"/>
        </w:rPr>
        <w:t xml:space="preserve"> – Cinereous vulture </w:t>
      </w:r>
      <w:r w:rsidRPr="004E34C1">
        <w:rPr>
          <w:rFonts w:cs="Times New Roman"/>
          <w:szCs w:val="24"/>
        </w:rPr>
        <w:t>ВК</w:t>
      </w:r>
      <w:r w:rsidRPr="004E34C1">
        <w:rPr>
          <w:rFonts w:cs="Times New Roman"/>
          <w:szCs w:val="24"/>
          <w:lang w:val="en-US"/>
        </w:rPr>
        <w:t xml:space="preserve">; </w:t>
      </w:r>
      <w:r w:rsidRPr="004E34C1">
        <w:rPr>
          <w:rFonts w:cs="Times New Roman"/>
          <w:szCs w:val="24"/>
        </w:rPr>
        <w:t>шр</w:t>
      </w:r>
      <w:r w:rsidRPr="004E34C1">
        <w:rPr>
          <w:rFonts w:cs="Times New Roman"/>
          <w:szCs w:val="24"/>
          <w:lang w:val="en-US"/>
        </w:rPr>
        <w:t>.</w:t>
      </w:r>
    </w:p>
    <w:p w14:paraId="02A71C85" w14:textId="77777777" w:rsidR="002C739E" w:rsidRPr="004E34C1" w:rsidRDefault="002C739E" w:rsidP="002C739E">
      <w:pPr>
        <w:spacing w:after="0"/>
        <w:ind w:left="567"/>
        <w:rPr>
          <w:rFonts w:cs="Times New Roman"/>
          <w:szCs w:val="24"/>
          <w:lang w:val="en-US"/>
        </w:rPr>
      </w:pPr>
      <w:r w:rsidRPr="004E34C1">
        <w:rPr>
          <w:rFonts w:cs="Times New Roman"/>
          <w:szCs w:val="24"/>
          <w:lang w:val="en-US"/>
        </w:rPr>
        <w:t xml:space="preserve">genus </w:t>
      </w:r>
      <w:r w:rsidRPr="004E34C1">
        <w:rPr>
          <w:rFonts w:cs="Times New Roman"/>
          <w:b/>
          <w:i/>
          <w:szCs w:val="24"/>
          <w:lang w:val="en-US"/>
        </w:rPr>
        <w:t>Gypaetus</w:t>
      </w:r>
      <w:r w:rsidRPr="004E34C1">
        <w:rPr>
          <w:rFonts w:cs="Times New Roman"/>
          <w:szCs w:val="24"/>
          <w:lang w:val="en-US"/>
        </w:rPr>
        <w:t xml:space="preserve"> Storr – </w:t>
      </w:r>
      <w:r w:rsidRPr="004E34C1">
        <w:rPr>
          <w:rFonts w:cs="Times New Roman"/>
          <w:szCs w:val="24"/>
        </w:rPr>
        <w:t>Бородачи</w:t>
      </w:r>
      <w:r w:rsidRPr="004E34C1">
        <w:rPr>
          <w:rFonts w:cs="Times New Roman"/>
          <w:szCs w:val="24"/>
          <w:lang w:val="en-US"/>
        </w:rPr>
        <w:t xml:space="preserve"> – </w:t>
      </w:r>
      <w:r w:rsidRPr="004E34C1">
        <w:rPr>
          <w:rFonts w:cs="Times New Roman"/>
          <w:szCs w:val="24"/>
        </w:rPr>
        <w:t>Көкжорулар</w:t>
      </w:r>
      <w:r w:rsidRPr="004E34C1">
        <w:rPr>
          <w:rFonts w:cs="Times New Roman"/>
          <w:szCs w:val="24"/>
          <w:lang w:val="en-US"/>
        </w:rPr>
        <w:t xml:space="preserve"> – Bearded vultures </w:t>
      </w:r>
    </w:p>
    <w:p w14:paraId="5FFDCC5E" w14:textId="77777777" w:rsidR="002C739E" w:rsidRPr="004E34C1" w:rsidRDefault="002C739E" w:rsidP="002C739E">
      <w:pPr>
        <w:spacing w:after="0"/>
        <w:ind w:left="567"/>
        <w:rPr>
          <w:rFonts w:cs="Times New Roman"/>
          <w:szCs w:val="24"/>
          <w:lang w:val="en-US"/>
        </w:rPr>
      </w:pPr>
      <w:r w:rsidRPr="004E34C1">
        <w:rPr>
          <w:rFonts w:cs="Times New Roman"/>
          <w:szCs w:val="24"/>
          <w:lang w:val="en-US"/>
        </w:rPr>
        <w:t xml:space="preserve">6. </w:t>
      </w:r>
      <w:r w:rsidRPr="004E34C1">
        <w:rPr>
          <w:rFonts w:cs="Times New Roman"/>
          <w:b/>
          <w:i/>
          <w:szCs w:val="24"/>
          <w:lang w:val="en-US"/>
        </w:rPr>
        <w:t>Gypaetusbarbatus</w:t>
      </w:r>
      <w:r w:rsidRPr="004E34C1">
        <w:rPr>
          <w:rFonts w:cs="Times New Roman"/>
          <w:szCs w:val="24"/>
          <w:lang w:val="en-US"/>
        </w:rPr>
        <w:t xml:space="preserve"> (L.) – </w:t>
      </w:r>
      <w:r w:rsidRPr="004E34C1">
        <w:rPr>
          <w:rFonts w:cs="Times New Roman"/>
          <w:szCs w:val="24"/>
        </w:rPr>
        <w:t>бородач</w:t>
      </w:r>
      <w:r w:rsidRPr="004E34C1">
        <w:rPr>
          <w:rFonts w:cs="Times New Roman"/>
          <w:szCs w:val="24"/>
          <w:lang w:val="en-US"/>
        </w:rPr>
        <w:t xml:space="preserve"> – </w:t>
      </w:r>
      <w:r w:rsidRPr="004E34C1">
        <w:rPr>
          <w:rFonts w:cs="Times New Roman"/>
          <w:szCs w:val="24"/>
        </w:rPr>
        <w:t>көкжору</w:t>
      </w:r>
      <w:r w:rsidRPr="004E34C1">
        <w:rPr>
          <w:rFonts w:cs="Times New Roman"/>
          <w:szCs w:val="24"/>
          <w:lang w:val="en-US"/>
        </w:rPr>
        <w:t xml:space="preserve"> – lammergeyer – </w:t>
      </w:r>
      <w:r w:rsidRPr="004E34C1">
        <w:rPr>
          <w:rFonts w:cs="Times New Roman"/>
          <w:szCs w:val="24"/>
        </w:rPr>
        <w:t>ВК</w:t>
      </w:r>
      <w:r w:rsidRPr="004E34C1">
        <w:rPr>
          <w:rFonts w:cs="Times New Roman"/>
          <w:szCs w:val="24"/>
          <w:lang w:val="en-US"/>
        </w:rPr>
        <w:t xml:space="preserve">; </w:t>
      </w:r>
      <w:r w:rsidRPr="004E34C1">
        <w:rPr>
          <w:rFonts w:cs="Times New Roman"/>
          <w:szCs w:val="24"/>
        </w:rPr>
        <w:t>шр</w:t>
      </w:r>
      <w:r w:rsidRPr="004E34C1">
        <w:rPr>
          <w:rFonts w:cs="Times New Roman"/>
          <w:szCs w:val="24"/>
          <w:lang w:val="en-US"/>
        </w:rPr>
        <w:t>.</w:t>
      </w:r>
    </w:p>
    <w:p w14:paraId="269618E1" w14:textId="77777777" w:rsidR="002C739E" w:rsidRPr="004E34C1" w:rsidRDefault="002C739E" w:rsidP="002C739E">
      <w:pPr>
        <w:spacing w:after="0"/>
        <w:ind w:left="567"/>
        <w:rPr>
          <w:rFonts w:cs="Times New Roman"/>
          <w:szCs w:val="24"/>
          <w:lang w:val="en-US"/>
        </w:rPr>
      </w:pPr>
      <w:r w:rsidRPr="004E34C1">
        <w:rPr>
          <w:rFonts w:cs="Times New Roman"/>
          <w:szCs w:val="24"/>
          <w:lang w:val="en-US"/>
        </w:rPr>
        <w:t xml:space="preserve">fam. Falconidae – </w:t>
      </w:r>
      <w:r w:rsidRPr="004E34C1">
        <w:rPr>
          <w:rFonts w:cs="Times New Roman"/>
          <w:szCs w:val="24"/>
        </w:rPr>
        <w:t>СОКОЛИНЫЕ</w:t>
      </w:r>
      <w:r w:rsidRPr="004E34C1">
        <w:rPr>
          <w:rFonts w:cs="Times New Roman"/>
          <w:szCs w:val="24"/>
          <w:lang w:val="en-US"/>
        </w:rPr>
        <w:t xml:space="preserve"> – </w:t>
      </w:r>
      <w:r w:rsidRPr="004E34C1">
        <w:rPr>
          <w:rFonts w:cs="Times New Roman"/>
          <w:szCs w:val="24"/>
        </w:rPr>
        <w:t>ШУМКАРЛАР</w:t>
      </w:r>
      <w:r w:rsidRPr="004E34C1">
        <w:rPr>
          <w:rFonts w:cs="Times New Roman"/>
          <w:szCs w:val="24"/>
          <w:lang w:val="en-US"/>
        </w:rPr>
        <w:t xml:space="preserve"> – FALCONS</w:t>
      </w:r>
    </w:p>
    <w:p w14:paraId="67453B57" w14:textId="77777777" w:rsidR="002C739E" w:rsidRPr="004E34C1" w:rsidRDefault="002C739E" w:rsidP="002C739E">
      <w:pPr>
        <w:spacing w:after="0"/>
        <w:ind w:left="567"/>
        <w:rPr>
          <w:rFonts w:cs="Times New Roman"/>
          <w:szCs w:val="24"/>
          <w:lang w:val="en-US"/>
        </w:rPr>
      </w:pPr>
      <w:r w:rsidRPr="004E34C1">
        <w:rPr>
          <w:rFonts w:cs="Times New Roman"/>
          <w:szCs w:val="24"/>
          <w:lang w:val="en-US"/>
        </w:rPr>
        <w:t xml:space="preserve">genus </w:t>
      </w:r>
      <w:r w:rsidRPr="004E34C1">
        <w:rPr>
          <w:rFonts w:cs="Times New Roman"/>
          <w:b/>
          <w:i/>
          <w:szCs w:val="24"/>
          <w:lang w:val="en-US"/>
        </w:rPr>
        <w:t>Falco</w:t>
      </w:r>
      <w:r w:rsidRPr="004E34C1">
        <w:rPr>
          <w:rFonts w:cs="Times New Roman"/>
          <w:szCs w:val="24"/>
          <w:lang w:val="en-US"/>
        </w:rPr>
        <w:t xml:space="preserve"> Linnaeus – </w:t>
      </w:r>
      <w:r w:rsidRPr="004E34C1">
        <w:rPr>
          <w:rFonts w:cs="Times New Roman"/>
          <w:szCs w:val="24"/>
        </w:rPr>
        <w:t>Соколы</w:t>
      </w:r>
      <w:r w:rsidRPr="004E34C1">
        <w:rPr>
          <w:rFonts w:cs="Times New Roman"/>
          <w:szCs w:val="24"/>
          <w:lang w:val="en-US"/>
        </w:rPr>
        <w:t xml:space="preserve"> – </w:t>
      </w:r>
      <w:r w:rsidRPr="004E34C1">
        <w:rPr>
          <w:rFonts w:cs="Times New Roman"/>
          <w:szCs w:val="24"/>
        </w:rPr>
        <w:t>Шумкарлар</w:t>
      </w:r>
      <w:r w:rsidRPr="004E34C1">
        <w:rPr>
          <w:rFonts w:cs="Times New Roman"/>
          <w:szCs w:val="24"/>
          <w:lang w:val="en-US"/>
        </w:rPr>
        <w:t> – Falcons</w:t>
      </w:r>
    </w:p>
    <w:p w14:paraId="66025D02" w14:textId="77777777" w:rsidR="002C739E" w:rsidRPr="004E34C1" w:rsidRDefault="002C739E" w:rsidP="002C739E">
      <w:pPr>
        <w:spacing w:after="0"/>
        <w:ind w:left="567"/>
        <w:rPr>
          <w:rFonts w:cs="Times New Roman"/>
          <w:szCs w:val="24"/>
          <w:lang w:val="en-US"/>
        </w:rPr>
      </w:pPr>
      <w:r w:rsidRPr="004E34C1">
        <w:rPr>
          <w:rFonts w:cs="Times New Roman"/>
          <w:szCs w:val="24"/>
          <w:lang w:val="en-US"/>
        </w:rPr>
        <w:t xml:space="preserve">7. </w:t>
      </w:r>
      <w:r w:rsidRPr="004E34C1">
        <w:rPr>
          <w:rFonts w:cs="Times New Roman"/>
          <w:b/>
          <w:i/>
          <w:szCs w:val="24"/>
          <w:lang w:val="en-US"/>
        </w:rPr>
        <w:t>Falco</w:t>
      </w:r>
      <w:r w:rsidRPr="004E34C1">
        <w:rPr>
          <w:rFonts w:cs="Times New Roman"/>
          <w:szCs w:val="24"/>
          <w:lang w:val="en-US"/>
        </w:rPr>
        <w:t xml:space="preserve"> (C.) </w:t>
      </w:r>
      <w:r w:rsidRPr="004E34C1">
        <w:rPr>
          <w:rFonts w:cs="Times New Roman"/>
          <w:b/>
          <w:i/>
          <w:szCs w:val="24"/>
          <w:lang w:val="en-US"/>
        </w:rPr>
        <w:t>tinnunculus</w:t>
      </w:r>
      <w:r w:rsidRPr="004E34C1">
        <w:rPr>
          <w:rFonts w:cs="Times New Roman"/>
          <w:szCs w:val="24"/>
          <w:lang w:val="en-US"/>
        </w:rPr>
        <w:t xml:space="preserve"> L. – </w:t>
      </w:r>
      <w:r w:rsidRPr="004E34C1">
        <w:rPr>
          <w:rFonts w:cs="Times New Roman"/>
          <w:szCs w:val="24"/>
        </w:rPr>
        <w:t>пустельгаобыкновенная</w:t>
      </w:r>
      <w:r w:rsidRPr="004E34C1">
        <w:rPr>
          <w:rFonts w:cs="Times New Roman"/>
          <w:szCs w:val="24"/>
          <w:lang w:val="en-US"/>
        </w:rPr>
        <w:t xml:space="preserve"> – </w:t>
      </w:r>
      <w:r w:rsidRPr="004E34C1">
        <w:rPr>
          <w:rFonts w:cs="Times New Roman"/>
          <w:szCs w:val="24"/>
        </w:rPr>
        <w:t>кадимкикүйкө</w:t>
      </w:r>
      <w:r w:rsidRPr="004E34C1">
        <w:rPr>
          <w:rFonts w:cs="Times New Roman"/>
          <w:szCs w:val="24"/>
          <w:lang w:val="en-US"/>
        </w:rPr>
        <w:t xml:space="preserve"> – common kestrel – </w:t>
      </w:r>
      <w:r w:rsidRPr="004E34C1">
        <w:rPr>
          <w:rFonts w:cs="Times New Roman"/>
          <w:szCs w:val="24"/>
        </w:rPr>
        <w:t>ВК</w:t>
      </w:r>
      <w:r w:rsidRPr="004E34C1">
        <w:rPr>
          <w:rFonts w:cs="Times New Roman"/>
          <w:szCs w:val="24"/>
          <w:lang w:val="en-US"/>
        </w:rPr>
        <w:t xml:space="preserve">; </w:t>
      </w:r>
      <w:r w:rsidRPr="004E34C1">
        <w:rPr>
          <w:rFonts w:cs="Times New Roman"/>
          <w:szCs w:val="24"/>
        </w:rPr>
        <w:t>шр</w:t>
      </w:r>
      <w:r w:rsidRPr="004E34C1">
        <w:rPr>
          <w:rFonts w:cs="Times New Roman"/>
          <w:szCs w:val="24"/>
          <w:lang w:val="en-US"/>
        </w:rPr>
        <w:t>.</w:t>
      </w:r>
    </w:p>
    <w:p w14:paraId="03B6FEDB" w14:textId="77777777" w:rsidR="002C739E" w:rsidRPr="004E34C1" w:rsidRDefault="002C739E" w:rsidP="002C739E">
      <w:pPr>
        <w:spacing w:after="0"/>
        <w:ind w:left="567"/>
        <w:rPr>
          <w:rFonts w:cs="Times New Roman"/>
          <w:szCs w:val="24"/>
          <w:lang w:val="en-US"/>
        </w:rPr>
      </w:pPr>
      <w:r w:rsidRPr="004E34C1">
        <w:rPr>
          <w:rFonts w:cs="Times New Roman"/>
          <w:szCs w:val="24"/>
          <w:lang w:val="en-US"/>
        </w:rPr>
        <w:t xml:space="preserve">order GALLIFORMES – </w:t>
      </w:r>
      <w:r w:rsidRPr="004E34C1">
        <w:rPr>
          <w:rFonts w:cs="Times New Roman"/>
          <w:szCs w:val="24"/>
        </w:rPr>
        <w:t>КУРООБРАЗНЫЕ</w:t>
      </w:r>
      <w:r w:rsidRPr="004E34C1">
        <w:rPr>
          <w:rFonts w:cs="Times New Roman"/>
          <w:szCs w:val="24"/>
          <w:lang w:val="en-US"/>
        </w:rPr>
        <w:t xml:space="preserve"> – </w:t>
      </w:r>
      <w:r w:rsidRPr="004E34C1">
        <w:rPr>
          <w:rFonts w:cs="Times New Roman"/>
          <w:szCs w:val="24"/>
        </w:rPr>
        <w:t>ТООКСЫМАЛДУУ</w:t>
      </w:r>
      <w:r w:rsidRPr="004E34C1">
        <w:rPr>
          <w:rFonts w:cs="Times New Roman"/>
          <w:szCs w:val="24"/>
          <w:lang w:val="en-US"/>
        </w:rPr>
        <w:t xml:space="preserve"> – ALLIFORMES</w:t>
      </w:r>
    </w:p>
    <w:p w14:paraId="1E5BC4F8" w14:textId="77777777" w:rsidR="002C739E" w:rsidRPr="004E34C1" w:rsidRDefault="002C739E" w:rsidP="002C739E">
      <w:pPr>
        <w:spacing w:after="0"/>
        <w:ind w:left="567"/>
        <w:rPr>
          <w:rFonts w:cs="Times New Roman"/>
          <w:szCs w:val="24"/>
          <w:lang w:val="en-US"/>
        </w:rPr>
      </w:pPr>
      <w:r w:rsidRPr="004E34C1">
        <w:rPr>
          <w:rFonts w:cs="Times New Roman"/>
          <w:szCs w:val="24"/>
          <w:lang w:val="en-US"/>
        </w:rPr>
        <w:t xml:space="preserve">fam. Phasianidae – </w:t>
      </w:r>
      <w:r w:rsidRPr="004E34C1">
        <w:rPr>
          <w:rFonts w:cs="Times New Roman"/>
          <w:szCs w:val="24"/>
        </w:rPr>
        <w:t>ФАЗАНОВЫЕ</w:t>
      </w:r>
      <w:r w:rsidRPr="004E34C1">
        <w:rPr>
          <w:rFonts w:cs="Times New Roman"/>
          <w:szCs w:val="24"/>
          <w:lang w:val="en-US"/>
        </w:rPr>
        <w:t xml:space="preserve"> – </w:t>
      </w:r>
      <w:r w:rsidRPr="004E34C1">
        <w:rPr>
          <w:rFonts w:cs="Times New Roman"/>
          <w:szCs w:val="24"/>
        </w:rPr>
        <w:t>КЫРГООЛДОР</w:t>
      </w:r>
    </w:p>
    <w:p w14:paraId="41A0146B" w14:textId="77777777" w:rsidR="002C739E" w:rsidRPr="004E34C1" w:rsidRDefault="002C739E" w:rsidP="002C739E">
      <w:pPr>
        <w:spacing w:after="0"/>
        <w:ind w:left="567"/>
        <w:rPr>
          <w:rFonts w:cs="Times New Roman"/>
          <w:szCs w:val="24"/>
          <w:lang w:val="en-US"/>
        </w:rPr>
      </w:pPr>
      <w:r w:rsidRPr="004E34C1">
        <w:rPr>
          <w:rFonts w:cs="Times New Roman"/>
          <w:szCs w:val="24"/>
          <w:lang w:val="en-US"/>
        </w:rPr>
        <w:t xml:space="preserve">genus </w:t>
      </w:r>
      <w:r w:rsidRPr="004E34C1">
        <w:rPr>
          <w:rFonts w:cs="Times New Roman"/>
          <w:b/>
          <w:i/>
          <w:szCs w:val="24"/>
          <w:lang w:val="en-US"/>
        </w:rPr>
        <w:t>Alectoris</w:t>
      </w:r>
      <w:r w:rsidRPr="004E34C1">
        <w:rPr>
          <w:rFonts w:cs="Times New Roman"/>
          <w:szCs w:val="24"/>
          <w:lang w:val="en-US"/>
        </w:rPr>
        <w:t xml:space="preserve"> Kaup – </w:t>
      </w:r>
      <w:r w:rsidRPr="004E34C1">
        <w:rPr>
          <w:rFonts w:cs="Times New Roman"/>
          <w:szCs w:val="24"/>
        </w:rPr>
        <w:t>Кеклики</w:t>
      </w:r>
      <w:r w:rsidRPr="004E34C1">
        <w:rPr>
          <w:rFonts w:cs="Times New Roman"/>
          <w:szCs w:val="24"/>
          <w:lang w:val="en-US"/>
        </w:rPr>
        <w:t xml:space="preserve"> – </w:t>
      </w:r>
      <w:r w:rsidRPr="004E34C1">
        <w:rPr>
          <w:rFonts w:cs="Times New Roman"/>
          <w:szCs w:val="24"/>
        </w:rPr>
        <w:t>Кекиликтер</w:t>
      </w:r>
      <w:r w:rsidRPr="004E34C1">
        <w:rPr>
          <w:rFonts w:cs="Times New Roman"/>
          <w:szCs w:val="24"/>
          <w:lang w:val="en-US"/>
        </w:rPr>
        <w:t xml:space="preserve"> – Chukar partridges</w:t>
      </w:r>
    </w:p>
    <w:p w14:paraId="353C1ACC" w14:textId="77777777" w:rsidR="002C739E" w:rsidRPr="004E34C1" w:rsidRDefault="002C739E" w:rsidP="002C739E">
      <w:pPr>
        <w:spacing w:after="0"/>
        <w:ind w:left="567"/>
        <w:rPr>
          <w:rFonts w:cs="Times New Roman"/>
          <w:szCs w:val="24"/>
          <w:lang w:val="en-US"/>
        </w:rPr>
      </w:pPr>
      <w:r w:rsidRPr="004E34C1">
        <w:rPr>
          <w:rFonts w:cs="Times New Roman"/>
          <w:szCs w:val="24"/>
          <w:lang w:val="en-US"/>
        </w:rPr>
        <w:t xml:space="preserve">8. </w:t>
      </w:r>
      <w:r w:rsidRPr="004E34C1">
        <w:rPr>
          <w:rFonts w:cs="Times New Roman"/>
          <w:b/>
          <w:i/>
          <w:szCs w:val="24"/>
          <w:lang w:val="en-US"/>
        </w:rPr>
        <w:t>Alectoris</w:t>
      </w:r>
      <w:r w:rsidRPr="004E34C1">
        <w:rPr>
          <w:rFonts w:cs="Times New Roman"/>
          <w:szCs w:val="24"/>
          <w:lang w:val="en-US"/>
        </w:rPr>
        <w:t xml:space="preserve"> chukar (J.E.Gray) – </w:t>
      </w:r>
      <w:r w:rsidRPr="004E34C1">
        <w:rPr>
          <w:rFonts w:cs="Times New Roman"/>
          <w:szCs w:val="24"/>
        </w:rPr>
        <w:t>кеклик</w:t>
      </w:r>
      <w:r w:rsidRPr="004E34C1">
        <w:rPr>
          <w:rFonts w:cs="Times New Roman"/>
          <w:szCs w:val="24"/>
          <w:lang w:val="en-US"/>
        </w:rPr>
        <w:t xml:space="preserve"> – </w:t>
      </w:r>
      <w:r w:rsidRPr="004E34C1">
        <w:rPr>
          <w:rFonts w:cs="Times New Roman"/>
          <w:szCs w:val="24"/>
        </w:rPr>
        <w:t>кекилик</w:t>
      </w:r>
      <w:r w:rsidRPr="004E34C1">
        <w:rPr>
          <w:rFonts w:cs="Times New Roman"/>
          <w:szCs w:val="24"/>
          <w:lang w:val="en-US"/>
        </w:rPr>
        <w:t xml:space="preserve"> – chukar partridge – </w:t>
      </w:r>
      <w:r w:rsidRPr="004E34C1">
        <w:rPr>
          <w:rFonts w:cs="Times New Roman"/>
          <w:szCs w:val="24"/>
        </w:rPr>
        <w:t>ВК</w:t>
      </w:r>
      <w:r w:rsidRPr="004E34C1">
        <w:rPr>
          <w:rFonts w:cs="Times New Roman"/>
          <w:szCs w:val="24"/>
          <w:lang w:val="en-US"/>
        </w:rPr>
        <w:t xml:space="preserve">; </w:t>
      </w:r>
      <w:r w:rsidRPr="004E34C1">
        <w:rPr>
          <w:rFonts w:cs="Times New Roman"/>
          <w:szCs w:val="24"/>
        </w:rPr>
        <w:t>шр</w:t>
      </w:r>
      <w:r w:rsidRPr="004E34C1">
        <w:rPr>
          <w:rFonts w:cs="Times New Roman"/>
          <w:szCs w:val="24"/>
          <w:lang w:val="en-US"/>
        </w:rPr>
        <w:t>.</w:t>
      </w:r>
    </w:p>
    <w:p w14:paraId="5DDCDA5A" w14:textId="77777777" w:rsidR="002C739E" w:rsidRPr="004E34C1" w:rsidRDefault="002C739E" w:rsidP="002C739E">
      <w:pPr>
        <w:spacing w:after="0"/>
        <w:ind w:left="567"/>
        <w:rPr>
          <w:rFonts w:cs="Times New Roman"/>
          <w:szCs w:val="24"/>
          <w:lang w:val="en-US"/>
        </w:rPr>
      </w:pPr>
      <w:r w:rsidRPr="004E34C1">
        <w:rPr>
          <w:rFonts w:cs="Times New Roman"/>
          <w:szCs w:val="24"/>
          <w:lang w:val="en-US"/>
        </w:rPr>
        <w:t xml:space="preserve">order COLUMBIFORMES – </w:t>
      </w:r>
      <w:r w:rsidRPr="004E34C1">
        <w:rPr>
          <w:rFonts w:cs="Times New Roman"/>
          <w:szCs w:val="24"/>
        </w:rPr>
        <w:t>ГОЛУБЕОБРАЗНЫЕ</w:t>
      </w:r>
      <w:r w:rsidRPr="004E34C1">
        <w:rPr>
          <w:rFonts w:cs="Times New Roman"/>
          <w:szCs w:val="24"/>
          <w:lang w:val="en-US"/>
        </w:rPr>
        <w:t xml:space="preserve"> – </w:t>
      </w:r>
      <w:r w:rsidRPr="004E34C1">
        <w:rPr>
          <w:rFonts w:cs="Times New Roman"/>
          <w:szCs w:val="24"/>
        </w:rPr>
        <w:t>КӨГҮЧКӨНСЫМАЛДУУЛАР</w:t>
      </w:r>
      <w:r w:rsidRPr="004E34C1">
        <w:rPr>
          <w:rFonts w:cs="Times New Roman"/>
          <w:szCs w:val="24"/>
          <w:lang w:val="en-US"/>
        </w:rPr>
        <w:t xml:space="preserve"> – DOVES and PIGEONS</w:t>
      </w:r>
    </w:p>
    <w:p w14:paraId="7CB18B27" w14:textId="77777777" w:rsidR="002C739E" w:rsidRPr="004E34C1" w:rsidRDefault="002C739E" w:rsidP="002C739E">
      <w:pPr>
        <w:spacing w:after="0"/>
        <w:ind w:left="567"/>
        <w:rPr>
          <w:rFonts w:cs="Times New Roman"/>
          <w:szCs w:val="24"/>
          <w:lang w:val="en-US"/>
        </w:rPr>
      </w:pPr>
      <w:r w:rsidRPr="004E34C1">
        <w:rPr>
          <w:rFonts w:cs="Times New Roman"/>
          <w:szCs w:val="24"/>
          <w:lang w:val="en-US"/>
        </w:rPr>
        <w:t xml:space="preserve">fam. Columbidae – </w:t>
      </w:r>
      <w:r w:rsidRPr="004E34C1">
        <w:rPr>
          <w:rFonts w:cs="Times New Roman"/>
          <w:szCs w:val="24"/>
        </w:rPr>
        <w:t>ГОЛУБИНЫЕ</w:t>
      </w:r>
      <w:r w:rsidRPr="004E34C1">
        <w:rPr>
          <w:rFonts w:cs="Times New Roman"/>
          <w:szCs w:val="24"/>
          <w:lang w:val="en-US"/>
        </w:rPr>
        <w:t xml:space="preserve"> – </w:t>
      </w:r>
      <w:r w:rsidRPr="004E34C1">
        <w:rPr>
          <w:rFonts w:cs="Times New Roman"/>
          <w:szCs w:val="24"/>
        </w:rPr>
        <w:t>КӨГҮЧКӨНДӨР</w:t>
      </w:r>
      <w:r w:rsidRPr="004E34C1">
        <w:rPr>
          <w:rFonts w:cs="Times New Roman"/>
          <w:szCs w:val="24"/>
          <w:lang w:val="en-US"/>
        </w:rPr>
        <w:t xml:space="preserve"> – DOVES and PIGEONS</w:t>
      </w:r>
    </w:p>
    <w:p w14:paraId="42345CEA" w14:textId="77777777" w:rsidR="002C739E" w:rsidRPr="004E34C1" w:rsidRDefault="002C739E" w:rsidP="002C739E">
      <w:pPr>
        <w:spacing w:after="0"/>
        <w:ind w:left="567"/>
        <w:rPr>
          <w:rFonts w:cs="Times New Roman"/>
          <w:szCs w:val="24"/>
          <w:lang w:val="en-US"/>
        </w:rPr>
      </w:pPr>
      <w:r w:rsidRPr="004E34C1">
        <w:rPr>
          <w:rFonts w:cs="Times New Roman"/>
          <w:szCs w:val="24"/>
          <w:lang w:val="en-US"/>
        </w:rPr>
        <w:t xml:space="preserve">genus </w:t>
      </w:r>
      <w:r w:rsidRPr="004E34C1">
        <w:rPr>
          <w:rFonts w:cs="Times New Roman"/>
          <w:b/>
          <w:i/>
          <w:szCs w:val="24"/>
          <w:lang w:val="en-US"/>
        </w:rPr>
        <w:t>Columba</w:t>
      </w:r>
      <w:r w:rsidRPr="004E34C1">
        <w:rPr>
          <w:rFonts w:cs="Times New Roman"/>
          <w:szCs w:val="24"/>
          <w:lang w:val="en-US"/>
        </w:rPr>
        <w:t xml:space="preserve"> Linnaeus – </w:t>
      </w:r>
      <w:r w:rsidRPr="004E34C1">
        <w:rPr>
          <w:rFonts w:cs="Times New Roman"/>
          <w:szCs w:val="24"/>
        </w:rPr>
        <w:t>Голуби</w:t>
      </w:r>
      <w:r w:rsidRPr="004E34C1">
        <w:rPr>
          <w:rFonts w:cs="Times New Roman"/>
          <w:szCs w:val="24"/>
          <w:lang w:val="en-US"/>
        </w:rPr>
        <w:t xml:space="preserve"> – </w:t>
      </w:r>
      <w:r w:rsidRPr="004E34C1">
        <w:rPr>
          <w:rFonts w:cs="Times New Roman"/>
          <w:szCs w:val="24"/>
        </w:rPr>
        <w:t>Көгүчкөндөр</w:t>
      </w:r>
      <w:r w:rsidRPr="004E34C1">
        <w:rPr>
          <w:rFonts w:cs="Times New Roman"/>
          <w:szCs w:val="24"/>
          <w:lang w:val="en-US"/>
        </w:rPr>
        <w:t xml:space="preserve"> – Old Word pigeons</w:t>
      </w:r>
    </w:p>
    <w:p w14:paraId="6DDD5FB0" w14:textId="77777777" w:rsidR="002C739E" w:rsidRPr="004E34C1" w:rsidRDefault="002C739E" w:rsidP="002C739E">
      <w:pPr>
        <w:spacing w:after="0"/>
        <w:ind w:left="567"/>
        <w:rPr>
          <w:rFonts w:cs="Times New Roman"/>
          <w:szCs w:val="24"/>
          <w:lang w:val="en-US"/>
        </w:rPr>
      </w:pPr>
      <w:r w:rsidRPr="004E34C1">
        <w:rPr>
          <w:rFonts w:cs="Times New Roman"/>
          <w:szCs w:val="24"/>
          <w:lang w:val="en-US"/>
        </w:rPr>
        <w:t xml:space="preserve">9. </w:t>
      </w:r>
      <w:r w:rsidRPr="004E34C1">
        <w:rPr>
          <w:rFonts w:cs="Times New Roman"/>
          <w:b/>
          <w:i/>
          <w:szCs w:val="24"/>
          <w:lang w:val="en-US"/>
        </w:rPr>
        <w:t>Columbalivia</w:t>
      </w:r>
      <w:r w:rsidRPr="004E34C1">
        <w:rPr>
          <w:rFonts w:cs="Times New Roman"/>
          <w:szCs w:val="24"/>
          <w:lang w:val="en-US"/>
        </w:rPr>
        <w:t xml:space="preserve"> Gm. – </w:t>
      </w:r>
      <w:r w:rsidRPr="004E34C1">
        <w:rPr>
          <w:rFonts w:cs="Times New Roman"/>
          <w:szCs w:val="24"/>
        </w:rPr>
        <w:t>голубьсизый</w:t>
      </w:r>
      <w:r w:rsidRPr="004E34C1">
        <w:rPr>
          <w:rFonts w:cs="Times New Roman"/>
          <w:szCs w:val="24"/>
          <w:lang w:val="en-US"/>
        </w:rPr>
        <w:t xml:space="preserve"> – </w:t>
      </w:r>
      <w:r w:rsidRPr="004E34C1">
        <w:rPr>
          <w:rFonts w:cs="Times New Roman"/>
          <w:szCs w:val="24"/>
        </w:rPr>
        <w:t>көккөгүчкөнү</w:t>
      </w:r>
      <w:r w:rsidRPr="004E34C1">
        <w:rPr>
          <w:rFonts w:cs="Times New Roman"/>
          <w:szCs w:val="24"/>
          <w:lang w:val="en-US"/>
        </w:rPr>
        <w:t xml:space="preserve"> – rock pigeon – </w:t>
      </w:r>
      <w:r w:rsidRPr="004E34C1">
        <w:rPr>
          <w:rFonts w:cs="Times New Roman"/>
          <w:szCs w:val="24"/>
        </w:rPr>
        <w:t>ВК</w:t>
      </w:r>
      <w:r w:rsidRPr="004E34C1">
        <w:rPr>
          <w:rFonts w:cs="Times New Roman"/>
          <w:szCs w:val="24"/>
          <w:lang w:val="en-US"/>
        </w:rPr>
        <w:t xml:space="preserve">; </w:t>
      </w:r>
      <w:r w:rsidRPr="004E34C1">
        <w:rPr>
          <w:rFonts w:cs="Times New Roman"/>
          <w:szCs w:val="24"/>
        </w:rPr>
        <w:t>шр</w:t>
      </w:r>
      <w:r w:rsidRPr="004E34C1">
        <w:rPr>
          <w:rFonts w:cs="Times New Roman"/>
          <w:szCs w:val="24"/>
          <w:lang w:val="en-US"/>
        </w:rPr>
        <w:t>.</w:t>
      </w:r>
    </w:p>
    <w:p w14:paraId="60ACC53E" w14:textId="77777777" w:rsidR="002C739E" w:rsidRPr="004E34C1" w:rsidRDefault="002C739E" w:rsidP="002C739E">
      <w:pPr>
        <w:spacing w:after="0"/>
        <w:ind w:left="567"/>
        <w:rPr>
          <w:rFonts w:cs="Times New Roman"/>
          <w:szCs w:val="24"/>
          <w:lang w:val="en-US"/>
        </w:rPr>
      </w:pPr>
      <w:r w:rsidRPr="004E34C1">
        <w:rPr>
          <w:rFonts w:cs="Times New Roman"/>
          <w:szCs w:val="24"/>
        </w:rPr>
        <w:t>род</w:t>
      </w:r>
      <w:r w:rsidRPr="004E34C1">
        <w:rPr>
          <w:rFonts w:cs="Times New Roman"/>
          <w:b/>
          <w:i/>
          <w:szCs w:val="24"/>
          <w:lang w:val="en-US"/>
        </w:rPr>
        <w:t>Streptopelia</w:t>
      </w:r>
      <w:r w:rsidRPr="004E34C1">
        <w:rPr>
          <w:rFonts w:cs="Times New Roman"/>
          <w:szCs w:val="24"/>
          <w:lang w:val="en-US"/>
        </w:rPr>
        <w:t xml:space="preserve"> Bonaparte – </w:t>
      </w:r>
      <w:r w:rsidRPr="004E34C1">
        <w:rPr>
          <w:rFonts w:cs="Times New Roman"/>
          <w:szCs w:val="24"/>
        </w:rPr>
        <w:t>Горлицы</w:t>
      </w:r>
      <w:r w:rsidRPr="004E34C1">
        <w:rPr>
          <w:rFonts w:cs="Times New Roman"/>
          <w:szCs w:val="24"/>
          <w:lang w:val="en-US"/>
        </w:rPr>
        <w:t xml:space="preserve"> – </w:t>
      </w:r>
      <w:r w:rsidRPr="004E34C1">
        <w:rPr>
          <w:rFonts w:cs="Times New Roman"/>
          <w:szCs w:val="24"/>
        </w:rPr>
        <w:t>Бактектер</w:t>
      </w:r>
      <w:r w:rsidRPr="004E34C1">
        <w:rPr>
          <w:rFonts w:cs="Times New Roman"/>
          <w:szCs w:val="24"/>
          <w:lang w:val="en-US"/>
        </w:rPr>
        <w:t xml:space="preserve"> – Turtle doves </w:t>
      </w:r>
    </w:p>
    <w:p w14:paraId="5F17C159" w14:textId="77777777" w:rsidR="002C739E" w:rsidRPr="004E34C1" w:rsidRDefault="002C739E" w:rsidP="002C739E">
      <w:pPr>
        <w:spacing w:after="0"/>
        <w:ind w:left="567"/>
        <w:rPr>
          <w:rFonts w:cs="Times New Roman"/>
          <w:szCs w:val="24"/>
          <w:lang w:val="en-US"/>
        </w:rPr>
      </w:pPr>
      <w:r w:rsidRPr="004E34C1">
        <w:rPr>
          <w:rFonts w:cs="Times New Roman"/>
          <w:szCs w:val="24"/>
          <w:lang w:val="en-US"/>
        </w:rPr>
        <w:t xml:space="preserve">10. </w:t>
      </w:r>
      <w:r w:rsidRPr="004E34C1">
        <w:rPr>
          <w:rFonts w:cs="Times New Roman"/>
          <w:b/>
          <w:i/>
          <w:szCs w:val="24"/>
          <w:lang w:val="en-US"/>
        </w:rPr>
        <w:t>Streptopeliaorientalis</w:t>
      </w:r>
      <w:r w:rsidRPr="004E34C1">
        <w:rPr>
          <w:rFonts w:cs="Times New Roman"/>
          <w:szCs w:val="24"/>
          <w:lang w:val="en-US"/>
        </w:rPr>
        <w:t xml:space="preserve"> (Lath.) – </w:t>
      </w:r>
      <w:r w:rsidRPr="004E34C1">
        <w:rPr>
          <w:rFonts w:cs="Times New Roman"/>
          <w:szCs w:val="24"/>
        </w:rPr>
        <w:t>горлицабольшая</w:t>
      </w:r>
      <w:r w:rsidRPr="004E34C1">
        <w:rPr>
          <w:rFonts w:cs="Times New Roman"/>
          <w:szCs w:val="24"/>
          <w:lang w:val="en-US"/>
        </w:rPr>
        <w:t xml:space="preserve"> – </w:t>
      </w:r>
      <w:r w:rsidRPr="004E34C1">
        <w:rPr>
          <w:rFonts w:cs="Times New Roman"/>
          <w:szCs w:val="24"/>
        </w:rPr>
        <w:t>чоңбактек</w:t>
      </w:r>
      <w:r w:rsidRPr="004E34C1">
        <w:rPr>
          <w:rFonts w:cs="Times New Roman"/>
          <w:szCs w:val="24"/>
          <w:lang w:val="en-US"/>
        </w:rPr>
        <w:t xml:space="preserve"> – Oriental turtle dove -– </w:t>
      </w:r>
      <w:r w:rsidRPr="004E34C1">
        <w:rPr>
          <w:rFonts w:cs="Times New Roman"/>
          <w:szCs w:val="24"/>
        </w:rPr>
        <w:t>ВК</w:t>
      </w:r>
      <w:r w:rsidRPr="004E34C1">
        <w:rPr>
          <w:rFonts w:cs="Times New Roman"/>
          <w:szCs w:val="24"/>
          <w:lang w:val="en-US"/>
        </w:rPr>
        <w:t xml:space="preserve">; </w:t>
      </w:r>
      <w:r w:rsidRPr="004E34C1">
        <w:rPr>
          <w:rFonts w:cs="Times New Roman"/>
          <w:szCs w:val="24"/>
        </w:rPr>
        <w:t>шр</w:t>
      </w:r>
      <w:r w:rsidRPr="004E34C1">
        <w:rPr>
          <w:rFonts w:cs="Times New Roman"/>
          <w:szCs w:val="24"/>
          <w:lang w:val="en-US"/>
        </w:rPr>
        <w:t>.</w:t>
      </w:r>
    </w:p>
    <w:p w14:paraId="2D616DC4" w14:textId="77777777" w:rsidR="002C739E" w:rsidRPr="004E34C1" w:rsidRDefault="002C739E" w:rsidP="002C739E">
      <w:pPr>
        <w:spacing w:after="0"/>
        <w:ind w:left="567"/>
        <w:rPr>
          <w:rFonts w:cs="Times New Roman"/>
          <w:szCs w:val="24"/>
          <w:lang w:val="en-US"/>
        </w:rPr>
      </w:pPr>
      <w:r w:rsidRPr="004E34C1">
        <w:rPr>
          <w:rFonts w:cs="Times New Roman"/>
          <w:szCs w:val="24"/>
          <w:lang w:val="en-US"/>
        </w:rPr>
        <w:t xml:space="preserve">order CORACIIFORMES – </w:t>
      </w:r>
      <w:r w:rsidRPr="004E34C1">
        <w:rPr>
          <w:rFonts w:cs="Times New Roman"/>
          <w:szCs w:val="24"/>
        </w:rPr>
        <w:t>РАКШЕОБРАЗНЫЕ</w:t>
      </w:r>
      <w:r w:rsidRPr="004E34C1">
        <w:rPr>
          <w:rFonts w:cs="Times New Roman"/>
          <w:szCs w:val="24"/>
          <w:lang w:val="en-US"/>
        </w:rPr>
        <w:t xml:space="preserve"> – </w:t>
      </w:r>
      <w:r w:rsidRPr="004E34C1">
        <w:rPr>
          <w:rFonts w:cs="Times New Roman"/>
          <w:szCs w:val="24"/>
        </w:rPr>
        <w:t>КӨККАРГАЛАРСЫМАЛДУУЛАР</w:t>
      </w:r>
    </w:p>
    <w:p w14:paraId="0DBCCA67" w14:textId="77777777" w:rsidR="002C739E" w:rsidRPr="004E34C1" w:rsidRDefault="002C739E" w:rsidP="002C739E">
      <w:pPr>
        <w:spacing w:after="0"/>
        <w:ind w:left="567"/>
        <w:rPr>
          <w:rFonts w:cs="Times New Roman"/>
          <w:szCs w:val="24"/>
          <w:lang w:val="en-US"/>
        </w:rPr>
      </w:pPr>
      <w:r w:rsidRPr="004E34C1">
        <w:rPr>
          <w:rFonts w:cs="Times New Roman"/>
          <w:szCs w:val="24"/>
          <w:lang w:val="en-US"/>
        </w:rPr>
        <w:t xml:space="preserve">fam. Coraciidae – </w:t>
      </w:r>
      <w:r w:rsidRPr="004E34C1">
        <w:rPr>
          <w:rFonts w:cs="Times New Roman"/>
          <w:szCs w:val="24"/>
        </w:rPr>
        <w:t>СИЗОВОРОНКОВЫЕ</w:t>
      </w:r>
      <w:r w:rsidRPr="004E34C1">
        <w:rPr>
          <w:rFonts w:cs="Times New Roman"/>
          <w:szCs w:val="24"/>
          <w:lang w:val="en-US"/>
        </w:rPr>
        <w:t xml:space="preserve"> – </w:t>
      </w:r>
      <w:r w:rsidRPr="004E34C1">
        <w:rPr>
          <w:rFonts w:cs="Times New Roman"/>
          <w:szCs w:val="24"/>
        </w:rPr>
        <w:t>КӨККАРГАЛАР</w:t>
      </w:r>
      <w:r w:rsidRPr="004E34C1">
        <w:rPr>
          <w:rFonts w:cs="Times New Roman"/>
          <w:szCs w:val="24"/>
          <w:lang w:val="en-US"/>
        </w:rPr>
        <w:t xml:space="preserve"> – ROLLERS</w:t>
      </w:r>
    </w:p>
    <w:p w14:paraId="1EAD8EDD" w14:textId="77777777" w:rsidR="002C739E" w:rsidRPr="004E34C1" w:rsidRDefault="002C739E" w:rsidP="002C739E">
      <w:pPr>
        <w:spacing w:after="0"/>
        <w:ind w:left="567"/>
        <w:rPr>
          <w:rFonts w:cs="Times New Roman"/>
          <w:szCs w:val="24"/>
          <w:lang w:val="en-US"/>
        </w:rPr>
      </w:pPr>
      <w:r w:rsidRPr="004E34C1">
        <w:rPr>
          <w:rFonts w:cs="Times New Roman"/>
          <w:szCs w:val="24"/>
          <w:lang w:val="en-US"/>
        </w:rPr>
        <w:t xml:space="preserve">genus </w:t>
      </w:r>
      <w:r w:rsidRPr="004E34C1">
        <w:rPr>
          <w:rFonts w:cs="Times New Roman"/>
          <w:b/>
          <w:i/>
          <w:szCs w:val="24"/>
          <w:lang w:val="en-US"/>
        </w:rPr>
        <w:t>Coracias</w:t>
      </w:r>
      <w:r w:rsidRPr="004E34C1">
        <w:rPr>
          <w:rFonts w:cs="Times New Roman"/>
          <w:szCs w:val="24"/>
          <w:lang w:val="en-US"/>
        </w:rPr>
        <w:t xml:space="preserve"> Linnaeus – </w:t>
      </w:r>
      <w:r w:rsidRPr="004E34C1">
        <w:rPr>
          <w:rFonts w:cs="Times New Roman"/>
          <w:szCs w:val="24"/>
        </w:rPr>
        <w:t>Сизоворонки</w:t>
      </w:r>
      <w:r w:rsidRPr="004E34C1">
        <w:rPr>
          <w:rFonts w:cs="Times New Roman"/>
          <w:szCs w:val="24"/>
          <w:lang w:val="en-US"/>
        </w:rPr>
        <w:t xml:space="preserve"> – </w:t>
      </w:r>
      <w:r w:rsidRPr="004E34C1">
        <w:rPr>
          <w:rFonts w:cs="Times New Roman"/>
          <w:szCs w:val="24"/>
        </w:rPr>
        <w:t>Көккаргалар</w:t>
      </w:r>
      <w:r w:rsidRPr="004E34C1">
        <w:rPr>
          <w:rFonts w:cs="Times New Roman"/>
          <w:szCs w:val="24"/>
          <w:lang w:val="en-US"/>
        </w:rPr>
        <w:t xml:space="preserve"> – Rollers</w:t>
      </w:r>
    </w:p>
    <w:p w14:paraId="034E65AB" w14:textId="77777777" w:rsidR="002C739E" w:rsidRPr="004E34C1" w:rsidRDefault="002C739E" w:rsidP="002C739E">
      <w:pPr>
        <w:spacing w:after="0"/>
        <w:ind w:left="567"/>
        <w:rPr>
          <w:rFonts w:cs="Times New Roman"/>
          <w:szCs w:val="24"/>
          <w:lang w:val="en-US"/>
        </w:rPr>
      </w:pPr>
      <w:r w:rsidRPr="004E34C1">
        <w:rPr>
          <w:rFonts w:cs="Times New Roman"/>
          <w:szCs w:val="24"/>
          <w:lang w:val="en-US"/>
        </w:rPr>
        <w:t xml:space="preserve">11. </w:t>
      </w:r>
      <w:r w:rsidRPr="004E34C1">
        <w:rPr>
          <w:rFonts w:cs="Times New Roman"/>
          <w:b/>
          <w:i/>
          <w:szCs w:val="24"/>
          <w:lang w:val="en-US"/>
        </w:rPr>
        <w:t>Coraciasgarrulus</w:t>
      </w:r>
      <w:r w:rsidRPr="004E34C1">
        <w:rPr>
          <w:rFonts w:cs="Times New Roman"/>
          <w:szCs w:val="24"/>
          <w:lang w:val="en-US"/>
        </w:rPr>
        <w:t xml:space="preserve"> (L.) – </w:t>
      </w:r>
      <w:r w:rsidRPr="004E34C1">
        <w:rPr>
          <w:rFonts w:cs="Times New Roman"/>
          <w:szCs w:val="24"/>
        </w:rPr>
        <w:t>сизоворонка</w:t>
      </w:r>
      <w:r w:rsidRPr="004E34C1">
        <w:rPr>
          <w:rFonts w:cs="Times New Roman"/>
          <w:szCs w:val="24"/>
          <w:lang w:val="en-US"/>
        </w:rPr>
        <w:t xml:space="preserve"> – </w:t>
      </w:r>
      <w:r w:rsidRPr="004E34C1">
        <w:rPr>
          <w:rFonts w:cs="Times New Roman"/>
          <w:szCs w:val="24"/>
        </w:rPr>
        <w:t>көккарга</w:t>
      </w:r>
      <w:r w:rsidRPr="004E34C1">
        <w:rPr>
          <w:rFonts w:cs="Times New Roman"/>
          <w:szCs w:val="24"/>
          <w:lang w:val="en-US"/>
        </w:rPr>
        <w:t xml:space="preserve"> – European roller – </w:t>
      </w:r>
      <w:r w:rsidRPr="004E34C1">
        <w:rPr>
          <w:rFonts w:cs="Times New Roman"/>
          <w:szCs w:val="24"/>
        </w:rPr>
        <w:t>ЗТ</w:t>
      </w:r>
      <w:r w:rsidRPr="004E34C1">
        <w:rPr>
          <w:rFonts w:cs="Times New Roman"/>
          <w:szCs w:val="24"/>
          <w:lang w:val="en-US"/>
        </w:rPr>
        <w:t xml:space="preserve">, </w:t>
      </w:r>
      <w:r w:rsidRPr="004E34C1">
        <w:rPr>
          <w:rFonts w:cs="Times New Roman"/>
          <w:szCs w:val="24"/>
        </w:rPr>
        <w:t>СК</w:t>
      </w:r>
      <w:r w:rsidRPr="004E34C1">
        <w:rPr>
          <w:rFonts w:cs="Times New Roman"/>
          <w:szCs w:val="24"/>
          <w:lang w:val="en-US"/>
        </w:rPr>
        <w:t xml:space="preserve">, </w:t>
      </w:r>
      <w:r w:rsidRPr="004E34C1">
        <w:rPr>
          <w:rFonts w:cs="Times New Roman"/>
          <w:szCs w:val="24"/>
        </w:rPr>
        <w:t>ПИ</w:t>
      </w:r>
      <w:r w:rsidRPr="004E34C1">
        <w:rPr>
          <w:rFonts w:cs="Times New Roman"/>
          <w:szCs w:val="24"/>
          <w:lang w:val="en-US"/>
        </w:rPr>
        <w:t xml:space="preserve">, </w:t>
      </w:r>
      <w:r w:rsidRPr="004E34C1">
        <w:rPr>
          <w:rFonts w:cs="Times New Roman"/>
          <w:szCs w:val="24"/>
        </w:rPr>
        <w:t>ВТ</w:t>
      </w:r>
      <w:r w:rsidRPr="004E34C1">
        <w:rPr>
          <w:rFonts w:cs="Times New Roman"/>
          <w:szCs w:val="24"/>
          <w:lang w:val="en-US"/>
        </w:rPr>
        <w:t>(</w:t>
      </w:r>
      <w:r w:rsidRPr="004E34C1">
        <w:rPr>
          <w:rFonts w:cs="Times New Roman"/>
          <w:szCs w:val="24"/>
        </w:rPr>
        <w:t>з</w:t>
      </w:r>
      <w:r w:rsidRPr="004E34C1">
        <w:rPr>
          <w:rFonts w:cs="Times New Roman"/>
          <w:szCs w:val="24"/>
          <w:lang w:val="en-US"/>
        </w:rPr>
        <w:t>,</w:t>
      </w:r>
      <w:r w:rsidRPr="004E34C1">
        <w:rPr>
          <w:rFonts w:cs="Times New Roman"/>
          <w:szCs w:val="24"/>
        </w:rPr>
        <w:t>ц</w:t>
      </w:r>
      <w:r w:rsidRPr="004E34C1">
        <w:rPr>
          <w:rFonts w:cs="Times New Roman"/>
          <w:szCs w:val="24"/>
          <w:lang w:val="en-US"/>
        </w:rPr>
        <w:t xml:space="preserve">),  </w:t>
      </w:r>
      <w:r w:rsidRPr="004E34C1">
        <w:rPr>
          <w:rFonts w:cs="Times New Roman"/>
          <w:szCs w:val="24"/>
        </w:rPr>
        <w:t>ПФ</w:t>
      </w:r>
      <w:r w:rsidRPr="004E34C1">
        <w:rPr>
          <w:rFonts w:cs="Times New Roman"/>
          <w:szCs w:val="24"/>
          <w:lang w:val="en-US"/>
        </w:rPr>
        <w:t xml:space="preserve">, </w:t>
      </w:r>
      <w:r w:rsidRPr="004E34C1">
        <w:rPr>
          <w:rFonts w:cs="Times New Roman"/>
          <w:szCs w:val="24"/>
        </w:rPr>
        <w:t>А</w:t>
      </w:r>
      <w:r w:rsidRPr="004E34C1">
        <w:rPr>
          <w:rFonts w:cs="Times New Roman"/>
          <w:szCs w:val="24"/>
          <w:lang w:val="en-US"/>
        </w:rPr>
        <w:t>(</w:t>
      </w:r>
      <w:r w:rsidRPr="004E34C1">
        <w:rPr>
          <w:rFonts w:cs="Times New Roman"/>
          <w:szCs w:val="24"/>
        </w:rPr>
        <w:t>з</w:t>
      </w:r>
      <w:r w:rsidRPr="004E34C1">
        <w:rPr>
          <w:rFonts w:cs="Times New Roman"/>
          <w:szCs w:val="24"/>
          <w:lang w:val="en-US"/>
        </w:rPr>
        <w:t xml:space="preserve">); </w:t>
      </w:r>
      <w:r w:rsidRPr="004E34C1">
        <w:rPr>
          <w:rFonts w:cs="Times New Roman"/>
          <w:szCs w:val="24"/>
        </w:rPr>
        <w:t>шр</w:t>
      </w:r>
      <w:r w:rsidRPr="004E34C1">
        <w:rPr>
          <w:rFonts w:cs="Times New Roman"/>
          <w:szCs w:val="24"/>
          <w:lang w:val="en-US"/>
        </w:rPr>
        <w:t>.</w:t>
      </w:r>
    </w:p>
    <w:p w14:paraId="719EF921" w14:textId="77777777" w:rsidR="002C739E" w:rsidRPr="004E34C1" w:rsidRDefault="002C739E" w:rsidP="002C739E">
      <w:pPr>
        <w:spacing w:after="0"/>
        <w:ind w:left="567"/>
        <w:rPr>
          <w:rFonts w:cs="Times New Roman"/>
          <w:szCs w:val="24"/>
          <w:lang w:val="en-US"/>
        </w:rPr>
      </w:pPr>
      <w:r w:rsidRPr="004E34C1">
        <w:rPr>
          <w:rFonts w:cs="Times New Roman"/>
          <w:szCs w:val="24"/>
          <w:lang w:val="en-US"/>
        </w:rPr>
        <w:t xml:space="preserve">fam. Meropidae – </w:t>
      </w:r>
      <w:r w:rsidRPr="004E34C1">
        <w:rPr>
          <w:rFonts w:cs="Times New Roman"/>
          <w:szCs w:val="24"/>
        </w:rPr>
        <w:t>ЩУРКОВЫЕ</w:t>
      </w:r>
      <w:r w:rsidRPr="004E34C1">
        <w:rPr>
          <w:rFonts w:cs="Times New Roman"/>
          <w:szCs w:val="24"/>
          <w:lang w:val="en-US"/>
        </w:rPr>
        <w:t xml:space="preserve"> – </w:t>
      </w:r>
      <w:r w:rsidRPr="004E34C1">
        <w:rPr>
          <w:rFonts w:cs="Times New Roman"/>
          <w:szCs w:val="24"/>
        </w:rPr>
        <w:t>СООРУЛАР</w:t>
      </w:r>
      <w:r w:rsidRPr="004E34C1">
        <w:rPr>
          <w:rFonts w:cs="Times New Roman"/>
          <w:szCs w:val="24"/>
          <w:lang w:val="en-US"/>
        </w:rPr>
        <w:t xml:space="preserve"> – BEE-EATERS </w:t>
      </w:r>
    </w:p>
    <w:p w14:paraId="7AC8670A" w14:textId="77777777" w:rsidR="002C739E" w:rsidRPr="004E34C1" w:rsidRDefault="002C739E" w:rsidP="002C739E">
      <w:pPr>
        <w:spacing w:after="0"/>
        <w:ind w:left="567"/>
        <w:rPr>
          <w:rFonts w:cs="Times New Roman"/>
          <w:szCs w:val="24"/>
          <w:lang w:val="en-US"/>
        </w:rPr>
      </w:pPr>
      <w:r w:rsidRPr="004E34C1">
        <w:rPr>
          <w:rFonts w:cs="Times New Roman"/>
          <w:szCs w:val="24"/>
          <w:lang w:val="en-US"/>
        </w:rPr>
        <w:t xml:space="preserve">genus </w:t>
      </w:r>
      <w:r w:rsidRPr="004E34C1">
        <w:rPr>
          <w:rFonts w:cs="Times New Roman"/>
          <w:b/>
          <w:i/>
          <w:szCs w:val="24"/>
          <w:lang w:val="en-US"/>
        </w:rPr>
        <w:t>Merops</w:t>
      </w:r>
      <w:r w:rsidRPr="004E34C1">
        <w:rPr>
          <w:rFonts w:cs="Times New Roman"/>
          <w:szCs w:val="24"/>
          <w:lang w:val="en-US"/>
        </w:rPr>
        <w:t xml:space="preserve"> Linnaeus – </w:t>
      </w:r>
      <w:r w:rsidRPr="004E34C1">
        <w:rPr>
          <w:rFonts w:cs="Times New Roman"/>
          <w:szCs w:val="24"/>
        </w:rPr>
        <w:t>Щурки</w:t>
      </w:r>
      <w:r w:rsidRPr="004E34C1">
        <w:rPr>
          <w:rFonts w:cs="Times New Roman"/>
          <w:szCs w:val="24"/>
          <w:lang w:val="en-US"/>
        </w:rPr>
        <w:t xml:space="preserve"> – </w:t>
      </w:r>
      <w:r w:rsidRPr="004E34C1">
        <w:rPr>
          <w:rFonts w:cs="Times New Roman"/>
          <w:szCs w:val="24"/>
        </w:rPr>
        <w:t>Соорулар</w:t>
      </w:r>
      <w:r w:rsidRPr="004E34C1">
        <w:rPr>
          <w:rFonts w:cs="Times New Roman"/>
          <w:szCs w:val="24"/>
          <w:lang w:val="en-US"/>
        </w:rPr>
        <w:t xml:space="preserve"> – Bee-Eaters </w:t>
      </w:r>
    </w:p>
    <w:p w14:paraId="7525EBBB" w14:textId="77777777" w:rsidR="002C739E" w:rsidRPr="004E34C1" w:rsidRDefault="002C739E" w:rsidP="002C739E">
      <w:pPr>
        <w:spacing w:after="0"/>
        <w:ind w:left="567"/>
        <w:rPr>
          <w:rFonts w:cs="Times New Roman"/>
          <w:szCs w:val="24"/>
          <w:lang w:val="en-US"/>
        </w:rPr>
      </w:pPr>
      <w:r w:rsidRPr="004E34C1">
        <w:rPr>
          <w:rFonts w:cs="Times New Roman"/>
          <w:szCs w:val="24"/>
          <w:lang w:val="en-US"/>
        </w:rPr>
        <w:t xml:space="preserve">12. </w:t>
      </w:r>
      <w:r w:rsidRPr="004E34C1">
        <w:rPr>
          <w:rFonts w:cs="Times New Roman"/>
          <w:b/>
          <w:i/>
          <w:szCs w:val="24"/>
          <w:lang w:val="en-US"/>
        </w:rPr>
        <w:t>Meropsapiaster</w:t>
      </w:r>
      <w:r w:rsidRPr="004E34C1">
        <w:rPr>
          <w:rFonts w:cs="Times New Roman"/>
          <w:szCs w:val="24"/>
          <w:lang w:val="en-US"/>
        </w:rPr>
        <w:t xml:space="preserve"> L. – </w:t>
      </w:r>
      <w:r w:rsidRPr="004E34C1">
        <w:rPr>
          <w:rFonts w:cs="Times New Roman"/>
          <w:szCs w:val="24"/>
        </w:rPr>
        <w:t>щурказолотистая</w:t>
      </w:r>
      <w:r w:rsidRPr="004E34C1">
        <w:rPr>
          <w:rFonts w:cs="Times New Roman"/>
          <w:szCs w:val="24"/>
          <w:lang w:val="en-US"/>
        </w:rPr>
        <w:t xml:space="preserve"> – </w:t>
      </w:r>
      <w:r w:rsidRPr="004E34C1">
        <w:rPr>
          <w:rFonts w:cs="Times New Roman"/>
          <w:szCs w:val="24"/>
        </w:rPr>
        <w:t>көксоору</w:t>
      </w:r>
      <w:r w:rsidRPr="004E34C1">
        <w:rPr>
          <w:rFonts w:cs="Times New Roman"/>
          <w:szCs w:val="24"/>
          <w:lang w:val="en-US"/>
        </w:rPr>
        <w:t xml:space="preserve"> – European bee-eater – </w:t>
      </w:r>
      <w:r w:rsidRPr="004E34C1">
        <w:rPr>
          <w:rFonts w:cs="Times New Roman"/>
          <w:szCs w:val="24"/>
        </w:rPr>
        <w:t>ЗТ</w:t>
      </w:r>
      <w:r w:rsidRPr="004E34C1">
        <w:rPr>
          <w:rFonts w:cs="Times New Roman"/>
          <w:szCs w:val="24"/>
          <w:lang w:val="en-US"/>
        </w:rPr>
        <w:t xml:space="preserve">, </w:t>
      </w:r>
      <w:r w:rsidRPr="004E34C1">
        <w:rPr>
          <w:rFonts w:cs="Times New Roman"/>
          <w:szCs w:val="24"/>
        </w:rPr>
        <w:t>СК</w:t>
      </w:r>
      <w:r w:rsidRPr="004E34C1">
        <w:rPr>
          <w:rFonts w:cs="Times New Roman"/>
          <w:szCs w:val="24"/>
          <w:lang w:val="en-US"/>
        </w:rPr>
        <w:t xml:space="preserve">, </w:t>
      </w:r>
      <w:r w:rsidRPr="004E34C1">
        <w:rPr>
          <w:rFonts w:cs="Times New Roman"/>
          <w:szCs w:val="24"/>
        </w:rPr>
        <w:t>ПИ</w:t>
      </w:r>
      <w:r w:rsidRPr="004E34C1">
        <w:rPr>
          <w:rFonts w:cs="Times New Roman"/>
          <w:szCs w:val="24"/>
          <w:lang w:val="en-US"/>
        </w:rPr>
        <w:t xml:space="preserve">, </w:t>
      </w:r>
      <w:r w:rsidRPr="004E34C1">
        <w:rPr>
          <w:rFonts w:cs="Times New Roman"/>
          <w:szCs w:val="24"/>
        </w:rPr>
        <w:t>ВТ</w:t>
      </w:r>
      <w:r w:rsidRPr="004E34C1">
        <w:rPr>
          <w:rFonts w:cs="Times New Roman"/>
          <w:szCs w:val="24"/>
          <w:lang w:val="en-US"/>
        </w:rPr>
        <w:t>(</w:t>
      </w:r>
      <w:r w:rsidRPr="004E34C1">
        <w:rPr>
          <w:rFonts w:cs="Times New Roman"/>
          <w:szCs w:val="24"/>
        </w:rPr>
        <w:t>з</w:t>
      </w:r>
      <w:r w:rsidRPr="004E34C1">
        <w:rPr>
          <w:rFonts w:cs="Times New Roman"/>
          <w:szCs w:val="24"/>
          <w:lang w:val="en-US"/>
        </w:rPr>
        <w:t>,</w:t>
      </w:r>
      <w:r w:rsidRPr="004E34C1">
        <w:rPr>
          <w:rFonts w:cs="Times New Roman"/>
          <w:szCs w:val="24"/>
        </w:rPr>
        <w:t>с</w:t>
      </w:r>
      <w:r w:rsidRPr="004E34C1">
        <w:rPr>
          <w:rFonts w:cs="Times New Roman"/>
          <w:szCs w:val="24"/>
          <w:lang w:val="en-US"/>
        </w:rPr>
        <w:t>,</w:t>
      </w:r>
      <w:r w:rsidRPr="004E34C1">
        <w:rPr>
          <w:rFonts w:cs="Times New Roman"/>
          <w:szCs w:val="24"/>
        </w:rPr>
        <w:t>ц</w:t>
      </w:r>
      <w:r w:rsidRPr="004E34C1">
        <w:rPr>
          <w:rFonts w:cs="Times New Roman"/>
          <w:szCs w:val="24"/>
          <w:lang w:val="en-US"/>
        </w:rPr>
        <w:t xml:space="preserve">), </w:t>
      </w:r>
      <w:r w:rsidRPr="004E34C1">
        <w:rPr>
          <w:rFonts w:cs="Times New Roman"/>
          <w:szCs w:val="24"/>
        </w:rPr>
        <w:t>ПФ</w:t>
      </w:r>
      <w:r w:rsidRPr="004E34C1">
        <w:rPr>
          <w:rFonts w:cs="Times New Roman"/>
          <w:szCs w:val="24"/>
          <w:lang w:val="en-US"/>
        </w:rPr>
        <w:t>, (M)</w:t>
      </w:r>
      <w:r w:rsidRPr="004E34C1">
        <w:rPr>
          <w:rFonts w:cs="Times New Roman"/>
          <w:szCs w:val="24"/>
        </w:rPr>
        <w:t>А</w:t>
      </w:r>
      <w:r w:rsidRPr="004E34C1">
        <w:rPr>
          <w:rFonts w:cs="Times New Roman"/>
          <w:szCs w:val="24"/>
          <w:lang w:val="en-US"/>
        </w:rPr>
        <w:t xml:space="preserve">; </w:t>
      </w:r>
      <w:r w:rsidRPr="004E34C1">
        <w:rPr>
          <w:rFonts w:cs="Times New Roman"/>
          <w:szCs w:val="24"/>
        </w:rPr>
        <w:t>шр</w:t>
      </w:r>
      <w:r w:rsidRPr="004E34C1">
        <w:rPr>
          <w:rFonts w:cs="Times New Roman"/>
          <w:szCs w:val="24"/>
          <w:lang w:val="en-US"/>
        </w:rPr>
        <w:t>.</w:t>
      </w:r>
    </w:p>
    <w:p w14:paraId="4AD163F0" w14:textId="77777777" w:rsidR="002C739E" w:rsidRPr="004E34C1" w:rsidRDefault="002C739E" w:rsidP="002C739E">
      <w:pPr>
        <w:spacing w:after="0"/>
        <w:ind w:left="567"/>
        <w:rPr>
          <w:rFonts w:cs="Times New Roman"/>
          <w:szCs w:val="24"/>
          <w:lang w:val="en-US"/>
        </w:rPr>
      </w:pPr>
      <w:r w:rsidRPr="004E34C1">
        <w:rPr>
          <w:rFonts w:cs="Times New Roman"/>
          <w:szCs w:val="24"/>
          <w:lang w:val="en-US"/>
        </w:rPr>
        <w:t xml:space="preserve">order PASSERIFORMES – </w:t>
      </w:r>
      <w:r w:rsidRPr="004E34C1">
        <w:rPr>
          <w:rFonts w:cs="Times New Roman"/>
          <w:szCs w:val="24"/>
        </w:rPr>
        <w:t>ВОРОБЬИНООБРАЗНЫЕ</w:t>
      </w:r>
      <w:r w:rsidRPr="004E34C1">
        <w:rPr>
          <w:rFonts w:cs="Times New Roman"/>
          <w:szCs w:val="24"/>
          <w:lang w:val="en-US"/>
        </w:rPr>
        <w:t xml:space="preserve"> – </w:t>
      </w:r>
      <w:r w:rsidRPr="004E34C1">
        <w:rPr>
          <w:rFonts w:cs="Times New Roman"/>
          <w:szCs w:val="24"/>
        </w:rPr>
        <w:t>ТАРАНЧЫСЫМАЛДУУЛАР</w:t>
      </w:r>
      <w:r w:rsidRPr="004E34C1">
        <w:rPr>
          <w:rFonts w:cs="Times New Roman"/>
          <w:szCs w:val="24"/>
          <w:lang w:val="en-US"/>
        </w:rPr>
        <w:t xml:space="preserve"> – PASSERINES</w:t>
      </w:r>
    </w:p>
    <w:p w14:paraId="5DF3C388" w14:textId="77777777" w:rsidR="002C739E" w:rsidRPr="004E34C1" w:rsidRDefault="002C739E" w:rsidP="002C739E">
      <w:pPr>
        <w:spacing w:after="0"/>
        <w:ind w:left="567"/>
        <w:rPr>
          <w:rFonts w:cs="Times New Roman"/>
          <w:szCs w:val="24"/>
          <w:lang w:val="en-US"/>
        </w:rPr>
      </w:pPr>
      <w:r w:rsidRPr="004E34C1">
        <w:rPr>
          <w:rFonts w:cs="Times New Roman"/>
          <w:szCs w:val="24"/>
          <w:lang w:val="en-US"/>
        </w:rPr>
        <w:t xml:space="preserve">fam. Corvidae – </w:t>
      </w:r>
      <w:r w:rsidRPr="004E34C1">
        <w:rPr>
          <w:rFonts w:cs="Times New Roman"/>
          <w:szCs w:val="24"/>
        </w:rPr>
        <w:t>ВРАНОВЫЕ</w:t>
      </w:r>
      <w:r w:rsidRPr="004E34C1">
        <w:rPr>
          <w:rFonts w:cs="Times New Roman"/>
          <w:szCs w:val="24"/>
          <w:lang w:val="en-US"/>
        </w:rPr>
        <w:t xml:space="preserve"> – </w:t>
      </w:r>
      <w:r w:rsidRPr="004E34C1">
        <w:rPr>
          <w:rFonts w:cs="Times New Roman"/>
          <w:szCs w:val="24"/>
        </w:rPr>
        <w:t>КАРГАЛАР</w:t>
      </w:r>
      <w:r w:rsidRPr="004E34C1">
        <w:rPr>
          <w:rFonts w:cs="Times New Roman"/>
          <w:szCs w:val="24"/>
          <w:lang w:val="en-US"/>
        </w:rPr>
        <w:t xml:space="preserve"> – CORVIDS </w:t>
      </w:r>
    </w:p>
    <w:p w14:paraId="6BA10DF9" w14:textId="77777777" w:rsidR="002C739E" w:rsidRPr="004E34C1" w:rsidRDefault="002C739E" w:rsidP="002C739E">
      <w:pPr>
        <w:spacing w:after="0"/>
        <w:ind w:left="567"/>
        <w:rPr>
          <w:rFonts w:cs="Times New Roman"/>
          <w:szCs w:val="24"/>
          <w:lang w:val="en-US"/>
        </w:rPr>
      </w:pPr>
      <w:r w:rsidRPr="004E34C1">
        <w:rPr>
          <w:rFonts w:cs="Times New Roman"/>
          <w:szCs w:val="24"/>
          <w:lang w:val="en-US"/>
        </w:rPr>
        <w:t xml:space="preserve">genus </w:t>
      </w:r>
      <w:r w:rsidRPr="004E34C1">
        <w:rPr>
          <w:rFonts w:cs="Times New Roman"/>
          <w:b/>
          <w:i/>
          <w:szCs w:val="24"/>
          <w:lang w:val="en-US"/>
        </w:rPr>
        <w:t>Pyrrhocorax</w:t>
      </w:r>
      <w:r w:rsidRPr="004E34C1">
        <w:rPr>
          <w:rFonts w:cs="Times New Roman"/>
          <w:szCs w:val="24"/>
          <w:lang w:val="en-US"/>
        </w:rPr>
        <w:t xml:space="preserve"> Tunst. – </w:t>
      </w:r>
      <w:r w:rsidRPr="004E34C1">
        <w:rPr>
          <w:rFonts w:cs="Times New Roman"/>
          <w:szCs w:val="24"/>
        </w:rPr>
        <w:t>Клушицы</w:t>
      </w:r>
      <w:r w:rsidRPr="004E34C1">
        <w:rPr>
          <w:rFonts w:cs="Times New Roman"/>
          <w:szCs w:val="24"/>
          <w:lang w:val="en-US"/>
        </w:rPr>
        <w:t xml:space="preserve"> – </w:t>
      </w:r>
      <w:r w:rsidRPr="004E34C1">
        <w:rPr>
          <w:rFonts w:cs="Times New Roman"/>
          <w:szCs w:val="24"/>
        </w:rPr>
        <w:t>Кызылтумшукчөкөтаандар</w:t>
      </w:r>
      <w:r w:rsidRPr="004E34C1">
        <w:rPr>
          <w:rFonts w:cs="Times New Roman"/>
          <w:szCs w:val="24"/>
          <w:lang w:val="en-US"/>
        </w:rPr>
        <w:t xml:space="preserve"> – Choughs </w:t>
      </w:r>
    </w:p>
    <w:p w14:paraId="1CA1F3EF" w14:textId="77777777" w:rsidR="002C739E" w:rsidRPr="004E34C1" w:rsidRDefault="002C739E" w:rsidP="002C739E">
      <w:pPr>
        <w:spacing w:after="0"/>
        <w:ind w:left="567"/>
        <w:rPr>
          <w:rFonts w:cs="Times New Roman"/>
          <w:szCs w:val="24"/>
          <w:lang w:val="en-US"/>
        </w:rPr>
      </w:pPr>
      <w:r w:rsidRPr="004E34C1">
        <w:rPr>
          <w:rFonts w:cs="Times New Roman"/>
          <w:szCs w:val="24"/>
          <w:lang w:val="en-US"/>
        </w:rPr>
        <w:t xml:space="preserve">13. </w:t>
      </w:r>
      <w:r w:rsidRPr="004E34C1">
        <w:rPr>
          <w:rFonts w:cs="Times New Roman"/>
          <w:b/>
          <w:i/>
          <w:szCs w:val="24"/>
          <w:lang w:val="en-US"/>
        </w:rPr>
        <w:t>Pyrrhocoraxpyrrhocorax</w:t>
      </w:r>
      <w:r w:rsidRPr="004E34C1">
        <w:rPr>
          <w:rFonts w:cs="Times New Roman"/>
          <w:szCs w:val="24"/>
          <w:lang w:val="en-US"/>
        </w:rPr>
        <w:t xml:space="preserve"> (L.) – </w:t>
      </w:r>
      <w:r w:rsidRPr="004E34C1">
        <w:rPr>
          <w:rFonts w:cs="Times New Roman"/>
          <w:szCs w:val="24"/>
        </w:rPr>
        <w:t>клушица</w:t>
      </w:r>
      <w:r w:rsidRPr="004E34C1">
        <w:rPr>
          <w:rFonts w:cs="Times New Roman"/>
          <w:szCs w:val="24"/>
          <w:lang w:val="en-US"/>
        </w:rPr>
        <w:t xml:space="preserve"> – </w:t>
      </w:r>
      <w:r w:rsidRPr="004E34C1">
        <w:rPr>
          <w:rFonts w:cs="Times New Roman"/>
          <w:szCs w:val="24"/>
        </w:rPr>
        <w:t>кызылтумшукчөкөтаан</w:t>
      </w:r>
      <w:r w:rsidRPr="004E34C1">
        <w:rPr>
          <w:rFonts w:cs="Times New Roman"/>
          <w:szCs w:val="24"/>
          <w:lang w:val="en-US"/>
        </w:rPr>
        <w:t xml:space="preserve"> – red-billed chough – </w:t>
      </w:r>
      <w:r w:rsidRPr="004E34C1">
        <w:rPr>
          <w:rFonts w:cs="Times New Roman"/>
          <w:szCs w:val="24"/>
        </w:rPr>
        <w:t>ВК</w:t>
      </w:r>
      <w:r w:rsidRPr="004E34C1">
        <w:rPr>
          <w:rFonts w:cs="Times New Roman"/>
          <w:szCs w:val="24"/>
          <w:lang w:val="en-US"/>
        </w:rPr>
        <w:t xml:space="preserve">; </w:t>
      </w:r>
      <w:r w:rsidRPr="004E34C1">
        <w:rPr>
          <w:rFonts w:cs="Times New Roman"/>
          <w:szCs w:val="24"/>
        </w:rPr>
        <w:t>шр</w:t>
      </w:r>
      <w:r w:rsidRPr="004E34C1">
        <w:rPr>
          <w:rFonts w:cs="Times New Roman"/>
          <w:szCs w:val="24"/>
          <w:lang w:val="en-US"/>
        </w:rPr>
        <w:t>.</w:t>
      </w:r>
    </w:p>
    <w:p w14:paraId="0C17CFA6" w14:textId="77777777" w:rsidR="002C739E" w:rsidRPr="004E34C1" w:rsidRDefault="002C739E" w:rsidP="002C739E">
      <w:pPr>
        <w:spacing w:after="0"/>
        <w:ind w:left="567"/>
        <w:rPr>
          <w:rFonts w:cs="Times New Roman"/>
          <w:szCs w:val="24"/>
          <w:lang w:val="en-US"/>
        </w:rPr>
      </w:pPr>
      <w:r w:rsidRPr="004E34C1">
        <w:rPr>
          <w:rFonts w:cs="Times New Roman"/>
          <w:szCs w:val="24"/>
          <w:lang w:val="en-US"/>
        </w:rPr>
        <w:t xml:space="preserve">genus </w:t>
      </w:r>
      <w:r w:rsidRPr="004E34C1">
        <w:rPr>
          <w:rFonts w:cs="Times New Roman"/>
          <w:b/>
          <w:i/>
          <w:szCs w:val="24"/>
          <w:lang w:val="en-US"/>
        </w:rPr>
        <w:t>Corvus</w:t>
      </w:r>
      <w:r w:rsidRPr="004E34C1">
        <w:rPr>
          <w:rFonts w:cs="Times New Roman"/>
          <w:szCs w:val="24"/>
          <w:lang w:val="en-US"/>
        </w:rPr>
        <w:t xml:space="preserve"> Linnaeus – </w:t>
      </w:r>
      <w:r w:rsidRPr="004E34C1">
        <w:rPr>
          <w:rFonts w:cs="Times New Roman"/>
          <w:szCs w:val="24"/>
        </w:rPr>
        <w:t>Вороны</w:t>
      </w:r>
      <w:r w:rsidRPr="004E34C1">
        <w:rPr>
          <w:rFonts w:cs="Times New Roman"/>
          <w:szCs w:val="24"/>
          <w:lang w:val="en-US"/>
        </w:rPr>
        <w:t xml:space="preserve"> – </w:t>
      </w:r>
      <w:r w:rsidRPr="004E34C1">
        <w:rPr>
          <w:rFonts w:cs="Times New Roman"/>
          <w:szCs w:val="24"/>
        </w:rPr>
        <w:t>Каргалар</w:t>
      </w:r>
      <w:r w:rsidRPr="004E34C1">
        <w:rPr>
          <w:rFonts w:cs="Times New Roman"/>
          <w:szCs w:val="24"/>
          <w:lang w:val="en-US"/>
        </w:rPr>
        <w:t> – Crows</w:t>
      </w:r>
    </w:p>
    <w:p w14:paraId="0885D326" w14:textId="77777777" w:rsidR="002C739E" w:rsidRPr="004E34C1" w:rsidRDefault="002C739E" w:rsidP="002C739E">
      <w:pPr>
        <w:spacing w:after="0"/>
        <w:ind w:left="567"/>
        <w:rPr>
          <w:rFonts w:cs="Times New Roman"/>
          <w:szCs w:val="24"/>
          <w:lang w:val="en-US"/>
        </w:rPr>
      </w:pPr>
      <w:r w:rsidRPr="004E34C1">
        <w:rPr>
          <w:rFonts w:cs="Times New Roman"/>
          <w:szCs w:val="24"/>
          <w:lang w:val="en-US"/>
        </w:rPr>
        <w:t xml:space="preserve">14. </w:t>
      </w:r>
      <w:r w:rsidRPr="004E34C1">
        <w:rPr>
          <w:rFonts w:cs="Times New Roman"/>
          <w:b/>
          <w:i/>
          <w:szCs w:val="24"/>
          <w:lang w:val="en-US"/>
        </w:rPr>
        <w:t>Corvus</w:t>
      </w:r>
      <w:r w:rsidRPr="004E34C1">
        <w:rPr>
          <w:rFonts w:cs="Times New Roman"/>
          <w:szCs w:val="24"/>
          <w:lang w:val="en-US"/>
        </w:rPr>
        <w:t xml:space="preserve"> (s. str.) </w:t>
      </w:r>
      <w:r w:rsidRPr="004E34C1">
        <w:rPr>
          <w:rFonts w:cs="Times New Roman"/>
          <w:b/>
          <w:i/>
          <w:szCs w:val="24"/>
          <w:lang w:val="en-US"/>
        </w:rPr>
        <w:t>corax</w:t>
      </w:r>
      <w:r w:rsidRPr="004E34C1">
        <w:rPr>
          <w:rFonts w:cs="Times New Roman"/>
          <w:szCs w:val="24"/>
          <w:lang w:val="en-US"/>
        </w:rPr>
        <w:t xml:space="preserve"> L. – </w:t>
      </w:r>
      <w:r w:rsidRPr="004E34C1">
        <w:rPr>
          <w:rFonts w:cs="Times New Roman"/>
          <w:szCs w:val="24"/>
        </w:rPr>
        <w:t>ворон</w:t>
      </w:r>
      <w:r w:rsidRPr="004E34C1">
        <w:rPr>
          <w:rFonts w:cs="Times New Roman"/>
          <w:szCs w:val="24"/>
          <w:lang w:val="en-US"/>
        </w:rPr>
        <w:t xml:space="preserve"> – </w:t>
      </w:r>
      <w:r w:rsidRPr="004E34C1">
        <w:rPr>
          <w:rFonts w:cs="Times New Roman"/>
          <w:szCs w:val="24"/>
        </w:rPr>
        <w:t>кузгун</w:t>
      </w:r>
      <w:r w:rsidRPr="004E34C1">
        <w:rPr>
          <w:rFonts w:cs="Times New Roman"/>
          <w:szCs w:val="24"/>
          <w:lang w:val="en-US"/>
        </w:rPr>
        <w:t xml:space="preserve"> – common raven – </w:t>
      </w:r>
      <w:r w:rsidRPr="004E34C1">
        <w:rPr>
          <w:rFonts w:cs="Times New Roman"/>
          <w:szCs w:val="24"/>
        </w:rPr>
        <w:t>ВК</w:t>
      </w:r>
      <w:r w:rsidRPr="004E34C1">
        <w:rPr>
          <w:rFonts w:cs="Times New Roman"/>
          <w:szCs w:val="24"/>
          <w:lang w:val="en-US"/>
        </w:rPr>
        <w:t xml:space="preserve">; </w:t>
      </w:r>
      <w:r w:rsidRPr="004E34C1">
        <w:rPr>
          <w:rFonts w:cs="Times New Roman"/>
          <w:szCs w:val="24"/>
        </w:rPr>
        <w:t>шр</w:t>
      </w:r>
      <w:r w:rsidRPr="004E34C1">
        <w:rPr>
          <w:rFonts w:cs="Times New Roman"/>
          <w:szCs w:val="24"/>
          <w:lang w:val="en-US"/>
        </w:rPr>
        <w:t>.</w:t>
      </w:r>
    </w:p>
    <w:p w14:paraId="110202FE" w14:textId="77777777" w:rsidR="002C739E" w:rsidRPr="004E34C1" w:rsidRDefault="002C739E" w:rsidP="002C739E">
      <w:pPr>
        <w:spacing w:after="0"/>
        <w:ind w:left="567"/>
        <w:rPr>
          <w:rFonts w:cs="Times New Roman"/>
          <w:szCs w:val="24"/>
          <w:lang w:val="en-US"/>
        </w:rPr>
      </w:pPr>
      <w:r w:rsidRPr="004E34C1">
        <w:rPr>
          <w:rFonts w:cs="Times New Roman"/>
          <w:szCs w:val="24"/>
          <w:lang w:val="en-US"/>
        </w:rPr>
        <w:t xml:space="preserve">fam. Alaudidae – </w:t>
      </w:r>
      <w:r w:rsidRPr="004E34C1">
        <w:rPr>
          <w:rFonts w:cs="Times New Roman"/>
          <w:szCs w:val="24"/>
        </w:rPr>
        <w:t>ЖАВОРОНКОВЫЕ</w:t>
      </w:r>
      <w:r w:rsidRPr="004E34C1">
        <w:rPr>
          <w:rFonts w:cs="Times New Roman"/>
          <w:szCs w:val="24"/>
          <w:lang w:val="en-US"/>
        </w:rPr>
        <w:t xml:space="preserve"> – </w:t>
      </w:r>
      <w:r w:rsidRPr="004E34C1">
        <w:rPr>
          <w:rFonts w:cs="Times New Roman"/>
          <w:szCs w:val="24"/>
        </w:rPr>
        <w:t>ТОРГОЙЛОР</w:t>
      </w:r>
      <w:r w:rsidRPr="004E34C1">
        <w:rPr>
          <w:rFonts w:cs="Times New Roman"/>
          <w:szCs w:val="24"/>
          <w:lang w:val="en-US"/>
        </w:rPr>
        <w:t xml:space="preserve"> – LARKS</w:t>
      </w:r>
    </w:p>
    <w:p w14:paraId="153987DE" w14:textId="77777777" w:rsidR="002C739E" w:rsidRPr="004E34C1" w:rsidRDefault="002C739E" w:rsidP="002C739E">
      <w:pPr>
        <w:spacing w:after="0"/>
        <w:ind w:left="567"/>
        <w:rPr>
          <w:rFonts w:cs="Times New Roman"/>
          <w:szCs w:val="24"/>
          <w:lang w:val="en-US"/>
        </w:rPr>
      </w:pPr>
      <w:r w:rsidRPr="004E34C1">
        <w:rPr>
          <w:rFonts w:cs="Times New Roman"/>
          <w:szCs w:val="24"/>
          <w:lang w:val="en-US"/>
        </w:rPr>
        <w:t xml:space="preserve">genus </w:t>
      </w:r>
      <w:r w:rsidRPr="004E34C1">
        <w:rPr>
          <w:rFonts w:cs="Times New Roman"/>
          <w:b/>
          <w:i/>
          <w:szCs w:val="24"/>
          <w:lang w:val="en-US"/>
        </w:rPr>
        <w:t>Galerida</w:t>
      </w:r>
      <w:r w:rsidRPr="004E34C1">
        <w:rPr>
          <w:rFonts w:cs="Times New Roman"/>
          <w:szCs w:val="24"/>
          <w:lang w:val="en-US"/>
        </w:rPr>
        <w:t xml:space="preserve"> Boie – </w:t>
      </w:r>
      <w:r w:rsidRPr="004E34C1">
        <w:rPr>
          <w:rFonts w:cs="Times New Roman"/>
          <w:szCs w:val="24"/>
        </w:rPr>
        <w:t>Хохлатыежаворонки</w:t>
      </w:r>
      <w:r w:rsidRPr="004E34C1">
        <w:rPr>
          <w:rFonts w:cs="Times New Roman"/>
          <w:szCs w:val="24"/>
          <w:lang w:val="en-US"/>
        </w:rPr>
        <w:t xml:space="preserve"> – </w:t>
      </w:r>
      <w:r w:rsidRPr="004E34C1">
        <w:rPr>
          <w:rFonts w:cs="Times New Roman"/>
          <w:szCs w:val="24"/>
        </w:rPr>
        <w:t>Молдоторгойлор</w:t>
      </w:r>
      <w:r w:rsidRPr="004E34C1">
        <w:rPr>
          <w:rFonts w:cs="Times New Roman"/>
          <w:szCs w:val="24"/>
          <w:lang w:val="en-US"/>
        </w:rPr>
        <w:t xml:space="preserve"> – Crested larks </w:t>
      </w:r>
    </w:p>
    <w:p w14:paraId="5B1E0EF6" w14:textId="77777777" w:rsidR="002C739E" w:rsidRPr="004E34C1" w:rsidRDefault="002C739E" w:rsidP="002C739E">
      <w:pPr>
        <w:spacing w:after="0"/>
        <w:ind w:left="567"/>
        <w:rPr>
          <w:rFonts w:cs="Times New Roman"/>
          <w:szCs w:val="24"/>
          <w:lang w:val="en-US"/>
        </w:rPr>
      </w:pPr>
      <w:r w:rsidRPr="004E34C1">
        <w:rPr>
          <w:rFonts w:cs="Times New Roman"/>
          <w:szCs w:val="24"/>
          <w:lang w:val="en-US"/>
        </w:rPr>
        <w:t xml:space="preserve">15. </w:t>
      </w:r>
      <w:r w:rsidRPr="004E34C1">
        <w:rPr>
          <w:rFonts w:cs="Times New Roman"/>
          <w:b/>
          <w:i/>
          <w:szCs w:val="24"/>
          <w:lang w:val="en-US"/>
        </w:rPr>
        <w:t>Galeridacristata</w:t>
      </w:r>
      <w:r w:rsidRPr="004E34C1">
        <w:rPr>
          <w:rFonts w:cs="Times New Roman"/>
          <w:szCs w:val="24"/>
          <w:lang w:val="en-US"/>
        </w:rPr>
        <w:t xml:space="preserve"> (L.) – </w:t>
      </w:r>
      <w:r w:rsidRPr="004E34C1">
        <w:rPr>
          <w:rFonts w:cs="Times New Roman"/>
          <w:szCs w:val="24"/>
        </w:rPr>
        <w:t>жаворонокхохлатый</w:t>
      </w:r>
      <w:r w:rsidRPr="004E34C1">
        <w:rPr>
          <w:rFonts w:cs="Times New Roman"/>
          <w:szCs w:val="24"/>
          <w:lang w:val="en-US"/>
        </w:rPr>
        <w:t xml:space="preserve"> – </w:t>
      </w:r>
      <w:r w:rsidRPr="004E34C1">
        <w:rPr>
          <w:rFonts w:cs="Times New Roman"/>
          <w:szCs w:val="24"/>
        </w:rPr>
        <w:t>молдоторгой</w:t>
      </w:r>
      <w:r w:rsidRPr="004E34C1">
        <w:rPr>
          <w:rFonts w:cs="Times New Roman"/>
          <w:szCs w:val="24"/>
          <w:lang w:val="en-US"/>
        </w:rPr>
        <w:t xml:space="preserve"> – crested lark – </w:t>
      </w:r>
      <w:r w:rsidRPr="004E34C1">
        <w:rPr>
          <w:rFonts w:cs="Times New Roman"/>
          <w:szCs w:val="24"/>
        </w:rPr>
        <w:t>ЗТ</w:t>
      </w:r>
      <w:r w:rsidRPr="004E34C1">
        <w:rPr>
          <w:rFonts w:cs="Times New Roman"/>
          <w:szCs w:val="24"/>
          <w:lang w:val="en-US"/>
        </w:rPr>
        <w:t>(</w:t>
      </w:r>
      <w:r w:rsidRPr="004E34C1">
        <w:rPr>
          <w:rFonts w:cs="Times New Roman"/>
          <w:szCs w:val="24"/>
        </w:rPr>
        <w:t>с</w:t>
      </w:r>
      <w:r w:rsidRPr="004E34C1">
        <w:rPr>
          <w:rFonts w:cs="Times New Roman"/>
          <w:szCs w:val="24"/>
          <w:lang w:val="en-US"/>
        </w:rPr>
        <w:t xml:space="preserve">), </w:t>
      </w:r>
      <w:r w:rsidRPr="004E34C1">
        <w:rPr>
          <w:rFonts w:cs="Times New Roman"/>
          <w:szCs w:val="24"/>
        </w:rPr>
        <w:t>СК</w:t>
      </w:r>
      <w:r w:rsidRPr="004E34C1">
        <w:rPr>
          <w:rFonts w:cs="Times New Roman"/>
          <w:szCs w:val="24"/>
          <w:lang w:val="en-US"/>
        </w:rPr>
        <w:t xml:space="preserve">, </w:t>
      </w:r>
      <w:r w:rsidRPr="004E34C1">
        <w:rPr>
          <w:rFonts w:cs="Times New Roman"/>
          <w:szCs w:val="24"/>
        </w:rPr>
        <w:t>ПИ</w:t>
      </w:r>
      <w:r w:rsidRPr="004E34C1">
        <w:rPr>
          <w:rFonts w:cs="Times New Roman"/>
          <w:szCs w:val="24"/>
          <w:lang w:val="en-US"/>
        </w:rPr>
        <w:t xml:space="preserve">, </w:t>
      </w:r>
      <w:r w:rsidRPr="004E34C1">
        <w:rPr>
          <w:rFonts w:cs="Times New Roman"/>
          <w:szCs w:val="24"/>
        </w:rPr>
        <w:t>ВТ</w:t>
      </w:r>
      <w:r w:rsidRPr="004E34C1">
        <w:rPr>
          <w:rFonts w:cs="Times New Roman"/>
          <w:szCs w:val="24"/>
          <w:lang w:val="en-US"/>
        </w:rPr>
        <w:t>(</w:t>
      </w:r>
      <w:r w:rsidRPr="004E34C1">
        <w:rPr>
          <w:rFonts w:cs="Times New Roman"/>
          <w:szCs w:val="24"/>
        </w:rPr>
        <w:t>с</w:t>
      </w:r>
      <w:r w:rsidRPr="004E34C1">
        <w:rPr>
          <w:rFonts w:cs="Times New Roman"/>
          <w:szCs w:val="24"/>
          <w:lang w:val="en-US"/>
        </w:rPr>
        <w:t>,</w:t>
      </w:r>
      <w:r w:rsidRPr="004E34C1">
        <w:rPr>
          <w:rFonts w:cs="Times New Roman"/>
          <w:szCs w:val="24"/>
        </w:rPr>
        <w:t>ц</w:t>
      </w:r>
      <w:r w:rsidRPr="004E34C1">
        <w:rPr>
          <w:rFonts w:cs="Times New Roman"/>
          <w:szCs w:val="24"/>
          <w:lang w:val="en-US"/>
        </w:rPr>
        <w:t xml:space="preserve">), </w:t>
      </w:r>
      <w:r w:rsidRPr="004E34C1">
        <w:rPr>
          <w:rFonts w:cs="Times New Roman"/>
          <w:szCs w:val="24"/>
        </w:rPr>
        <w:t>ПФ</w:t>
      </w:r>
      <w:r w:rsidRPr="004E34C1">
        <w:rPr>
          <w:rFonts w:cs="Times New Roman"/>
          <w:szCs w:val="24"/>
          <w:lang w:val="en-US"/>
        </w:rPr>
        <w:t xml:space="preserve">, </w:t>
      </w:r>
      <w:r w:rsidRPr="004E34C1">
        <w:rPr>
          <w:rFonts w:cs="Times New Roman"/>
          <w:szCs w:val="24"/>
        </w:rPr>
        <w:t>К</w:t>
      </w:r>
      <w:r w:rsidRPr="004E34C1">
        <w:rPr>
          <w:rFonts w:cs="Times New Roman"/>
          <w:szCs w:val="24"/>
          <w:lang w:val="en-US"/>
        </w:rPr>
        <w:t xml:space="preserve">; </w:t>
      </w:r>
      <w:r w:rsidRPr="004E34C1">
        <w:rPr>
          <w:rFonts w:cs="Times New Roman"/>
          <w:szCs w:val="24"/>
        </w:rPr>
        <w:t>шр</w:t>
      </w:r>
      <w:r w:rsidRPr="004E34C1">
        <w:rPr>
          <w:rFonts w:cs="Times New Roman"/>
          <w:szCs w:val="24"/>
          <w:lang w:val="en-US"/>
        </w:rPr>
        <w:t>.</w:t>
      </w:r>
    </w:p>
    <w:p w14:paraId="2B30DFDD" w14:textId="77777777" w:rsidR="002C739E" w:rsidRPr="004E34C1" w:rsidRDefault="002C739E" w:rsidP="002C739E">
      <w:pPr>
        <w:spacing w:after="0"/>
        <w:ind w:left="567"/>
        <w:rPr>
          <w:rFonts w:cs="Times New Roman"/>
          <w:szCs w:val="24"/>
          <w:lang w:val="en-US"/>
        </w:rPr>
      </w:pPr>
      <w:r w:rsidRPr="004E34C1">
        <w:rPr>
          <w:rFonts w:cs="Times New Roman"/>
          <w:szCs w:val="24"/>
          <w:lang w:val="en-US"/>
        </w:rPr>
        <w:t>genus</w:t>
      </w:r>
      <w:r w:rsidRPr="004E34C1">
        <w:rPr>
          <w:rFonts w:cs="Times New Roman"/>
          <w:b/>
          <w:i/>
          <w:szCs w:val="24"/>
          <w:lang w:val="en-US"/>
        </w:rPr>
        <w:t>Alauda</w:t>
      </w:r>
      <w:r w:rsidRPr="004E34C1">
        <w:rPr>
          <w:rFonts w:cs="Times New Roman"/>
          <w:szCs w:val="24"/>
          <w:lang w:val="en-US"/>
        </w:rPr>
        <w:t xml:space="preserve"> Linnaeus – </w:t>
      </w:r>
      <w:r w:rsidRPr="004E34C1">
        <w:rPr>
          <w:rFonts w:cs="Times New Roman"/>
          <w:szCs w:val="24"/>
        </w:rPr>
        <w:t>Полевыежаворонки</w:t>
      </w:r>
      <w:r w:rsidRPr="004E34C1">
        <w:rPr>
          <w:rFonts w:cs="Times New Roman"/>
          <w:szCs w:val="24"/>
          <w:lang w:val="en-US"/>
        </w:rPr>
        <w:t xml:space="preserve"> – </w:t>
      </w:r>
      <w:r w:rsidRPr="004E34C1">
        <w:rPr>
          <w:rFonts w:cs="Times New Roman"/>
          <w:szCs w:val="24"/>
        </w:rPr>
        <w:t>Талааторгойлор</w:t>
      </w:r>
      <w:r w:rsidRPr="004E34C1">
        <w:rPr>
          <w:rFonts w:cs="Times New Roman"/>
          <w:szCs w:val="24"/>
          <w:lang w:val="en-US"/>
        </w:rPr>
        <w:t xml:space="preserve"> – Skylarks </w:t>
      </w:r>
    </w:p>
    <w:p w14:paraId="0D08FBBA" w14:textId="77777777" w:rsidR="002C739E" w:rsidRPr="004E34C1" w:rsidRDefault="002C739E" w:rsidP="002C739E">
      <w:pPr>
        <w:spacing w:after="0"/>
        <w:ind w:left="567"/>
        <w:rPr>
          <w:rFonts w:cs="Times New Roman"/>
          <w:szCs w:val="24"/>
          <w:lang w:val="en-US"/>
        </w:rPr>
      </w:pPr>
      <w:r w:rsidRPr="004E34C1">
        <w:rPr>
          <w:rFonts w:cs="Times New Roman"/>
          <w:szCs w:val="24"/>
          <w:lang w:val="en-US"/>
        </w:rPr>
        <w:lastRenderedPageBreak/>
        <w:t xml:space="preserve">16. </w:t>
      </w:r>
      <w:r w:rsidRPr="004E34C1">
        <w:rPr>
          <w:rFonts w:cs="Times New Roman"/>
          <w:b/>
          <w:i/>
          <w:szCs w:val="24"/>
          <w:lang w:val="en-US"/>
        </w:rPr>
        <w:t>Alaudaarvensis</w:t>
      </w:r>
      <w:r w:rsidRPr="004E34C1">
        <w:rPr>
          <w:rFonts w:cs="Times New Roman"/>
          <w:szCs w:val="24"/>
          <w:lang w:val="en-US"/>
        </w:rPr>
        <w:t xml:space="preserve"> (L.) – </w:t>
      </w:r>
      <w:r w:rsidRPr="004E34C1">
        <w:rPr>
          <w:rFonts w:cs="Times New Roman"/>
          <w:szCs w:val="24"/>
        </w:rPr>
        <w:t>жаворонокполевой</w:t>
      </w:r>
      <w:r w:rsidRPr="004E34C1">
        <w:rPr>
          <w:rFonts w:cs="Times New Roman"/>
          <w:szCs w:val="24"/>
          <w:lang w:val="en-US"/>
        </w:rPr>
        <w:t xml:space="preserve"> – </w:t>
      </w:r>
      <w:r w:rsidRPr="004E34C1">
        <w:rPr>
          <w:rFonts w:cs="Times New Roman"/>
          <w:szCs w:val="24"/>
        </w:rPr>
        <w:t>талааторгою</w:t>
      </w:r>
      <w:r w:rsidRPr="004E34C1">
        <w:rPr>
          <w:rFonts w:cs="Times New Roman"/>
          <w:szCs w:val="24"/>
          <w:lang w:val="en-US"/>
        </w:rPr>
        <w:t xml:space="preserve"> – Eurasian skylark – </w:t>
      </w:r>
      <w:r w:rsidRPr="004E34C1">
        <w:rPr>
          <w:rFonts w:cs="Times New Roman"/>
          <w:szCs w:val="24"/>
        </w:rPr>
        <w:t>ВК</w:t>
      </w:r>
      <w:r w:rsidRPr="004E34C1">
        <w:rPr>
          <w:rFonts w:cs="Times New Roman"/>
          <w:szCs w:val="24"/>
          <w:lang w:val="en-US"/>
        </w:rPr>
        <w:t xml:space="preserve">; </w:t>
      </w:r>
      <w:r w:rsidRPr="004E34C1">
        <w:rPr>
          <w:rFonts w:cs="Times New Roman"/>
          <w:szCs w:val="24"/>
        </w:rPr>
        <w:t>шр</w:t>
      </w:r>
      <w:r w:rsidRPr="004E34C1">
        <w:rPr>
          <w:rFonts w:cs="Times New Roman"/>
          <w:szCs w:val="24"/>
          <w:lang w:val="en-US"/>
        </w:rPr>
        <w:t>.</w:t>
      </w:r>
    </w:p>
    <w:p w14:paraId="2CADCB44" w14:textId="77777777" w:rsidR="002C739E" w:rsidRPr="004E34C1" w:rsidRDefault="002C739E" w:rsidP="002C739E">
      <w:pPr>
        <w:spacing w:after="0"/>
        <w:ind w:left="567"/>
        <w:rPr>
          <w:rFonts w:cs="Times New Roman"/>
          <w:szCs w:val="24"/>
          <w:lang w:val="en-US"/>
        </w:rPr>
      </w:pPr>
      <w:r w:rsidRPr="004E34C1">
        <w:rPr>
          <w:rFonts w:cs="Times New Roman"/>
          <w:szCs w:val="24"/>
          <w:lang w:val="en-US"/>
        </w:rPr>
        <w:t xml:space="preserve">fam. Hirundinidae – </w:t>
      </w:r>
      <w:r w:rsidRPr="004E34C1">
        <w:rPr>
          <w:rFonts w:cs="Times New Roman"/>
          <w:szCs w:val="24"/>
        </w:rPr>
        <w:t>ЛАСТОЧКОВЫЕ</w:t>
      </w:r>
      <w:r w:rsidRPr="004E34C1">
        <w:rPr>
          <w:rFonts w:cs="Times New Roman"/>
          <w:szCs w:val="24"/>
          <w:lang w:val="en-US"/>
        </w:rPr>
        <w:t xml:space="preserve"> – </w:t>
      </w:r>
      <w:r w:rsidRPr="004E34C1">
        <w:rPr>
          <w:rFonts w:cs="Times New Roman"/>
          <w:szCs w:val="24"/>
        </w:rPr>
        <w:t>ЧАБАЛЕЛКЕЙЛЕР</w:t>
      </w:r>
      <w:r w:rsidRPr="004E34C1">
        <w:rPr>
          <w:rFonts w:cs="Times New Roman"/>
          <w:szCs w:val="24"/>
          <w:lang w:val="en-US"/>
        </w:rPr>
        <w:t xml:space="preserve"> – SWALOWS end MARTIS </w:t>
      </w:r>
    </w:p>
    <w:p w14:paraId="225BA820" w14:textId="77777777" w:rsidR="002C739E" w:rsidRPr="004E34C1" w:rsidRDefault="002C739E" w:rsidP="002C739E">
      <w:pPr>
        <w:spacing w:after="0"/>
        <w:ind w:left="567"/>
        <w:rPr>
          <w:rFonts w:cs="Times New Roman"/>
          <w:szCs w:val="24"/>
          <w:lang w:val="en-US"/>
        </w:rPr>
      </w:pPr>
      <w:r w:rsidRPr="004E34C1">
        <w:rPr>
          <w:rFonts w:cs="Times New Roman"/>
          <w:szCs w:val="24"/>
          <w:lang w:val="en-US"/>
        </w:rPr>
        <w:t xml:space="preserve">genus </w:t>
      </w:r>
      <w:r w:rsidRPr="004E34C1">
        <w:rPr>
          <w:rFonts w:cs="Times New Roman"/>
          <w:b/>
          <w:i/>
          <w:szCs w:val="24"/>
          <w:lang w:val="en-US"/>
        </w:rPr>
        <w:t>Hirundo</w:t>
      </w:r>
      <w:r w:rsidRPr="004E34C1">
        <w:rPr>
          <w:rFonts w:cs="Times New Roman"/>
          <w:szCs w:val="24"/>
          <w:lang w:val="en-US"/>
        </w:rPr>
        <w:t xml:space="preserve"> Linnaeus – </w:t>
      </w:r>
      <w:r w:rsidRPr="004E34C1">
        <w:rPr>
          <w:rFonts w:cs="Times New Roman"/>
          <w:szCs w:val="24"/>
        </w:rPr>
        <w:t>Касатки</w:t>
      </w:r>
      <w:r w:rsidRPr="004E34C1">
        <w:rPr>
          <w:rFonts w:cs="Times New Roman"/>
          <w:szCs w:val="24"/>
          <w:lang w:val="en-US"/>
        </w:rPr>
        <w:t xml:space="preserve"> – </w:t>
      </w:r>
      <w:r w:rsidRPr="004E34C1">
        <w:rPr>
          <w:rFonts w:cs="Times New Roman"/>
          <w:szCs w:val="24"/>
        </w:rPr>
        <w:t>Үйчабалекейлер</w:t>
      </w:r>
      <w:r w:rsidRPr="004E34C1">
        <w:rPr>
          <w:rFonts w:cs="Times New Roman"/>
          <w:szCs w:val="24"/>
          <w:lang w:val="en-US"/>
        </w:rPr>
        <w:t xml:space="preserve"> – True swallows </w:t>
      </w:r>
    </w:p>
    <w:p w14:paraId="314DA4D9" w14:textId="77777777" w:rsidR="002C739E" w:rsidRPr="004E34C1" w:rsidRDefault="002C739E" w:rsidP="002C739E">
      <w:pPr>
        <w:spacing w:after="0"/>
        <w:ind w:left="567"/>
        <w:rPr>
          <w:rFonts w:cs="Times New Roman"/>
          <w:szCs w:val="24"/>
          <w:lang w:val="en-US"/>
        </w:rPr>
      </w:pPr>
      <w:r w:rsidRPr="004E34C1">
        <w:rPr>
          <w:rFonts w:cs="Times New Roman"/>
          <w:szCs w:val="24"/>
          <w:lang w:val="en-US"/>
        </w:rPr>
        <w:t xml:space="preserve">17. </w:t>
      </w:r>
      <w:r w:rsidRPr="004E34C1">
        <w:rPr>
          <w:rFonts w:cs="Times New Roman"/>
          <w:b/>
          <w:i/>
          <w:szCs w:val="24"/>
          <w:lang w:val="en-US"/>
        </w:rPr>
        <w:t>Hirundo</w:t>
      </w:r>
      <w:r w:rsidRPr="004E34C1">
        <w:rPr>
          <w:rFonts w:cs="Times New Roman"/>
          <w:szCs w:val="24"/>
          <w:lang w:val="en-US"/>
        </w:rPr>
        <w:t xml:space="preserve"> (s. str.) </w:t>
      </w:r>
      <w:r w:rsidRPr="004E34C1">
        <w:rPr>
          <w:rFonts w:cs="Times New Roman"/>
          <w:b/>
          <w:i/>
          <w:szCs w:val="24"/>
          <w:lang w:val="en-US"/>
        </w:rPr>
        <w:t>rustica</w:t>
      </w:r>
      <w:r w:rsidRPr="004E34C1">
        <w:rPr>
          <w:rFonts w:cs="Times New Roman"/>
          <w:szCs w:val="24"/>
          <w:lang w:val="en-US"/>
        </w:rPr>
        <w:t xml:space="preserve"> L. – </w:t>
      </w:r>
      <w:r w:rsidRPr="004E34C1">
        <w:rPr>
          <w:rFonts w:cs="Times New Roman"/>
          <w:szCs w:val="24"/>
        </w:rPr>
        <w:t>ласточкадеревенская</w:t>
      </w:r>
      <w:r w:rsidRPr="004E34C1">
        <w:rPr>
          <w:rFonts w:cs="Times New Roman"/>
          <w:szCs w:val="24"/>
          <w:lang w:val="en-US"/>
        </w:rPr>
        <w:t xml:space="preserve">, </w:t>
      </w:r>
      <w:r w:rsidRPr="004E34C1">
        <w:rPr>
          <w:rFonts w:cs="Times New Roman"/>
          <w:szCs w:val="24"/>
        </w:rPr>
        <w:t>касатка</w:t>
      </w:r>
      <w:r w:rsidRPr="004E34C1">
        <w:rPr>
          <w:rFonts w:cs="Times New Roman"/>
          <w:szCs w:val="24"/>
          <w:lang w:val="en-US"/>
        </w:rPr>
        <w:t xml:space="preserve"> – </w:t>
      </w:r>
      <w:r w:rsidRPr="004E34C1">
        <w:rPr>
          <w:rFonts w:cs="Times New Roman"/>
          <w:szCs w:val="24"/>
        </w:rPr>
        <w:t>кыштакчабалекей</w:t>
      </w:r>
      <w:r w:rsidRPr="004E34C1">
        <w:rPr>
          <w:rFonts w:cs="Times New Roman"/>
          <w:szCs w:val="24"/>
          <w:lang w:val="en-US"/>
        </w:rPr>
        <w:t xml:space="preserve"> – barn swallow – </w:t>
      </w:r>
      <w:r w:rsidRPr="004E34C1">
        <w:rPr>
          <w:rFonts w:cs="Times New Roman"/>
          <w:szCs w:val="24"/>
        </w:rPr>
        <w:t>ЗТ</w:t>
      </w:r>
      <w:r w:rsidRPr="004E34C1">
        <w:rPr>
          <w:rFonts w:cs="Times New Roman"/>
          <w:szCs w:val="24"/>
          <w:lang w:val="en-US"/>
        </w:rPr>
        <w:t>(</w:t>
      </w:r>
      <w:r w:rsidRPr="004E34C1">
        <w:rPr>
          <w:rFonts w:cs="Times New Roman"/>
          <w:szCs w:val="24"/>
        </w:rPr>
        <w:t>с</w:t>
      </w:r>
      <w:r w:rsidRPr="004E34C1">
        <w:rPr>
          <w:rFonts w:cs="Times New Roman"/>
          <w:szCs w:val="24"/>
          <w:lang w:val="en-US"/>
        </w:rPr>
        <w:t xml:space="preserve">), </w:t>
      </w:r>
      <w:r w:rsidRPr="004E34C1">
        <w:rPr>
          <w:rFonts w:cs="Times New Roman"/>
          <w:szCs w:val="24"/>
        </w:rPr>
        <w:t>СК</w:t>
      </w:r>
      <w:r w:rsidRPr="004E34C1">
        <w:rPr>
          <w:rFonts w:cs="Times New Roman"/>
          <w:szCs w:val="24"/>
          <w:lang w:val="en-US"/>
        </w:rPr>
        <w:t xml:space="preserve">, </w:t>
      </w:r>
      <w:r w:rsidRPr="004E34C1">
        <w:rPr>
          <w:rFonts w:cs="Times New Roman"/>
          <w:szCs w:val="24"/>
        </w:rPr>
        <w:t>ПИ</w:t>
      </w:r>
      <w:r w:rsidRPr="004E34C1">
        <w:rPr>
          <w:rFonts w:cs="Times New Roman"/>
          <w:szCs w:val="24"/>
          <w:lang w:val="en-US"/>
        </w:rPr>
        <w:t xml:space="preserve">, </w:t>
      </w:r>
      <w:r w:rsidRPr="004E34C1">
        <w:rPr>
          <w:rFonts w:cs="Times New Roman"/>
          <w:szCs w:val="24"/>
        </w:rPr>
        <w:t>ВТ</w:t>
      </w:r>
      <w:r w:rsidRPr="004E34C1">
        <w:rPr>
          <w:rFonts w:cs="Times New Roman"/>
          <w:szCs w:val="24"/>
          <w:lang w:val="en-US"/>
        </w:rPr>
        <w:t xml:space="preserve">, </w:t>
      </w:r>
      <w:r w:rsidRPr="004E34C1">
        <w:rPr>
          <w:rFonts w:cs="Times New Roman"/>
          <w:szCs w:val="24"/>
        </w:rPr>
        <w:t>ПФ</w:t>
      </w:r>
      <w:r w:rsidRPr="004E34C1">
        <w:rPr>
          <w:rFonts w:cs="Times New Roman"/>
          <w:szCs w:val="24"/>
          <w:lang w:val="en-US"/>
        </w:rPr>
        <w:t>, (M)</w:t>
      </w:r>
      <w:r w:rsidRPr="004E34C1">
        <w:rPr>
          <w:rFonts w:cs="Times New Roman"/>
          <w:szCs w:val="24"/>
        </w:rPr>
        <w:t>А</w:t>
      </w:r>
      <w:r w:rsidRPr="004E34C1">
        <w:rPr>
          <w:rFonts w:cs="Times New Roman"/>
          <w:szCs w:val="24"/>
          <w:lang w:val="en-US"/>
        </w:rPr>
        <w:t xml:space="preserve">; </w:t>
      </w:r>
      <w:r w:rsidRPr="004E34C1">
        <w:rPr>
          <w:rFonts w:cs="Times New Roman"/>
          <w:szCs w:val="24"/>
        </w:rPr>
        <w:t>шр</w:t>
      </w:r>
      <w:r w:rsidRPr="004E34C1">
        <w:rPr>
          <w:rFonts w:cs="Times New Roman"/>
          <w:szCs w:val="24"/>
          <w:lang w:val="en-US"/>
        </w:rPr>
        <w:t>.</w:t>
      </w:r>
    </w:p>
    <w:p w14:paraId="0AB9EEC7" w14:textId="77777777" w:rsidR="002C739E" w:rsidRPr="004E34C1" w:rsidRDefault="002C739E" w:rsidP="002C739E">
      <w:pPr>
        <w:spacing w:after="0"/>
        <w:ind w:left="567"/>
        <w:rPr>
          <w:rFonts w:cs="Times New Roman"/>
          <w:szCs w:val="24"/>
          <w:lang w:val="en-US"/>
        </w:rPr>
      </w:pPr>
      <w:r w:rsidRPr="004E34C1">
        <w:rPr>
          <w:rFonts w:cs="Times New Roman"/>
          <w:szCs w:val="24"/>
          <w:lang w:val="en-US"/>
        </w:rPr>
        <w:t xml:space="preserve">fam. Sylviidae – </w:t>
      </w:r>
      <w:r w:rsidRPr="004E34C1">
        <w:rPr>
          <w:rFonts w:cs="Times New Roman"/>
          <w:szCs w:val="24"/>
        </w:rPr>
        <w:t>СЛАВКОВЫЕ</w:t>
      </w:r>
      <w:r w:rsidRPr="004E34C1">
        <w:rPr>
          <w:rFonts w:cs="Times New Roman"/>
          <w:szCs w:val="24"/>
          <w:lang w:val="en-US"/>
        </w:rPr>
        <w:t xml:space="preserve"> – </w:t>
      </w:r>
      <w:r w:rsidRPr="004E34C1">
        <w:rPr>
          <w:rFonts w:cs="Times New Roman"/>
          <w:szCs w:val="24"/>
        </w:rPr>
        <w:t>КОРООЛУСЫМАЛДАР</w:t>
      </w:r>
      <w:r w:rsidRPr="004E34C1">
        <w:rPr>
          <w:rFonts w:cs="Times New Roman"/>
          <w:szCs w:val="24"/>
          <w:lang w:val="en-US"/>
        </w:rPr>
        <w:t xml:space="preserve"> – OLD WORLD WABLERS </w:t>
      </w:r>
    </w:p>
    <w:p w14:paraId="1A0A08E2" w14:textId="77777777" w:rsidR="002C739E" w:rsidRPr="004E34C1" w:rsidRDefault="002C739E" w:rsidP="002C739E">
      <w:pPr>
        <w:spacing w:after="0"/>
        <w:ind w:left="567"/>
        <w:rPr>
          <w:rFonts w:cs="Times New Roman"/>
          <w:szCs w:val="24"/>
          <w:lang w:val="en-US"/>
        </w:rPr>
      </w:pPr>
      <w:r w:rsidRPr="004E34C1">
        <w:rPr>
          <w:rFonts w:cs="Times New Roman"/>
          <w:szCs w:val="24"/>
          <w:lang w:val="en-US"/>
        </w:rPr>
        <w:t xml:space="preserve">genus </w:t>
      </w:r>
      <w:r w:rsidRPr="004E34C1">
        <w:rPr>
          <w:rFonts w:cs="Times New Roman"/>
          <w:b/>
          <w:i/>
          <w:szCs w:val="24"/>
          <w:lang w:val="en-US"/>
        </w:rPr>
        <w:t>Sylvia</w:t>
      </w:r>
      <w:r w:rsidRPr="004E34C1">
        <w:rPr>
          <w:rFonts w:cs="Times New Roman"/>
          <w:szCs w:val="24"/>
          <w:lang w:val="en-US"/>
        </w:rPr>
        <w:t xml:space="preserve"> Scopoli – </w:t>
      </w:r>
      <w:r w:rsidRPr="004E34C1">
        <w:rPr>
          <w:rFonts w:cs="Times New Roman"/>
          <w:szCs w:val="24"/>
        </w:rPr>
        <w:t>Славки</w:t>
      </w:r>
      <w:r w:rsidRPr="004E34C1">
        <w:rPr>
          <w:rFonts w:cs="Times New Roman"/>
          <w:szCs w:val="24"/>
          <w:lang w:val="en-US"/>
        </w:rPr>
        <w:t xml:space="preserve"> – </w:t>
      </w:r>
      <w:r w:rsidRPr="004E34C1">
        <w:rPr>
          <w:rFonts w:cs="Times New Roman"/>
          <w:szCs w:val="24"/>
        </w:rPr>
        <w:t>Шалкылар</w:t>
      </w:r>
      <w:r w:rsidRPr="004E34C1">
        <w:rPr>
          <w:rFonts w:cs="Times New Roman"/>
          <w:szCs w:val="24"/>
          <w:lang w:val="en-US"/>
        </w:rPr>
        <w:t> </w:t>
      </w:r>
    </w:p>
    <w:p w14:paraId="0E038F9C" w14:textId="77777777" w:rsidR="002C739E" w:rsidRPr="004E34C1" w:rsidRDefault="002C739E" w:rsidP="002C739E">
      <w:pPr>
        <w:spacing w:after="0"/>
        <w:ind w:left="567"/>
        <w:rPr>
          <w:rFonts w:cs="Times New Roman"/>
          <w:szCs w:val="24"/>
          <w:lang w:val="en-US"/>
        </w:rPr>
      </w:pPr>
      <w:r w:rsidRPr="004E34C1">
        <w:rPr>
          <w:rFonts w:cs="Times New Roman"/>
          <w:szCs w:val="24"/>
          <w:lang w:val="en-US"/>
        </w:rPr>
        <w:t xml:space="preserve">18. </w:t>
      </w:r>
      <w:r w:rsidRPr="004E34C1">
        <w:rPr>
          <w:rFonts w:cs="Times New Roman"/>
          <w:b/>
          <w:i/>
          <w:szCs w:val="24"/>
          <w:lang w:val="en-US"/>
        </w:rPr>
        <w:t>Sylviaalthaea</w:t>
      </w:r>
      <w:r w:rsidRPr="004E34C1">
        <w:rPr>
          <w:rFonts w:cs="Times New Roman"/>
          <w:szCs w:val="24"/>
          <w:lang w:val="en-US"/>
        </w:rPr>
        <w:t xml:space="preserve"> Hume (?=S. affinis Blyth) – </w:t>
      </w:r>
      <w:r w:rsidRPr="004E34C1">
        <w:rPr>
          <w:rFonts w:cs="Times New Roman"/>
          <w:szCs w:val="24"/>
        </w:rPr>
        <w:t>славкагорная</w:t>
      </w:r>
      <w:r w:rsidRPr="004E34C1">
        <w:rPr>
          <w:rFonts w:cs="Times New Roman"/>
          <w:szCs w:val="24"/>
          <w:lang w:val="en-US"/>
        </w:rPr>
        <w:t xml:space="preserve"> – </w:t>
      </w:r>
      <w:r w:rsidRPr="004E34C1">
        <w:rPr>
          <w:rFonts w:cs="Times New Roman"/>
          <w:szCs w:val="24"/>
        </w:rPr>
        <w:t>тоошалкысы</w:t>
      </w:r>
      <w:r w:rsidRPr="004E34C1">
        <w:rPr>
          <w:rFonts w:cs="Times New Roman"/>
          <w:szCs w:val="24"/>
          <w:lang w:val="en-US"/>
        </w:rPr>
        <w:t xml:space="preserve"> – Hume’s whitethroad – </w:t>
      </w:r>
      <w:r w:rsidRPr="004E34C1">
        <w:rPr>
          <w:rFonts w:cs="Times New Roman"/>
          <w:szCs w:val="24"/>
        </w:rPr>
        <w:t>ЗТ</w:t>
      </w:r>
      <w:r w:rsidRPr="004E34C1">
        <w:rPr>
          <w:rFonts w:cs="Times New Roman"/>
          <w:szCs w:val="24"/>
          <w:lang w:val="en-US"/>
        </w:rPr>
        <w:t xml:space="preserve">, </w:t>
      </w:r>
      <w:r w:rsidRPr="004E34C1">
        <w:rPr>
          <w:rFonts w:cs="Times New Roman"/>
          <w:szCs w:val="24"/>
        </w:rPr>
        <w:t>СК</w:t>
      </w:r>
      <w:r w:rsidRPr="004E34C1">
        <w:rPr>
          <w:rFonts w:cs="Times New Roman"/>
          <w:szCs w:val="24"/>
          <w:lang w:val="en-US"/>
        </w:rPr>
        <w:t xml:space="preserve">, </w:t>
      </w:r>
      <w:r w:rsidRPr="004E34C1">
        <w:rPr>
          <w:rFonts w:cs="Times New Roman"/>
          <w:szCs w:val="24"/>
        </w:rPr>
        <w:t>ПИ</w:t>
      </w:r>
      <w:r w:rsidRPr="004E34C1">
        <w:rPr>
          <w:rFonts w:cs="Times New Roman"/>
          <w:szCs w:val="24"/>
          <w:lang w:val="en-US"/>
        </w:rPr>
        <w:t>(</w:t>
      </w:r>
      <w:r w:rsidRPr="004E34C1">
        <w:rPr>
          <w:rFonts w:cs="Times New Roman"/>
          <w:szCs w:val="24"/>
        </w:rPr>
        <w:t>в</w:t>
      </w:r>
      <w:r w:rsidRPr="004E34C1">
        <w:rPr>
          <w:rFonts w:cs="Times New Roman"/>
          <w:szCs w:val="24"/>
          <w:lang w:val="en-US"/>
        </w:rPr>
        <w:t xml:space="preserve">), </w:t>
      </w:r>
      <w:r w:rsidRPr="004E34C1">
        <w:rPr>
          <w:rFonts w:cs="Times New Roman"/>
          <w:szCs w:val="24"/>
        </w:rPr>
        <w:t>ПФ</w:t>
      </w:r>
      <w:r w:rsidRPr="004E34C1">
        <w:rPr>
          <w:rFonts w:cs="Times New Roman"/>
          <w:szCs w:val="24"/>
          <w:lang w:val="en-US"/>
        </w:rPr>
        <w:t>(</w:t>
      </w:r>
      <w:r w:rsidRPr="004E34C1">
        <w:rPr>
          <w:rFonts w:cs="Times New Roman"/>
          <w:szCs w:val="24"/>
        </w:rPr>
        <w:t>с</w:t>
      </w:r>
      <w:r w:rsidRPr="004E34C1">
        <w:rPr>
          <w:rFonts w:cs="Times New Roman"/>
          <w:szCs w:val="24"/>
          <w:lang w:val="en-US"/>
        </w:rPr>
        <w:t>,</w:t>
      </w:r>
      <w:r w:rsidRPr="004E34C1">
        <w:rPr>
          <w:rFonts w:cs="Times New Roman"/>
          <w:szCs w:val="24"/>
        </w:rPr>
        <w:t>ю</w:t>
      </w:r>
      <w:r w:rsidRPr="004E34C1">
        <w:rPr>
          <w:rFonts w:cs="Times New Roman"/>
          <w:szCs w:val="24"/>
          <w:lang w:val="en-US"/>
        </w:rPr>
        <w:t xml:space="preserve">); </w:t>
      </w:r>
      <w:r w:rsidRPr="004E34C1">
        <w:rPr>
          <w:rFonts w:cs="Times New Roman"/>
          <w:szCs w:val="24"/>
        </w:rPr>
        <w:t>шр</w:t>
      </w:r>
      <w:r w:rsidRPr="004E34C1">
        <w:rPr>
          <w:rFonts w:cs="Times New Roman"/>
          <w:szCs w:val="24"/>
          <w:lang w:val="en-US"/>
        </w:rPr>
        <w:t xml:space="preserve">. </w:t>
      </w:r>
    </w:p>
    <w:p w14:paraId="39A90E6B" w14:textId="77777777" w:rsidR="002C739E" w:rsidRPr="004E34C1" w:rsidRDefault="002C739E" w:rsidP="002C739E">
      <w:pPr>
        <w:spacing w:after="0"/>
        <w:ind w:left="567"/>
        <w:rPr>
          <w:rFonts w:cs="Times New Roman"/>
          <w:szCs w:val="24"/>
          <w:lang w:val="en-US"/>
        </w:rPr>
      </w:pPr>
      <w:r w:rsidRPr="004E34C1">
        <w:rPr>
          <w:rFonts w:cs="Times New Roman"/>
          <w:szCs w:val="24"/>
          <w:lang w:val="en-US"/>
        </w:rPr>
        <w:t xml:space="preserve">fam. Muscicapidae – </w:t>
      </w:r>
      <w:r w:rsidRPr="004E34C1">
        <w:rPr>
          <w:rFonts w:cs="Times New Roman"/>
          <w:szCs w:val="24"/>
        </w:rPr>
        <w:t>МУХОЛОВКОВЫЕ</w:t>
      </w:r>
      <w:r w:rsidRPr="004E34C1">
        <w:rPr>
          <w:rFonts w:cs="Times New Roman"/>
          <w:szCs w:val="24"/>
          <w:lang w:val="en-US"/>
        </w:rPr>
        <w:t xml:space="preserve"> – </w:t>
      </w:r>
      <w:r w:rsidRPr="004E34C1">
        <w:rPr>
          <w:rFonts w:cs="Times New Roman"/>
          <w:szCs w:val="24"/>
        </w:rPr>
        <w:t>ЧЫМЫНЧЫЛАР</w:t>
      </w:r>
      <w:r w:rsidRPr="004E34C1">
        <w:rPr>
          <w:rFonts w:cs="Times New Roman"/>
          <w:szCs w:val="24"/>
          <w:lang w:val="en-US"/>
        </w:rPr>
        <w:t xml:space="preserve"> – OLD WORLD FLYCATCHERS </w:t>
      </w:r>
    </w:p>
    <w:p w14:paraId="259AE1EF" w14:textId="77777777" w:rsidR="002C739E" w:rsidRPr="004E34C1" w:rsidRDefault="002C739E" w:rsidP="002C739E">
      <w:pPr>
        <w:spacing w:after="0"/>
        <w:ind w:left="567"/>
        <w:rPr>
          <w:rFonts w:cs="Times New Roman"/>
          <w:szCs w:val="24"/>
          <w:lang w:val="en-US"/>
        </w:rPr>
      </w:pPr>
      <w:r w:rsidRPr="004E34C1">
        <w:rPr>
          <w:rFonts w:cs="Times New Roman"/>
          <w:szCs w:val="24"/>
          <w:lang w:val="en-US"/>
        </w:rPr>
        <w:t xml:space="preserve">genus </w:t>
      </w:r>
      <w:r w:rsidRPr="004E34C1">
        <w:rPr>
          <w:rFonts w:cs="Times New Roman"/>
          <w:b/>
          <w:i/>
          <w:szCs w:val="24"/>
          <w:lang w:val="en-US"/>
        </w:rPr>
        <w:t>Oenanthe</w:t>
      </w:r>
      <w:r w:rsidRPr="004E34C1">
        <w:rPr>
          <w:rFonts w:cs="Times New Roman"/>
          <w:szCs w:val="24"/>
          <w:lang w:val="en-US"/>
        </w:rPr>
        <w:t xml:space="preserve"> Vieillot – </w:t>
      </w:r>
      <w:r w:rsidRPr="004E34C1">
        <w:rPr>
          <w:rFonts w:cs="Times New Roman"/>
          <w:szCs w:val="24"/>
        </w:rPr>
        <w:t>Каменки</w:t>
      </w:r>
      <w:r w:rsidRPr="004E34C1">
        <w:rPr>
          <w:rFonts w:cs="Times New Roman"/>
          <w:szCs w:val="24"/>
          <w:lang w:val="en-US"/>
        </w:rPr>
        <w:t xml:space="preserve"> – </w:t>
      </w:r>
      <w:r w:rsidRPr="004E34C1">
        <w:rPr>
          <w:rFonts w:cs="Times New Roman"/>
          <w:szCs w:val="24"/>
        </w:rPr>
        <w:t>Чакчыгайлар</w:t>
      </w:r>
      <w:r w:rsidRPr="004E34C1">
        <w:rPr>
          <w:rFonts w:cs="Times New Roman"/>
          <w:szCs w:val="24"/>
          <w:lang w:val="en-US"/>
        </w:rPr>
        <w:t xml:space="preserve"> – Wheatears </w:t>
      </w:r>
    </w:p>
    <w:p w14:paraId="41DA571B" w14:textId="77777777" w:rsidR="002C739E" w:rsidRPr="004E34C1" w:rsidRDefault="002C739E" w:rsidP="002C739E">
      <w:pPr>
        <w:spacing w:after="0"/>
        <w:ind w:left="567"/>
        <w:rPr>
          <w:rFonts w:cs="Times New Roman"/>
          <w:szCs w:val="24"/>
          <w:lang w:val="en-US"/>
        </w:rPr>
      </w:pPr>
      <w:r w:rsidRPr="004E34C1">
        <w:rPr>
          <w:rFonts w:cs="Times New Roman"/>
          <w:szCs w:val="24"/>
          <w:lang w:val="en-US"/>
        </w:rPr>
        <w:t xml:space="preserve">19. </w:t>
      </w:r>
      <w:r w:rsidRPr="004E34C1">
        <w:rPr>
          <w:rFonts w:cs="Times New Roman"/>
          <w:b/>
          <w:i/>
          <w:szCs w:val="24"/>
          <w:lang w:val="en-US"/>
        </w:rPr>
        <w:t>Oenantheisabellina</w:t>
      </w:r>
      <w:r w:rsidRPr="004E34C1">
        <w:rPr>
          <w:rFonts w:cs="Times New Roman"/>
          <w:szCs w:val="24"/>
          <w:lang w:val="en-US"/>
        </w:rPr>
        <w:t xml:space="preserve"> (Temm.) – </w:t>
      </w:r>
      <w:r w:rsidRPr="004E34C1">
        <w:rPr>
          <w:rFonts w:cs="Times New Roman"/>
          <w:szCs w:val="24"/>
        </w:rPr>
        <w:t>каменка</w:t>
      </w:r>
      <w:r w:rsidRPr="004E34C1">
        <w:rPr>
          <w:rFonts w:cs="Times New Roman"/>
          <w:szCs w:val="24"/>
          <w:lang w:val="en-US"/>
        </w:rPr>
        <w:t>-</w:t>
      </w:r>
      <w:r w:rsidRPr="004E34C1">
        <w:rPr>
          <w:rFonts w:cs="Times New Roman"/>
          <w:szCs w:val="24"/>
        </w:rPr>
        <w:t>плясунья</w:t>
      </w:r>
      <w:r w:rsidRPr="004E34C1">
        <w:rPr>
          <w:rFonts w:cs="Times New Roman"/>
          <w:szCs w:val="24"/>
          <w:lang w:val="en-US"/>
        </w:rPr>
        <w:t xml:space="preserve"> – </w:t>
      </w:r>
      <w:r w:rsidRPr="004E34C1">
        <w:rPr>
          <w:rFonts w:cs="Times New Roman"/>
          <w:szCs w:val="24"/>
        </w:rPr>
        <w:t>чакчыгай</w:t>
      </w:r>
      <w:r w:rsidRPr="004E34C1">
        <w:rPr>
          <w:rFonts w:cs="Times New Roman"/>
          <w:szCs w:val="24"/>
          <w:lang w:val="en-US"/>
        </w:rPr>
        <w:t xml:space="preserve"> – isabelline wheatear – </w:t>
      </w:r>
      <w:r w:rsidRPr="004E34C1">
        <w:rPr>
          <w:rFonts w:cs="Times New Roman"/>
          <w:szCs w:val="24"/>
        </w:rPr>
        <w:t>ВК</w:t>
      </w:r>
      <w:r w:rsidRPr="004E34C1">
        <w:rPr>
          <w:rFonts w:cs="Times New Roman"/>
          <w:szCs w:val="24"/>
          <w:lang w:val="en-US"/>
        </w:rPr>
        <w:t xml:space="preserve">; </w:t>
      </w:r>
      <w:r w:rsidRPr="004E34C1">
        <w:rPr>
          <w:rFonts w:cs="Times New Roman"/>
          <w:szCs w:val="24"/>
        </w:rPr>
        <w:t>шр</w:t>
      </w:r>
      <w:r w:rsidRPr="004E34C1">
        <w:rPr>
          <w:rFonts w:cs="Times New Roman"/>
          <w:szCs w:val="24"/>
          <w:lang w:val="en-US"/>
        </w:rPr>
        <w:t>. 3.</w:t>
      </w:r>
    </w:p>
    <w:p w14:paraId="704C7302" w14:textId="77777777" w:rsidR="002C739E" w:rsidRPr="004E34C1" w:rsidRDefault="002C739E" w:rsidP="002C739E">
      <w:pPr>
        <w:spacing w:after="0"/>
        <w:ind w:left="567"/>
        <w:rPr>
          <w:rFonts w:cs="Times New Roman"/>
          <w:szCs w:val="24"/>
          <w:lang w:val="en-US"/>
        </w:rPr>
      </w:pPr>
      <w:r w:rsidRPr="004E34C1">
        <w:rPr>
          <w:rFonts w:cs="Times New Roman"/>
          <w:szCs w:val="24"/>
          <w:lang w:val="en-US"/>
        </w:rPr>
        <w:t xml:space="preserve">20. </w:t>
      </w:r>
      <w:r w:rsidRPr="004E34C1">
        <w:rPr>
          <w:rFonts w:cs="Times New Roman"/>
          <w:b/>
          <w:i/>
          <w:szCs w:val="24"/>
          <w:lang w:val="en-US"/>
        </w:rPr>
        <w:t>Oenantheoenanthe</w:t>
      </w:r>
      <w:r w:rsidRPr="004E34C1">
        <w:rPr>
          <w:rFonts w:cs="Times New Roman"/>
          <w:szCs w:val="24"/>
          <w:lang w:val="en-US"/>
        </w:rPr>
        <w:t xml:space="preserve"> (L.) – </w:t>
      </w:r>
      <w:r w:rsidRPr="004E34C1">
        <w:rPr>
          <w:rFonts w:cs="Times New Roman"/>
          <w:szCs w:val="24"/>
        </w:rPr>
        <w:t>каменкаобыкновенная</w:t>
      </w:r>
      <w:r w:rsidRPr="004E34C1">
        <w:rPr>
          <w:rFonts w:cs="Times New Roman"/>
          <w:szCs w:val="24"/>
          <w:lang w:val="en-US"/>
        </w:rPr>
        <w:t xml:space="preserve"> – </w:t>
      </w:r>
      <w:r w:rsidRPr="004E34C1">
        <w:rPr>
          <w:rFonts w:cs="Times New Roman"/>
          <w:szCs w:val="24"/>
        </w:rPr>
        <w:t>көкчакчыгай</w:t>
      </w:r>
      <w:r w:rsidRPr="004E34C1">
        <w:rPr>
          <w:rFonts w:cs="Times New Roman"/>
          <w:szCs w:val="24"/>
          <w:lang w:val="en-US"/>
        </w:rPr>
        <w:t xml:space="preserve"> – Northern wheatear – </w:t>
      </w:r>
      <w:r w:rsidRPr="004E34C1">
        <w:rPr>
          <w:rFonts w:cs="Times New Roman"/>
          <w:szCs w:val="24"/>
        </w:rPr>
        <w:t>ВК</w:t>
      </w:r>
      <w:r w:rsidRPr="004E34C1">
        <w:rPr>
          <w:rFonts w:cs="Times New Roman"/>
          <w:szCs w:val="24"/>
          <w:lang w:val="en-US"/>
        </w:rPr>
        <w:t xml:space="preserve">; </w:t>
      </w:r>
      <w:r w:rsidRPr="004E34C1">
        <w:rPr>
          <w:rFonts w:cs="Times New Roman"/>
          <w:szCs w:val="24"/>
        </w:rPr>
        <w:t>шр</w:t>
      </w:r>
      <w:r w:rsidRPr="004E34C1">
        <w:rPr>
          <w:rFonts w:cs="Times New Roman"/>
          <w:szCs w:val="24"/>
          <w:lang w:val="en-US"/>
        </w:rPr>
        <w:t>.</w:t>
      </w:r>
    </w:p>
    <w:p w14:paraId="3FE50984" w14:textId="77777777" w:rsidR="002C739E" w:rsidRPr="004E34C1" w:rsidRDefault="002C739E" w:rsidP="002C739E">
      <w:pPr>
        <w:spacing w:after="0"/>
        <w:ind w:left="567"/>
        <w:rPr>
          <w:rFonts w:cs="Times New Roman"/>
          <w:szCs w:val="24"/>
          <w:lang w:val="en-US"/>
        </w:rPr>
      </w:pPr>
      <w:r w:rsidRPr="004E34C1">
        <w:rPr>
          <w:rFonts w:cs="Times New Roman"/>
          <w:szCs w:val="24"/>
          <w:lang w:val="en-US"/>
        </w:rPr>
        <w:t xml:space="preserve">21. </w:t>
      </w:r>
      <w:r w:rsidRPr="004E34C1">
        <w:rPr>
          <w:rFonts w:cs="Times New Roman"/>
          <w:b/>
          <w:i/>
          <w:szCs w:val="24"/>
          <w:lang w:val="en-US"/>
        </w:rPr>
        <w:t>Oenanthepleschanka</w:t>
      </w:r>
      <w:r w:rsidRPr="004E34C1">
        <w:rPr>
          <w:rFonts w:cs="Times New Roman"/>
          <w:szCs w:val="24"/>
          <w:lang w:val="en-US"/>
        </w:rPr>
        <w:t xml:space="preserve"> (Lepechin) – </w:t>
      </w:r>
      <w:r w:rsidRPr="004E34C1">
        <w:rPr>
          <w:rFonts w:cs="Times New Roman"/>
          <w:szCs w:val="24"/>
        </w:rPr>
        <w:t>каменка</w:t>
      </w:r>
      <w:r w:rsidRPr="004E34C1">
        <w:rPr>
          <w:rFonts w:cs="Times New Roman"/>
          <w:szCs w:val="24"/>
          <w:lang w:val="en-US"/>
        </w:rPr>
        <w:t>-</w:t>
      </w:r>
      <w:r w:rsidRPr="004E34C1">
        <w:rPr>
          <w:rFonts w:cs="Times New Roman"/>
          <w:szCs w:val="24"/>
        </w:rPr>
        <w:t>плешанка</w:t>
      </w:r>
      <w:r w:rsidRPr="004E34C1">
        <w:rPr>
          <w:rFonts w:cs="Times New Roman"/>
          <w:szCs w:val="24"/>
          <w:lang w:val="en-US"/>
        </w:rPr>
        <w:t xml:space="preserve"> – </w:t>
      </w:r>
      <w:r w:rsidRPr="004E34C1">
        <w:rPr>
          <w:rFonts w:cs="Times New Roman"/>
          <w:szCs w:val="24"/>
        </w:rPr>
        <w:t>караала</w:t>
      </w:r>
      <w:r w:rsidRPr="004E34C1">
        <w:rPr>
          <w:rFonts w:cs="Times New Roman"/>
          <w:szCs w:val="24"/>
          <w:lang w:val="en-US"/>
        </w:rPr>
        <w:t xml:space="preserve"> чакчыгай – pied wheatear – ЗТ(с,юз), СК, ПИ, ВТ(з,ц), ПФ(с,в,ю); шр.</w:t>
      </w:r>
    </w:p>
    <w:p w14:paraId="50AAD51C" w14:textId="77777777" w:rsidR="002C739E" w:rsidRPr="004E34C1" w:rsidRDefault="002C739E" w:rsidP="002C739E">
      <w:pPr>
        <w:spacing w:after="0"/>
        <w:ind w:left="567"/>
        <w:rPr>
          <w:rFonts w:cs="Times New Roman"/>
          <w:szCs w:val="24"/>
          <w:lang w:val="en-US"/>
        </w:rPr>
      </w:pPr>
      <w:r w:rsidRPr="004E34C1">
        <w:rPr>
          <w:rFonts w:cs="Times New Roman"/>
          <w:szCs w:val="24"/>
          <w:lang w:val="en-US"/>
        </w:rPr>
        <w:t xml:space="preserve">fam. Motacillidae – </w:t>
      </w:r>
      <w:r w:rsidRPr="004E34C1">
        <w:rPr>
          <w:rFonts w:cs="Times New Roman"/>
          <w:szCs w:val="24"/>
        </w:rPr>
        <w:t>ТРЯСОГУЗКОВЫЕ</w:t>
      </w:r>
      <w:r w:rsidRPr="004E34C1">
        <w:rPr>
          <w:rFonts w:cs="Times New Roman"/>
          <w:szCs w:val="24"/>
          <w:lang w:val="en-US"/>
        </w:rPr>
        <w:t xml:space="preserve"> – </w:t>
      </w:r>
      <w:r w:rsidRPr="004E34C1">
        <w:rPr>
          <w:rFonts w:cs="Times New Roman"/>
          <w:szCs w:val="24"/>
        </w:rPr>
        <w:t>ЖЫЛКЫЧЫЧЫМЧЫКСЫМАЛДАР</w:t>
      </w:r>
      <w:r w:rsidRPr="004E34C1">
        <w:rPr>
          <w:rFonts w:cs="Times New Roman"/>
          <w:szCs w:val="24"/>
          <w:lang w:val="en-US"/>
        </w:rPr>
        <w:t xml:space="preserve"> – PIPITS END WAGTAILS </w:t>
      </w:r>
    </w:p>
    <w:p w14:paraId="44BE69F0" w14:textId="77777777" w:rsidR="002C739E" w:rsidRPr="004E34C1" w:rsidRDefault="002C739E" w:rsidP="002C739E">
      <w:pPr>
        <w:spacing w:after="0"/>
        <w:ind w:left="567"/>
        <w:rPr>
          <w:rFonts w:cs="Times New Roman"/>
          <w:szCs w:val="24"/>
          <w:lang w:val="en-US"/>
        </w:rPr>
      </w:pPr>
      <w:r w:rsidRPr="004E34C1">
        <w:rPr>
          <w:rFonts w:cs="Times New Roman"/>
          <w:szCs w:val="24"/>
          <w:lang w:val="en-US"/>
        </w:rPr>
        <w:t xml:space="preserve">genus </w:t>
      </w:r>
      <w:r w:rsidRPr="004E34C1">
        <w:rPr>
          <w:rFonts w:cs="Times New Roman"/>
          <w:b/>
          <w:i/>
          <w:szCs w:val="24"/>
          <w:lang w:val="en-US"/>
        </w:rPr>
        <w:t>Anthus</w:t>
      </w:r>
      <w:r w:rsidRPr="004E34C1">
        <w:rPr>
          <w:rFonts w:cs="Times New Roman"/>
          <w:szCs w:val="24"/>
          <w:lang w:val="en-US"/>
        </w:rPr>
        <w:t xml:space="preserve"> Bechstein – </w:t>
      </w:r>
      <w:r w:rsidRPr="004E34C1">
        <w:rPr>
          <w:rFonts w:cs="Times New Roman"/>
          <w:szCs w:val="24"/>
        </w:rPr>
        <w:t>Коньки</w:t>
      </w:r>
      <w:r w:rsidRPr="004E34C1">
        <w:rPr>
          <w:rFonts w:cs="Times New Roman"/>
          <w:szCs w:val="24"/>
          <w:lang w:val="en-US"/>
        </w:rPr>
        <w:t xml:space="preserve"> – </w:t>
      </w:r>
      <w:r w:rsidRPr="004E34C1">
        <w:rPr>
          <w:rFonts w:cs="Times New Roman"/>
          <w:szCs w:val="24"/>
        </w:rPr>
        <w:t>Тооэлсанарлар</w:t>
      </w:r>
      <w:r w:rsidRPr="004E34C1">
        <w:rPr>
          <w:rFonts w:cs="Times New Roman"/>
          <w:szCs w:val="24"/>
          <w:lang w:val="en-US"/>
        </w:rPr>
        <w:t> – Pipits</w:t>
      </w:r>
    </w:p>
    <w:p w14:paraId="57F30310" w14:textId="77777777" w:rsidR="002C739E" w:rsidRPr="004E34C1" w:rsidRDefault="002C739E" w:rsidP="002C739E">
      <w:pPr>
        <w:spacing w:after="0"/>
        <w:ind w:left="567"/>
        <w:rPr>
          <w:rFonts w:cs="Times New Roman"/>
          <w:szCs w:val="24"/>
          <w:lang w:val="en-US"/>
        </w:rPr>
      </w:pPr>
      <w:r w:rsidRPr="004E34C1">
        <w:rPr>
          <w:rFonts w:cs="Times New Roman"/>
          <w:szCs w:val="24"/>
          <w:lang w:val="en-US"/>
        </w:rPr>
        <w:t xml:space="preserve">22. </w:t>
      </w:r>
      <w:r w:rsidRPr="004E34C1">
        <w:rPr>
          <w:rFonts w:cs="Times New Roman"/>
          <w:b/>
          <w:i/>
          <w:szCs w:val="24"/>
          <w:lang w:val="en-US"/>
        </w:rPr>
        <w:t xml:space="preserve">Anthusspinoletta </w:t>
      </w:r>
      <w:r w:rsidRPr="004E34C1">
        <w:rPr>
          <w:rFonts w:cs="Times New Roman"/>
          <w:szCs w:val="24"/>
          <w:lang w:val="en-US"/>
        </w:rPr>
        <w:t xml:space="preserve">(L.) – конёк горный – тоо элсанары – water pipit – </w:t>
      </w:r>
      <w:r w:rsidRPr="004E34C1">
        <w:rPr>
          <w:rFonts w:cs="Times New Roman"/>
          <w:szCs w:val="24"/>
        </w:rPr>
        <w:t>ВК</w:t>
      </w:r>
      <w:r w:rsidRPr="004E34C1">
        <w:rPr>
          <w:rFonts w:cs="Times New Roman"/>
          <w:szCs w:val="24"/>
          <w:lang w:val="en-US"/>
        </w:rPr>
        <w:t xml:space="preserve">; </w:t>
      </w:r>
      <w:r w:rsidRPr="004E34C1">
        <w:rPr>
          <w:rFonts w:cs="Times New Roman"/>
          <w:szCs w:val="24"/>
        </w:rPr>
        <w:t>шр</w:t>
      </w:r>
      <w:r w:rsidRPr="004E34C1">
        <w:rPr>
          <w:rFonts w:cs="Times New Roman"/>
          <w:szCs w:val="24"/>
          <w:lang w:val="en-US"/>
        </w:rPr>
        <w:t>.</w:t>
      </w:r>
    </w:p>
    <w:p w14:paraId="20C965B7" w14:textId="77777777" w:rsidR="002C739E" w:rsidRPr="004E34C1" w:rsidRDefault="002C739E" w:rsidP="002C739E">
      <w:pPr>
        <w:spacing w:after="0"/>
        <w:ind w:left="567"/>
        <w:rPr>
          <w:rFonts w:cs="Times New Roman"/>
          <w:szCs w:val="24"/>
          <w:lang w:val="en-US"/>
        </w:rPr>
      </w:pPr>
      <w:r w:rsidRPr="004E34C1">
        <w:rPr>
          <w:rFonts w:cs="Times New Roman"/>
          <w:szCs w:val="24"/>
          <w:lang w:val="en-US"/>
        </w:rPr>
        <w:t xml:space="preserve">genus </w:t>
      </w:r>
      <w:r w:rsidRPr="004E34C1">
        <w:rPr>
          <w:rFonts w:cs="Times New Roman"/>
          <w:b/>
          <w:i/>
          <w:szCs w:val="24"/>
          <w:lang w:val="en-US"/>
        </w:rPr>
        <w:t>Motacilla</w:t>
      </w:r>
      <w:r w:rsidRPr="004E34C1">
        <w:rPr>
          <w:rFonts w:cs="Times New Roman"/>
          <w:szCs w:val="24"/>
          <w:lang w:val="en-US"/>
        </w:rPr>
        <w:t xml:space="preserve"> Linnaeus – </w:t>
      </w:r>
      <w:r w:rsidRPr="004E34C1">
        <w:rPr>
          <w:rFonts w:cs="Times New Roman"/>
          <w:szCs w:val="24"/>
        </w:rPr>
        <w:t>Трясогузки</w:t>
      </w:r>
      <w:r w:rsidRPr="004E34C1">
        <w:rPr>
          <w:rFonts w:cs="Times New Roman"/>
          <w:szCs w:val="24"/>
          <w:lang w:val="en-US"/>
        </w:rPr>
        <w:t xml:space="preserve"> – </w:t>
      </w:r>
      <w:r w:rsidRPr="004E34C1">
        <w:rPr>
          <w:rFonts w:cs="Times New Roman"/>
          <w:szCs w:val="24"/>
        </w:rPr>
        <w:t>Жылкычычымчыктар</w:t>
      </w:r>
      <w:r w:rsidRPr="004E34C1">
        <w:rPr>
          <w:rFonts w:cs="Times New Roman"/>
          <w:szCs w:val="24"/>
          <w:lang w:val="en-US"/>
        </w:rPr>
        <w:t> – Wagtails</w:t>
      </w:r>
    </w:p>
    <w:p w14:paraId="694FDC58" w14:textId="77777777" w:rsidR="002C739E" w:rsidRPr="004E34C1" w:rsidRDefault="002C739E" w:rsidP="002C739E">
      <w:pPr>
        <w:spacing w:after="0"/>
        <w:ind w:left="567"/>
        <w:rPr>
          <w:rFonts w:cs="Times New Roman"/>
          <w:szCs w:val="24"/>
          <w:lang w:val="en-US"/>
        </w:rPr>
      </w:pPr>
      <w:r w:rsidRPr="004E34C1">
        <w:rPr>
          <w:rFonts w:cs="Times New Roman"/>
          <w:szCs w:val="24"/>
          <w:lang w:val="en-US"/>
        </w:rPr>
        <w:t xml:space="preserve">23. </w:t>
      </w:r>
      <w:r w:rsidRPr="004E34C1">
        <w:rPr>
          <w:rFonts w:cs="Times New Roman"/>
          <w:b/>
          <w:i/>
          <w:szCs w:val="24"/>
          <w:lang w:val="en-US"/>
        </w:rPr>
        <w:t>Motacilla</w:t>
      </w:r>
      <w:r w:rsidRPr="004E34C1">
        <w:rPr>
          <w:rFonts w:cs="Times New Roman"/>
          <w:szCs w:val="24"/>
          <w:lang w:val="en-US"/>
        </w:rPr>
        <w:t xml:space="preserve"> (s. str.) </w:t>
      </w:r>
      <w:r w:rsidRPr="004E34C1">
        <w:rPr>
          <w:rFonts w:cs="Times New Roman"/>
          <w:b/>
          <w:i/>
          <w:szCs w:val="24"/>
          <w:lang w:val="en-US"/>
        </w:rPr>
        <w:t>personata</w:t>
      </w:r>
      <w:r w:rsidRPr="004E34C1">
        <w:rPr>
          <w:rFonts w:cs="Times New Roman"/>
          <w:szCs w:val="24"/>
          <w:lang w:val="en-US"/>
        </w:rPr>
        <w:t xml:space="preserve"> Gould – </w:t>
      </w:r>
      <w:r w:rsidRPr="004E34C1">
        <w:rPr>
          <w:rFonts w:cs="Times New Roman"/>
          <w:szCs w:val="24"/>
        </w:rPr>
        <w:t>трясогузкамаскированная</w:t>
      </w:r>
      <w:r w:rsidRPr="004E34C1">
        <w:rPr>
          <w:rFonts w:cs="Times New Roman"/>
          <w:szCs w:val="24"/>
          <w:lang w:val="en-US"/>
        </w:rPr>
        <w:t xml:space="preserve"> – </w:t>
      </w:r>
      <w:r w:rsidRPr="004E34C1">
        <w:rPr>
          <w:rFonts w:cs="Times New Roman"/>
          <w:szCs w:val="24"/>
        </w:rPr>
        <w:t>жылкычычымчык</w:t>
      </w:r>
      <w:r w:rsidRPr="004E34C1">
        <w:rPr>
          <w:rFonts w:cs="Times New Roman"/>
          <w:szCs w:val="24"/>
          <w:lang w:val="en-US"/>
        </w:rPr>
        <w:t xml:space="preserve"> – masked wagtail – </w:t>
      </w:r>
      <w:r w:rsidRPr="004E34C1">
        <w:rPr>
          <w:rFonts w:cs="Times New Roman"/>
          <w:szCs w:val="24"/>
        </w:rPr>
        <w:t>ВК</w:t>
      </w:r>
      <w:r w:rsidRPr="004E34C1">
        <w:rPr>
          <w:rFonts w:cs="Times New Roman"/>
          <w:szCs w:val="24"/>
          <w:lang w:val="en-US"/>
        </w:rPr>
        <w:t xml:space="preserve">; </w:t>
      </w:r>
      <w:r w:rsidRPr="004E34C1">
        <w:rPr>
          <w:rFonts w:cs="Times New Roman"/>
          <w:szCs w:val="24"/>
        </w:rPr>
        <w:t>шр</w:t>
      </w:r>
      <w:r w:rsidRPr="004E34C1">
        <w:rPr>
          <w:rFonts w:cs="Times New Roman"/>
          <w:szCs w:val="24"/>
          <w:lang w:val="en-US"/>
        </w:rPr>
        <w:t>.</w:t>
      </w:r>
    </w:p>
    <w:p w14:paraId="37C50505" w14:textId="77777777" w:rsidR="002C739E" w:rsidRPr="004E34C1" w:rsidRDefault="002C739E" w:rsidP="002C739E">
      <w:pPr>
        <w:spacing w:after="0"/>
        <w:ind w:firstLine="709"/>
        <w:rPr>
          <w:rFonts w:cs="Times New Roman"/>
          <w:szCs w:val="24"/>
          <w:lang w:val="en-US"/>
        </w:rPr>
      </w:pPr>
    </w:p>
    <w:p w14:paraId="1C5E5D9F" w14:textId="77777777" w:rsidR="002C739E" w:rsidRPr="004E34C1" w:rsidRDefault="002C739E" w:rsidP="002C739E">
      <w:pPr>
        <w:numPr>
          <w:ilvl w:val="0"/>
          <w:numId w:val="73"/>
        </w:numPr>
        <w:spacing w:after="0"/>
        <w:contextualSpacing/>
        <w:rPr>
          <w:rFonts w:cs="Times New Roman"/>
          <w:b/>
          <w:i/>
        </w:rPr>
      </w:pPr>
      <w:r w:rsidRPr="004E34C1">
        <w:rPr>
          <w:rFonts w:cs="Times New Roman"/>
          <w:b/>
          <w:i/>
          <w:lang w:val="en-US"/>
        </w:rPr>
        <w:t>Conclusions</w:t>
      </w:r>
    </w:p>
    <w:p w14:paraId="6B3A5734" w14:textId="77777777" w:rsidR="002C739E" w:rsidRPr="004E34C1" w:rsidRDefault="002C739E" w:rsidP="002C739E">
      <w:pPr>
        <w:spacing w:after="120"/>
        <w:rPr>
          <w:rFonts w:cs="Times New Roman"/>
          <w:szCs w:val="24"/>
          <w:lang w:val="en-US"/>
        </w:rPr>
      </w:pPr>
      <w:r w:rsidRPr="004E34C1">
        <w:rPr>
          <w:rFonts w:cs="Times New Roman"/>
          <w:szCs w:val="24"/>
          <w:lang w:val="en-US"/>
        </w:rPr>
        <w:t>1. The biodiversity of birds on the bypass CASA 1000 power line (Vostochny settlement) in summer is represented by 23 species, 272 zooids, including 5 orders, 13 families and 21 genera.</w:t>
      </w:r>
    </w:p>
    <w:p w14:paraId="383059CE" w14:textId="77777777" w:rsidR="002C739E" w:rsidRPr="004E34C1" w:rsidRDefault="002C739E" w:rsidP="002C739E">
      <w:pPr>
        <w:spacing w:after="120"/>
        <w:rPr>
          <w:rFonts w:cs="Times New Roman"/>
          <w:szCs w:val="24"/>
          <w:lang w:val="en-US"/>
        </w:rPr>
      </w:pPr>
      <w:r w:rsidRPr="004E34C1">
        <w:rPr>
          <w:rFonts w:cs="Times New Roman"/>
          <w:szCs w:val="24"/>
          <w:lang w:val="en-US"/>
        </w:rPr>
        <w:t>2. The bypass line of the CASA 1000 power transmission line (Vostochny settlement) mainly runs through anthropogenically modified land and is considered an unfavorable ecosystem for  birds, which was confirmed by our study: the species and quantitative composition of birds is small.</w:t>
      </w:r>
    </w:p>
    <w:p w14:paraId="31F20DAD" w14:textId="77777777" w:rsidR="002C739E" w:rsidRPr="004E34C1" w:rsidRDefault="002C739E" w:rsidP="002C739E">
      <w:pPr>
        <w:spacing w:after="120"/>
        <w:rPr>
          <w:rFonts w:cs="Times New Roman"/>
          <w:szCs w:val="24"/>
          <w:lang w:val="en-US"/>
        </w:rPr>
      </w:pPr>
      <w:r w:rsidRPr="004E34C1">
        <w:rPr>
          <w:rFonts w:cs="Times New Roman"/>
          <w:szCs w:val="24"/>
          <w:lang w:val="en-US"/>
        </w:rPr>
        <w:t>3. It should be noted that the main and bypass route "CASA 1000" runs on the "Turkestan-Alai" migration corridor, which in turn will be one of the obstacles, where a certain number of birds will die in a collision with a power line, mainly night migrants.</w:t>
      </w:r>
      <w:r w:rsidR="00A97D82" w:rsidRPr="004E34C1">
        <w:rPr>
          <w:rFonts w:cs="Times New Roman"/>
          <w:szCs w:val="24"/>
          <w:lang w:val="en-US"/>
        </w:rPr>
        <w:t>The original planned route also passed through the “Turkestan-Alai” migration corridor, changes within the migration corridor are not significant.</w:t>
      </w:r>
    </w:p>
    <w:p w14:paraId="2E037785" w14:textId="77777777" w:rsidR="002C739E" w:rsidRPr="004E34C1" w:rsidRDefault="002C739E" w:rsidP="002C739E">
      <w:pPr>
        <w:spacing w:after="0"/>
        <w:ind w:firstLine="709"/>
        <w:rPr>
          <w:rFonts w:cs="Times New Roman"/>
          <w:lang w:val="en-US"/>
        </w:rPr>
      </w:pPr>
    </w:p>
    <w:p w14:paraId="560D02B4" w14:textId="77777777" w:rsidR="002C739E" w:rsidRPr="004E34C1" w:rsidRDefault="002C739E" w:rsidP="002C739E">
      <w:pPr>
        <w:numPr>
          <w:ilvl w:val="0"/>
          <w:numId w:val="73"/>
        </w:numPr>
        <w:spacing w:after="0"/>
        <w:contextualSpacing/>
        <w:rPr>
          <w:rFonts w:cs="Times New Roman"/>
          <w:b/>
          <w:i/>
        </w:rPr>
      </w:pPr>
      <w:r w:rsidRPr="004E34C1">
        <w:rPr>
          <w:rFonts w:cs="Times New Roman"/>
          <w:b/>
          <w:i/>
        </w:rPr>
        <w:t>Factual material on mammals</w:t>
      </w:r>
    </w:p>
    <w:p w14:paraId="4C2DA7FB" w14:textId="77777777" w:rsidR="002C739E" w:rsidRPr="004E34C1" w:rsidRDefault="002C739E" w:rsidP="002C739E">
      <w:pPr>
        <w:spacing w:after="0"/>
        <w:ind w:firstLine="709"/>
        <w:rPr>
          <w:rFonts w:cs="Times New Roman"/>
          <w:szCs w:val="24"/>
          <w:lang w:val="en-US"/>
        </w:rPr>
      </w:pPr>
      <w:r w:rsidRPr="004E34C1">
        <w:rPr>
          <w:rFonts w:cs="Times New Roman"/>
          <w:szCs w:val="24"/>
          <w:lang w:val="en-US"/>
        </w:rPr>
        <w:t>The count was carried out along the southern slope of the Almaly mount, an area depleted in plant communities and unsuitable for mammals. The following species have been recorded throughout the site:</w:t>
      </w:r>
    </w:p>
    <w:p w14:paraId="0E9213F0" w14:textId="77777777" w:rsidR="002C739E" w:rsidRPr="004E34C1" w:rsidRDefault="002C739E" w:rsidP="002C739E">
      <w:pPr>
        <w:spacing w:after="0"/>
        <w:jc w:val="center"/>
        <w:rPr>
          <w:rFonts w:cs="Times New Roman"/>
          <w:b/>
          <w:bCs/>
          <w:i/>
          <w:szCs w:val="24"/>
          <w:lang w:val="en-US"/>
        </w:rPr>
      </w:pPr>
      <w:r w:rsidRPr="004E34C1">
        <w:rPr>
          <w:rFonts w:cs="Times New Roman"/>
          <w:b/>
          <w:bCs/>
          <w:i/>
          <w:szCs w:val="24"/>
          <w:lang w:val="en-US"/>
        </w:rPr>
        <w:t>Record data by species in the area of supports 132L [133] to 159N [166]</w:t>
      </w:r>
    </w:p>
    <w:p w14:paraId="1513AA2B" w14:textId="77777777" w:rsidR="006D4759" w:rsidRPr="004E34C1" w:rsidRDefault="006D4759" w:rsidP="002C739E">
      <w:pPr>
        <w:spacing w:after="0"/>
        <w:jc w:val="center"/>
        <w:rPr>
          <w:rFonts w:cs="Times New Roman"/>
          <w:b/>
          <w:bCs/>
          <w:i/>
          <w:szCs w:val="24"/>
          <w:lang w:val="en-U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3168"/>
        <w:gridCol w:w="1871"/>
        <w:gridCol w:w="2028"/>
        <w:gridCol w:w="1448"/>
      </w:tblGrid>
      <w:tr w:rsidR="002C739E" w:rsidRPr="004E34C1" w14:paraId="7DE9D45A" w14:textId="77777777" w:rsidTr="00DA104F">
        <w:trPr>
          <w:jc w:val="center"/>
        </w:trPr>
        <w:tc>
          <w:tcPr>
            <w:tcW w:w="444" w:type="pct"/>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tcPr>
          <w:p w14:paraId="2E73EE24" w14:textId="77777777" w:rsidR="002C739E" w:rsidRPr="004E34C1" w:rsidRDefault="002C739E" w:rsidP="002C739E">
            <w:pPr>
              <w:spacing w:after="0" w:line="240" w:lineRule="auto"/>
              <w:jc w:val="center"/>
              <w:rPr>
                <w:b/>
                <w:szCs w:val="24"/>
                <w:lang w:val="en-US"/>
              </w:rPr>
            </w:pPr>
            <w:r w:rsidRPr="004E34C1">
              <w:rPr>
                <w:b/>
                <w:szCs w:val="24"/>
                <w:lang w:val="en-US"/>
              </w:rPr>
              <w:t>No.</w:t>
            </w:r>
          </w:p>
        </w:tc>
        <w:tc>
          <w:tcPr>
            <w:tcW w:w="1695" w:type="pct"/>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tcPr>
          <w:p w14:paraId="3083AF99" w14:textId="77777777" w:rsidR="002C739E" w:rsidRPr="004E34C1" w:rsidRDefault="002C739E" w:rsidP="002C739E">
            <w:pPr>
              <w:spacing w:after="0" w:line="240" w:lineRule="auto"/>
              <w:jc w:val="center"/>
              <w:rPr>
                <w:b/>
                <w:szCs w:val="24"/>
                <w:lang w:val="en-US"/>
              </w:rPr>
            </w:pPr>
            <w:r w:rsidRPr="004E34C1">
              <w:rPr>
                <w:b/>
                <w:szCs w:val="24"/>
                <w:lang w:val="en-US"/>
              </w:rPr>
              <w:t>Species</w:t>
            </w:r>
          </w:p>
        </w:tc>
        <w:tc>
          <w:tcPr>
            <w:tcW w:w="1001" w:type="pct"/>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tcPr>
          <w:p w14:paraId="46F4563A" w14:textId="77777777" w:rsidR="002C739E" w:rsidRPr="004E34C1" w:rsidRDefault="002C739E" w:rsidP="002C739E">
            <w:pPr>
              <w:spacing w:after="0" w:line="240" w:lineRule="auto"/>
              <w:jc w:val="center"/>
              <w:rPr>
                <w:b/>
                <w:szCs w:val="24"/>
              </w:rPr>
            </w:pPr>
            <w:r w:rsidRPr="004E34C1">
              <w:rPr>
                <w:b/>
                <w:szCs w:val="24"/>
                <w:lang w:val="en-US"/>
              </w:rPr>
              <w:t>Nature of stay</w:t>
            </w:r>
          </w:p>
        </w:tc>
        <w:tc>
          <w:tcPr>
            <w:tcW w:w="1085" w:type="pct"/>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tcPr>
          <w:p w14:paraId="269CBA26" w14:textId="77777777" w:rsidR="002C739E" w:rsidRPr="004E34C1" w:rsidRDefault="002C739E" w:rsidP="002C739E">
            <w:pPr>
              <w:spacing w:after="0" w:line="240" w:lineRule="auto"/>
              <w:jc w:val="center"/>
              <w:rPr>
                <w:b/>
                <w:szCs w:val="24"/>
              </w:rPr>
            </w:pPr>
            <w:r w:rsidRPr="004E34C1">
              <w:rPr>
                <w:b/>
                <w:szCs w:val="24"/>
              </w:rPr>
              <w:t>Species occurrence</w:t>
            </w:r>
          </w:p>
        </w:tc>
        <w:tc>
          <w:tcPr>
            <w:tcW w:w="775" w:type="pct"/>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tcPr>
          <w:p w14:paraId="659E1DCB" w14:textId="77777777" w:rsidR="002C739E" w:rsidRPr="004E34C1" w:rsidRDefault="002C739E" w:rsidP="002C739E">
            <w:pPr>
              <w:spacing w:after="0" w:line="240" w:lineRule="auto"/>
              <w:jc w:val="center"/>
              <w:rPr>
                <w:b/>
                <w:szCs w:val="24"/>
                <w:lang w:val="en-US"/>
              </w:rPr>
            </w:pPr>
            <w:r w:rsidRPr="004E34C1">
              <w:rPr>
                <w:b/>
                <w:szCs w:val="24"/>
                <w:lang w:val="en-US"/>
              </w:rPr>
              <w:t>Registered on the route</w:t>
            </w:r>
          </w:p>
        </w:tc>
      </w:tr>
      <w:tr w:rsidR="002C739E" w:rsidRPr="004E34C1" w14:paraId="574EB828" w14:textId="77777777" w:rsidTr="00DA104F">
        <w:trPr>
          <w:jc w:val="center"/>
        </w:trPr>
        <w:tc>
          <w:tcPr>
            <w:tcW w:w="444" w:type="pct"/>
            <w:tcBorders>
              <w:top w:val="single" w:sz="4" w:space="0" w:color="auto"/>
              <w:left w:val="single" w:sz="4" w:space="0" w:color="auto"/>
              <w:bottom w:val="single" w:sz="4" w:space="0" w:color="auto"/>
              <w:right w:val="single" w:sz="4" w:space="0" w:color="auto"/>
            </w:tcBorders>
            <w:vAlign w:val="center"/>
          </w:tcPr>
          <w:p w14:paraId="0E847836" w14:textId="77777777" w:rsidR="002C739E" w:rsidRPr="004E34C1" w:rsidRDefault="002C739E" w:rsidP="002C739E">
            <w:pPr>
              <w:spacing w:after="0" w:line="240" w:lineRule="auto"/>
              <w:jc w:val="center"/>
              <w:rPr>
                <w:bCs/>
                <w:szCs w:val="24"/>
              </w:rPr>
            </w:pPr>
            <w:r w:rsidRPr="004E34C1">
              <w:rPr>
                <w:bCs/>
                <w:szCs w:val="24"/>
              </w:rPr>
              <w:t>1</w:t>
            </w:r>
          </w:p>
        </w:tc>
        <w:tc>
          <w:tcPr>
            <w:tcW w:w="1695" w:type="pct"/>
            <w:tcBorders>
              <w:top w:val="single" w:sz="4" w:space="0" w:color="auto"/>
              <w:left w:val="single" w:sz="4" w:space="0" w:color="auto"/>
              <w:bottom w:val="single" w:sz="4" w:space="0" w:color="auto"/>
              <w:right w:val="single" w:sz="4" w:space="0" w:color="auto"/>
            </w:tcBorders>
          </w:tcPr>
          <w:p w14:paraId="0B04584F" w14:textId="77777777" w:rsidR="002C739E" w:rsidRPr="004E34C1" w:rsidRDefault="002C739E" w:rsidP="002C739E">
            <w:pPr>
              <w:spacing w:after="0" w:line="240" w:lineRule="auto"/>
              <w:rPr>
                <w:b/>
                <w:bCs/>
                <w:szCs w:val="24"/>
              </w:rPr>
            </w:pPr>
            <w:r w:rsidRPr="004E34C1">
              <w:rPr>
                <w:b/>
                <w:i/>
              </w:rPr>
              <w:t>Canis aureus</w:t>
            </w:r>
            <w:r w:rsidRPr="004E34C1">
              <w:t xml:space="preserve"> L. – шакал обыкновенный </w:t>
            </w:r>
          </w:p>
        </w:tc>
        <w:tc>
          <w:tcPr>
            <w:tcW w:w="1001" w:type="pct"/>
            <w:tcBorders>
              <w:top w:val="single" w:sz="4" w:space="0" w:color="auto"/>
              <w:left w:val="single" w:sz="4" w:space="0" w:color="auto"/>
              <w:bottom w:val="single" w:sz="4" w:space="0" w:color="auto"/>
              <w:right w:val="single" w:sz="4" w:space="0" w:color="auto"/>
            </w:tcBorders>
            <w:vAlign w:val="center"/>
          </w:tcPr>
          <w:p w14:paraId="40BC7404" w14:textId="77777777" w:rsidR="002C739E" w:rsidRPr="004E34C1" w:rsidRDefault="002C739E" w:rsidP="002C739E">
            <w:pPr>
              <w:spacing w:after="0" w:line="240" w:lineRule="auto"/>
              <w:jc w:val="center"/>
              <w:rPr>
                <w:szCs w:val="24"/>
              </w:rPr>
            </w:pPr>
            <w:r w:rsidRPr="004E34C1">
              <w:rPr>
                <w:szCs w:val="24"/>
              </w:rPr>
              <w:t>а.</w:t>
            </w:r>
          </w:p>
        </w:tc>
        <w:tc>
          <w:tcPr>
            <w:tcW w:w="1085" w:type="pct"/>
            <w:tcBorders>
              <w:top w:val="single" w:sz="4" w:space="0" w:color="auto"/>
              <w:left w:val="single" w:sz="4" w:space="0" w:color="auto"/>
              <w:bottom w:val="single" w:sz="4" w:space="0" w:color="auto"/>
              <w:right w:val="single" w:sz="4" w:space="0" w:color="auto"/>
            </w:tcBorders>
            <w:vAlign w:val="center"/>
          </w:tcPr>
          <w:p w14:paraId="18BB8277" w14:textId="77777777" w:rsidR="002C739E" w:rsidRPr="004E34C1" w:rsidRDefault="002C739E" w:rsidP="002C739E">
            <w:pPr>
              <w:spacing w:after="0" w:line="240" w:lineRule="auto"/>
              <w:jc w:val="center"/>
              <w:rPr>
                <w:szCs w:val="24"/>
              </w:rPr>
            </w:pPr>
            <w:r w:rsidRPr="004E34C1">
              <w:rPr>
                <w:szCs w:val="24"/>
              </w:rPr>
              <w:t>об.</w:t>
            </w:r>
          </w:p>
        </w:tc>
        <w:tc>
          <w:tcPr>
            <w:tcW w:w="775" w:type="pct"/>
            <w:tcBorders>
              <w:top w:val="single" w:sz="4" w:space="0" w:color="auto"/>
              <w:left w:val="single" w:sz="4" w:space="0" w:color="auto"/>
              <w:bottom w:val="single" w:sz="4" w:space="0" w:color="auto"/>
              <w:right w:val="single" w:sz="4" w:space="0" w:color="auto"/>
            </w:tcBorders>
            <w:vAlign w:val="center"/>
          </w:tcPr>
          <w:p w14:paraId="6C88CDDE" w14:textId="77777777" w:rsidR="002C739E" w:rsidRPr="004E34C1" w:rsidRDefault="002C739E" w:rsidP="002C739E">
            <w:pPr>
              <w:spacing w:after="0" w:line="240" w:lineRule="auto"/>
              <w:jc w:val="center"/>
              <w:rPr>
                <w:bCs/>
                <w:szCs w:val="24"/>
              </w:rPr>
            </w:pPr>
            <w:r w:rsidRPr="004E34C1">
              <w:rPr>
                <w:szCs w:val="24"/>
              </w:rPr>
              <w:t>опрос. сле.</w:t>
            </w:r>
          </w:p>
        </w:tc>
      </w:tr>
      <w:tr w:rsidR="002C739E" w:rsidRPr="004E34C1" w14:paraId="03B4E624" w14:textId="77777777" w:rsidTr="00DA104F">
        <w:trPr>
          <w:jc w:val="center"/>
        </w:trPr>
        <w:tc>
          <w:tcPr>
            <w:tcW w:w="444" w:type="pct"/>
            <w:tcBorders>
              <w:top w:val="single" w:sz="4" w:space="0" w:color="auto"/>
              <w:left w:val="single" w:sz="4" w:space="0" w:color="auto"/>
              <w:bottom w:val="single" w:sz="4" w:space="0" w:color="auto"/>
              <w:right w:val="single" w:sz="4" w:space="0" w:color="auto"/>
            </w:tcBorders>
            <w:vAlign w:val="center"/>
          </w:tcPr>
          <w:p w14:paraId="01FBAFC6" w14:textId="77777777" w:rsidR="002C739E" w:rsidRPr="004E34C1" w:rsidRDefault="002C739E" w:rsidP="002C739E">
            <w:pPr>
              <w:spacing w:after="0" w:line="240" w:lineRule="auto"/>
              <w:jc w:val="center"/>
              <w:rPr>
                <w:bCs/>
                <w:szCs w:val="24"/>
              </w:rPr>
            </w:pPr>
            <w:r w:rsidRPr="004E34C1">
              <w:rPr>
                <w:bCs/>
                <w:szCs w:val="24"/>
              </w:rPr>
              <w:t>2</w:t>
            </w:r>
          </w:p>
        </w:tc>
        <w:tc>
          <w:tcPr>
            <w:tcW w:w="1695" w:type="pct"/>
            <w:tcBorders>
              <w:top w:val="single" w:sz="4" w:space="0" w:color="auto"/>
              <w:left w:val="single" w:sz="4" w:space="0" w:color="auto"/>
              <w:bottom w:val="single" w:sz="4" w:space="0" w:color="auto"/>
              <w:right w:val="single" w:sz="4" w:space="0" w:color="auto"/>
            </w:tcBorders>
          </w:tcPr>
          <w:p w14:paraId="2F92FF38" w14:textId="77777777" w:rsidR="002C739E" w:rsidRPr="004E34C1" w:rsidRDefault="002C739E" w:rsidP="002C739E">
            <w:pPr>
              <w:spacing w:after="0" w:line="240" w:lineRule="auto"/>
              <w:rPr>
                <w:b/>
                <w:bCs/>
                <w:szCs w:val="24"/>
              </w:rPr>
            </w:pPr>
            <w:r w:rsidRPr="004E34C1">
              <w:rPr>
                <w:b/>
                <w:i/>
              </w:rPr>
              <w:t>Vulpesvulpes</w:t>
            </w:r>
            <w:r w:rsidRPr="004E34C1">
              <w:t xml:space="preserve"> (L.) – лисица обыкновенная</w:t>
            </w:r>
          </w:p>
        </w:tc>
        <w:tc>
          <w:tcPr>
            <w:tcW w:w="1001" w:type="pct"/>
            <w:tcBorders>
              <w:top w:val="single" w:sz="4" w:space="0" w:color="auto"/>
              <w:left w:val="single" w:sz="4" w:space="0" w:color="auto"/>
              <w:bottom w:val="single" w:sz="4" w:space="0" w:color="auto"/>
              <w:right w:val="single" w:sz="4" w:space="0" w:color="auto"/>
            </w:tcBorders>
            <w:vAlign w:val="center"/>
          </w:tcPr>
          <w:p w14:paraId="3555DB57" w14:textId="77777777" w:rsidR="002C739E" w:rsidRPr="004E34C1" w:rsidRDefault="002C739E" w:rsidP="002C739E">
            <w:pPr>
              <w:spacing w:after="0" w:line="240" w:lineRule="auto"/>
              <w:jc w:val="center"/>
              <w:rPr>
                <w:szCs w:val="24"/>
              </w:rPr>
            </w:pPr>
            <w:r w:rsidRPr="004E34C1">
              <w:rPr>
                <w:szCs w:val="24"/>
              </w:rPr>
              <w:t>а.</w:t>
            </w:r>
          </w:p>
        </w:tc>
        <w:tc>
          <w:tcPr>
            <w:tcW w:w="1085" w:type="pct"/>
            <w:tcBorders>
              <w:top w:val="single" w:sz="4" w:space="0" w:color="auto"/>
              <w:left w:val="single" w:sz="4" w:space="0" w:color="auto"/>
              <w:bottom w:val="single" w:sz="4" w:space="0" w:color="auto"/>
              <w:right w:val="single" w:sz="4" w:space="0" w:color="auto"/>
            </w:tcBorders>
            <w:vAlign w:val="center"/>
          </w:tcPr>
          <w:p w14:paraId="39CC7AD6" w14:textId="77777777" w:rsidR="002C739E" w:rsidRPr="004E34C1" w:rsidRDefault="002C739E" w:rsidP="002C739E">
            <w:pPr>
              <w:spacing w:after="0" w:line="240" w:lineRule="auto"/>
              <w:jc w:val="center"/>
              <w:rPr>
                <w:szCs w:val="24"/>
              </w:rPr>
            </w:pPr>
            <w:r w:rsidRPr="004E34C1">
              <w:rPr>
                <w:szCs w:val="24"/>
              </w:rPr>
              <w:t>об.</w:t>
            </w:r>
          </w:p>
        </w:tc>
        <w:tc>
          <w:tcPr>
            <w:tcW w:w="775" w:type="pct"/>
            <w:tcBorders>
              <w:top w:val="single" w:sz="4" w:space="0" w:color="auto"/>
              <w:left w:val="single" w:sz="4" w:space="0" w:color="auto"/>
              <w:bottom w:val="single" w:sz="4" w:space="0" w:color="auto"/>
              <w:right w:val="single" w:sz="4" w:space="0" w:color="auto"/>
            </w:tcBorders>
            <w:vAlign w:val="center"/>
          </w:tcPr>
          <w:p w14:paraId="74914299" w14:textId="77777777" w:rsidR="002C739E" w:rsidRPr="004E34C1" w:rsidRDefault="002C739E" w:rsidP="002C739E">
            <w:pPr>
              <w:spacing w:after="0" w:line="240" w:lineRule="auto"/>
              <w:jc w:val="center"/>
              <w:rPr>
                <w:bCs/>
                <w:szCs w:val="24"/>
              </w:rPr>
            </w:pPr>
            <w:r w:rsidRPr="004E34C1">
              <w:rPr>
                <w:szCs w:val="24"/>
              </w:rPr>
              <w:t>сле.</w:t>
            </w:r>
          </w:p>
        </w:tc>
      </w:tr>
      <w:tr w:rsidR="002C739E" w:rsidRPr="004E34C1" w14:paraId="50DBBA62" w14:textId="77777777" w:rsidTr="00DA104F">
        <w:trPr>
          <w:jc w:val="center"/>
        </w:trPr>
        <w:tc>
          <w:tcPr>
            <w:tcW w:w="444" w:type="pct"/>
            <w:tcBorders>
              <w:top w:val="single" w:sz="4" w:space="0" w:color="auto"/>
              <w:left w:val="single" w:sz="4" w:space="0" w:color="auto"/>
              <w:bottom w:val="single" w:sz="4" w:space="0" w:color="auto"/>
              <w:right w:val="single" w:sz="4" w:space="0" w:color="auto"/>
            </w:tcBorders>
            <w:vAlign w:val="center"/>
          </w:tcPr>
          <w:p w14:paraId="4DED9E9C" w14:textId="77777777" w:rsidR="002C739E" w:rsidRPr="004E34C1" w:rsidRDefault="002C739E" w:rsidP="002C739E">
            <w:pPr>
              <w:spacing w:after="0" w:line="240" w:lineRule="auto"/>
              <w:jc w:val="center"/>
              <w:rPr>
                <w:bCs/>
                <w:szCs w:val="24"/>
              </w:rPr>
            </w:pPr>
            <w:r w:rsidRPr="004E34C1">
              <w:rPr>
                <w:bCs/>
                <w:szCs w:val="24"/>
              </w:rPr>
              <w:t>3</w:t>
            </w:r>
          </w:p>
        </w:tc>
        <w:tc>
          <w:tcPr>
            <w:tcW w:w="1695" w:type="pct"/>
            <w:tcBorders>
              <w:top w:val="single" w:sz="4" w:space="0" w:color="auto"/>
              <w:left w:val="single" w:sz="4" w:space="0" w:color="auto"/>
              <w:bottom w:val="single" w:sz="4" w:space="0" w:color="auto"/>
              <w:right w:val="single" w:sz="4" w:space="0" w:color="auto"/>
            </w:tcBorders>
          </w:tcPr>
          <w:p w14:paraId="2FEAB4F8" w14:textId="77777777" w:rsidR="002C739E" w:rsidRPr="004E34C1" w:rsidRDefault="002C739E" w:rsidP="002C739E">
            <w:pPr>
              <w:spacing w:after="0" w:line="240" w:lineRule="auto"/>
              <w:rPr>
                <w:b/>
                <w:bCs/>
                <w:szCs w:val="24"/>
              </w:rPr>
            </w:pPr>
            <w:r w:rsidRPr="004E34C1">
              <w:rPr>
                <w:b/>
                <w:i/>
                <w:lang w:val="en-US"/>
              </w:rPr>
              <w:t>Melesleucurus</w:t>
            </w:r>
            <w:r w:rsidRPr="004E34C1">
              <w:rPr>
                <w:lang w:val="en-US"/>
              </w:rPr>
              <w:t>Hodgs</w:t>
            </w:r>
            <w:r w:rsidRPr="004E34C1">
              <w:t>. – барсук азиатский</w:t>
            </w:r>
          </w:p>
        </w:tc>
        <w:tc>
          <w:tcPr>
            <w:tcW w:w="1001" w:type="pct"/>
            <w:tcBorders>
              <w:top w:val="single" w:sz="4" w:space="0" w:color="auto"/>
              <w:left w:val="single" w:sz="4" w:space="0" w:color="auto"/>
              <w:bottom w:val="single" w:sz="4" w:space="0" w:color="auto"/>
              <w:right w:val="single" w:sz="4" w:space="0" w:color="auto"/>
            </w:tcBorders>
            <w:vAlign w:val="center"/>
          </w:tcPr>
          <w:p w14:paraId="5A2D4FF4" w14:textId="77777777" w:rsidR="002C739E" w:rsidRPr="004E34C1" w:rsidRDefault="002C739E" w:rsidP="002C739E">
            <w:pPr>
              <w:spacing w:after="0" w:line="240" w:lineRule="auto"/>
              <w:jc w:val="center"/>
              <w:rPr>
                <w:szCs w:val="24"/>
              </w:rPr>
            </w:pPr>
            <w:r w:rsidRPr="004E34C1">
              <w:rPr>
                <w:szCs w:val="24"/>
              </w:rPr>
              <w:t>а., зм.</w:t>
            </w:r>
          </w:p>
        </w:tc>
        <w:tc>
          <w:tcPr>
            <w:tcW w:w="1085" w:type="pct"/>
            <w:tcBorders>
              <w:top w:val="single" w:sz="4" w:space="0" w:color="auto"/>
              <w:left w:val="single" w:sz="4" w:space="0" w:color="auto"/>
              <w:bottom w:val="single" w:sz="4" w:space="0" w:color="auto"/>
              <w:right w:val="single" w:sz="4" w:space="0" w:color="auto"/>
            </w:tcBorders>
            <w:vAlign w:val="center"/>
          </w:tcPr>
          <w:p w14:paraId="176136E2" w14:textId="77777777" w:rsidR="002C739E" w:rsidRPr="004E34C1" w:rsidRDefault="002C739E" w:rsidP="002C739E">
            <w:pPr>
              <w:spacing w:after="0" w:line="240" w:lineRule="auto"/>
              <w:jc w:val="center"/>
              <w:rPr>
                <w:szCs w:val="24"/>
              </w:rPr>
            </w:pPr>
            <w:r w:rsidRPr="004E34C1">
              <w:rPr>
                <w:szCs w:val="24"/>
              </w:rPr>
              <w:t>мл.</w:t>
            </w:r>
          </w:p>
        </w:tc>
        <w:tc>
          <w:tcPr>
            <w:tcW w:w="775" w:type="pct"/>
            <w:tcBorders>
              <w:top w:val="single" w:sz="4" w:space="0" w:color="auto"/>
              <w:left w:val="single" w:sz="4" w:space="0" w:color="auto"/>
              <w:bottom w:val="single" w:sz="4" w:space="0" w:color="auto"/>
              <w:right w:val="single" w:sz="4" w:space="0" w:color="auto"/>
            </w:tcBorders>
            <w:vAlign w:val="center"/>
          </w:tcPr>
          <w:p w14:paraId="07833D85" w14:textId="77777777" w:rsidR="002C739E" w:rsidRPr="004E34C1" w:rsidRDefault="002C739E" w:rsidP="002C739E">
            <w:pPr>
              <w:spacing w:after="0" w:line="240" w:lineRule="auto"/>
              <w:jc w:val="center"/>
              <w:rPr>
                <w:bCs/>
                <w:szCs w:val="24"/>
              </w:rPr>
            </w:pPr>
            <w:r w:rsidRPr="004E34C1">
              <w:rPr>
                <w:szCs w:val="24"/>
              </w:rPr>
              <w:t>жд. нор.</w:t>
            </w:r>
          </w:p>
        </w:tc>
      </w:tr>
      <w:tr w:rsidR="002C739E" w:rsidRPr="004E34C1" w14:paraId="7AC5643E" w14:textId="77777777" w:rsidTr="00DA104F">
        <w:trPr>
          <w:jc w:val="center"/>
        </w:trPr>
        <w:tc>
          <w:tcPr>
            <w:tcW w:w="444" w:type="pct"/>
            <w:tcBorders>
              <w:top w:val="single" w:sz="4" w:space="0" w:color="auto"/>
              <w:left w:val="single" w:sz="4" w:space="0" w:color="auto"/>
              <w:bottom w:val="single" w:sz="4" w:space="0" w:color="auto"/>
              <w:right w:val="single" w:sz="4" w:space="0" w:color="auto"/>
            </w:tcBorders>
            <w:vAlign w:val="center"/>
          </w:tcPr>
          <w:p w14:paraId="188A1BBE" w14:textId="77777777" w:rsidR="002C739E" w:rsidRPr="004E34C1" w:rsidRDefault="002C739E" w:rsidP="002C739E">
            <w:pPr>
              <w:spacing w:after="0" w:line="240" w:lineRule="auto"/>
              <w:jc w:val="center"/>
              <w:rPr>
                <w:bCs/>
                <w:szCs w:val="24"/>
              </w:rPr>
            </w:pPr>
            <w:r w:rsidRPr="004E34C1">
              <w:rPr>
                <w:bCs/>
                <w:szCs w:val="24"/>
              </w:rPr>
              <w:t>4</w:t>
            </w:r>
          </w:p>
        </w:tc>
        <w:tc>
          <w:tcPr>
            <w:tcW w:w="1695" w:type="pct"/>
            <w:tcBorders>
              <w:top w:val="single" w:sz="4" w:space="0" w:color="auto"/>
              <w:left w:val="single" w:sz="4" w:space="0" w:color="auto"/>
              <w:bottom w:val="single" w:sz="4" w:space="0" w:color="auto"/>
              <w:right w:val="single" w:sz="4" w:space="0" w:color="auto"/>
            </w:tcBorders>
          </w:tcPr>
          <w:p w14:paraId="05570F36" w14:textId="77777777" w:rsidR="002C739E" w:rsidRPr="004E34C1" w:rsidRDefault="002C739E" w:rsidP="002C739E">
            <w:pPr>
              <w:spacing w:after="0" w:line="240" w:lineRule="auto"/>
              <w:rPr>
                <w:b/>
                <w:bCs/>
                <w:szCs w:val="24"/>
              </w:rPr>
            </w:pPr>
            <w:r w:rsidRPr="004E34C1">
              <w:rPr>
                <w:b/>
                <w:i/>
                <w:lang w:val="en-US"/>
              </w:rPr>
              <w:t>Ellobius</w:t>
            </w:r>
            <w:r w:rsidRPr="004E34C1">
              <w:t xml:space="preserve"> (</w:t>
            </w:r>
            <w:r w:rsidRPr="004E34C1">
              <w:rPr>
                <w:lang w:val="en-US"/>
              </w:rPr>
              <w:t>s</w:t>
            </w:r>
            <w:r w:rsidRPr="004E34C1">
              <w:t xml:space="preserve">. </w:t>
            </w:r>
            <w:r w:rsidRPr="004E34C1">
              <w:rPr>
                <w:lang w:val="en-US"/>
              </w:rPr>
              <w:t>str</w:t>
            </w:r>
            <w:r w:rsidRPr="004E34C1">
              <w:t xml:space="preserve">.) </w:t>
            </w:r>
            <w:r w:rsidRPr="004E34C1">
              <w:rPr>
                <w:b/>
                <w:i/>
                <w:lang w:val="en-US"/>
              </w:rPr>
              <w:t>tancrei</w:t>
            </w:r>
            <w:r w:rsidRPr="004E34C1">
              <w:rPr>
                <w:lang w:val="en-US"/>
              </w:rPr>
              <w:t>Blasius </w:t>
            </w:r>
            <w:r w:rsidRPr="004E34C1">
              <w:t>– слепушонка восточная</w:t>
            </w:r>
          </w:p>
        </w:tc>
        <w:tc>
          <w:tcPr>
            <w:tcW w:w="1001" w:type="pct"/>
            <w:tcBorders>
              <w:top w:val="single" w:sz="4" w:space="0" w:color="auto"/>
              <w:left w:val="single" w:sz="4" w:space="0" w:color="auto"/>
              <w:bottom w:val="single" w:sz="4" w:space="0" w:color="auto"/>
              <w:right w:val="single" w:sz="4" w:space="0" w:color="auto"/>
            </w:tcBorders>
            <w:vAlign w:val="center"/>
          </w:tcPr>
          <w:p w14:paraId="77EF2D28" w14:textId="77777777" w:rsidR="002C739E" w:rsidRPr="004E34C1" w:rsidRDefault="002C739E" w:rsidP="002C739E">
            <w:pPr>
              <w:spacing w:after="0" w:line="240" w:lineRule="auto"/>
              <w:jc w:val="center"/>
              <w:rPr>
                <w:szCs w:val="24"/>
              </w:rPr>
            </w:pPr>
            <w:r w:rsidRPr="004E34C1">
              <w:rPr>
                <w:szCs w:val="24"/>
              </w:rPr>
              <w:t>зм.</w:t>
            </w:r>
          </w:p>
        </w:tc>
        <w:tc>
          <w:tcPr>
            <w:tcW w:w="1085" w:type="pct"/>
            <w:tcBorders>
              <w:top w:val="single" w:sz="4" w:space="0" w:color="auto"/>
              <w:left w:val="single" w:sz="4" w:space="0" w:color="auto"/>
              <w:bottom w:val="single" w:sz="4" w:space="0" w:color="auto"/>
              <w:right w:val="single" w:sz="4" w:space="0" w:color="auto"/>
            </w:tcBorders>
            <w:vAlign w:val="center"/>
          </w:tcPr>
          <w:p w14:paraId="2DA44D9F" w14:textId="77777777" w:rsidR="002C739E" w:rsidRPr="004E34C1" w:rsidRDefault="002C739E" w:rsidP="002C739E">
            <w:pPr>
              <w:spacing w:after="0" w:line="240" w:lineRule="auto"/>
              <w:jc w:val="center"/>
              <w:rPr>
                <w:szCs w:val="24"/>
              </w:rPr>
            </w:pPr>
            <w:r w:rsidRPr="004E34C1">
              <w:rPr>
                <w:szCs w:val="24"/>
              </w:rPr>
              <w:t>об.</w:t>
            </w:r>
          </w:p>
        </w:tc>
        <w:tc>
          <w:tcPr>
            <w:tcW w:w="775" w:type="pct"/>
            <w:tcBorders>
              <w:top w:val="single" w:sz="4" w:space="0" w:color="auto"/>
              <w:left w:val="single" w:sz="4" w:space="0" w:color="auto"/>
              <w:bottom w:val="single" w:sz="4" w:space="0" w:color="auto"/>
              <w:right w:val="single" w:sz="4" w:space="0" w:color="auto"/>
            </w:tcBorders>
            <w:vAlign w:val="center"/>
          </w:tcPr>
          <w:p w14:paraId="13428A6E" w14:textId="77777777" w:rsidR="002C739E" w:rsidRPr="004E34C1" w:rsidRDefault="002C739E" w:rsidP="002C739E">
            <w:pPr>
              <w:spacing w:after="0" w:line="240" w:lineRule="auto"/>
              <w:jc w:val="center"/>
              <w:rPr>
                <w:szCs w:val="24"/>
              </w:rPr>
            </w:pPr>
            <w:r w:rsidRPr="004E34C1">
              <w:rPr>
                <w:szCs w:val="24"/>
              </w:rPr>
              <w:t>нор.</w:t>
            </w:r>
          </w:p>
        </w:tc>
      </w:tr>
      <w:tr w:rsidR="002C739E" w:rsidRPr="004E34C1" w14:paraId="14CACD5B" w14:textId="77777777" w:rsidTr="00DA104F">
        <w:trPr>
          <w:jc w:val="center"/>
        </w:trPr>
        <w:tc>
          <w:tcPr>
            <w:tcW w:w="444" w:type="pct"/>
            <w:tcBorders>
              <w:top w:val="single" w:sz="4" w:space="0" w:color="auto"/>
              <w:left w:val="single" w:sz="4" w:space="0" w:color="auto"/>
              <w:bottom w:val="single" w:sz="4" w:space="0" w:color="auto"/>
              <w:right w:val="single" w:sz="4" w:space="0" w:color="auto"/>
            </w:tcBorders>
            <w:vAlign w:val="center"/>
          </w:tcPr>
          <w:p w14:paraId="01A386E7" w14:textId="77777777" w:rsidR="002C739E" w:rsidRPr="004E34C1" w:rsidRDefault="002C739E" w:rsidP="002C739E">
            <w:pPr>
              <w:spacing w:after="0" w:line="240" w:lineRule="auto"/>
              <w:jc w:val="center"/>
              <w:rPr>
                <w:bCs/>
                <w:szCs w:val="24"/>
              </w:rPr>
            </w:pPr>
            <w:r w:rsidRPr="004E34C1">
              <w:rPr>
                <w:bCs/>
                <w:szCs w:val="24"/>
              </w:rPr>
              <w:t>5</w:t>
            </w:r>
          </w:p>
        </w:tc>
        <w:tc>
          <w:tcPr>
            <w:tcW w:w="1695" w:type="pct"/>
            <w:tcBorders>
              <w:top w:val="single" w:sz="4" w:space="0" w:color="auto"/>
              <w:left w:val="single" w:sz="4" w:space="0" w:color="auto"/>
              <w:bottom w:val="single" w:sz="4" w:space="0" w:color="auto"/>
              <w:right w:val="single" w:sz="4" w:space="0" w:color="auto"/>
            </w:tcBorders>
          </w:tcPr>
          <w:p w14:paraId="797B0071" w14:textId="77777777" w:rsidR="002C739E" w:rsidRPr="004E34C1" w:rsidRDefault="002C739E" w:rsidP="002C739E">
            <w:pPr>
              <w:spacing w:after="0" w:line="240" w:lineRule="auto"/>
              <w:rPr>
                <w:b/>
                <w:bCs/>
                <w:szCs w:val="24"/>
                <w:lang w:val="en-US"/>
              </w:rPr>
            </w:pPr>
            <w:r w:rsidRPr="004E34C1">
              <w:rPr>
                <w:b/>
                <w:i/>
                <w:lang w:val="en-US"/>
              </w:rPr>
              <w:t>Cricetulusmigratorius</w:t>
            </w:r>
            <w:r w:rsidRPr="004E34C1">
              <w:rPr>
                <w:lang w:val="en-US"/>
              </w:rPr>
              <w:t xml:space="preserve"> (Pall.) – </w:t>
            </w:r>
            <w:r w:rsidRPr="004E34C1">
              <w:t>хомячоксерый</w:t>
            </w:r>
          </w:p>
        </w:tc>
        <w:tc>
          <w:tcPr>
            <w:tcW w:w="1001" w:type="pct"/>
            <w:tcBorders>
              <w:top w:val="single" w:sz="4" w:space="0" w:color="auto"/>
              <w:left w:val="single" w:sz="4" w:space="0" w:color="auto"/>
              <w:bottom w:val="single" w:sz="4" w:space="0" w:color="auto"/>
              <w:right w:val="single" w:sz="4" w:space="0" w:color="auto"/>
            </w:tcBorders>
            <w:vAlign w:val="center"/>
          </w:tcPr>
          <w:p w14:paraId="7ECCD58D" w14:textId="77777777" w:rsidR="002C739E" w:rsidRPr="004E34C1" w:rsidRDefault="002C739E" w:rsidP="002C739E">
            <w:pPr>
              <w:spacing w:after="0" w:line="240" w:lineRule="auto"/>
              <w:jc w:val="center"/>
              <w:rPr>
                <w:szCs w:val="24"/>
                <w:lang w:val="en-US"/>
              </w:rPr>
            </w:pPr>
            <w:r w:rsidRPr="004E34C1">
              <w:rPr>
                <w:szCs w:val="24"/>
              </w:rPr>
              <w:t>зм.</w:t>
            </w:r>
          </w:p>
        </w:tc>
        <w:tc>
          <w:tcPr>
            <w:tcW w:w="1085" w:type="pct"/>
            <w:tcBorders>
              <w:top w:val="single" w:sz="4" w:space="0" w:color="auto"/>
              <w:left w:val="single" w:sz="4" w:space="0" w:color="auto"/>
              <w:bottom w:val="single" w:sz="4" w:space="0" w:color="auto"/>
              <w:right w:val="single" w:sz="4" w:space="0" w:color="auto"/>
            </w:tcBorders>
            <w:vAlign w:val="center"/>
          </w:tcPr>
          <w:p w14:paraId="13297A30" w14:textId="77777777" w:rsidR="002C739E" w:rsidRPr="004E34C1" w:rsidRDefault="002C739E" w:rsidP="002C739E">
            <w:pPr>
              <w:spacing w:after="0" w:line="240" w:lineRule="auto"/>
              <w:jc w:val="center"/>
              <w:rPr>
                <w:szCs w:val="24"/>
                <w:lang w:val="en-US"/>
              </w:rPr>
            </w:pPr>
            <w:r w:rsidRPr="004E34C1">
              <w:rPr>
                <w:szCs w:val="24"/>
              </w:rPr>
              <w:t>об.</w:t>
            </w:r>
          </w:p>
        </w:tc>
        <w:tc>
          <w:tcPr>
            <w:tcW w:w="775" w:type="pct"/>
            <w:tcBorders>
              <w:top w:val="single" w:sz="4" w:space="0" w:color="auto"/>
              <w:left w:val="single" w:sz="4" w:space="0" w:color="auto"/>
              <w:bottom w:val="single" w:sz="4" w:space="0" w:color="auto"/>
              <w:right w:val="single" w:sz="4" w:space="0" w:color="auto"/>
            </w:tcBorders>
            <w:vAlign w:val="center"/>
          </w:tcPr>
          <w:p w14:paraId="39412F92" w14:textId="77777777" w:rsidR="002C739E" w:rsidRPr="004E34C1" w:rsidRDefault="002C739E" w:rsidP="002C739E">
            <w:pPr>
              <w:spacing w:after="0" w:line="240" w:lineRule="auto"/>
              <w:jc w:val="center"/>
              <w:rPr>
                <w:szCs w:val="24"/>
                <w:lang w:val="en-US"/>
              </w:rPr>
            </w:pPr>
            <w:r w:rsidRPr="004E34C1">
              <w:rPr>
                <w:szCs w:val="24"/>
              </w:rPr>
              <w:t>нор.</w:t>
            </w:r>
          </w:p>
        </w:tc>
      </w:tr>
      <w:tr w:rsidR="002C739E" w:rsidRPr="004E34C1" w14:paraId="5F3BB223" w14:textId="77777777" w:rsidTr="00DA104F">
        <w:trPr>
          <w:jc w:val="center"/>
        </w:trPr>
        <w:tc>
          <w:tcPr>
            <w:tcW w:w="444" w:type="pct"/>
            <w:tcBorders>
              <w:top w:val="single" w:sz="4" w:space="0" w:color="auto"/>
              <w:left w:val="single" w:sz="4" w:space="0" w:color="auto"/>
              <w:bottom w:val="single" w:sz="4" w:space="0" w:color="auto"/>
              <w:right w:val="single" w:sz="4" w:space="0" w:color="auto"/>
            </w:tcBorders>
            <w:vAlign w:val="center"/>
          </w:tcPr>
          <w:p w14:paraId="4334E351" w14:textId="77777777" w:rsidR="002C739E" w:rsidRPr="004E34C1" w:rsidRDefault="002C739E" w:rsidP="002C739E">
            <w:pPr>
              <w:spacing w:after="0" w:line="240" w:lineRule="auto"/>
              <w:jc w:val="center"/>
              <w:rPr>
                <w:bCs/>
                <w:szCs w:val="24"/>
              </w:rPr>
            </w:pPr>
            <w:r w:rsidRPr="004E34C1">
              <w:rPr>
                <w:bCs/>
                <w:szCs w:val="24"/>
              </w:rPr>
              <w:t>6</w:t>
            </w:r>
          </w:p>
        </w:tc>
        <w:tc>
          <w:tcPr>
            <w:tcW w:w="1695" w:type="pct"/>
            <w:tcBorders>
              <w:top w:val="single" w:sz="4" w:space="0" w:color="auto"/>
              <w:left w:val="single" w:sz="4" w:space="0" w:color="auto"/>
              <w:bottom w:val="single" w:sz="4" w:space="0" w:color="auto"/>
              <w:right w:val="single" w:sz="4" w:space="0" w:color="auto"/>
            </w:tcBorders>
          </w:tcPr>
          <w:p w14:paraId="5F016A4C" w14:textId="77777777" w:rsidR="002C739E" w:rsidRPr="004E34C1" w:rsidRDefault="002C739E" w:rsidP="002C739E">
            <w:pPr>
              <w:spacing w:after="0" w:line="240" w:lineRule="auto"/>
              <w:rPr>
                <w:b/>
                <w:bCs/>
                <w:szCs w:val="24"/>
                <w:lang w:val="en-US"/>
              </w:rPr>
            </w:pPr>
            <w:r w:rsidRPr="004E34C1">
              <w:rPr>
                <w:b/>
                <w:i/>
                <w:lang w:val="en-US"/>
              </w:rPr>
              <w:t>Meriones</w:t>
            </w:r>
            <w:r w:rsidRPr="004E34C1">
              <w:rPr>
                <w:lang w:val="en-US"/>
              </w:rPr>
              <w:t xml:space="preserve"> (Pallasiomys) </w:t>
            </w:r>
            <w:r w:rsidRPr="004E34C1">
              <w:rPr>
                <w:b/>
                <w:i/>
                <w:lang w:val="en-US"/>
              </w:rPr>
              <w:t>libycus</w:t>
            </w:r>
            <w:r w:rsidRPr="004E34C1">
              <w:rPr>
                <w:lang w:val="en-US"/>
              </w:rPr>
              <w:t xml:space="preserve"> Licht.  – </w:t>
            </w:r>
            <w:r w:rsidRPr="004E34C1">
              <w:t>песчанкакраснохвостая</w:t>
            </w:r>
            <w:r w:rsidRPr="004E34C1">
              <w:rPr>
                <w:lang w:val="en-US"/>
              </w:rPr>
              <w:t> </w:t>
            </w:r>
          </w:p>
        </w:tc>
        <w:tc>
          <w:tcPr>
            <w:tcW w:w="1001" w:type="pct"/>
            <w:tcBorders>
              <w:top w:val="single" w:sz="4" w:space="0" w:color="auto"/>
              <w:left w:val="single" w:sz="4" w:space="0" w:color="auto"/>
              <w:bottom w:val="single" w:sz="4" w:space="0" w:color="auto"/>
              <w:right w:val="single" w:sz="4" w:space="0" w:color="auto"/>
            </w:tcBorders>
            <w:vAlign w:val="center"/>
          </w:tcPr>
          <w:p w14:paraId="5457D793" w14:textId="77777777" w:rsidR="002C739E" w:rsidRPr="004E34C1" w:rsidRDefault="002C739E" w:rsidP="002C739E">
            <w:pPr>
              <w:spacing w:after="0" w:line="240" w:lineRule="auto"/>
              <w:jc w:val="center"/>
              <w:rPr>
                <w:szCs w:val="24"/>
                <w:lang w:val="en-US"/>
              </w:rPr>
            </w:pPr>
            <w:r w:rsidRPr="004E34C1">
              <w:rPr>
                <w:szCs w:val="24"/>
              </w:rPr>
              <w:t>зм.</w:t>
            </w:r>
          </w:p>
        </w:tc>
        <w:tc>
          <w:tcPr>
            <w:tcW w:w="1085" w:type="pct"/>
            <w:tcBorders>
              <w:top w:val="single" w:sz="4" w:space="0" w:color="auto"/>
              <w:left w:val="single" w:sz="4" w:space="0" w:color="auto"/>
              <w:bottom w:val="single" w:sz="4" w:space="0" w:color="auto"/>
              <w:right w:val="single" w:sz="4" w:space="0" w:color="auto"/>
            </w:tcBorders>
            <w:vAlign w:val="center"/>
          </w:tcPr>
          <w:p w14:paraId="48F606CE" w14:textId="77777777" w:rsidR="002C739E" w:rsidRPr="004E34C1" w:rsidRDefault="002C739E" w:rsidP="002C739E">
            <w:pPr>
              <w:spacing w:after="0" w:line="240" w:lineRule="auto"/>
              <w:jc w:val="center"/>
              <w:rPr>
                <w:szCs w:val="24"/>
                <w:lang w:val="en-US"/>
              </w:rPr>
            </w:pPr>
            <w:r w:rsidRPr="004E34C1">
              <w:rPr>
                <w:szCs w:val="24"/>
              </w:rPr>
              <w:t>об.</w:t>
            </w:r>
          </w:p>
        </w:tc>
        <w:tc>
          <w:tcPr>
            <w:tcW w:w="775" w:type="pct"/>
            <w:tcBorders>
              <w:top w:val="single" w:sz="4" w:space="0" w:color="auto"/>
              <w:left w:val="single" w:sz="4" w:space="0" w:color="auto"/>
              <w:bottom w:val="single" w:sz="4" w:space="0" w:color="auto"/>
              <w:right w:val="single" w:sz="4" w:space="0" w:color="auto"/>
            </w:tcBorders>
            <w:vAlign w:val="center"/>
          </w:tcPr>
          <w:p w14:paraId="216FF5F6" w14:textId="77777777" w:rsidR="002C739E" w:rsidRPr="004E34C1" w:rsidRDefault="002C739E" w:rsidP="002C739E">
            <w:pPr>
              <w:spacing w:after="0" w:line="240" w:lineRule="auto"/>
              <w:jc w:val="center"/>
              <w:rPr>
                <w:szCs w:val="24"/>
              </w:rPr>
            </w:pPr>
            <w:r w:rsidRPr="004E34C1">
              <w:rPr>
                <w:szCs w:val="24"/>
              </w:rPr>
              <w:t>3</w:t>
            </w:r>
          </w:p>
        </w:tc>
      </w:tr>
      <w:tr w:rsidR="002C739E" w:rsidRPr="004E34C1" w14:paraId="7C4B48E8" w14:textId="77777777" w:rsidTr="00DA104F">
        <w:trPr>
          <w:jc w:val="center"/>
        </w:trPr>
        <w:tc>
          <w:tcPr>
            <w:tcW w:w="444" w:type="pct"/>
            <w:tcBorders>
              <w:top w:val="single" w:sz="4" w:space="0" w:color="auto"/>
              <w:left w:val="single" w:sz="4" w:space="0" w:color="auto"/>
              <w:bottom w:val="single" w:sz="4" w:space="0" w:color="auto"/>
              <w:right w:val="single" w:sz="4" w:space="0" w:color="auto"/>
            </w:tcBorders>
            <w:vAlign w:val="center"/>
          </w:tcPr>
          <w:p w14:paraId="102DC568" w14:textId="77777777" w:rsidR="002C739E" w:rsidRPr="004E34C1" w:rsidRDefault="002C739E" w:rsidP="002C739E">
            <w:pPr>
              <w:spacing w:after="0" w:line="240" w:lineRule="auto"/>
              <w:jc w:val="center"/>
              <w:rPr>
                <w:bCs/>
                <w:szCs w:val="24"/>
              </w:rPr>
            </w:pPr>
            <w:r w:rsidRPr="004E34C1">
              <w:rPr>
                <w:bCs/>
                <w:szCs w:val="24"/>
              </w:rPr>
              <w:t>7</w:t>
            </w:r>
          </w:p>
        </w:tc>
        <w:tc>
          <w:tcPr>
            <w:tcW w:w="1695" w:type="pct"/>
            <w:tcBorders>
              <w:top w:val="single" w:sz="4" w:space="0" w:color="auto"/>
              <w:left w:val="single" w:sz="4" w:space="0" w:color="auto"/>
              <w:bottom w:val="single" w:sz="4" w:space="0" w:color="auto"/>
              <w:right w:val="single" w:sz="4" w:space="0" w:color="auto"/>
            </w:tcBorders>
          </w:tcPr>
          <w:p w14:paraId="46FACE58" w14:textId="77777777" w:rsidR="002C739E" w:rsidRPr="004E34C1" w:rsidRDefault="002C739E" w:rsidP="002C739E">
            <w:pPr>
              <w:spacing w:after="0" w:line="240" w:lineRule="auto"/>
              <w:rPr>
                <w:b/>
                <w:bCs/>
                <w:szCs w:val="24"/>
                <w:lang w:val="en-US"/>
              </w:rPr>
            </w:pPr>
            <w:r w:rsidRPr="004E34C1">
              <w:rPr>
                <w:b/>
                <w:i/>
                <w:lang w:val="en-US"/>
              </w:rPr>
              <w:t>Lepus</w:t>
            </w:r>
            <w:r w:rsidRPr="004E34C1">
              <w:rPr>
                <w:lang w:val="en-US"/>
              </w:rPr>
              <w:t xml:space="preserve"> (Proeulagus) </w:t>
            </w:r>
            <w:r w:rsidRPr="004E34C1">
              <w:rPr>
                <w:b/>
                <w:i/>
                <w:lang w:val="en-US"/>
              </w:rPr>
              <w:t>tolai</w:t>
            </w:r>
            <w:r w:rsidRPr="004E34C1">
              <w:rPr>
                <w:lang w:val="en-US"/>
              </w:rPr>
              <w:t xml:space="preserve"> Pall. (L. capensis auct. part.) – </w:t>
            </w:r>
            <w:r w:rsidRPr="004E34C1">
              <w:t>заяц</w:t>
            </w:r>
            <w:r w:rsidRPr="004E34C1">
              <w:rPr>
                <w:lang w:val="en-US"/>
              </w:rPr>
              <w:t>-</w:t>
            </w:r>
            <w:r w:rsidRPr="004E34C1">
              <w:t>песчанник</w:t>
            </w:r>
            <w:r w:rsidRPr="004E34C1">
              <w:rPr>
                <w:lang w:val="en-US"/>
              </w:rPr>
              <w:t>-</w:t>
            </w:r>
            <w:r w:rsidRPr="004E34C1">
              <w:t>толай</w:t>
            </w:r>
          </w:p>
        </w:tc>
        <w:tc>
          <w:tcPr>
            <w:tcW w:w="1001" w:type="pct"/>
            <w:tcBorders>
              <w:top w:val="single" w:sz="4" w:space="0" w:color="auto"/>
              <w:left w:val="single" w:sz="4" w:space="0" w:color="auto"/>
              <w:bottom w:val="single" w:sz="4" w:space="0" w:color="auto"/>
              <w:right w:val="single" w:sz="4" w:space="0" w:color="auto"/>
            </w:tcBorders>
            <w:vAlign w:val="center"/>
          </w:tcPr>
          <w:p w14:paraId="1ECADC37" w14:textId="77777777" w:rsidR="002C739E" w:rsidRPr="004E34C1" w:rsidRDefault="002C739E" w:rsidP="002C739E">
            <w:pPr>
              <w:spacing w:after="0" w:line="240" w:lineRule="auto"/>
              <w:jc w:val="center"/>
              <w:rPr>
                <w:szCs w:val="24"/>
                <w:lang w:val="en-US"/>
              </w:rPr>
            </w:pPr>
            <w:r w:rsidRPr="004E34C1">
              <w:rPr>
                <w:szCs w:val="24"/>
              </w:rPr>
              <w:t>а.</w:t>
            </w:r>
          </w:p>
        </w:tc>
        <w:tc>
          <w:tcPr>
            <w:tcW w:w="1085" w:type="pct"/>
            <w:tcBorders>
              <w:top w:val="single" w:sz="4" w:space="0" w:color="auto"/>
              <w:left w:val="single" w:sz="4" w:space="0" w:color="auto"/>
              <w:bottom w:val="single" w:sz="4" w:space="0" w:color="auto"/>
              <w:right w:val="single" w:sz="4" w:space="0" w:color="auto"/>
            </w:tcBorders>
            <w:vAlign w:val="center"/>
          </w:tcPr>
          <w:p w14:paraId="676EE014" w14:textId="77777777" w:rsidR="002C739E" w:rsidRPr="004E34C1" w:rsidRDefault="002C739E" w:rsidP="002C739E">
            <w:pPr>
              <w:spacing w:after="0" w:line="240" w:lineRule="auto"/>
              <w:jc w:val="center"/>
              <w:rPr>
                <w:szCs w:val="24"/>
                <w:lang w:val="en-US"/>
              </w:rPr>
            </w:pPr>
            <w:r w:rsidRPr="004E34C1">
              <w:rPr>
                <w:szCs w:val="24"/>
              </w:rPr>
              <w:t>об.</w:t>
            </w:r>
          </w:p>
        </w:tc>
        <w:tc>
          <w:tcPr>
            <w:tcW w:w="775" w:type="pct"/>
            <w:tcBorders>
              <w:top w:val="single" w:sz="4" w:space="0" w:color="auto"/>
              <w:left w:val="single" w:sz="4" w:space="0" w:color="auto"/>
              <w:bottom w:val="single" w:sz="4" w:space="0" w:color="auto"/>
              <w:right w:val="single" w:sz="4" w:space="0" w:color="auto"/>
            </w:tcBorders>
            <w:vAlign w:val="center"/>
          </w:tcPr>
          <w:p w14:paraId="23973EA7" w14:textId="77777777" w:rsidR="002C739E" w:rsidRPr="004E34C1" w:rsidRDefault="002C739E" w:rsidP="002C739E">
            <w:pPr>
              <w:spacing w:after="0" w:line="240" w:lineRule="auto"/>
              <w:jc w:val="center"/>
              <w:rPr>
                <w:szCs w:val="24"/>
              </w:rPr>
            </w:pPr>
            <w:r w:rsidRPr="004E34C1">
              <w:rPr>
                <w:szCs w:val="24"/>
              </w:rPr>
              <w:t>опрос.</w:t>
            </w:r>
          </w:p>
        </w:tc>
      </w:tr>
      <w:tr w:rsidR="002C739E" w:rsidRPr="004E34C1" w14:paraId="3899B147" w14:textId="77777777" w:rsidTr="00DA104F">
        <w:trPr>
          <w:jc w:val="center"/>
        </w:trPr>
        <w:tc>
          <w:tcPr>
            <w:tcW w:w="2139" w:type="pct"/>
            <w:gridSpan w:val="2"/>
            <w:tcBorders>
              <w:top w:val="single" w:sz="4" w:space="0" w:color="auto"/>
              <w:left w:val="single" w:sz="4" w:space="0" w:color="auto"/>
              <w:bottom w:val="single" w:sz="4" w:space="0" w:color="auto"/>
              <w:right w:val="single" w:sz="4" w:space="0" w:color="auto"/>
            </w:tcBorders>
            <w:vAlign w:val="center"/>
          </w:tcPr>
          <w:p w14:paraId="6F38EDFB" w14:textId="77777777" w:rsidR="002C739E" w:rsidRPr="004E34C1" w:rsidRDefault="002C739E" w:rsidP="002C739E">
            <w:pPr>
              <w:spacing w:after="0" w:line="240" w:lineRule="auto"/>
              <w:rPr>
                <w:szCs w:val="24"/>
                <w:lang w:val="en-US"/>
              </w:rPr>
            </w:pPr>
            <w:r w:rsidRPr="004E34C1">
              <w:rPr>
                <w:b/>
                <w:szCs w:val="24"/>
                <w:lang w:val="en-US"/>
              </w:rPr>
              <w:t>Total</w:t>
            </w:r>
          </w:p>
        </w:tc>
        <w:tc>
          <w:tcPr>
            <w:tcW w:w="1001" w:type="pct"/>
            <w:tcBorders>
              <w:top w:val="single" w:sz="4" w:space="0" w:color="auto"/>
              <w:left w:val="single" w:sz="4" w:space="0" w:color="auto"/>
              <w:bottom w:val="single" w:sz="4" w:space="0" w:color="auto"/>
              <w:right w:val="single" w:sz="4" w:space="0" w:color="auto"/>
            </w:tcBorders>
            <w:vAlign w:val="center"/>
          </w:tcPr>
          <w:p w14:paraId="760EA034" w14:textId="77777777" w:rsidR="002C739E" w:rsidRPr="004E34C1" w:rsidRDefault="002C739E" w:rsidP="002C739E">
            <w:pPr>
              <w:spacing w:after="0" w:line="240" w:lineRule="auto"/>
              <w:jc w:val="center"/>
              <w:rPr>
                <w:b/>
                <w:bCs/>
                <w:szCs w:val="24"/>
              </w:rPr>
            </w:pPr>
          </w:p>
        </w:tc>
        <w:tc>
          <w:tcPr>
            <w:tcW w:w="1085" w:type="pct"/>
            <w:tcBorders>
              <w:top w:val="single" w:sz="4" w:space="0" w:color="auto"/>
              <w:left w:val="single" w:sz="4" w:space="0" w:color="auto"/>
              <w:bottom w:val="single" w:sz="4" w:space="0" w:color="auto"/>
              <w:right w:val="single" w:sz="4" w:space="0" w:color="auto"/>
            </w:tcBorders>
            <w:vAlign w:val="center"/>
          </w:tcPr>
          <w:p w14:paraId="2A24EBFE" w14:textId="77777777" w:rsidR="002C739E" w:rsidRPr="004E34C1" w:rsidRDefault="002C739E" w:rsidP="002C739E">
            <w:pPr>
              <w:spacing w:after="0" w:line="240" w:lineRule="auto"/>
              <w:jc w:val="center"/>
              <w:rPr>
                <w:b/>
                <w:bCs/>
                <w:szCs w:val="24"/>
              </w:rPr>
            </w:pPr>
          </w:p>
        </w:tc>
        <w:tc>
          <w:tcPr>
            <w:tcW w:w="775" w:type="pct"/>
            <w:tcBorders>
              <w:top w:val="single" w:sz="4" w:space="0" w:color="auto"/>
              <w:left w:val="single" w:sz="4" w:space="0" w:color="auto"/>
              <w:bottom w:val="single" w:sz="4" w:space="0" w:color="auto"/>
              <w:right w:val="single" w:sz="4" w:space="0" w:color="auto"/>
            </w:tcBorders>
            <w:vAlign w:val="center"/>
          </w:tcPr>
          <w:p w14:paraId="657E47E9" w14:textId="77777777" w:rsidR="002C739E" w:rsidRPr="004E34C1" w:rsidRDefault="002C739E" w:rsidP="002C739E">
            <w:pPr>
              <w:spacing w:after="0" w:line="240" w:lineRule="auto"/>
              <w:jc w:val="center"/>
              <w:rPr>
                <w:bCs/>
                <w:szCs w:val="24"/>
              </w:rPr>
            </w:pPr>
          </w:p>
        </w:tc>
      </w:tr>
    </w:tbl>
    <w:p w14:paraId="7B32BF64" w14:textId="77777777" w:rsidR="002C739E" w:rsidRPr="004E34C1" w:rsidRDefault="002C739E" w:rsidP="002C739E">
      <w:pPr>
        <w:spacing w:line="360" w:lineRule="auto"/>
        <w:ind w:firstLine="709"/>
        <w:rPr>
          <w:szCs w:val="24"/>
          <w:lang w:val="en-US"/>
        </w:rPr>
      </w:pPr>
      <w:r w:rsidRPr="004E34C1">
        <w:rPr>
          <w:szCs w:val="24"/>
          <w:lang w:val="en-US"/>
        </w:rPr>
        <w:t xml:space="preserve">Note: </w:t>
      </w:r>
      <w:r w:rsidRPr="004E34C1">
        <w:rPr>
          <w:szCs w:val="24"/>
        </w:rPr>
        <w:t>об</w:t>
      </w:r>
      <w:r w:rsidRPr="004E34C1">
        <w:rPr>
          <w:szCs w:val="24"/>
          <w:lang w:val="en-US"/>
        </w:rPr>
        <w:t xml:space="preserve">. – ordinary, </w:t>
      </w:r>
      <w:r w:rsidRPr="004E34C1">
        <w:rPr>
          <w:szCs w:val="24"/>
        </w:rPr>
        <w:t>р</w:t>
      </w:r>
      <w:r w:rsidRPr="004E34C1">
        <w:rPr>
          <w:szCs w:val="24"/>
          <w:lang w:val="en-US"/>
        </w:rPr>
        <w:t xml:space="preserve">. – rare, </w:t>
      </w:r>
      <w:r w:rsidRPr="004E34C1">
        <w:rPr>
          <w:szCs w:val="24"/>
        </w:rPr>
        <w:t>мл</w:t>
      </w:r>
      <w:r w:rsidRPr="004E34C1">
        <w:rPr>
          <w:szCs w:val="24"/>
          <w:lang w:val="en-US"/>
        </w:rPr>
        <w:t xml:space="preserve">. – few, </w:t>
      </w:r>
      <w:r w:rsidRPr="004E34C1">
        <w:rPr>
          <w:szCs w:val="24"/>
        </w:rPr>
        <w:t>а</w:t>
      </w:r>
      <w:r w:rsidRPr="004E34C1">
        <w:rPr>
          <w:szCs w:val="24"/>
          <w:lang w:val="en-US"/>
        </w:rPr>
        <w:t xml:space="preserve">. – active all year round, </w:t>
      </w:r>
      <w:r w:rsidRPr="004E34C1">
        <w:rPr>
          <w:szCs w:val="24"/>
        </w:rPr>
        <w:t>зм</w:t>
      </w:r>
      <w:r w:rsidRPr="004E34C1">
        <w:rPr>
          <w:szCs w:val="24"/>
          <w:lang w:val="en-US"/>
        </w:rPr>
        <w:t xml:space="preserve">. – lie down in a winter sleep, </w:t>
      </w:r>
      <w:r w:rsidRPr="004E34C1">
        <w:rPr>
          <w:szCs w:val="24"/>
        </w:rPr>
        <w:t>кл</w:t>
      </w:r>
      <w:r w:rsidRPr="004E34C1">
        <w:rPr>
          <w:szCs w:val="24"/>
          <w:lang w:val="en-US"/>
        </w:rPr>
        <w:t xml:space="preserve">. – colonial animals, </w:t>
      </w:r>
      <w:r w:rsidRPr="004E34C1">
        <w:rPr>
          <w:szCs w:val="24"/>
        </w:rPr>
        <w:t>со</w:t>
      </w:r>
      <w:r w:rsidRPr="004E34C1">
        <w:rPr>
          <w:szCs w:val="24"/>
          <w:lang w:val="en-US"/>
        </w:rPr>
        <w:t xml:space="preserve">. – social animals, </w:t>
      </w:r>
      <w:r w:rsidRPr="004E34C1">
        <w:rPr>
          <w:szCs w:val="24"/>
        </w:rPr>
        <w:t>сле</w:t>
      </w:r>
      <w:r w:rsidRPr="004E34C1">
        <w:rPr>
          <w:szCs w:val="24"/>
          <w:lang w:val="en-US"/>
        </w:rPr>
        <w:t xml:space="preserve">. – registration by trace, </w:t>
      </w:r>
      <w:r w:rsidRPr="004E34C1">
        <w:rPr>
          <w:szCs w:val="24"/>
        </w:rPr>
        <w:t>жд</w:t>
      </w:r>
      <w:r w:rsidRPr="004E34C1">
        <w:rPr>
          <w:szCs w:val="24"/>
          <w:lang w:val="en-US"/>
        </w:rPr>
        <w:t xml:space="preserve">. – vital activity, </w:t>
      </w:r>
      <w:r w:rsidRPr="004E34C1">
        <w:rPr>
          <w:szCs w:val="24"/>
        </w:rPr>
        <w:t>нор</w:t>
      </w:r>
      <w:r w:rsidRPr="004E34C1">
        <w:rPr>
          <w:szCs w:val="24"/>
          <w:lang w:val="en-US"/>
        </w:rPr>
        <w:t xml:space="preserve">. – residential burrows are marked, </w:t>
      </w:r>
      <w:r w:rsidRPr="004E34C1">
        <w:rPr>
          <w:szCs w:val="24"/>
        </w:rPr>
        <w:t>пом</w:t>
      </w:r>
      <w:r w:rsidRPr="004E34C1">
        <w:rPr>
          <w:szCs w:val="24"/>
          <w:lang w:val="en-US"/>
        </w:rPr>
        <w:t xml:space="preserve">. – the presence of a litter is registered, </w:t>
      </w:r>
      <w:r w:rsidRPr="004E34C1">
        <w:rPr>
          <w:szCs w:val="24"/>
        </w:rPr>
        <w:t>опрос</w:t>
      </w:r>
      <w:r w:rsidRPr="004E34C1">
        <w:rPr>
          <w:szCs w:val="24"/>
          <w:lang w:val="en-US"/>
        </w:rPr>
        <w:t>. – according to survey data.</w:t>
      </w:r>
    </w:p>
    <w:p w14:paraId="64E54DEC" w14:textId="77777777" w:rsidR="002C739E" w:rsidRPr="004E34C1" w:rsidRDefault="002C739E" w:rsidP="002C739E">
      <w:pPr>
        <w:spacing w:line="360" w:lineRule="auto"/>
        <w:ind w:firstLine="709"/>
        <w:rPr>
          <w:color w:val="231F20"/>
          <w:szCs w:val="24"/>
          <w:lang w:val="en-US"/>
        </w:rPr>
      </w:pPr>
      <w:r w:rsidRPr="004E34C1">
        <w:rPr>
          <w:szCs w:val="24"/>
          <w:lang w:val="en-US"/>
        </w:rPr>
        <w:t xml:space="preserve">As can be seen from Table. 3, in summer, the </w:t>
      </w:r>
      <w:r w:rsidRPr="004E34C1">
        <w:rPr>
          <w:b/>
          <w:szCs w:val="24"/>
          <w:lang w:val="en-US"/>
        </w:rPr>
        <w:t>dominant species</w:t>
      </w:r>
      <w:r w:rsidRPr="004E34C1">
        <w:rPr>
          <w:szCs w:val="24"/>
          <w:lang w:val="en-US"/>
        </w:rPr>
        <w:t xml:space="preserve"> are the eastern mole vole (found throughout the entire bypass route) and the red-tailed gerbil. </w:t>
      </w:r>
      <w:r w:rsidRPr="004E34C1">
        <w:rPr>
          <w:b/>
          <w:szCs w:val="24"/>
          <w:lang w:val="en-US"/>
        </w:rPr>
        <w:t>Common species are</w:t>
      </w:r>
      <w:r w:rsidRPr="004E34C1">
        <w:rPr>
          <w:szCs w:val="24"/>
          <w:lang w:val="en-US"/>
        </w:rPr>
        <w:t xml:space="preserve"> the common jackal, common fox and tolai sandstone hare (their presence was confirmed according to the survey data of local shepherds), gray hamster (single burrows were noted in several places in the adjacent territory</w:t>
      </w:r>
      <w:r w:rsidRPr="004E34C1">
        <w:rPr>
          <w:lang w:val="en-US"/>
        </w:rPr>
        <w:t>)</w:t>
      </w:r>
      <w:r w:rsidRPr="004E34C1">
        <w:rPr>
          <w:color w:val="231F20"/>
          <w:szCs w:val="24"/>
          <w:lang w:val="en-US"/>
        </w:rPr>
        <w:t>.</w:t>
      </w:r>
    </w:p>
    <w:p w14:paraId="4BEB3478" w14:textId="77777777" w:rsidR="002C739E" w:rsidRPr="004E34C1" w:rsidRDefault="002C739E" w:rsidP="002C739E">
      <w:pPr>
        <w:numPr>
          <w:ilvl w:val="0"/>
          <w:numId w:val="73"/>
        </w:numPr>
        <w:contextualSpacing/>
        <w:rPr>
          <w:b/>
          <w:i/>
          <w:lang w:val="en-US"/>
        </w:rPr>
      </w:pPr>
      <w:r w:rsidRPr="004E34C1">
        <w:rPr>
          <w:b/>
          <w:i/>
          <w:lang w:val="en-US"/>
        </w:rPr>
        <w:t>Systematic list of mammals recorded on the CASA 1000 bypass route (Vostochny settlement) and their geographical distribution</w:t>
      </w:r>
    </w:p>
    <w:p w14:paraId="1948C25A" w14:textId="77777777" w:rsidR="002C739E" w:rsidRPr="004E34C1" w:rsidRDefault="002C739E" w:rsidP="002C739E">
      <w:pPr>
        <w:spacing w:line="360" w:lineRule="auto"/>
        <w:ind w:firstLine="709"/>
        <w:rPr>
          <w:lang w:val="en-US"/>
        </w:rPr>
      </w:pPr>
      <w:r w:rsidRPr="004E34C1">
        <w:rPr>
          <w:lang w:val="en-US"/>
        </w:rPr>
        <w:t xml:space="preserve">class MAMMALIA – </w:t>
      </w:r>
      <w:r w:rsidRPr="004E34C1">
        <w:t>МЛЕКОПИТАЮЩИЕ</w:t>
      </w:r>
      <w:r w:rsidRPr="004E34C1">
        <w:rPr>
          <w:lang w:val="en-US"/>
        </w:rPr>
        <w:t xml:space="preserve"> – C</w:t>
      </w:r>
      <w:r w:rsidRPr="004E34C1">
        <w:t>ҮТЭМҮҮЧҮЛ</w:t>
      </w:r>
      <w:r w:rsidRPr="004E34C1">
        <w:rPr>
          <w:lang w:val="en-US"/>
        </w:rPr>
        <w:t>Ɵ</w:t>
      </w:r>
      <w:r w:rsidRPr="004E34C1">
        <w:t>Р</w:t>
      </w:r>
      <w:r w:rsidRPr="004E34C1">
        <w:rPr>
          <w:lang w:val="en-US"/>
        </w:rPr>
        <w:t xml:space="preserve"> – MAMMALS</w:t>
      </w:r>
    </w:p>
    <w:p w14:paraId="1754B99C" w14:textId="77777777" w:rsidR="002C739E" w:rsidRPr="004E34C1" w:rsidRDefault="002C739E" w:rsidP="002C739E">
      <w:pPr>
        <w:spacing w:line="360" w:lineRule="auto"/>
        <w:ind w:firstLine="709"/>
        <w:rPr>
          <w:lang w:val="en-US"/>
        </w:rPr>
      </w:pPr>
      <w:r w:rsidRPr="004E34C1">
        <w:rPr>
          <w:lang w:val="en-US"/>
        </w:rPr>
        <w:t xml:space="preserve">order CARNIVORA – </w:t>
      </w:r>
      <w:r w:rsidRPr="004E34C1">
        <w:t>ХИЩНЫЕ</w:t>
      </w:r>
      <w:r w:rsidRPr="004E34C1">
        <w:rPr>
          <w:lang w:val="en-US"/>
        </w:rPr>
        <w:t xml:space="preserve"> – </w:t>
      </w:r>
      <w:r w:rsidRPr="004E34C1">
        <w:t>ЖЫРТКЫЧТАР</w:t>
      </w:r>
      <w:r w:rsidRPr="004E34C1">
        <w:rPr>
          <w:lang w:val="en-US"/>
        </w:rPr>
        <w:t xml:space="preserve"> – CARNIVORES</w:t>
      </w:r>
    </w:p>
    <w:p w14:paraId="28615104" w14:textId="77777777" w:rsidR="002C739E" w:rsidRPr="004E34C1" w:rsidRDefault="002C739E" w:rsidP="002C739E">
      <w:pPr>
        <w:spacing w:line="360" w:lineRule="auto"/>
        <w:ind w:firstLine="709"/>
        <w:rPr>
          <w:lang w:val="en-US"/>
        </w:rPr>
      </w:pPr>
      <w:r w:rsidRPr="004E34C1">
        <w:rPr>
          <w:lang w:val="en-US"/>
        </w:rPr>
        <w:t xml:space="preserve">fam. Canidae – </w:t>
      </w:r>
      <w:r w:rsidRPr="004E34C1">
        <w:t>ПСОВЫЕ</w:t>
      </w:r>
      <w:r w:rsidRPr="004E34C1">
        <w:rPr>
          <w:lang w:val="en-US"/>
        </w:rPr>
        <w:t xml:space="preserve"> – </w:t>
      </w:r>
      <w:r w:rsidRPr="004E34C1">
        <w:t>ИТТЕР</w:t>
      </w:r>
      <w:r w:rsidRPr="004E34C1">
        <w:rPr>
          <w:lang w:val="en-US"/>
        </w:rPr>
        <w:t xml:space="preserve"> – CANIDES</w:t>
      </w:r>
    </w:p>
    <w:p w14:paraId="386DDAE6" w14:textId="77777777" w:rsidR="002C739E" w:rsidRPr="004E34C1" w:rsidRDefault="002C739E" w:rsidP="002C739E">
      <w:pPr>
        <w:spacing w:line="360" w:lineRule="auto"/>
        <w:ind w:firstLine="709"/>
        <w:rPr>
          <w:lang w:val="en-US"/>
        </w:rPr>
      </w:pPr>
      <w:r w:rsidRPr="004E34C1">
        <w:rPr>
          <w:lang w:val="en-US"/>
        </w:rPr>
        <w:t xml:space="preserve">genus </w:t>
      </w:r>
      <w:r w:rsidRPr="004E34C1">
        <w:rPr>
          <w:i/>
          <w:lang w:val="en-US"/>
        </w:rPr>
        <w:t>Canis</w:t>
      </w:r>
      <w:r w:rsidRPr="004E34C1">
        <w:rPr>
          <w:lang w:val="en-US"/>
        </w:rPr>
        <w:t xml:space="preserve"> Linnaeus – </w:t>
      </w:r>
      <w:r w:rsidRPr="004E34C1">
        <w:t>Волкиисобаки</w:t>
      </w:r>
      <w:r w:rsidRPr="004E34C1">
        <w:rPr>
          <w:lang w:val="en-US"/>
        </w:rPr>
        <w:t xml:space="preserve"> – </w:t>
      </w:r>
      <w:r w:rsidRPr="004E34C1">
        <w:t>Карышкырларжанаиттер</w:t>
      </w:r>
      <w:r w:rsidRPr="004E34C1">
        <w:rPr>
          <w:lang w:val="en-US"/>
        </w:rPr>
        <w:t> – Dogs and wolves</w:t>
      </w:r>
    </w:p>
    <w:p w14:paraId="6973783A" w14:textId="77777777" w:rsidR="002C739E" w:rsidRPr="004E34C1" w:rsidRDefault="002C739E" w:rsidP="002C739E">
      <w:pPr>
        <w:spacing w:line="360" w:lineRule="auto"/>
        <w:ind w:firstLine="709"/>
        <w:rPr>
          <w:lang w:val="en-US"/>
        </w:rPr>
      </w:pPr>
      <w:r w:rsidRPr="004E34C1">
        <w:rPr>
          <w:lang w:val="en-US"/>
        </w:rPr>
        <w:t xml:space="preserve">1. </w:t>
      </w:r>
      <w:r w:rsidRPr="004E34C1">
        <w:rPr>
          <w:b/>
          <w:i/>
          <w:lang w:val="en-US"/>
        </w:rPr>
        <w:t>Canis aureus</w:t>
      </w:r>
      <w:r w:rsidRPr="004E34C1">
        <w:rPr>
          <w:lang w:val="en-US"/>
        </w:rPr>
        <w:t xml:space="preserve"> L. – </w:t>
      </w:r>
      <w:r w:rsidRPr="004E34C1">
        <w:t>шакалобыкновенный</w:t>
      </w:r>
      <w:r w:rsidRPr="004E34C1">
        <w:rPr>
          <w:lang w:val="en-US"/>
        </w:rPr>
        <w:t xml:space="preserve"> – golden jackal – </w:t>
      </w:r>
      <w:r w:rsidRPr="004E34C1">
        <w:t>ЗТ</w:t>
      </w:r>
      <w:r w:rsidRPr="004E34C1">
        <w:rPr>
          <w:lang w:val="en-US"/>
        </w:rPr>
        <w:t xml:space="preserve">, </w:t>
      </w:r>
      <w:r w:rsidRPr="004E34C1">
        <w:t>СК</w:t>
      </w:r>
      <w:r w:rsidRPr="004E34C1">
        <w:rPr>
          <w:lang w:val="en-US"/>
        </w:rPr>
        <w:t xml:space="preserve">, </w:t>
      </w:r>
      <w:r w:rsidRPr="004E34C1">
        <w:t>ПИ</w:t>
      </w:r>
      <w:r w:rsidRPr="004E34C1">
        <w:rPr>
          <w:lang w:val="en-US"/>
        </w:rPr>
        <w:t xml:space="preserve">, </w:t>
      </w:r>
      <w:r w:rsidRPr="004E34C1">
        <w:t>ВТ</w:t>
      </w:r>
      <w:r w:rsidRPr="004E34C1">
        <w:rPr>
          <w:lang w:val="en-US"/>
        </w:rPr>
        <w:t xml:space="preserve">, </w:t>
      </w:r>
      <w:r w:rsidRPr="004E34C1">
        <w:t>ПФ</w:t>
      </w:r>
      <w:r w:rsidRPr="004E34C1">
        <w:rPr>
          <w:lang w:val="en-US"/>
        </w:rPr>
        <w:t xml:space="preserve">; </w:t>
      </w:r>
      <w:r w:rsidRPr="004E34C1">
        <w:t>шр</w:t>
      </w:r>
      <w:r w:rsidRPr="004E34C1">
        <w:rPr>
          <w:lang w:val="en-US"/>
        </w:rPr>
        <w:t xml:space="preserve">. </w:t>
      </w:r>
    </w:p>
    <w:p w14:paraId="0DD83EA3" w14:textId="77777777" w:rsidR="002C739E" w:rsidRPr="004E34C1" w:rsidRDefault="002C739E" w:rsidP="002C739E">
      <w:pPr>
        <w:spacing w:line="360" w:lineRule="auto"/>
        <w:ind w:firstLine="709"/>
        <w:rPr>
          <w:lang w:val="en-US"/>
        </w:rPr>
      </w:pPr>
      <w:r w:rsidRPr="004E34C1">
        <w:rPr>
          <w:lang w:val="en-US"/>
        </w:rPr>
        <w:t xml:space="preserve">Genus </w:t>
      </w:r>
      <w:r w:rsidRPr="004E34C1">
        <w:rPr>
          <w:b/>
          <w:i/>
          <w:lang w:val="en-US"/>
        </w:rPr>
        <w:t>Vulpes</w:t>
      </w:r>
      <w:r w:rsidRPr="004E34C1">
        <w:rPr>
          <w:lang w:val="en-US"/>
        </w:rPr>
        <w:t xml:space="preserve"> Frisch – </w:t>
      </w:r>
      <w:r w:rsidRPr="004E34C1">
        <w:t>Лисицы</w:t>
      </w:r>
      <w:r w:rsidRPr="004E34C1">
        <w:rPr>
          <w:lang w:val="en-US"/>
        </w:rPr>
        <w:t xml:space="preserve"> – </w:t>
      </w:r>
      <w:r w:rsidRPr="004E34C1">
        <w:t>Түлкүл</w:t>
      </w:r>
      <w:r w:rsidRPr="004E34C1">
        <w:rPr>
          <w:lang w:val="en-US"/>
        </w:rPr>
        <w:t>ɵ</w:t>
      </w:r>
      <w:r w:rsidRPr="004E34C1">
        <w:t>р</w:t>
      </w:r>
      <w:r w:rsidRPr="004E34C1">
        <w:rPr>
          <w:lang w:val="en-US"/>
        </w:rPr>
        <w:t xml:space="preserve"> – Foxes </w:t>
      </w:r>
    </w:p>
    <w:p w14:paraId="3BE7A677" w14:textId="77777777" w:rsidR="002C739E" w:rsidRPr="004E34C1" w:rsidRDefault="002C739E" w:rsidP="002C739E">
      <w:pPr>
        <w:spacing w:line="360" w:lineRule="auto"/>
        <w:ind w:firstLine="709"/>
        <w:rPr>
          <w:lang w:val="en-US"/>
        </w:rPr>
      </w:pPr>
      <w:r w:rsidRPr="004E34C1">
        <w:rPr>
          <w:lang w:val="en-US"/>
        </w:rPr>
        <w:t xml:space="preserve">2. </w:t>
      </w:r>
      <w:r w:rsidRPr="004E34C1">
        <w:rPr>
          <w:b/>
          <w:i/>
          <w:lang w:val="en-US"/>
        </w:rPr>
        <w:t>Vulpesvulpes</w:t>
      </w:r>
      <w:r w:rsidRPr="004E34C1">
        <w:rPr>
          <w:lang w:val="en-US"/>
        </w:rPr>
        <w:t xml:space="preserve"> (L.) – </w:t>
      </w:r>
      <w:r w:rsidRPr="004E34C1">
        <w:t>лисицаобыкновенная</w:t>
      </w:r>
      <w:r w:rsidRPr="004E34C1">
        <w:rPr>
          <w:lang w:val="en-US"/>
        </w:rPr>
        <w:t xml:space="preserve"> – </w:t>
      </w:r>
      <w:r w:rsidRPr="004E34C1">
        <w:t>кадимкитүлкү</w:t>
      </w:r>
      <w:r w:rsidRPr="004E34C1">
        <w:rPr>
          <w:lang w:val="en-US"/>
        </w:rPr>
        <w:t xml:space="preserve"> – red fox – </w:t>
      </w:r>
      <w:r w:rsidRPr="004E34C1">
        <w:t>ВК</w:t>
      </w:r>
      <w:r w:rsidRPr="004E34C1">
        <w:rPr>
          <w:lang w:val="en-US"/>
        </w:rPr>
        <w:t xml:space="preserve">; </w:t>
      </w:r>
      <w:r w:rsidRPr="004E34C1">
        <w:t>шр</w:t>
      </w:r>
      <w:r w:rsidRPr="004E34C1">
        <w:rPr>
          <w:lang w:val="en-US"/>
        </w:rPr>
        <w:t>.</w:t>
      </w:r>
    </w:p>
    <w:p w14:paraId="40EA065C" w14:textId="77777777" w:rsidR="002C739E" w:rsidRPr="004E34C1" w:rsidRDefault="002C739E" w:rsidP="002C739E">
      <w:pPr>
        <w:spacing w:line="360" w:lineRule="auto"/>
        <w:ind w:firstLine="709"/>
        <w:rPr>
          <w:lang w:val="en-US"/>
        </w:rPr>
      </w:pPr>
      <w:r w:rsidRPr="004E34C1">
        <w:rPr>
          <w:lang w:val="en-US"/>
        </w:rPr>
        <w:t xml:space="preserve">fam. Mustelidae – </w:t>
      </w:r>
      <w:r w:rsidRPr="004E34C1">
        <w:t>КУНЬИ</w:t>
      </w:r>
      <w:r w:rsidRPr="004E34C1">
        <w:rPr>
          <w:lang w:val="en-US"/>
        </w:rPr>
        <w:t xml:space="preserve"> – </w:t>
      </w:r>
      <w:r w:rsidRPr="004E34C1">
        <w:t>КУНДУСТАР</w:t>
      </w:r>
    </w:p>
    <w:p w14:paraId="6D02DD2C" w14:textId="77777777" w:rsidR="002C739E" w:rsidRPr="004E34C1" w:rsidRDefault="002C739E" w:rsidP="002C739E">
      <w:pPr>
        <w:spacing w:line="360" w:lineRule="auto"/>
        <w:ind w:firstLine="709"/>
        <w:rPr>
          <w:lang w:val="en-US"/>
        </w:rPr>
      </w:pPr>
      <w:r w:rsidRPr="004E34C1">
        <w:rPr>
          <w:lang w:val="en-US"/>
        </w:rPr>
        <w:lastRenderedPageBreak/>
        <w:t xml:space="preserve">genus </w:t>
      </w:r>
      <w:r w:rsidRPr="004E34C1">
        <w:rPr>
          <w:b/>
          <w:i/>
          <w:lang w:val="en-US"/>
        </w:rPr>
        <w:t>Meles</w:t>
      </w:r>
      <w:r w:rsidRPr="004E34C1">
        <w:rPr>
          <w:lang w:val="en-US"/>
        </w:rPr>
        <w:t xml:space="preserve"> Boddaert – </w:t>
      </w:r>
      <w:r w:rsidRPr="004E34C1">
        <w:t>Барсуки</w:t>
      </w:r>
      <w:r w:rsidRPr="004E34C1">
        <w:rPr>
          <w:lang w:val="en-US"/>
        </w:rPr>
        <w:t xml:space="preserve"> – </w:t>
      </w:r>
      <w:r w:rsidRPr="004E34C1">
        <w:t>Кашкулактар</w:t>
      </w:r>
      <w:r w:rsidRPr="004E34C1">
        <w:rPr>
          <w:lang w:val="en-US"/>
        </w:rPr>
        <w:t xml:space="preserve"> – Eurasian badgers</w:t>
      </w:r>
    </w:p>
    <w:p w14:paraId="21EBD473" w14:textId="77777777" w:rsidR="002C739E" w:rsidRPr="004E34C1" w:rsidRDefault="002C739E" w:rsidP="002C739E">
      <w:pPr>
        <w:spacing w:line="360" w:lineRule="auto"/>
        <w:ind w:firstLine="709"/>
        <w:rPr>
          <w:lang w:val="en-US"/>
        </w:rPr>
      </w:pPr>
      <w:r w:rsidRPr="004E34C1">
        <w:rPr>
          <w:lang w:val="en-US"/>
        </w:rPr>
        <w:t xml:space="preserve">3. </w:t>
      </w:r>
      <w:r w:rsidRPr="004E34C1">
        <w:rPr>
          <w:b/>
          <w:i/>
          <w:lang w:val="en-US"/>
        </w:rPr>
        <w:t>Melesleucurus</w:t>
      </w:r>
      <w:r w:rsidRPr="004E34C1">
        <w:rPr>
          <w:lang w:val="en-US"/>
        </w:rPr>
        <w:t xml:space="preserve"> Hodgs. – </w:t>
      </w:r>
      <w:r w:rsidRPr="004E34C1">
        <w:t>барсуказиатский</w:t>
      </w:r>
      <w:r w:rsidRPr="004E34C1">
        <w:rPr>
          <w:lang w:val="en-US"/>
        </w:rPr>
        <w:t xml:space="preserve"> – </w:t>
      </w:r>
      <w:r w:rsidRPr="004E34C1">
        <w:t>кашкулак</w:t>
      </w:r>
      <w:r w:rsidRPr="004E34C1">
        <w:rPr>
          <w:lang w:val="en-US"/>
        </w:rPr>
        <w:t xml:space="preserve"> – Asian badger – </w:t>
      </w:r>
      <w:r w:rsidRPr="004E34C1">
        <w:t>ВК</w:t>
      </w:r>
      <w:r w:rsidRPr="004E34C1">
        <w:rPr>
          <w:lang w:val="en-US"/>
        </w:rPr>
        <w:t xml:space="preserve">; </w:t>
      </w:r>
      <w:r w:rsidRPr="004E34C1">
        <w:t>шр</w:t>
      </w:r>
      <w:r w:rsidRPr="004E34C1">
        <w:rPr>
          <w:lang w:val="en-US"/>
        </w:rPr>
        <w:t>.</w:t>
      </w:r>
    </w:p>
    <w:p w14:paraId="6F42162B" w14:textId="77777777" w:rsidR="002C739E" w:rsidRPr="004E34C1" w:rsidRDefault="002C739E" w:rsidP="002C739E">
      <w:pPr>
        <w:spacing w:line="360" w:lineRule="auto"/>
        <w:ind w:firstLine="709"/>
        <w:rPr>
          <w:lang w:val="en-US"/>
        </w:rPr>
      </w:pPr>
      <w:r w:rsidRPr="004E34C1">
        <w:rPr>
          <w:lang w:val="en-US"/>
        </w:rPr>
        <w:t xml:space="preserve">order RODENTIA – </w:t>
      </w:r>
      <w:r w:rsidRPr="004E34C1">
        <w:t>ГРЫЗУНЫ</w:t>
      </w:r>
      <w:r w:rsidRPr="004E34C1">
        <w:rPr>
          <w:lang w:val="en-US"/>
        </w:rPr>
        <w:t xml:space="preserve"> – </w:t>
      </w:r>
      <w:r w:rsidRPr="004E34C1">
        <w:t>КЕМИРҮҮЧҮЛӨР</w:t>
      </w:r>
      <w:r w:rsidRPr="004E34C1">
        <w:rPr>
          <w:lang w:val="en-US"/>
        </w:rPr>
        <w:t xml:space="preserve"> – RODENTS</w:t>
      </w:r>
    </w:p>
    <w:p w14:paraId="55595A05" w14:textId="77777777" w:rsidR="002C739E" w:rsidRPr="004E34C1" w:rsidRDefault="002C739E" w:rsidP="002C739E">
      <w:pPr>
        <w:spacing w:line="360" w:lineRule="auto"/>
        <w:ind w:firstLine="709"/>
        <w:rPr>
          <w:lang w:val="en-US"/>
        </w:rPr>
      </w:pPr>
      <w:r w:rsidRPr="004E34C1">
        <w:rPr>
          <w:lang w:val="en-US"/>
        </w:rPr>
        <w:t xml:space="preserve">fam. Cricetidae – </w:t>
      </w:r>
      <w:r w:rsidRPr="004E34C1">
        <w:t>ХОМЯКОВЫЕ</w:t>
      </w:r>
      <w:r w:rsidRPr="004E34C1">
        <w:rPr>
          <w:lang w:val="en-US"/>
        </w:rPr>
        <w:t xml:space="preserve"> – </w:t>
      </w:r>
      <w:r w:rsidRPr="004E34C1">
        <w:t>АЛАМАНДАР</w:t>
      </w:r>
      <w:r w:rsidRPr="004E34C1">
        <w:rPr>
          <w:lang w:val="en-US"/>
        </w:rPr>
        <w:t xml:space="preserve"> – CRICETIDS</w:t>
      </w:r>
    </w:p>
    <w:p w14:paraId="5FDF48F5" w14:textId="77777777" w:rsidR="002C739E" w:rsidRPr="004E34C1" w:rsidRDefault="002C739E" w:rsidP="002C739E">
      <w:pPr>
        <w:spacing w:line="360" w:lineRule="auto"/>
        <w:ind w:firstLine="709"/>
        <w:rPr>
          <w:lang w:val="en-US"/>
        </w:rPr>
      </w:pPr>
      <w:r w:rsidRPr="004E34C1">
        <w:rPr>
          <w:lang w:val="en-US"/>
        </w:rPr>
        <w:t xml:space="preserve">genus </w:t>
      </w:r>
      <w:r w:rsidRPr="004E34C1">
        <w:rPr>
          <w:b/>
          <w:i/>
          <w:lang w:val="en-US"/>
        </w:rPr>
        <w:t>Ellobius</w:t>
      </w:r>
      <w:r w:rsidRPr="004E34C1">
        <w:rPr>
          <w:lang w:val="en-US"/>
        </w:rPr>
        <w:t xml:space="preserve"> Fischer von Waldheim – </w:t>
      </w:r>
      <w:r w:rsidRPr="004E34C1">
        <w:t>Слепушонки</w:t>
      </w:r>
      <w:r w:rsidRPr="004E34C1">
        <w:rPr>
          <w:lang w:val="en-US"/>
        </w:rPr>
        <w:t xml:space="preserve"> – </w:t>
      </w:r>
      <w:r w:rsidRPr="004E34C1">
        <w:t>Сокурчычкандар</w:t>
      </w:r>
      <w:r w:rsidRPr="004E34C1">
        <w:rPr>
          <w:lang w:val="en-US"/>
        </w:rPr>
        <w:t> – Mole–voles</w:t>
      </w:r>
    </w:p>
    <w:p w14:paraId="13FEC25D" w14:textId="77777777" w:rsidR="002C739E" w:rsidRPr="004E34C1" w:rsidRDefault="002C739E" w:rsidP="002C739E">
      <w:pPr>
        <w:spacing w:line="360" w:lineRule="auto"/>
        <w:ind w:firstLine="709"/>
        <w:rPr>
          <w:lang w:val="en-US"/>
        </w:rPr>
      </w:pPr>
      <w:r w:rsidRPr="004E34C1">
        <w:rPr>
          <w:lang w:val="en-US"/>
        </w:rPr>
        <w:t xml:space="preserve">4. </w:t>
      </w:r>
      <w:r w:rsidRPr="004E34C1">
        <w:rPr>
          <w:b/>
          <w:i/>
          <w:lang w:val="en-US"/>
        </w:rPr>
        <w:t>Ellobius</w:t>
      </w:r>
      <w:r w:rsidRPr="004E34C1">
        <w:rPr>
          <w:lang w:val="en-US"/>
        </w:rPr>
        <w:t xml:space="preserve"> (s. str.) </w:t>
      </w:r>
      <w:r w:rsidRPr="004E34C1">
        <w:rPr>
          <w:b/>
          <w:i/>
          <w:lang w:val="en-US"/>
        </w:rPr>
        <w:t>tancrei</w:t>
      </w:r>
      <w:r w:rsidRPr="004E34C1">
        <w:rPr>
          <w:lang w:val="en-US"/>
        </w:rPr>
        <w:t xml:space="preserve"> Blasius – </w:t>
      </w:r>
      <w:r w:rsidRPr="004E34C1">
        <w:t>слепушонкавосточная</w:t>
      </w:r>
      <w:r w:rsidRPr="004E34C1">
        <w:rPr>
          <w:lang w:val="en-US"/>
        </w:rPr>
        <w:t xml:space="preserve"> (</w:t>
      </w:r>
      <w:r w:rsidRPr="004E34C1">
        <w:t>зайсанская</w:t>
      </w:r>
      <w:r w:rsidRPr="004E34C1">
        <w:rPr>
          <w:lang w:val="en-US"/>
        </w:rPr>
        <w:t xml:space="preserve">) – </w:t>
      </w:r>
      <w:r w:rsidRPr="004E34C1">
        <w:t>сокурчычкан</w:t>
      </w:r>
      <w:r w:rsidRPr="004E34C1">
        <w:rPr>
          <w:lang w:val="en-US"/>
        </w:rPr>
        <w:t xml:space="preserve"> – Eastern (Zaisan) mole–vole – </w:t>
      </w:r>
      <w:r w:rsidRPr="004E34C1">
        <w:t>ПИ</w:t>
      </w:r>
      <w:r w:rsidRPr="004E34C1">
        <w:rPr>
          <w:lang w:val="en-US"/>
        </w:rPr>
        <w:t>(</w:t>
      </w:r>
      <w:r w:rsidRPr="004E34C1">
        <w:t>в</w:t>
      </w:r>
      <w:r w:rsidRPr="004E34C1">
        <w:rPr>
          <w:lang w:val="en-US"/>
        </w:rPr>
        <w:t xml:space="preserve">), </w:t>
      </w:r>
      <w:r w:rsidRPr="004E34C1">
        <w:t>ЦТ</w:t>
      </w:r>
      <w:r w:rsidRPr="004E34C1">
        <w:rPr>
          <w:lang w:val="en-US"/>
        </w:rPr>
        <w:t xml:space="preserve">, </w:t>
      </w:r>
      <w:r w:rsidRPr="004E34C1">
        <w:t>ЗТ</w:t>
      </w:r>
      <w:r w:rsidRPr="004E34C1">
        <w:rPr>
          <w:lang w:val="en-US"/>
        </w:rPr>
        <w:t xml:space="preserve">, </w:t>
      </w:r>
      <w:r w:rsidRPr="004E34C1">
        <w:t>СК</w:t>
      </w:r>
      <w:r w:rsidRPr="004E34C1">
        <w:rPr>
          <w:lang w:val="en-US"/>
        </w:rPr>
        <w:t xml:space="preserve">, </w:t>
      </w:r>
      <w:r w:rsidRPr="004E34C1">
        <w:t>ПИ</w:t>
      </w:r>
      <w:r w:rsidRPr="004E34C1">
        <w:rPr>
          <w:lang w:val="en-US"/>
        </w:rPr>
        <w:t xml:space="preserve">, </w:t>
      </w:r>
      <w:r w:rsidRPr="004E34C1">
        <w:t>ВТ</w:t>
      </w:r>
      <w:r w:rsidRPr="004E34C1">
        <w:rPr>
          <w:lang w:val="en-US"/>
        </w:rPr>
        <w:t xml:space="preserve">, </w:t>
      </w:r>
      <w:r w:rsidRPr="004E34C1">
        <w:t>ПФ</w:t>
      </w:r>
      <w:r w:rsidRPr="004E34C1">
        <w:rPr>
          <w:lang w:val="en-US"/>
        </w:rPr>
        <w:t>, (?)</w:t>
      </w:r>
      <w:r w:rsidRPr="004E34C1">
        <w:t>А</w:t>
      </w:r>
      <w:r w:rsidRPr="004E34C1">
        <w:rPr>
          <w:lang w:val="en-US"/>
        </w:rPr>
        <w:t>(</w:t>
      </w:r>
      <w:r w:rsidRPr="004E34C1">
        <w:t>з</w:t>
      </w:r>
      <w:r w:rsidRPr="004E34C1">
        <w:rPr>
          <w:lang w:val="en-US"/>
        </w:rPr>
        <w:t>,</w:t>
      </w:r>
      <w:r w:rsidRPr="004E34C1">
        <w:t>в</w:t>
      </w:r>
      <w:r w:rsidRPr="004E34C1">
        <w:rPr>
          <w:lang w:val="en-US"/>
        </w:rPr>
        <w:t xml:space="preserve">); </w:t>
      </w:r>
      <w:r w:rsidRPr="004E34C1">
        <w:t>сэ</w:t>
      </w:r>
      <w:r w:rsidRPr="004E34C1">
        <w:rPr>
          <w:lang w:val="en-US"/>
        </w:rPr>
        <w:t>.</w:t>
      </w:r>
    </w:p>
    <w:p w14:paraId="2F7317B8" w14:textId="77777777" w:rsidR="002C739E" w:rsidRPr="004E34C1" w:rsidRDefault="002C739E" w:rsidP="002C739E">
      <w:pPr>
        <w:spacing w:line="360" w:lineRule="auto"/>
        <w:ind w:firstLine="709"/>
        <w:rPr>
          <w:lang w:val="en-US"/>
        </w:rPr>
      </w:pPr>
      <w:r w:rsidRPr="004E34C1">
        <w:rPr>
          <w:lang w:val="en-US"/>
        </w:rPr>
        <w:t xml:space="preserve">genus </w:t>
      </w:r>
      <w:r w:rsidRPr="004E34C1">
        <w:rPr>
          <w:b/>
          <w:i/>
          <w:lang w:val="en-US"/>
        </w:rPr>
        <w:t>Cricetulus</w:t>
      </w:r>
      <w:r w:rsidRPr="004E34C1">
        <w:rPr>
          <w:lang w:val="en-US"/>
        </w:rPr>
        <w:t xml:space="preserve"> Milne-Edwards – </w:t>
      </w:r>
      <w:r w:rsidRPr="004E34C1">
        <w:t>Хомячкисерые</w:t>
      </w:r>
      <w:r w:rsidRPr="004E34C1">
        <w:rPr>
          <w:lang w:val="en-US"/>
        </w:rPr>
        <w:t xml:space="preserve"> – </w:t>
      </w:r>
      <w:r w:rsidRPr="004E34C1">
        <w:t>Бозаламандар</w:t>
      </w:r>
      <w:r w:rsidRPr="004E34C1">
        <w:rPr>
          <w:lang w:val="en-US"/>
        </w:rPr>
        <w:t> – Eurasian hamsters</w:t>
      </w:r>
    </w:p>
    <w:p w14:paraId="6D61AE94" w14:textId="77777777" w:rsidR="002C739E" w:rsidRPr="004E34C1" w:rsidRDefault="002C739E" w:rsidP="002C739E">
      <w:pPr>
        <w:spacing w:line="360" w:lineRule="auto"/>
        <w:ind w:firstLine="709"/>
        <w:rPr>
          <w:lang w:val="en-US"/>
        </w:rPr>
      </w:pPr>
      <w:r w:rsidRPr="004E34C1">
        <w:rPr>
          <w:lang w:val="en-US"/>
        </w:rPr>
        <w:t xml:space="preserve">5. </w:t>
      </w:r>
      <w:r w:rsidRPr="004E34C1">
        <w:rPr>
          <w:b/>
          <w:i/>
          <w:lang w:val="en-US"/>
        </w:rPr>
        <w:t>Cricetulusmigratorius</w:t>
      </w:r>
      <w:r w:rsidRPr="004E34C1">
        <w:rPr>
          <w:lang w:val="en-US"/>
        </w:rPr>
        <w:t xml:space="preserve"> (Pall.) (=Hypudaeus cinerascens Wagner, =Cricetus fulvus Blanford, =Cricetus murinus Sev., =Arvicola coerulescens Sev., =C. m. caesius Kashkarov) – </w:t>
      </w:r>
      <w:r w:rsidRPr="004E34C1">
        <w:t>хомячоксерый</w:t>
      </w:r>
      <w:r w:rsidRPr="004E34C1">
        <w:rPr>
          <w:lang w:val="en-US"/>
        </w:rPr>
        <w:t xml:space="preserve"> [</w:t>
      </w:r>
      <w:r w:rsidRPr="004E34C1">
        <w:t>Палласов</w:t>
      </w:r>
      <w:r w:rsidRPr="004E34C1">
        <w:rPr>
          <w:lang w:val="en-US"/>
        </w:rPr>
        <w:t xml:space="preserve">] – </w:t>
      </w:r>
      <w:r w:rsidRPr="004E34C1">
        <w:t>кескекжекөкчычкан</w:t>
      </w:r>
      <w:r w:rsidRPr="004E34C1">
        <w:rPr>
          <w:lang w:val="en-US"/>
        </w:rPr>
        <w:t xml:space="preserve"> – grey [migratory] dwarf hamster – </w:t>
      </w:r>
      <w:r w:rsidRPr="004E34C1">
        <w:t>ВК</w:t>
      </w:r>
      <w:r w:rsidRPr="004E34C1">
        <w:rPr>
          <w:lang w:val="en-US"/>
        </w:rPr>
        <w:t xml:space="preserve">; </w:t>
      </w:r>
      <w:r w:rsidRPr="004E34C1">
        <w:t>шр</w:t>
      </w:r>
      <w:r w:rsidRPr="004E34C1">
        <w:rPr>
          <w:lang w:val="en-US"/>
        </w:rPr>
        <w:t>.</w:t>
      </w:r>
    </w:p>
    <w:p w14:paraId="57736192" w14:textId="77777777" w:rsidR="002C739E" w:rsidRPr="004E34C1" w:rsidRDefault="002C739E" w:rsidP="002C739E">
      <w:pPr>
        <w:spacing w:line="360" w:lineRule="auto"/>
        <w:ind w:firstLine="709"/>
        <w:rPr>
          <w:lang w:val="en-US"/>
        </w:rPr>
      </w:pPr>
      <w:r w:rsidRPr="004E34C1">
        <w:rPr>
          <w:lang w:val="en-US"/>
        </w:rPr>
        <w:t xml:space="preserve">fam. Muridae – </w:t>
      </w:r>
      <w:r w:rsidRPr="004E34C1">
        <w:t>МЫШОВЫЕ</w:t>
      </w:r>
      <w:r w:rsidRPr="004E34C1">
        <w:rPr>
          <w:lang w:val="en-US"/>
        </w:rPr>
        <w:t xml:space="preserve"> – </w:t>
      </w:r>
      <w:r w:rsidRPr="004E34C1">
        <w:t>КИЧИЧЫЧКАНДАР</w:t>
      </w:r>
      <w:r w:rsidRPr="004E34C1">
        <w:rPr>
          <w:lang w:val="en-US"/>
        </w:rPr>
        <w:t xml:space="preserve"> – TRUE MICE</w:t>
      </w:r>
    </w:p>
    <w:p w14:paraId="0072F6FC" w14:textId="77777777" w:rsidR="002C739E" w:rsidRPr="004E34C1" w:rsidRDefault="002C739E" w:rsidP="002C739E">
      <w:pPr>
        <w:spacing w:line="360" w:lineRule="auto"/>
        <w:ind w:firstLine="709"/>
        <w:rPr>
          <w:lang w:val="en-US"/>
        </w:rPr>
      </w:pPr>
      <w:r w:rsidRPr="004E34C1">
        <w:rPr>
          <w:lang w:val="en-US"/>
        </w:rPr>
        <w:t xml:space="preserve">genus </w:t>
      </w:r>
      <w:r w:rsidRPr="004E34C1">
        <w:rPr>
          <w:b/>
          <w:i/>
          <w:lang w:val="en-US"/>
        </w:rPr>
        <w:t>Meriones</w:t>
      </w:r>
      <w:r w:rsidRPr="004E34C1">
        <w:rPr>
          <w:lang w:val="en-US"/>
        </w:rPr>
        <w:t xml:space="preserve"> Illiger – </w:t>
      </w:r>
      <w:r w:rsidRPr="004E34C1">
        <w:t>Малыепесчанки</w:t>
      </w:r>
      <w:r w:rsidRPr="004E34C1">
        <w:rPr>
          <w:lang w:val="en-US"/>
        </w:rPr>
        <w:t xml:space="preserve"> – </w:t>
      </w:r>
      <w:r w:rsidRPr="004E34C1">
        <w:t>Кичикумчычкандары</w:t>
      </w:r>
      <w:r w:rsidRPr="004E34C1">
        <w:rPr>
          <w:lang w:val="en-US"/>
        </w:rPr>
        <w:t> – Sand rats</w:t>
      </w:r>
    </w:p>
    <w:p w14:paraId="5579C5F6" w14:textId="77777777" w:rsidR="002C739E" w:rsidRPr="004E34C1" w:rsidRDefault="002C739E" w:rsidP="002C739E">
      <w:pPr>
        <w:spacing w:line="360" w:lineRule="auto"/>
        <w:ind w:firstLine="709"/>
        <w:rPr>
          <w:lang w:val="en-US"/>
        </w:rPr>
      </w:pPr>
      <w:r w:rsidRPr="004E34C1">
        <w:rPr>
          <w:lang w:val="en-US"/>
        </w:rPr>
        <w:t xml:space="preserve">6. </w:t>
      </w:r>
      <w:r w:rsidRPr="004E34C1">
        <w:rPr>
          <w:b/>
          <w:i/>
          <w:lang w:val="en-US"/>
        </w:rPr>
        <w:t>Meriones</w:t>
      </w:r>
      <w:r w:rsidRPr="004E34C1">
        <w:rPr>
          <w:lang w:val="en-US"/>
        </w:rPr>
        <w:t xml:space="preserve"> (Pallasiomys) </w:t>
      </w:r>
      <w:r w:rsidRPr="004E34C1">
        <w:rPr>
          <w:b/>
          <w:i/>
          <w:lang w:val="en-US"/>
        </w:rPr>
        <w:t>libycus</w:t>
      </w:r>
      <w:r w:rsidRPr="004E34C1">
        <w:rPr>
          <w:lang w:val="en-US"/>
        </w:rPr>
        <w:t xml:space="preserve"> Licht. (=Gerbillus erythrourus J.E.Gray) – </w:t>
      </w:r>
      <w:r w:rsidRPr="004E34C1">
        <w:t>песчанкакраснохвостая</w:t>
      </w:r>
      <w:r w:rsidRPr="004E34C1">
        <w:rPr>
          <w:lang w:val="en-US"/>
        </w:rPr>
        <w:t xml:space="preserve"> – </w:t>
      </w:r>
      <w:r w:rsidRPr="004E34C1">
        <w:t>кызылкуйруккумчычкан</w:t>
      </w:r>
      <w:r w:rsidRPr="004E34C1">
        <w:rPr>
          <w:lang w:val="en-US"/>
        </w:rPr>
        <w:t xml:space="preserve"> – Lybian jird – </w:t>
      </w:r>
      <w:r w:rsidRPr="004E34C1">
        <w:t>СК</w:t>
      </w:r>
      <w:r w:rsidRPr="004E34C1">
        <w:rPr>
          <w:lang w:val="en-US"/>
        </w:rPr>
        <w:t xml:space="preserve">, </w:t>
      </w:r>
      <w:r w:rsidRPr="004E34C1">
        <w:t>ЗТ</w:t>
      </w:r>
      <w:r w:rsidRPr="004E34C1">
        <w:rPr>
          <w:lang w:val="en-US"/>
        </w:rPr>
        <w:t xml:space="preserve">, </w:t>
      </w:r>
      <w:r w:rsidRPr="004E34C1">
        <w:t>ПИ</w:t>
      </w:r>
      <w:r w:rsidRPr="004E34C1">
        <w:rPr>
          <w:lang w:val="en-US"/>
        </w:rPr>
        <w:t xml:space="preserve">, </w:t>
      </w:r>
      <w:r w:rsidRPr="004E34C1">
        <w:t>ВТ</w:t>
      </w:r>
      <w:r w:rsidRPr="004E34C1">
        <w:rPr>
          <w:lang w:val="en-US"/>
        </w:rPr>
        <w:t xml:space="preserve">, </w:t>
      </w:r>
      <w:r w:rsidRPr="004E34C1">
        <w:t>ПФ</w:t>
      </w:r>
      <w:r w:rsidRPr="004E34C1">
        <w:rPr>
          <w:lang w:val="en-US"/>
        </w:rPr>
        <w:t xml:space="preserve">; </w:t>
      </w:r>
      <w:r w:rsidRPr="004E34C1">
        <w:t>сэ</w:t>
      </w:r>
      <w:r w:rsidRPr="004E34C1">
        <w:rPr>
          <w:lang w:val="en-US"/>
        </w:rPr>
        <w:t xml:space="preserve">. </w:t>
      </w:r>
    </w:p>
    <w:p w14:paraId="3BAC52D9" w14:textId="77777777" w:rsidR="002C739E" w:rsidRPr="004E34C1" w:rsidRDefault="002C739E" w:rsidP="002C739E">
      <w:pPr>
        <w:spacing w:line="360" w:lineRule="auto"/>
        <w:ind w:firstLine="709"/>
        <w:rPr>
          <w:lang w:val="en-US"/>
        </w:rPr>
      </w:pPr>
      <w:r w:rsidRPr="004E34C1">
        <w:rPr>
          <w:lang w:val="en-US"/>
        </w:rPr>
        <w:t xml:space="preserve">order LAGOMORPHA – </w:t>
      </w:r>
      <w:r w:rsidRPr="004E34C1">
        <w:t>ЗАЙЦЕОБРАЗНЫЕ</w:t>
      </w:r>
      <w:r w:rsidRPr="004E34C1">
        <w:rPr>
          <w:lang w:val="en-US"/>
        </w:rPr>
        <w:t xml:space="preserve"> – </w:t>
      </w:r>
      <w:r w:rsidRPr="004E34C1">
        <w:t>КОЁНСЫМАЛДАР</w:t>
      </w:r>
    </w:p>
    <w:p w14:paraId="5CF32406" w14:textId="77777777" w:rsidR="002C739E" w:rsidRPr="004E34C1" w:rsidRDefault="002C739E" w:rsidP="002C739E">
      <w:pPr>
        <w:spacing w:line="360" w:lineRule="auto"/>
        <w:ind w:firstLine="709"/>
        <w:rPr>
          <w:lang w:val="en-US"/>
        </w:rPr>
      </w:pPr>
      <w:r w:rsidRPr="004E34C1">
        <w:rPr>
          <w:lang w:val="en-US"/>
        </w:rPr>
        <w:t xml:space="preserve">fam. Leporidae – </w:t>
      </w:r>
      <w:r w:rsidRPr="004E34C1">
        <w:t>ЗАЙЦЕВЫЕ</w:t>
      </w:r>
      <w:r w:rsidRPr="004E34C1">
        <w:rPr>
          <w:lang w:val="en-US"/>
        </w:rPr>
        <w:t xml:space="preserve"> – </w:t>
      </w:r>
      <w:r w:rsidRPr="004E34C1">
        <w:t>КОЁНДОР</w:t>
      </w:r>
      <w:r w:rsidRPr="004E34C1">
        <w:rPr>
          <w:lang w:val="en-US"/>
        </w:rPr>
        <w:t xml:space="preserve"> – RABBITS and HARES</w:t>
      </w:r>
    </w:p>
    <w:p w14:paraId="76B9E82C" w14:textId="77777777" w:rsidR="002C739E" w:rsidRPr="004E34C1" w:rsidRDefault="002C739E" w:rsidP="002C739E">
      <w:pPr>
        <w:spacing w:line="360" w:lineRule="auto"/>
        <w:ind w:firstLine="709"/>
        <w:rPr>
          <w:lang w:val="en-US"/>
        </w:rPr>
      </w:pPr>
      <w:r w:rsidRPr="004E34C1">
        <w:rPr>
          <w:lang w:val="en-US"/>
        </w:rPr>
        <w:t xml:space="preserve">genus </w:t>
      </w:r>
      <w:r w:rsidRPr="004E34C1">
        <w:rPr>
          <w:b/>
          <w:i/>
          <w:lang w:val="en-US"/>
        </w:rPr>
        <w:t>Lepus</w:t>
      </w:r>
      <w:r w:rsidRPr="004E34C1">
        <w:rPr>
          <w:lang w:val="en-US"/>
        </w:rPr>
        <w:t xml:space="preserve"> Linnaeus – </w:t>
      </w:r>
      <w:r w:rsidRPr="004E34C1">
        <w:t>Зайцы</w:t>
      </w:r>
      <w:r w:rsidRPr="004E34C1">
        <w:rPr>
          <w:lang w:val="en-US"/>
        </w:rPr>
        <w:t xml:space="preserve"> – </w:t>
      </w:r>
      <w:r w:rsidRPr="004E34C1">
        <w:t>Коёндор</w:t>
      </w:r>
      <w:r w:rsidRPr="004E34C1">
        <w:rPr>
          <w:lang w:val="en-US"/>
        </w:rPr>
        <w:t> – Hares</w:t>
      </w:r>
    </w:p>
    <w:p w14:paraId="550CD2B3" w14:textId="77777777" w:rsidR="002C739E" w:rsidRPr="004E34C1" w:rsidRDefault="002C739E" w:rsidP="002C739E">
      <w:pPr>
        <w:spacing w:line="360" w:lineRule="auto"/>
        <w:ind w:firstLine="709"/>
        <w:rPr>
          <w:lang w:val="en-US"/>
        </w:rPr>
      </w:pPr>
      <w:r w:rsidRPr="004E34C1">
        <w:rPr>
          <w:lang w:val="en-US"/>
        </w:rPr>
        <w:t xml:space="preserve">7. </w:t>
      </w:r>
      <w:r w:rsidRPr="004E34C1">
        <w:rPr>
          <w:b/>
          <w:i/>
          <w:lang w:val="en-US"/>
        </w:rPr>
        <w:t>Lepus</w:t>
      </w:r>
      <w:r w:rsidRPr="004E34C1">
        <w:rPr>
          <w:lang w:val="en-US"/>
        </w:rPr>
        <w:t xml:space="preserve"> (Proeulagus) </w:t>
      </w:r>
      <w:r w:rsidRPr="004E34C1">
        <w:rPr>
          <w:b/>
          <w:i/>
          <w:lang w:val="en-US"/>
        </w:rPr>
        <w:t>tolai</w:t>
      </w:r>
      <w:r w:rsidRPr="004E34C1">
        <w:rPr>
          <w:lang w:val="en-US"/>
        </w:rPr>
        <w:t xml:space="preserve"> Pall. (L. capensis auct. part.) – </w:t>
      </w:r>
      <w:r w:rsidRPr="004E34C1">
        <w:t>заяц</w:t>
      </w:r>
      <w:r w:rsidRPr="004E34C1">
        <w:rPr>
          <w:lang w:val="en-US"/>
        </w:rPr>
        <w:t>-</w:t>
      </w:r>
      <w:r w:rsidRPr="004E34C1">
        <w:t>песчанник</w:t>
      </w:r>
      <w:r w:rsidRPr="004E34C1">
        <w:rPr>
          <w:lang w:val="en-US"/>
        </w:rPr>
        <w:t>-</w:t>
      </w:r>
      <w:r w:rsidRPr="004E34C1">
        <w:t>толай</w:t>
      </w:r>
      <w:r w:rsidRPr="004E34C1">
        <w:rPr>
          <w:lang w:val="en-US"/>
        </w:rPr>
        <w:t xml:space="preserve"> – </w:t>
      </w:r>
      <w:r w:rsidRPr="004E34C1">
        <w:t>коён</w:t>
      </w:r>
      <w:r w:rsidRPr="004E34C1">
        <w:rPr>
          <w:lang w:val="en-US"/>
        </w:rPr>
        <w:t xml:space="preserve"> – Turkestan tolai hare – </w:t>
      </w:r>
      <w:r w:rsidRPr="004E34C1">
        <w:t>ВК</w:t>
      </w:r>
      <w:r w:rsidRPr="004E34C1">
        <w:rPr>
          <w:lang w:val="en-US"/>
        </w:rPr>
        <w:t xml:space="preserve">; </w:t>
      </w:r>
      <w:r w:rsidRPr="004E34C1">
        <w:t>шр</w:t>
      </w:r>
      <w:r w:rsidRPr="004E34C1">
        <w:rPr>
          <w:lang w:val="en-US"/>
        </w:rPr>
        <w:t>.</w:t>
      </w:r>
    </w:p>
    <w:p w14:paraId="67FBFA76" w14:textId="77777777" w:rsidR="002C739E" w:rsidRPr="004E34C1" w:rsidRDefault="002C739E" w:rsidP="002C739E">
      <w:pPr>
        <w:numPr>
          <w:ilvl w:val="0"/>
          <w:numId w:val="73"/>
        </w:numPr>
        <w:contextualSpacing/>
        <w:rPr>
          <w:b/>
          <w:i/>
        </w:rPr>
      </w:pPr>
      <w:r w:rsidRPr="004E34C1">
        <w:rPr>
          <w:b/>
          <w:i/>
          <w:lang w:val="en-US"/>
        </w:rPr>
        <w:t>Conclusons</w:t>
      </w:r>
    </w:p>
    <w:p w14:paraId="48C46E1D" w14:textId="77777777" w:rsidR="002C739E" w:rsidRPr="004E34C1" w:rsidRDefault="002C739E" w:rsidP="002C739E">
      <w:pPr>
        <w:spacing w:line="360" w:lineRule="auto"/>
        <w:contextualSpacing/>
        <w:rPr>
          <w:szCs w:val="24"/>
          <w:lang w:val="en-US"/>
        </w:rPr>
      </w:pPr>
      <w:r w:rsidRPr="004E34C1">
        <w:rPr>
          <w:szCs w:val="24"/>
          <w:lang w:val="en-US"/>
        </w:rPr>
        <w:t>1. In total, 7 species were registered visually and by traces of vital activity on the studied section of the CASA 1000 bypass route (Vostochny settlement). It should be noted that not all murine species have been noted, due to the limited time for research.</w:t>
      </w:r>
    </w:p>
    <w:p w14:paraId="32C121EE" w14:textId="77777777" w:rsidR="002C739E" w:rsidRPr="004E34C1" w:rsidRDefault="002C739E" w:rsidP="002C739E">
      <w:pPr>
        <w:spacing w:line="360" w:lineRule="auto"/>
        <w:contextualSpacing/>
        <w:rPr>
          <w:szCs w:val="24"/>
          <w:lang w:val="en-US"/>
        </w:rPr>
      </w:pPr>
      <w:r w:rsidRPr="004E34C1">
        <w:rPr>
          <w:szCs w:val="24"/>
          <w:lang w:val="en-US"/>
        </w:rPr>
        <w:t>2. Mammals listed in the Red Book of Kyrgyzstan do not inhabit the study area.</w:t>
      </w:r>
    </w:p>
    <w:p w14:paraId="363F87AB" w14:textId="77777777" w:rsidR="002C739E" w:rsidRPr="004E34C1" w:rsidRDefault="002C739E" w:rsidP="002C739E">
      <w:pPr>
        <w:spacing w:line="360" w:lineRule="auto"/>
        <w:contextualSpacing/>
        <w:rPr>
          <w:szCs w:val="24"/>
          <w:lang w:val="en-US"/>
        </w:rPr>
      </w:pPr>
      <w:r w:rsidRPr="004E34C1">
        <w:rPr>
          <w:szCs w:val="24"/>
          <w:lang w:val="en-US"/>
        </w:rPr>
        <w:t>3. The most common species are the red-tailed gerbil and the eastern mole vole.</w:t>
      </w:r>
    </w:p>
    <w:p w14:paraId="3E448DA7" w14:textId="77777777" w:rsidR="002C739E" w:rsidRPr="004E34C1" w:rsidRDefault="002C739E" w:rsidP="002C739E">
      <w:pPr>
        <w:spacing w:line="360" w:lineRule="auto"/>
        <w:contextualSpacing/>
        <w:rPr>
          <w:szCs w:val="24"/>
          <w:lang w:val="en-US"/>
        </w:rPr>
      </w:pPr>
      <w:r w:rsidRPr="004E34C1">
        <w:rPr>
          <w:szCs w:val="24"/>
          <w:lang w:val="en-US"/>
        </w:rPr>
        <w:t>4. The faunistic composition of mammals in the study area is poor compared to other areas of the Batken region.</w:t>
      </w:r>
    </w:p>
    <w:p w14:paraId="66FB1409" w14:textId="77777777" w:rsidR="002C739E" w:rsidRPr="004E34C1" w:rsidRDefault="002C739E" w:rsidP="006D4759">
      <w:pPr>
        <w:keepNext/>
        <w:keepLines/>
        <w:tabs>
          <w:tab w:val="left" w:pos="7938"/>
        </w:tabs>
        <w:spacing w:before="280" w:after="240"/>
        <w:ind w:left="1134"/>
        <w:outlineLvl w:val="1"/>
        <w:rPr>
          <w:rFonts w:eastAsiaTheme="majorEastAsia" w:cs="Times New Roman"/>
          <w:b/>
          <w:color w:val="8EAADB" w:themeColor="accent1" w:themeTint="99"/>
          <w:szCs w:val="32"/>
          <w:lang w:val="en-US"/>
        </w:rPr>
      </w:pPr>
      <w:bookmarkStart w:id="126" w:name="_Toc119366065"/>
      <w:bookmarkStart w:id="127" w:name="_Toc153238807"/>
      <w:r w:rsidRPr="004E34C1">
        <w:rPr>
          <w:rFonts w:eastAsiaTheme="majorEastAsia" w:cs="Times New Roman"/>
          <w:b/>
          <w:color w:val="8EAADB" w:themeColor="accent1" w:themeTint="99"/>
          <w:szCs w:val="32"/>
          <w:lang w:val="en-US"/>
        </w:rPr>
        <w:t>6.14. Examination of the territory to identify objects of historical and cultural heritage (archaeology)</w:t>
      </w:r>
      <w:bookmarkEnd w:id="126"/>
      <w:bookmarkEnd w:id="127"/>
    </w:p>
    <w:p w14:paraId="493C8B57" w14:textId="77777777" w:rsidR="002C739E" w:rsidRPr="004E34C1" w:rsidRDefault="002C739E" w:rsidP="002C739E">
      <w:pPr>
        <w:widowControl w:val="0"/>
        <w:spacing w:after="120"/>
        <w:ind w:right="-1"/>
        <w:rPr>
          <w:rFonts w:eastAsia="Times New Roman" w:cs="Times New Roman"/>
          <w:szCs w:val="24"/>
          <w:lang w:val="en-US"/>
        </w:rPr>
      </w:pPr>
      <w:r w:rsidRPr="004E34C1">
        <w:rPr>
          <w:rFonts w:eastAsia="Times New Roman" w:cs="Times New Roman"/>
          <w:szCs w:val="24"/>
          <w:lang w:val="en-US"/>
        </w:rPr>
        <w:t>On October 6-9, 2022, field archaeological surveys were carried out near the city of Syuluktu, Kulunda ayil aimak, Batken region, in order to determine the presence or absence of archeological objects and monuments of historical and cultural heritage in the construction zone of the CASA-</w:t>
      </w:r>
      <w:r w:rsidRPr="004E34C1">
        <w:rPr>
          <w:rFonts w:eastAsia="Times New Roman" w:cs="Times New Roman"/>
          <w:szCs w:val="24"/>
          <w:lang w:val="en-US"/>
        </w:rPr>
        <w:lastRenderedPageBreak/>
        <w:t xml:space="preserve">1000 power line route with a total length of </w:t>
      </w:r>
      <w:r w:rsidRPr="004E34C1">
        <w:rPr>
          <w:rFonts w:eastAsia="Times New Roman" w:cs="Times New Roman"/>
          <w:b/>
          <w:szCs w:val="24"/>
          <w:lang w:val="en-US"/>
        </w:rPr>
        <w:t>9808m.</w:t>
      </w:r>
      <w:r w:rsidRPr="004E34C1">
        <w:rPr>
          <w:rFonts w:eastAsia="Times New Roman" w:cs="Times New Roman"/>
          <w:szCs w:val="24"/>
          <w:lang w:val="en-US"/>
        </w:rPr>
        <w:t xml:space="preserve"> The work was carried out according to the customer's specifications (see </w:t>
      </w:r>
      <w:r w:rsidRPr="004E34C1">
        <w:rPr>
          <w:rFonts w:eastAsia="Times New Roman" w:cs="Times New Roman"/>
          <w:i/>
          <w:szCs w:val="24"/>
          <w:lang w:val="en-US"/>
        </w:rPr>
        <w:t>Appendix</w:t>
      </w:r>
      <w:r w:rsidRPr="004E34C1">
        <w:rPr>
          <w:rFonts w:eastAsia="Times New Roman" w:cs="Times New Roman"/>
          <w:szCs w:val="24"/>
          <w:lang w:val="en-US"/>
        </w:rPr>
        <w:t>).</w:t>
      </w:r>
    </w:p>
    <w:p w14:paraId="32BA5BED" w14:textId="77777777" w:rsidR="002C739E" w:rsidRPr="004E34C1" w:rsidRDefault="002C739E" w:rsidP="002C739E">
      <w:pPr>
        <w:widowControl w:val="0"/>
        <w:spacing w:after="120"/>
        <w:ind w:right="-1"/>
        <w:rPr>
          <w:rFonts w:eastAsia="Times New Roman" w:cs="Times New Roman"/>
          <w:szCs w:val="24"/>
          <w:lang w:val="en-US"/>
        </w:rPr>
      </w:pPr>
      <w:r w:rsidRPr="004E34C1">
        <w:rPr>
          <w:rFonts w:eastAsia="Times New Roman" w:cs="Times New Roman"/>
          <w:szCs w:val="24"/>
          <w:lang w:val="en-US"/>
        </w:rPr>
        <w:t xml:space="preserve">The studied plot of land for transformation (Transfer of agricultural land into the category "Lands for industry, transport, communications, defense and other purposes.") is located to the north and northeast of the city of Sulukta on the territory of Kulunda aiyl aimak. The power transmission line and supports are designed </w:t>
      </w:r>
      <w:r w:rsidRPr="004E34C1">
        <w:rPr>
          <w:rFonts w:eastAsia="Times New Roman" w:cs="Times New Roman"/>
          <w:b/>
          <w:szCs w:val="24"/>
          <w:lang w:val="en-US"/>
        </w:rPr>
        <w:t>3-4 km</w:t>
      </w:r>
      <w:r w:rsidRPr="004E34C1">
        <w:rPr>
          <w:rFonts w:eastAsia="Times New Roman" w:cs="Times New Roman"/>
          <w:szCs w:val="24"/>
          <w:lang w:val="en-US"/>
        </w:rPr>
        <w:t xml:space="preserve"> to the north of the above-mentioned settlements, which runs along the slopes of adyrs. This site is located in the border zone of Leilek district, Batken region of the Kyrgyz Republic and Khojent region, Republic of Tajikistan</w:t>
      </w:r>
    </w:p>
    <w:p w14:paraId="32656C57" w14:textId="77777777" w:rsidR="002C739E" w:rsidRPr="004E34C1" w:rsidRDefault="002C739E" w:rsidP="002C739E">
      <w:pPr>
        <w:widowControl w:val="0"/>
        <w:spacing w:after="120"/>
        <w:ind w:right="-1"/>
        <w:rPr>
          <w:rFonts w:eastAsia="Times New Roman" w:cs="Times New Roman"/>
          <w:szCs w:val="24"/>
          <w:lang w:val="en-US"/>
        </w:rPr>
      </w:pPr>
      <w:r w:rsidRPr="004E34C1">
        <w:rPr>
          <w:rFonts w:eastAsia="Times New Roman" w:cs="Times New Roman"/>
          <w:szCs w:val="24"/>
          <w:lang w:val="en-US"/>
        </w:rPr>
        <w:t>At the time of inspection, the projected area of the CASA-1000 power line has been used for many years as a pasture and tillage arable land. The terrain is uneven, the plateau of the mountain slope, the mass of the earth is rocky</w:t>
      </w:r>
      <w:r w:rsidR="007C0534" w:rsidRPr="004E34C1">
        <w:rPr>
          <w:rFonts w:eastAsia="Times New Roman" w:cs="Times New Roman"/>
          <w:szCs w:val="24"/>
          <w:lang w:val="en-US"/>
        </w:rPr>
        <w:t xml:space="preserve"> (See Appendix, space image 1,2,3,4)</w:t>
      </w:r>
    </w:p>
    <w:p w14:paraId="77FA05E4" w14:textId="77777777" w:rsidR="002C739E" w:rsidRPr="004E34C1" w:rsidRDefault="002C739E" w:rsidP="002C739E">
      <w:pPr>
        <w:widowControl w:val="0"/>
        <w:spacing w:after="120"/>
        <w:ind w:right="-1"/>
        <w:rPr>
          <w:rFonts w:eastAsia="Times New Roman" w:cs="Times New Roman"/>
          <w:szCs w:val="24"/>
          <w:lang w:val="en-US"/>
        </w:rPr>
      </w:pPr>
      <w:r w:rsidRPr="004E34C1">
        <w:rPr>
          <w:rFonts w:eastAsia="Times New Roman" w:cs="Times New Roman"/>
          <w:szCs w:val="24"/>
          <w:lang w:val="en-US"/>
        </w:rPr>
        <w:t>When studying the route of the power transmission line, a total of 26 support</w:t>
      </w:r>
      <w:r w:rsidR="00CF0C79" w:rsidRPr="004E34C1">
        <w:rPr>
          <w:rFonts w:eastAsia="Times New Roman" w:cs="Times New Roman"/>
          <w:szCs w:val="24"/>
          <w:lang w:val="en-US"/>
        </w:rPr>
        <w:t xml:space="preserve"> sites</w:t>
      </w:r>
      <w:r w:rsidRPr="004E34C1">
        <w:rPr>
          <w:rFonts w:eastAsia="Times New Roman" w:cs="Times New Roman"/>
          <w:szCs w:val="24"/>
          <w:lang w:val="en-US"/>
        </w:rPr>
        <w:t xml:space="preserve"> were inspected and a </w:t>
      </w:r>
      <w:r w:rsidR="00CF0C79" w:rsidRPr="004E34C1">
        <w:rPr>
          <w:rFonts w:eastAsia="Times New Roman" w:cs="Times New Roman"/>
          <w:szCs w:val="24"/>
          <w:lang w:val="en-US"/>
        </w:rPr>
        <w:t xml:space="preserve">territory of </w:t>
      </w:r>
      <w:r w:rsidRPr="004E34C1">
        <w:rPr>
          <w:rFonts w:eastAsia="Times New Roman" w:cs="Times New Roman"/>
          <w:szCs w:val="24"/>
          <w:lang w:val="en-US"/>
        </w:rPr>
        <w:t xml:space="preserve">support </w:t>
      </w:r>
      <w:r w:rsidR="00CF0C79" w:rsidRPr="004E34C1">
        <w:rPr>
          <w:rFonts w:eastAsia="Times New Roman" w:cs="Times New Roman"/>
          <w:szCs w:val="24"/>
          <w:lang w:val="en-US"/>
        </w:rPr>
        <w:t>sites</w:t>
      </w:r>
      <w:r w:rsidRPr="004E34C1">
        <w:rPr>
          <w:rFonts w:eastAsia="Times New Roman" w:cs="Times New Roman"/>
          <w:szCs w:val="24"/>
          <w:lang w:val="en-US"/>
        </w:rPr>
        <w:t xml:space="preserve"> between them in accordance with the submitted technical specifications of the customer in order to identify the presence or absence of HCH objects fo</w:t>
      </w:r>
      <w:r w:rsidR="00CF0C79" w:rsidRPr="004E34C1">
        <w:rPr>
          <w:rFonts w:eastAsia="Times New Roman" w:cs="Times New Roman"/>
          <w:szCs w:val="24"/>
          <w:lang w:val="en-US"/>
        </w:rPr>
        <w:t>rimpact mitigation</w:t>
      </w:r>
      <w:r w:rsidRPr="004E34C1">
        <w:rPr>
          <w:rFonts w:eastAsia="Times New Roman" w:cs="Times New Roman"/>
          <w:szCs w:val="24"/>
          <w:lang w:val="en-US"/>
        </w:rPr>
        <w:t xml:space="preserve"> during the construction of the power transmission line and access roads to </w:t>
      </w:r>
      <w:r w:rsidR="00CF0C79" w:rsidRPr="004E34C1">
        <w:rPr>
          <w:rFonts w:eastAsia="Times New Roman" w:cs="Times New Roman"/>
          <w:szCs w:val="24"/>
          <w:lang w:val="en-US"/>
        </w:rPr>
        <w:t>them</w:t>
      </w:r>
      <w:r w:rsidRPr="004E34C1">
        <w:rPr>
          <w:rFonts w:eastAsia="Times New Roman" w:cs="Times New Roman"/>
          <w:szCs w:val="24"/>
          <w:lang w:val="en-US"/>
        </w:rPr>
        <w:t>. It should be noted that earlier the pits were laid in place of the supports to study the soil of the earth</w:t>
      </w:r>
      <w:r w:rsidR="00F43D4F" w:rsidRPr="004E34C1">
        <w:rPr>
          <w:rFonts w:eastAsia="Times New Roman" w:cs="Times New Roman"/>
          <w:szCs w:val="24"/>
          <w:lang w:val="en-US"/>
        </w:rPr>
        <w:t xml:space="preserve"> and geological structure.</w:t>
      </w:r>
      <w:r w:rsidRPr="004E34C1">
        <w:rPr>
          <w:rFonts w:eastAsia="Times New Roman" w:cs="Times New Roman"/>
          <w:szCs w:val="24"/>
          <w:lang w:val="en-US"/>
        </w:rPr>
        <w:t xml:space="preserve">The area occupied by the place of installation of power transmission suports is </w:t>
      </w:r>
      <w:r w:rsidRPr="004E34C1">
        <w:rPr>
          <w:rFonts w:eastAsia="Times New Roman" w:cs="Times New Roman"/>
          <w:b/>
          <w:szCs w:val="24"/>
          <w:lang w:val="en-US"/>
        </w:rPr>
        <w:t>15x15m</w:t>
      </w:r>
      <w:r w:rsidRPr="004E34C1">
        <w:rPr>
          <w:rFonts w:eastAsia="Times New Roman" w:cs="Times New Roman"/>
          <w:szCs w:val="24"/>
          <w:lang w:val="en-US"/>
        </w:rPr>
        <w:t xml:space="preserve">. Average distance between supports  makes </w:t>
      </w:r>
      <w:r w:rsidRPr="004E34C1">
        <w:rPr>
          <w:rFonts w:eastAsia="Times New Roman" w:cs="Times New Roman"/>
          <w:b/>
          <w:szCs w:val="24"/>
          <w:lang w:val="en-US"/>
        </w:rPr>
        <w:t>350-370m.</w:t>
      </w:r>
    </w:p>
    <w:p w14:paraId="4DC0F62F" w14:textId="77777777" w:rsidR="002C739E" w:rsidRPr="004E34C1" w:rsidRDefault="002C739E" w:rsidP="002C739E">
      <w:pPr>
        <w:widowControl w:val="0"/>
        <w:spacing w:after="120"/>
        <w:ind w:right="-1"/>
        <w:rPr>
          <w:rFonts w:eastAsiaTheme="majorEastAsia" w:cs="Times New Roman"/>
          <w:iCs/>
          <w:color w:val="000000"/>
          <w:szCs w:val="24"/>
          <w:shd w:val="clear" w:color="auto" w:fill="FFFFFF"/>
          <w:lang w:val="en-US" w:eastAsia="ru-RU" w:bidi="ru-RU"/>
        </w:rPr>
      </w:pPr>
      <w:r w:rsidRPr="004E34C1">
        <w:rPr>
          <w:rFonts w:eastAsiaTheme="majorEastAsia" w:cs="Times New Roman"/>
          <w:i/>
          <w:iCs/>
          <w:color w:val="000000"/>
          <w:szCs w:val="24"/>
          <w:shd w:val="clear" w:color="auto" w:fill="FFFFFF"/>
          <w:lang w:val="en-US" w:eastAsia="ru-RU" w:bidi="ru-RU"/>
        </w:rPr>
        <w:t>The study was started</w:t>
      </w:r>
      <w:r w:rsidRPr="004E34C1">
        <w:rPr>
          <w:rFonts w:eastAsiaTheme="majorEastAsia" w:cs="Times New Roman"/>
          <w:iCs/>
          <w:color w:val="000000"/>
          <w:szCs w:val="24"/>
          <w:shd w:val="clear" w:color="auto" w:fill="FFFFFF"/>
          <w:lang w:val="en-US" w:eastAsia="ru-RU" w:bidi="ru-RU"/>
        </w:rPr>
        <w:t xml:space="preserve"> from the east towards western direction from the line of </w:t>
      </w:r>
      <w:r w:rsidR="00F43D4F" w:rsidRPr="004E34C1">
        <w:rPr>
          <w:rFonts w:eastAsiaTheme="majorEastAsia" w:cs="Times New Roman"/>
          <w:iCs/>
          <w:color w:val="000000"/>
          <w:szCs w:val="24"/>
          <w:shd w:val="clear" w:color="auto" w:fill="FFFFFF"/>
          <w:lang w:val="en-US" w:eastAsia="ru-RU" w:bidi="ru-RU"/>
        </w:rPr>
        <w:t>constructed tower</w:t>
      </w:r>
      <w:r w:rsidRPr="004E34C1">
        <w:rPr>
          <w:rFonts w:eastAsiaTheme="majorEastAsia" w:cs="Times New Roman"/>
          <w:iCs/>
          <w:color w:val="000000"/>
          <w:szCs w:val="24"/>
          <w:shd w:val="clear" w:color="auto" w:fill="FFFFFF"/>
          <w:lang w:val="en-US" w:eastAsia="ru-RU" w:bidi="ru-RU"/>
        </w:rPr>
        <w:t>-283, and then takes place in the Republic of Tajikistan</w:t>
      </w:r>
      <w:r w:rsidR="00F43D4F" w:rsidRPr="004E34C1">
        <w:rPr>
          <w:rFonts w:eastAsiaTheme="majorEastAsia" w:cs="Times New Roman"/>
          <w:iCs/>
          <w:color w:val="000000"/>
          <w:szCs w:val="24"/>
          <w:shd w:val="clear" w:color="auto" w:fill="FFFFFF"/>
          <w:lang w:val="en-US" w:eastAsia="ru-RU" w:bidi="ru-RU"/>
        </w:rPr>
        <w:t xml:space="preserve">.The study was carried out according to the methodology of archaeological exploration at a distance of 50 m from the axis (to the right and left sides of the power line). The updated coordinates of the places for installation of power transmission line supports were presented by the Employer after redesigning, taking into account the </w:t>
      </w:r>
      <w:r w:rsidR="00F43D4F" w:rsidRPr="004E34C1">
        <w:rPr>
          <w:rFonts w:eastAsiaTheme="majorEastAsia" w:cs="Times New Roman"/>
          <w:b/>
          <w:iCs/>
          <w:color w:val="000000"/>
          <w:szCs w:val="24"/>
          <w:shd w:val="clear" w:color="auto" w:fill="FFFFFF"/>
          <w:lang w:val="en-US" w:eastAsia="ru-RU" w:bidi="ru-RU"/>
        </w:rPr>
        <w:t>preservation of the HCH monuments</w:t>
      </w:r>
      <w:r w:rsidR="00F43D4F" w:rsidRPr="004E34C1">
        <w:rPr>
          <w:rFonts w:eastAsiaTheme="majorEastAsia" w:cs="Times New Roman"/>
          <w:iCs/>
          <w:color w:val="000000"/>
          <w:szCs w:val="24"/>
          <w:shd w:val="clear" w:color="auto" w:fill="FFFFFF"/>
          <w:lang w:val="en-US" w:eastAsia="ru-RU" w:bidi="ru-RU"/>
        </w:rPr>
        <w:t>.</w:t>
      </w:r>
    </w:p>
    <w:p w14:paraId="7EB15ABD" w14:textId="77777777" w:rsidR="002C739E" w:rsidRPr="004E34C1" w:rsidRDefault="002C739E" w:rsidP="00F43D4F">
      <w:pPr>
        <w:widowControl w:val="0"/>
        <w:numPr>
          <w:ilvl w:val="0"/>
          <w:numId w:val="65"/>
        </w:numPr>
        <w:shd w:val="clear" w:color="auto" w:fill="FFFFFF"/>
        <w:spacing w:after="120" w:line="288" w:lineRule="exact"/>
        <w:ind w:left="-450" w:right="-1"/>
        <w:rPr>
          <w:rFonts w:eastAsia="Times New Roman" w:cs="Times New Roman"/>
          <w:szCs w:val="24"/>
          <w:lang w:val="en-US"/>
        </w:rPr>
      </w:pPr>
      <w:r w:rsidRPr="004E34C1">
        <w:rPr>
          <w:rFonts w:eastAsia="Times New Roman" w:cs="Times New Roman"/>
          <w:szCs w:val="24"/>
          <w:lang w:val="en-US"/>
        </w:rPr>
        <w:t>Support-28</w:t>
      </w:r>
      <w:r w:rsidR="00E31CB0" w:rsidRPr="004E34C1">
        <w:rPr>
          <w:rFonts w:eastAsia="Times New Roman" w:cs="Times New Roman"/>
          <w:szCs w:val="24"/>
          <w:lang w:val="en-US"/>
        </w:rPr>
        <w:t>0L [284]</w:t>
      </w:r>
      <w:r w:rsidRPr="004E34C1">
        <w:rPr>
          <w:rFonts w:eastAsia="Times New Roman" w:cs="Times New Roman"/>
          <w:szCs w:val="24"/>
          <w:lang w:val="en-US"/>
        </w:rPr>
        <w:t xml:space="preserve"> coordinates (39°56'9.</w:t>
      </w:r>
      <w:r w:rsidR="00E31CB0" w:rsidRPr="004E34C1">
        <w:rPr>
          <w:rFonts w:eastAsia="Times New Roman" w:cs="Times New Roman"/>
          <w:szCs w:val="24"/>
          <w:lang w:val="en-US"/>
        </w:rPr>
        <w:t>79</w:t>
      </w:r>
      <w:r w:rsidRPr="004E34C1">
        <w:rPr>
          <w:rFonts w:eastAsia="Times New Roman" w:cs="Times New Roman"/>
          <w:szCs w:val="24"/>
          <w:lang w:val="en-US"/>
        </w:rPr>
        <w:t>"</w:t>
      </w:r>
      <w:r w:rsidR="008C40B4" w:rsidRPr="004E34C1">
        <w:rPr>
          <w:rFonts w:eastAsia="Times New Roman" w:cs="Times New Roman"/>
          <w:szCs w:val="24"/>
          <w:lang w:val="en-US"/>
        </w:rPr>
        <w:t>K</w:t>
      </w:r>
      <w:r w:rsidRPr="004E34C1">
        <w:rPr>
          <w:rFonts w:eastAsia="Times New Roman" w:cs="Times New Roman"/>
          <w:szCs w:val="24"/>
          <w:lang w:val="en-US"/>
        </w:rPr>
        <w:t xml:space="preserve"> 69°42'</w:t>
      </w:r>
      <w:r w:rsidR="008C40B4" w:rsidRPr="004E34C1">
        <w:rPr>
          <w:rFonts w:eastAsia="Times New Roman" w:cs="Times New Roman"/>
          <w:szCs w:val="24"/>
          <w:lang w:val="en-US"/>
        </w:rPr>
        <w:t>45</w:t>
      </w:r>
      <w:r w:rsidRPr="004E34C1">
        <w:rPr>
          <w:rFonts w:eastAsia="Times New Roman" w:cs="Times New Roman"/>
          <w:szCs w:val="24"/>
          <w:lang w:val="en-US"/>
        </w:rPr>
        <w:t>.</w:t>
      </w:r>
      <w:r w:rsidR="008C40B4" w:rsidRPr="004E34C1">
        <w:rPr>
          <w:rFonts w:eastAsia="Times New Roman" w:cs="Times New Roman"/>
          <w:szCs w:val="24"/>
          <w:lang w:val="en-US"/>
        </w:rPr>
        <w:t>06</w:t>
      </w:r>
      <w:r w:rsidRPr="004E34C1">
        <w:rPr>
          <w:rFonts w:eastAsia="Times New Roman" w:cs="Times New Roman"/>
          <w:szCs w:val="24"/>
          <w:lang w:val="en-US"/>
        </w:rPr>
        <w:t>"</w:t>
      </w:r>
      <w:r w:rsidR="008C40B4" w:rsidRPr="004E34C1">
        <w:rPr>
          <w:rFonts w:eastAsia="Times New Roman" w:cs="Times New Roman"/>
          <w:szCs w:val="24"/>
          <w:lang w:val="en-US"/>
        </w:rPr>
        <w:t>D</w:t>
      </w:r>
      <w:r w:rsidRPr="004E34C1">
        <w:rPr>
          <w:rFonts w:eastAsia="Times New Roman" w:cs="Times New Roman"/>
          <w:szCs w:val="24"/>
          <w:lang w:val="en-US"/>
        </w:rPr>
        <w:t>)</w:t>
      </w:r>
    </w:p>
    <w:p w14:paraId="74F2F38D" w14:textId="77777777" w:rsidR="002C739E" w:rsidRPr="004E34C1" w:rsidRDefault="002C739E" w:rsidP="002C739E">
      <w:pPr>
        <w:widowControl w:val="0"/>
        <w:numPr>
          <w:ilvl w:val="0"/>
          <w:numId w:val="65"/>
        </w:numPr>
        <w:shd w:val="clear" w:color="auto" w:fill="FFFFFF"/>
        <w:spacing w:after="120" w:line="288" w:lineRule="exact"/>
        <w:ind w:right="-1" w:hanging="400"/>
        <w:rPr>
          <w:rFonts w:eastAsia="Times New Roman" w:cs="Times New Roman"/>
          <w:szCs w:val="24"/>
          <w:lang w:val="en-US"/>
        </w:rPr>
      </w:pPr>
      <w:r w:rsidRPr="004E34C1">
        <w:rPr>
          <w:rFonts w:eastAsia="Times New Roman" w:cs="Times New Roman"/>
          <w:szCs w:val="24"/>
          <w:lang w:val="en-US"/>
        </w:rPr>
        <w:t>Support-28</w:t>
      </w:r>
      <w:r w:rsidR="008C40B4" w:rsidRPr="004E34C1">
        <w:rPr>
          <w:rFonts w:eastAsia="Times New Roman" w:cs="Times New Roman"/>
          <w:szCs w:val="24"/>
          <w:lang w:val="en-US"/>
        </w:rPr>
        <w:t>1 [285]</w:t>
      </w:r>
      <w:r w:rsidRPr="004E34C1">
        <w:rPr>
          <w:rFonts w:eastAsia="Times New Roman" w:cs="Times New Roman"/>
          <w:szCs w:val="24"/>
          <w:lang w:val="en-US"/>
        </w:rPr>
        <w:t xml:space="preserve"> is </w:t>
      </w:r>
      <w:r w:rsidR="008C40B4" w:rsidRPr="004E34C1">
        <w:rPr>
          <w:rFonts w:eastAsia="Times New Roman" w:cs="Times New Roman"/>
          <w:szCs w:val="24"/>
          <w:lang w:val="en-US"/>
        </w:rPr>
        <w:t xml:space="preserve">located on the slope of the mountain </w:t>
      </w:r>
      <w:r w:rsidRPr="004E34C1">
        <w:rPr>
          <w:rFonts w:eastAsia="Times New Roman" w:cs="Times New Roman"/>
          <w:szCs w:val="24"/>
          <w:lang w:val="en-US"/>
        </w:rPr>
        <w:t>(39°56'18.</w:t>
      </w:r>
      <w:r w:rsidR="008C40B4" w:rsidRPr="004E34C1">
        <w:rPr>
          <w:rFonts w:eastAsia="Times New Roman" w:cs="Times New Roman"/>
          <w:szCs w:val="24"/>
          <w:lang w:val="en-US"/>
        </w:rPr>
        <w:t>57</w:t>
      </w:r>
      <w:r w:rsidRPr="004E34C1">
        <w:rPr>
          <w:rFonts w:eastAsia="Times New Roman" w:cs="Times New Roman"/>
          <w:szCs w:val="24"/>
          <w:lang w:val="en-US"/>
        </w:rPr>
        <w:t>"</w:t>
      </w:r>
      <w:r w:rsidR="008C40B4" w:rsidRPr="004E34C1">
        <w:rPr>
          <w:rFonts w:eastAsia="Times New Roman" w:cs="Times New Roman"/>
          <w:szCs w:val="24"/>
          <w:lang w:val="en-US"/>
        </w:rPr>
        <w:t>K</w:t>
      </w:r>
      <w:r w:rsidRPr="004E34C1">
        <w:rPr>
          <w:rFonts w:eastAsia="Times New Roman" w:cs="Times New Roman"/>
          <w:szCs w:val="24"/>
          <w:lang w:val="en-US"/>
        </w:rPr>
        <w:t xml:space="preserve"> 69°42'3</w:t>
      </w:r>
      <w:r w:rsidR="008C40B4" w:rsidRPr="004E34C1">
        <w:rPr>
          <w:rFonts w:eastAsia="Times New Roman" w:cs="Times New Roman"/>
          <w:szCs w:val="24"/>
          <w:lang w:val="en-US"/>
        </w:rPr>
        <w:t>1</w:t>
      </w:r>
      <w:r w:rsidRPr="004E34C1">
        <w:rPr>
          <w:rFonts w:eastAsia="Times New Roman" w:cs="Times New Roman"/>
          <w:szCs w:val="24"/>
          <w:lang w:val="en-US"/>
        </w:rPr>
        <w:t>.</w:t>
      </w:r>
      <w:r w:rsidR="008C40B4" w:rsidRPr="004E34C1">
        <w:rPr>
          <w:rFonts w:eastAsia="Times New Roman" w:cs="Times New Roman"/>
          <w:szCs w:val="24"/>
          <w:lang w:val="en-US"/>
        </w:rPr>
        <w:t>47</w:t>
      </w:r>
      <w:r w:rsidRPr="004E34C1">
        <w:rPr>
          <w:rFonts w:eastAsia="Times New Roman" w:cs="Times New Roman"/>
          <w:szCs w:val="24"/>
          <w:lang w:val="en-US"/>
        </w:rPr>
        <w:t>"</w:t>
      </w:r>
      <w:r w:rsidR="008C40B4" w:rsidRPr="004E34C1">
        <w:rPr>
          <w:rFonts w:eastAsia="Times New Roman" w:cs="Times New Roman"/>
          <w:szCs w:val="24"/>
          <w:lang w:val="en-US"/>
        </w:rPr>
        <w:t>D</w:t>
      </w:r>
      <w:r w:rsidRPr="004E34C1">
        <w:rPr>
          <w:rFonts w:eastAsia="Times New Roman" w:cs="Times New Roman"/>
          <w:szCs w:val="24"/>
          <w:lang w:val="en-US"/>
        </w:rPr>
        <w:t>)</w:t>
      </w:r>
    </w:p>
    <w:p w14:paraId="277661D5" w14:textId="77777777" w:rsidR="002C739E" w:rsidRPr="004E34C1" w:rsidRDefault="002C739E" w:rsidP="002C739E">
      <w:pPr>
        <w:widowControl w:val="0"/>
        <w:numPr>
          <w:ilvl w:val="0"/>
          <w:numId w:val="65"/>
        </w:numPr>
        <w:shd w:val="clear" w:color="auto" w:fill="FFFFFF"/>
        <w:spacing w:after="120" w:line="288" w:lineRule="exact"/>
        <w:ind w:right="-1" w:hanging="400"/>
        <w:rPr>
          <w:rFonts w:eastAsia="Times New Roman" w:cs="Times New Roman"/>
          <w:szCs w:val="24"/>
          <w:lang w:val="en-US"/>
        </w:rPr>
      </w:pPr>
      <w:r w:rsidRPr="004E34C1">
        <w:rPr>
          <w:rFonts w:eastAsia="Times New Roman" w:cs="Times New Roman"/>
          <w:szCs w:val="24"/>
          <w:lang w:val="en-US"/>
        </w:rPr>
        <w:t>Support-28</w:t>
      </w:r>
      <w:r w:rsidR="008C40B4" w:rsidRPr="004E34C1">
        <w:rPr>
          <w:rFonts w:eastAsia="Times New Roman" w:cs="Times New Roman"/>
          <w:szCs w:val="24"/>
          <w:lang w:val="en-US"/>
        </w:rPr>
        <w:t xml:space="preserve">2 [286[around the installation site of the supporting platform is plowed </w:t>
      </w:r>
      <w:r w:rsidRPr="004E34C1">
        <w:rPr>
          <w:rFonts w:eastAsia="Times New Roman" w:cs="Times New Roman"/>
          <w:szCs w:val="24"/>
          <w:lang w:val="en-US"/>
        </w:rPr>
        <w:t>(39°56'24.</w:t>
      </w:r>
      <w:r w:rsidR="008C40B4" w:rsidRPr="004E34C1">
        <w:rPr>
          <w:rFonts w:eastAsia="Times New Roman" w:cs="Times New Roman"/>
          <w:szCs w:val="24"/>
          <w:lang w:val="en-US"/>
        </w:rPr>
        <w:t>93</w:t>
      </w:r>
      <w:r w:rsidRPr="004E34C1">
        <w:rPr>
          <w:rFonts w:eastAsia="Times New Roman" w:cs="Times New Roman"/>
          <w:szCs w:val="24"/>
          <w:lang w:val="en-US"/>
        </w:rPr>
        <w:t>"</w:t>
      </w:r>
      <w:r w:rsidR="008C40B4" w:rsidRPr="004E34C1">
        <w:rPr>
          <w:rFonts w:eastAsia="Times New Roman" w:cs="Times New Roman"/>
          <w:szCs w:val="24"/>
          <w:lang w:val="en-US"/>
        </w:rPr>
        <w:t>K</w:t>
      </w:r>
      <w:r w:rsidRPr="004E34C1">
        <w:rPr>
          <w:rFonts w:eastAsia="Times New Roman" w:cs="Times New Roman"/>
          <w:szCs w:val="24"/>
          <w:lang w:val="en-US"/>
        </w:rPr>
        <w:t xml:space="preserve"> 69°42'20.</w:t>
      </w:r>
      <w:r w:rsidR="00581839" w:rsidRPr="004E34C1">
        <w:rPr>
          <w:rFonts w:eastAsia="Times New Roman" w:cs="Times New Roman"/>
          <w:szCs w:val="24"/>
          <w:lang w:val="en-US"/>
        </w:rPr>
        <w:t>92</w:t>
      </w:r>
      <w:r w:rsidRPr="004E34C1">
        <w:rPr>
          <w:rFonts w:eastAsia="Times New Roman" w:cs="Times New Roman"/>
          <w:szCs w:val="24"/>
          <w:lang w:val="en-US"/>
        </w:rPr>
        <w:t>"</w:t>
      </w:r>
      <w:r w:rsidR="00581839" w:rsidRPr="004E34C1">
        <w:rPr>
          <w:rFonts w:eastAsia="Times New Roman" w:cs="Times New Roman"/>
          <w:szCs w:val="24"/>
          <w:lang w:val="en-US"/>
        </w:rPr>
        <w:t>D</w:t>
      </w:r>
      <w:r w:rsidRPr="004E34C1">
        <w:rPr>
          <w:rFonts w:eastAsia="Times New Roman" w:cs="Times New Roman"/>
          <w:szCs w:val="24"/>
          <w:lang w:val="en-US"/>
        </w:rPr>
        <w:t>)</w:t>
      </w:r>
    </w:p>
    <w:p w14:paraId="0393FABB" w14:textId="77777777" w:rsidR="002C739E" w:rsidRPr="004E34C1" w:rsidRDefault="002C739E" w:rsidP="002C739E">
      <w:pPr>
        <w:widowControl w:val="0"/>
        <w:numPr>
          <w:ilvl w:val="0"/>
          <w:numId w:val="65"/>
        </w:numPr>
        <w:shd w:val="clear" w:color="auto" w:fill="FFFFFF"/>
        <w:spacing w:after="120" w:line="288" w:lineRule="exact"/>
        <w:ind w:right="-1" w:hanging="400"/>
        <w:rPr>
          <w:rFonts w:eastAsia="Times New Roman" w:cs="Times New Roman"/>
          <w:szCs w:val="24"/>
          <w:lang w:val="en-US"/>
        </w:rPr>
      </w:pPr>
      <w:r w:rsidRPr="004E34C1">
        <w:rPr>
          <w:rFonts w:eastAsia="Times New Roman" w:cs="Times New Roman"/>
          <w:szCs w:val="24"/>
          <w:lang w:val="en-US"/>
        </w:rPr>
        <w:t>Support-28</w:t>
      </w:r>
      <w:r w:rsidR="00581839" w:rsidRPr="004E34C1">
        <w:rPr>
          <w:rFonts w:eastAsia="Times New Roman" w:cs="Times New Roman"/>
          <w:szCs w:val="24"/>
          <w:lang w:val="en-US"/>
        </w:rPr>
        <w:t xml:space="preserve">3 [287]located on the hillside </w:t>
      </w:r>
      <w:r w:rsidRPr="004E34C1">
        <w:rPr>
          <w:rFonts w:eastAsia="Times New Roman" w:cs="Times New Roman"/>
          <w:szCs w:val="24"/>
          <w:lang w:val="en-US"/>
        </w:rPr>
        <w:t>(39°56'33.</w:t>
      </w:r>
      <w:r w:rsidR="000E40EC" w:rsidRPr="004E34C1">
        <w:rPr>
          <w:rFonts w:eastAsia="Times New Roman" w:cs="Times New Roman"/>
          <w:szCs w:val="24"/>
          <w:lang w:val="en-US"/>
        </w:rPr>
        <w:t>53</w:t>
      </w:r>
      <w:r w:rsidRPr="004E34C1">
        <w:rPr>
          <w:rFonts w:eastAsia="Times New Roman" w:cs="Times New Roman"/>
          <w:szCs w:val="24"/>
          <w:lang w:val="en-US"/>
        </w:rPr>
        <w:t>"</w:t>
      </w:r>
      <w:r w:rsidR="000E40EC" w:rsidRPr="004E34C1">
        <w:rPr>
          <w:rFonts w:eastAsia="Times New Roman" w:cs="Times New Roman"/>
          <w:szCs w:val="24"/>
          <w:lang w:val="en-US"/>
        </w:rPr>
        <w:t>K</w:t>
      </w:r>
      <w:r w:rsidRPr="004E34C1">
        <w:rPr>
          <w:rFonts w:eastAsia="Times New Roman" w:cs="Times New Roman"/>
          <w:szCs w:val="24"/>
          <w:lang w:val="en-US"/>
        </w:rPr>
        <w:t xml:space="preserve"> 69°42'</w:t>
      </w:r>
      <w:r w:rsidR="000E40EC" w:rsidRPr="004E34C1">
        <w:rPr>
          <w:rFonts w:eastAsia="Times New Roman" w:cs="Times New Roman"/>
          <w:szCs w:val="24"/>
          <w:lang w:val="en-US"/>
        </w:rPr>
        <w:t>6</w:t>
      </w:r>
      <w:r w:rsidRPr="004E34C1">
        <w:rPr>
          <w:rFonts w:eastAsia="Times New Roman" w:cs="Times New Roman"/>
          <w:szCs w:val="24"/>
          <w:lang w:val="en-US"/>
        </w:rPr>
        <w:t>.</w:t>
      </w:r>
      <w:r w:rsidR="000E40EC" w:rsidRPr="004E34C1">
        <w:rPr>
          <w:rFonts w:eastAsia="Times New Roman" w:cs="Times New Roman"/>
          <w:szCs w:val="24"/>
          <w:lang w:val="en-US"/>
        </w:rPr>
        <w:t>65</w:t>
      </w:r>
      <w:r w:rsidRPr="004E34C1">
        <w:rPr>
          <w:rFonts w:eastAsia="Times New Roman" w:cs="Times New Roman"/>
          <w:szCs w:val="24"/>
          <w:lang w:val="en-US"/>
        </w:rPr>
        <w:t>"</w:t>
      </w:r>
      <w:r w:rsidR="008C40B4" w:rsidRPr="004E34C1">
        <w:rPr>
          <w:rFonts w:eastAsia="Times New Roman" w:cs="Times New Roman"/>
          <w:szCs w:val="24"/>
          <w:lang w:val="en-US"/>
        </w:rPr>
        <w:t>D</w:t>
      </w:r>
      <w:r w:rsidRPr="004E34C1">
        <w:rPr>
          <w:rFonts w:eastAsia="Times New Roman" w:cs="Times New Roman"/>
          <w:szCs w:val="24"/>
          <w:lang w:val="en-US"/>
        </w:rPr>
        <w:t>)</w:t>
      </w:r>
    </w:p>
    <w:p w14:paraId="5F067CF2" w14:textId="77777777" w:rsidR="002C739E" w:rsidRPr="004E34C1" w:rsidRDefault="002C739E" w:rsidP="002C739E">
      <w:pPr>
        <w:widowControl w:val="0"/>
        <w:numPr>
          <w:ilvl w:val="0"/>
          <w:numId w:val="65"/>
        </w:numPr>
        <w:shd w:val="clear" w:color="auto" w:fill="FFFFFF"/>
        <w:spacing w:after="120" w:line="288" w:lineRule="exact"/>
        <w:ind w:right="-1" w:hanging="400"/>
        <w:rPr>
          <w:rFonts w:eastAsia="Times New Roman" w:cs="Times New Roman"/>
          <w:szCs w:val="24"/>
          <w:lang w:val="en-US"/>
        </w:rPr>
      </w:pPr>
      <w:r w:rsidRPr="004E34C1">
        <w:rPr>
          <w:rFonts w:eastAsia="Times New Roman" w:cs="Times New Roman"/>
          <w:szCs w:val="24"/>
          <w:lang w:val="en-US"/>
        </w:rPr>
        <w:t>Support-28</w:t>
      </w:r>
      <w:r w:rsidR="008C40B4" w:rsidRPr="004E34C1">
        <w:rPr>
          <w:rFonts w:eastAsia="Times New Roman" w:cs="Times New Roman"/>
          <w:szCs w:val="24"/>
          <w:lang w:val="en-US"/>
        </w:rPr>
        <w:t>4 [288]</w:t>
      </w:r>
      <w:r w:rsidRPr="004E34C1">
        <w:rPr>
          <w:rFonts w:eastAsia="Times New Roman" w:cs="Times New Roman"/>
          <w:szCs w:val="24"/>
          <w:lang w:val="en-US"/>
        </w:rPr>
        <w:t xml:space="preserve"> is located on the adyr hill (39°56'</w:t>
      </w:r>
      <w:r w:rsidR="008C40B4" w:rsidRPr="004E34C1">
        <w:rPr>
          <w:rFonts w:eastAsia="Times New Roman" w:cs="Times New Roman"/>
          <w:szCs w:val="24"/>
          <w:lang w:val="en-US"/>
        </w:rPr>
        <w:t>39</w:t>
      </w:r>
      <w:r w:rsidRPr="004E34C1">
        <w:rPr>
          <w:rFonts w:eastAsia="Times New Roman" w:cs="Times New Roman"/>
          <w:szCs w:val="24"/>
          <w:lang w:val="en-US"/>
        </w:rPr>
        <w:t>.</w:t>
      </w:r>
      <w:r w:rsidR="008C40B4" w:rsidRPr="004E34C1">
        <w:rPr>
          <w:rFonts w:eastAsia="Times New Roman" w:cs="Times New Roman"/>
          <w:szCs w:val="24"/>
          <w:lang w:val="en-US"/>
        </w:rPr>
        <w:t>74</w:t>
      </w:r>
      <w:r w:rsidRPr="004E34C1">
        <w:rPr>
          <w:rFonts w:eastAsia="Times New Roman" w:cs="Times New Roman"/>
          <w:szCs w:val="24"/>
          <w:lang w:val="en-US"/>
        </w:rPr>
        <w:t>"</w:t>
      </w:r>
      <w:r w:rsidR="008C40B4" w:rsidRPr="004E34C1">
        <w:rPr>
          <w:rFonts w:eastAsia="Times New Roman" w:cs="Times New Roman"/>
          <w:szCs w:val="24"/>
          <w:lang w:val="en-US"/>
        </w:rPr>
        <w:t>K</w:t>
      </w:r>
      <w:r w:rsidRPr="004E34C1">
        <w:rPr>
          <w:rFonts w:eastAsia="Times New Roman" w:cs="Times New Roman"/>
          <w:szCs w:val="24"/>
          <w:lang w:val="en-US"/>
        </w:rPr>
        <w:t xml:space="preserve"> 69°41'56.</w:t>
      </w:r>
      <w:r w:rsidR="008C40B4" w:rsidRPr="004E34C1">
        <w:rPr>
          <w:rFonts w:eastAsia="Times New Roman" w:cs="Times New Roman"/>
          <w:szCs w:val="24"/>
          <w:lang w:val="en-US"/>
        </w:rPr>
        <w:t>33</w:t>
      </w:r>
      <w:r w:rsidRPr="004E34C1">
        <w:rPr>
          <w:rFonts w:eastAsia="Times New Roman" w:cs="Times New Roman"/>
          <w:szCs w:val="24"/>
          <w:lang w:val="en-US"/>
        </w:rPr>
        <w:t>"</w:t>
      </w:r>
      <w:r w:rsidR="008C40B4" w:rsidRPr="004E34C1">
        <w:rPr>
          <w:rFonts w:eastAsia="Times New Roman" w:cs="Times New Roman"/>
          <w:szCs w:val="24"/>
          <w:lang w:val="en-US"/>
        </w:rPr>
        <w:t>D</w:t>
      </w:r>
      <w:r w:rsidRPr="004E34C1">
        <w:rPr>
          <w:rFonts w:eastAsia="Times New Roman" w:cs="Times New Roman"/>
          <w:szCs w:val="24"/>
          <w:lang w:val="en-US"/>
        </w:rPr>
        <w:t>)</w:t>
      </w:r>
    </w:p>
    <w:p w14:paraId="16F445C7" w14:textId="77777777" w:rsidR="002C739E" w:rsidRPr="004E34C1" w:rsidRDefault="002C739E" w:rsidP="002C739E">
      <w:pPr>
        <w:widowControl w:val="0"/>
        <w:numPr>
          <w:ilvl w:val="0"/>
          <w:numId w:val="65"/>
        </w:numPr>
        <w:shd w:val="clear" w:color="auto" w:fill="FFFFFF"/>
        <w:spacing w:after="120" w:line="288" w:lineRule="exact"/>
        <w:ind w:right="-1" w:hanging="400"/>
        <w:rPr>
          <w:rFonts w:eastAsia="Times New Roman" w:cs="Times New Roman"/>
          <w:szCs w:val="24"/>
          <w:lang w:val="en-US"/>
        </w:rPr>
      </w:pPr>
      <w:r w:rsidRPr="004E34C1">
        <w:rPr>
          <w:rFonts w:eastAsia="Times New Roman" w:cs="Times New Roman"/>
          <w:szCs w:val="24"/>
          <w:lang w:val="en-US"/>
        </w:rPr>
        <w:t>Support-28</w:t>
      </w:r>
      <w:r w:rsidR="008C40B4" w:rsidRPr="004E34C1">
        <w:rPr>
          <w:rFonts w:eastAsia="Times New Roman" w:cs="Times New Roman"/>
          <w:szCs w:val="24"/>
          <w:lang w:val="en-US"/>
        </w:rPr>
        <w:t>5 [289]</w:t>
      </w:r>
      <w:r w:rsidRPr="004E34C1">
        <w:rPr>
          <w:rFonts w:eastAsia="Times New Roman" w:cs="Times New Roman"/>
          <w:szCs w:val="24"/>
          <w:lang w:val="en-US"/>
        </w:rPr>
        <w:t xml:space="preserve"> is </w:t>
      </w:r>
      <w:r w:rsidR="008C40B4" w:rsidRPr="004E34C1">
        <w:rPr>
          <w:rFonts w:eastAsia="Times New Roman" w:cs="Times New Roman"/>
          <w:szCs w:val="24"/>
          <w:lang w:val="en-US"/>
        </w:rPr>
        <w:t xml:space="preserve">located on the slope of a plateau </w:t>
      </w:r>
      <w:r w:rsidRPr="004E34C1">
        <w:rPr>
          <w:rFonts w:eastAsia="Times New Roman" w:cs="Times New Roman"/>
          <w:szCs w:val="24"/>
          <w:lang w:val="en-US"/>
        </w:rPr>
        <w:t>(39°56'4</w:t>
      </w:r>
      <w:r w:rsidR="000118F4" w:rsidRPr="004E34C1">
        <w:rPr>
          <w:rFonts w:eastAsia="Times New Roman" w:cs="Times New Roman"/>
          <w:szCs w:val="24"/>
          <w:lang w:val="en-US"/>
        </w:rPr>
        <w:t>4</w:t>
      </w:r>
      <w:r w:rsidRPr="004E34C1">
        <w:rPr>
          <w:rFonts w:eastAsia="Times New Roman" w:cs="Times New Roman"/>
          <w:szCs w:val="24"/>
          <w:lang w:val="en-US"/>
        </w:rPr>
        <w:t>.</w:t>
      </w:r>
      <w:r w:rsidR="000118F4" w:rsidRPr="004E34C1">
        <w:rPr>
          <w:rFonts w:eastAsia="Times New Roman" w:cs="Times New Roman"/>
          <w:szCs w:val="24"/>
          <w:lang w:val="en-US"/>
        </w:rPr>
        <w:t>02</w:t>
      </w:r>
      <w:r w:rsidRPr="004E34C1">
        <w:rPr>
          <w:rFonts w:eastAsia="Times New Roman" w:cs="Times New Roman"/>
          <w:szCs w:val="24"/>
          <w:lang w:val="en-US"/>
        </w:rPr>
        <w:t>"</w:t>
      </w:r>
      <w:r w:rsidR="000118F4" w:rsidRPr="004E34C1">
        <w:rPr>
          <w:rFonts w:eastAsia="Times New Roman" w:cs="Times New Roman"/>
          <w:szCs w:val="24"/>
          <w:lang w:val="en-US"/>
        </w:rPr>
        <w:t>K</w:t>
      </w:r>
      <w:r w:rsidRPr="004E34C1">
        <w:rPr>
          <w:rFonts w:eastAsia="Times New Roman" w:cs="Times New Roman"/>
          <w:szCs w:val="24"/>
          <w:lang w:val="en-US"/>
        </w:rPr>
        <w:t xml:space="preserve"> 69°4</w:t>
      </w:r>
      <w:r w:rsidR="000118F4" w:rsidRPr="004E34C1">
        <w:rPr>
          <w:rFonts w:eastAsia="Times New Roman" w:cs="Times New Roman"/>
          <w:szCs w:val="24"/>
          <w:lang w:val="en-US"/>
        </w:rPr>
        <w:t>1’49</w:t>
      </w:r>
      <w:r w:rsidRPr="004E34C1">
        <w:rPr>
          <w:rFonts w:eastAsia="Times New Roman" w:cs="Times New Roman"/>
          <w:szCs w:val="24"/>
          <w:lang w:val="en-US"/>
        </w:rPr>
        <w:t>.</w:t>
      </w:r>
      <w:r w:rsidR="000118F4" w:rsidRPr="004E34C1">
        <w:rPr>
          <w:rFonts w:eastAsia="Times New Roman" w:cs="Times New Roman"/>
          <w:szCs w:val="24"/>
          <w:lang w:val="en-US"/>
        </w:rPr>
        <w:t>23</w:t>
      </w:r>
      <w:r w:rsidRPr="004E34C1">
        <w:rPr>
          <w:rFonts w:eastAsia="Times New Roman" w:cs="Times New Roman"/>
          <w:szCs w:val="24"/>
          <w:lang w:val="en-US"/>
        </w:rPr>
        <w:t>"</w:t>
      </w:r>
      <w:r w:rsidR="000118F4" w:rsidRPr="004E34C1">
        <w:rPr>
          <w:rFonts w:eastAsia="Times New Roman" w:cs="Times New Roman"/>
          <w:szCs w:val="24"/>
          <w:lang w:val="en-US"/>
        </w:rPr>
        <w:t>D</w:t>
      </w:r>
      <w:r w:rsidRPr="004E34C1">
        <w:rPr>
          <w:rFonts w:eastAsia="Times New Roman" w:cs="Times New Roman"/>
          <w:szCs w:val="24"/>
          <w:lang w:val="en-US"/>
        </w:rPr>
        <w:t>)</w:t>
      </w:r>
    </w:p>
    <w:p w14:paraId="3425B26B" w14:textId="77777777" w:rsidR="002C739E" w:rsidRPr="004E34C1" w:rsidRDefault="002C739E" w:rsidP="002C739E">
      <w:pPr>
        <w:widowControl w:val="0"/>
        <w:numPr>
          <w:ilvl w:val="0"/>
          <w:numId w:val="65"/>
        </w:numPr>
        <w:shd w:val="clear" w:color="auto" w:fill="FFFFFF"/>
        <w:spacing w:after="120" w:line="288" w:lineRule="exact"/>
        <w:ind w:right="-1" w:hanging="400"/>
        <w:rPr>
          <w:rFonts w:eastAsia="Times New Roman" w:cs="Times New Roman"/>
          <w:szCs w:val="24"/>
          <w:lang w:val="en-US"/>
        </w:rPr>
      </w:pPr>
      <w:r w:rsidRPr="004E34C1">
        <w:rPr>
          <w:rFonts w:eastAsia="Times New Roman" w:cs="Times New Roman"/>
          <w:szCs w:val="24"/>
          <w:lang w:val="en-US"/>
        </w:rPr>
        <w:t>Support-2</w:t>
      </w:r>
      <w:r w:rsidR="000118F4" w:rsidRPr="004E34C1">
        <w:rPr>
          <w:rFonts w:eastAsia="Times New Roman" w:cs="Times New Roman"/>
          <w:szCs w:val="24"/>
          <w:lang w:val="en-US"/>
        </w:rPr>
        <w:t>86[290]</w:t>
      </w:r>
      <w:r w:rsidRPr="004E34C1">
        <w:rPr>
          <w:rFonts w:eastAsia="Times New Roman" w:cs="Times New Roman"/>
          <w:szCs w:val="24"/>
          <w:lang w:val="en-US"/>
        </w:rPr>
        <w:t xml:space="preserve"> is </w:t>
      </w:r>
      <w:r w:rsidR="000118F4" w:rsidRPr="004E34C1">
        <w:rPr>
          <w:rFonts w:eastAsia="Times New Roman" w:cs="Times New Roman"/>
          <w:szCs w:val="24"/>
          <w:lang w:val="en-US"/>
        </w:rPr>
        <w:t xml:space="preserve">located next to the highway </w:t>
      </w:r>
      <w:r w:rsidRPr="004E34C1">
        <w:rPr>
          <w:rFonts w:eastAsia="Times New Roman" w:cs="Times New Roman"/>
          <w:szCs w:val="24"/>
          <w:lang w:val="en-US"/>
        </w:rPr>
        <w:t>(39°56'4</w:t>
      </w:r>
      <w:r w:rsidR="000118F4" w:rsidRPr="004E34C1">
        <w:rPr>
          <w:rFonts w:eastAsia="Times New Roman" w:cs="Times New Roman"/>
          <w:szCs w:val="24"/>
          <w:lang w:val="en-US"/>
        </w:rPr>
        <w:t>3</w:t>
      </w:r>
      <w:r w:rsidRPr="004E34C1">
        <w:rPr>
          <w:rFonts w:eastAsia="Times New Roman" w:cs="Times New Roman"/>
          <w:szCs w:val="24"/>
          <w:lang w:val="en-US"/>
        </w:rPr>
        <w:t>.</w:t>
      </w:r>
      <w:r w:rsidR="000118F4" w:rsidRPr="004E34C1">
        <w:rPr>
          <w:rFonts w:eastAsia="Times New Roman" w:cs="Times New Roman"/>
          <w:szCs w:val="24"/>
          <w:lang w:val="en-US"/>
        </w:rPr>
        <w:t>91</w:t>
      </w:r>
      <w:r w:rsidRPr="004E34C1">
        <w:rPr>
          <w:rFonts w:eastAsia="Times New Roman" w:cs="Times New Roman"/>
          <w:szCs w:val="24"/>
          <w:lang w:val="en-US"/>
        </w:rPr>
        <w:t>"</w:t>
      </w:r>
      <w:r w:rsidR="000118F4" w:rsidRPr="004E34C1">
        <w:rPr>
          <w:rFonts w:eastAsia="Times New Roman" w:cs="Times New Roman"/>
          <w:szCs w:val="24"/>
          <w:lang w:val="en-US"/>
        </w:rPr>
        <w:t>K</w:t>
      </w:r>
      <w:r w:rsidRPr="004E34C1">
        <w:rPr>
          <w:rFonts w:eastAsia="Times New Roman" w:cs="Times New Roman"/>
          <w:szCs w:val="24"/>
          <w:lang w:val="en-US"/>
        </w:rPr>
        <w:t xml:space="preserve"> 69°41'35.7</w:t>
      </w:r>
      <w:r w:rsidR="000118F4" w:rsidRPr="004E34C1">
        <w:rPr>
          <w:rFonts w:eastAsia="Times New Roman" w:cs="Times New Roman"/>
          <w:szCs w:val="24"/>
          <w:lang w:val="en-US"/>
        </w:rPr>
        <w:t>5</w:t>
      </w:r>
      <w:r w:rsidRPr="004E34C1">
        <w:rPr>
          <w:rFonts w:eastAsia="Times New Roman" w:cs="Times New Roman"/>
          <w:szCs w:val="24"/>
          <w:lang w:val="en-US"/>
        </w:rPr>
        <w:t>"</w:t>
      </w:r>
      <w:r w:rsidR="000118F4" w:rsidRPr="004E34C1">
        <w:rPr>
          <w:rFonts w:eastAsia="Times New Roman" w:cs="Times New Roman"/>
          <w:szCs w:val="24"/>
          <w:lang w:val="en-US"/>
        </w:rPr>
        <w:t>D</w:t>
      </w:r>
      <w:r w:rsidRPr="004E34C1">
        <w:rPr>
          <w:rFonts w:eastAsia="Times New Roman" w:cs="Times New Roman"/>
          <w:szCs w:val="24"/>
          <w:lang w:val="en-US"/>
        </w:rPr>
        <w:t>)</w:t>
      </w:r>
    </w:p>
    <w:p w14:paraId="253A8585" w14:textId="77777777" w:rsidR="002C739E" w:rsidRPr="004E34C1" w:rsidRDefault="002C739E" w:rsidP="002C739E">
      <w:pPr>
        <w:widowControl w:val="0"/>
        <w:numPr>
          <w:ilvl w:val="0"/>
          <w:numId w:val="65"/>
        </w:numPr>
        <w:shd w:val="clear" w:color="auto" w:fill="FFFFFF"/>
        <w:spacing w:after="120" w:line="288" w:lineRule="exact"/>
        <w:ind w:right="-1" w:hanging="400"/>
        <w:rPr>
          <w:rFonts w:eastAsia="Times New Roman" w:cs="Times New Roman"/>
          <w:szCs w:val="24"/>
          <w:lang w:val="en-US"/>
        </w:rPr>
      </w:pPr>
      <w:r w:rsidRPr="004E34C1">
        <w:rPr>
          <w:rFonts w:eastAsia="Times New Roman" w:cs="Times New Roman"/>
          <w:szCs w:val="24"/>
          <w:lang w:val="en-US"/>
        </w:rPr>
        <w:t>Support-2</w:t>
      </w:r>
      <w:r w:rsidR="000118F4" w:rsidRPr="004E34C1">
        <w:rPr>
          <w:rFonts w:eastAsia="Times New Roman" w:cs="Times New Roman"/>
          <w:szCs w:val="24"/>
          <w:lang w:val="en-US"/>
        </w:rPr>
        <w:t>87[291]</w:t>
      </w:r>
      <w:r w:rsidRPr="004E34C1">
        <w:rPr>
          <w:rFonts w:eastAsia="Times New Roman" w:cs="Times New Roman"/>
          <w:szCs w:val="24"/>
          <w:lang w:val="en-US"/>
        </w:rPr>
        <w:t xml:space="preserve"> is located on the side of the Sulukta road (39°56'4</w:t>
      </w:r>
      <w:r w:rsidR="000118F4" w:rsidRPr="004E34C1">
        <w:rPr>
          <w:rFonts w:eastAsia="Times New Roman" w:cs="Times New Roman"/>
          <w:szCs w:val="24"/>
          <w:lang w:val="en-US"/>
        </w:rPr>
        <w:t>3</w:t>
      </w:r>
      <w:r w:rsidRPr="004E34C1">
        <w:rPr>
          <w:rFonts w:eastAsia="Times New Roman" w:cs="Times New Roman"/>
          <w:szCs w:val="24"/>
          <w:lang w:val="en-US"/>
        </w:rPr>
        <w:t>.</w:t>
      </w:r>
      <w:r w:rsidR="000118F4" w:rsidRPr="004E34C1">
        <w:rPr>
          <w:rFonts w:eastAsia="Times New Roman" w:cs="Times New Roman"/>
          <w:szCs w:val="24"/>
          <w:lang w:val="en-US"/>
        </w:rPr>
        <w:t>8</w:t>
      </w:r>
      <w:r w:rsidRPr="004E34C1">
        <w:rPr>
          <w:rFonts w:eastAsia="Times New Roman" w:cs="Times New Roman"/>
          <w:szCs w:val="24"/>
          <w:lang w:val="en-US"/>
        </w:rPr>
        <w:t>0"</w:t>
      </w:r>
      <w:r w:rsidR="000118F4" w:rsidRPr="004E34C1">
        <w:rPr>
          <w:rFonts w:eastAsia="Times New Roman" w:cs="Times New Roman"/>
          <w:szCs w:val="24"/>
          <w:lang w:val="en-US"/>
        </w:rPr>
        <w:t>K</w:t>
      </w:r>
      <w:r w:rsidRPr="004E34C1">
        <w:rPr>
          <w:rFonts w:eastAsia="Times New Roman" w:cs="Times New Roman"/>
          <w:szCs w:val="24"/>
          <w:lang w:val="en-US"/>
        </w:rPr>
        <w:t xml:space="preserve"> 69°41'21.</w:t>
      </w:r>
      <w:r w:rsidR="000118F4" w:rsidRPr="004E34C1">
        <w:rPr>
          <w:rFonts w:eastAsia="Times New Roman" w:cs="Times New Roman"/>
          <w:szCs w:val="24"/>
          <w:lang w:val="en-US"/>
        </w:rPr>
        <w:t>63</w:t>
      </w:r>
      <w:r w:rsidRPr="004E34C1">
        <w:rPr>
          <w:rFonts w:eastAsia="Times New Roman" w:cs="Times New Roman"/>
          <w:szCs w:val="24"/>
          <w:lang w:val="en-US"/>
        </w:rPr>
        <w:t>"</w:t>
      </w:r>
      <w:r w:rsidR="000118F4" w:rsidRPr="004E34C1">
        <w:rPr>
          <w:rFonts w:eastAsia="Times New Roman" w:cs="Times New Roman"/>
          <w:szCs w:val="24"/>
          <w:lang w:val="en-US"/>
        </w:rPr>
        <w:t>D</w:t>
      </w:r>
      <w:r w:rsidRPr="004E34C1">
        <w:rPr>
          <w:rFonts w:eastAsia="Times New Roman" w:cs="Times New Roman"/>
          <w:szCs w:val="24"/>
          <w:lang w:val="en-US"/>
        </w:rPr>
        <w:t>)</w:t>
      </w:r>
    </w:p>
    <w:p w14:paraId="51210034" w14:textId="77777777" w:rsidR="002C739E" w:rsidRPr="004E34C1" w:rsidRDefault="002C739E" w:rsidP="002C739E">
      <w:pPr>
        <w:widowControl w:val="0"/>
        <w:numPr>
          <w:ilvl w:val="0"/>
          <w:numId w:val="65"/>
        </w:numPr>
        <w:shd w:val="clear" w:color="auto" w:fill="FFFFFF"/>
        <w:spacing w:after="120" w:line="288" w:lineRule="exact"/>
        <w:ind w:right="-1" w:hanging="400"/>
        <w:rPr>
          <w:rFonts w:eastAsia="Times New Roman" w:cs="Times New Roman"/>
          <w:szCs w:val="24"/>
          <w:lang w:val="en-US"/>
        </w:rPr>
      </w:pPr>
      <w:r w:rsidRPr="004E34C1">
        <w:rPr>
          <w:rFonts w:eastAsia="Times New Roman" w:cs="Times New Roman"/>
          <w:szCs w:val="24"/>
          <w:lang w:val="en-US"/>
        </w:rPr>
        <w:t>Support-2</w:t>
      </w:r>
      <w:r w:rsidR="000118F4" w:rsidRPr="004E34C1">
        <w:rPr>
          <w:rFonts w:eastAsia="Times New Roman" w:cs="Times New Roman"/>
          <w:szCs w:val="24"/>
          <w:lang w:val="en-US"/>
        </w:rPr>
        <w:t>88[292]</w:t>
      </w:r>
      <w:r w:rsidRPr="004E34C1">
        <w:rPr>
          <w:rFonts w:eastAsia="Times New Roman" w:cs="Times New Roman"/>
          <w:szCs w:val="24"/>
          <w:lang w:val="en-US"/>
        </w:rPr>
        <w:t xml:space="preserve"> is located on the slope of the adyr (39°56'4</w:t>
      </w:r>
      <w:r w:rsidR="000118F4" w:rsidRPr="004E34C1">
        <w:rPr>
          <w:rFonts w:eastAsia="Times New Roman" w:cs="Times New Roman"/>
          <w:szCs w:val="24"/>
          <w:lang w:val="en-US"/>
        </w:rPr>
        <w:t>3</w:t>
      </w:r>
      <w:r w:rsidRPr="004E34C1">
        <w:rPr>
          <w:rFonts w:eastAsia="Times New Roman" w:cs="Times New Roman"/>
          <w:szCs w:val="24"/>
          <w:lang w:val="en-US"/>
        </w:rPr>
        <w:t>.</w:t>
      </w:r>
      <w:r w:rsidR="000118F4" w:rsidRPr="004E34C1">
        <w:rPr>
          <w:rFonts w:eastAsia="Times New Roman" w:cs="Times New Roman"/>
          <w:szCs w:val="24"/>
          <w:lang w:val="en-US"/>
        </w:rPr>
        <w:t>67</w:t>
      </w:r>
      <w:r w:rsidRPr="004E34C1">
        <w:rPr>
          <w:rFonts w:eastAsia="Times New Roman" w:cs="Times New Roman"/>
          <w:szCs w:val="24"/>
          <w:lang w:val="en-US"/>
        </w:rPr>
        <w:t>"</w:t>
      </w:r>
      <w:r w:rsidR="000118F4" w:rsidRPr="004E34C1">
        <w:rPr>
          <w:rFonts w:eastAsia="Times New Roman" w:cs="Times New Roman"/>
          <w:szCs w:val="24"/>
          <w:lang w:val="en-US"/>
        </w:rPr>
        <w:t>K</w:t>
      </w:r>
      <w:r w:rsidRPr="004E34C1">
        <w:rPr>
          <w:rFonts w:eastAsia="Times New Roman" w:cs="Times New Roman"/>
          <w:szCs w:val="24"/>
          <w:lang w:val="en-US"/>
        </w:rPr>
        <w:t xml:space="preserve"> 69°41'</w:t>
      </w:r>
      <w:r w:rsidR="000118F4" w:rsidRPr="004E34C1">
        <w:rPr>
          <w:rFonts w:eastAsia="Times New Roman" w:cs="Times New Roman"/>
          <w:szCs w:val="24"/>
          <w:lang w:val="en-US"/>
        </w:rPr>
        <w:t>5</w:t>
      </w:r>
      <w:r w:rsidRPr="004E34C1">
        <w:rPr>
          <w:rFonts w:eastAsia="Times New Roman" w:cs="Times New Roman"/>
          <w:szCs w:val="24"/>
          <w:lang w:val="en-US"/>
        </w:rPr>
        <w:t>.8</w:t>
      </w:r>
      <w:r w:rsidR="000118F4" w:rsidRPr="004E34C1">
        <w:rPr>
          <w:rFonts w:eastAsia="Times New Roman" w:cs="Times New Roman"/>
          <w:szCs w:val="24"/>
          <w:lang w:val="en-US"/>
        </w:rPr>
        <w:t>3</w:t>
      </w:r>
      <w:r w:rsidRPr="004E34C1">
        <w:rPr>
          <w:rFonts w:eastAsia="Times New Roman" w:cs="Times New Roman"/>
          <w:szCs w:val="24"/>
          <w:lang w:val="en-US"/>
        </w:rPr>
        <w:t>"</w:t>
      </w:r>
      <w:r w:rsidR="000118F4" w:rsidRPr="004E34C1">
        <w:rPr>
          <w:rFonts w:eastAsia="Times New Roman" w:cs="Times New Roman"/>
          <w:szCs w:val="24"/>
          <w:lang w:val="en-US"/>
        </w:rPr>
        <w:t>D</w:t>
      </w:r>
      <w:r w:rsidRPr="004E34C1">
        <w:rPr>
          <w:rFonts w:eastAsia="Times New Roman" w:cs="Times New Roman"/>
          <w:szCs w:val="24"/>
          <w:lang w:val="en-US"/>
        </w:rPr>
        <w:t>)</w:t>
      </w:r>
    </w:p>
    <w:p w14:paraId="7A11B044" w14:textId="77777777" w:rsidR="002C739E" w:rsidRPr="004E34C1" w:rsidRDefault="002C739E" w:rsidP="002C739E">
      <w:pPr>
        <w:widowControl w:val="0"/>
        <w:numPr>
          <w:ilvl w:val="0"/>
          <w:numId w:val="65"/>
        </w:numPr>
        <w:shd w:val="clear" w:color="auto" w:fill="FFFFFF"/>
        <w:spacing w:after="120" w:line="288" w:lineRule="exact"/>
        <w:ind w:right="-1" w:hanging="400"/>
        <w:rPr>
          <w:rFonts w:eastAsia="Times New Roman" w:cs="Times New Roman"/>
          <w:szCs w:val="24"/>
          <w:lang w:val="en-US"/>
        </w:rPr>
      </w:pPr>
      <w:r w:rsidRPr="004E34C1">
        <w:rPr>
          <w:rFonts w:eastAsia="Times New Roman" w:cs="Times New Roman"/>
          <w:szCs w:val="24"/>
          <w:lang w:val="en-US"/>
        </w:rPr>
        <w:t>Support-2</w:t>
      </w:r>
      <w:r w:rsidR="000118F4" w:rsidRPr="004E34C1">
        <w:rPr>
          <w:rFonts w:eastAsia="Times New Roman" w:cs="Times New Roman"/>
          <w:szCs w:val="24"/>
          <w:lang w:val="en-US"/>
        </w:rPr>
        <w:t>89[2</w:t>
      </w:r>
      <w:r w:rsidRPr="004E34C1">
        <w:rPr>
          <w:rFonts w:eastAsia="Times New Roman" w:cs="Times New Roman"/>
          <w:szCs w:val="24"/>
          <w:lang w:val="en-US"/>
        </w:rPr>
        <w:t>93</w:t>
      </w:r>
      <w:r w:rsidR="000118F4" w:rsidRPr="004E34C1">
        <w:rPr>
          <w:rFonts w:eastAsia="Times New Roman" w:cs="Times New Roman"/>
          <w:szCs w:val="24"/>
          <w:lang w:val="en-US"/>
        </w:rPr>
        <w:t>]</w:t>
      </w:r>
      <w:r w:rsidRPr="004E34C1">
        <w:rPr>
          <w:rFonts w:eastAsia="Times New Roman" w:cs="Times New Roman"/>
          <w:szCs w:val="24"/>
          <w:lang w:val="en-US"/>
        </w:rPr>
        <w:t xml:space="preserve"> is located on a high plateau (39°56'43.</w:t>
      </w:r>
      <w:r w:rsidR="000118F4" w:rsidRPr="004E34C1">
        <w:rPr>
          <w:rFonts w:eastAsia="Times New Roman" w:cs="Times New Roman"/>
          <w:szCs w:val="24"/>
          <w:lang w:val="en-US"/>
        </w:rPr>
        <w:t>54</w:t>
      </w:r>
      <w:r w:rsidRPr="004E34C1">
        <w:rPr>
          <w:rFonts w:eastAsia="Times New Roman" w:cs="Times New Roman"/>
          <w:szCs w:val="24"/>
          <w:lang w:val="en-US"/>
        </w:rPr>
        <w:t>"</w:t>
      </w:r>
      <w:r w:rsidR="000118F4" w:rsidRPr="004E34C1">
        <w:rPr>
          <w:rFonts w:eastAsia="Times New Roman" w:cs="Times New Roman"/>
          <w:szCs w:val="24"/>
          <w:lang w:val="en-US"/>
        </w:rPr>
        <w:t>K</w:t>
      </w:r>
      <w:r w:rsidRPr="004E34C1">
        <w:rPr>
          <w:rFonts w:eastAsia="Times New Roman" w:cs="Times New Roman"/>
          <w:szCs w:val="24"/>
          <w:lang w:val="en-US"/>
        </w:rPr>
        <w:t xml:space="preserve"> 69°40'49.</w:t>
      </w:r>
      <w:r w:rsidR="000118F4" w:rsidRPr="004E34C1">
        <w:rPr>
          <w:rFonts w:eastAsia="Times New Roman" w:cs="Times New Roman"/>
          <w:szCs w:val="24"/>
          <w:lang w:val="en-US"/>
        </w:rPr>
        <w:t>90</w:t>
      </w:r>
      <w:r w:rsidRPr="004E34C1">
        <w:rPr>
          <w:rFonts w:eastAsia="Times New Roman" w:cs="Times New Roman"/>
          <w:szCs w:val="24"/>
          <w:lang w:val="en-US"/>
        </w:rPr>
        <w:t>"</w:t>
      </w:r>
      <w:r w:rsidR="000118F4" w:rsidRPr="004E34C1">
        <w:rPr>
          <w:rFonts w:eastAsia="Times New Roman" w:cs="Times New Roman"/>
          <w:szCs w:val="24"/>
          <w:lang w:val="en-US"/>
        </w:rPr>
        <w:t>D</w:t>
      </w:r>
      <w:r w:rsidRPr="004E34C1">
        <w:rPr>
          <w:rFonts w:eastAsia="Times New Roman" w:cs="Times New Roman"/>
          <w:szCs w:val="24"/>
          <w:lang w:val="en-US"/>
        </w:rPr>
        <w:t>)</w:t>
      </w:r>
    </w:p>
    <w:p w14:paraId="13A417B1" w14:textId="77777777" w:rsidR="002C739E" w:rsidRPr="004E34C1" w:rsidRDefault="002C739E" w:rsidP="002C739E">
      <w:pPr>
        <w:widowControl w:val="0"/>
        <w:numPr>
          <w:ilvl w:val="0"/>
          <w:numId w:val="65"/>
        </w:numPr>
        <w:shd w:val="clear" w:color="auto" w:fill="FFFFFF"/>
        <w:spacing w:after="120" w:line="288" w:lineRule="exact"/>
        <w:ind w:right="-1" w:hanging="400"/>
        <w:rPr>
          <w:rFonts w:eastAsia="Times New Roman" w:cs="Times New Roman"/>
          <w:szCs w:val="24"/>
          <w:lang w:val="en-US"/>
        </w:rPr>
      </w:pPr>
      <w:r w:rsidRPr="004E34C1">
        <w:rPr>
          <w:rFonts w:eastAsia="Times New Roman" w:cs="Times New Roman"/>
          <w:szCs w:val="24"/>
          <w:lang w:val="en-US"/>
        </w:rPr>
        <w:t>Supp</w:t>
      </w:r>
      <w:r w:rsidR="000118F4" w:rsidRPr="004E34C1">
        <w:rPr>
          <w:rFonts w:eastAsia="Times New Roman" w:cs="Times New Roman"/>
          <w:szCs w:val="24"/>
          <w:lang w:val="en-US"/>
        </w:rPr>
        <w:t>o</w:t>
      </w:r>
      <w:r w:rsidRPr="004E34C1">
        <w:rPr>
          <w:rFonts w:eastAsia="Times New Roman" w:cs="Times New Roman"/>
          <w:szCs w:val="24"/>
          <w:lang w:val="en-US"/>
        </w:rPr>
        <w:t>rt-29</w:t>
      </w:r>
      <w:r w:rsidR="000118F4" w:rsidRPr="004E34C1">
        <w:rPr>
          <w:rFonts w:eastAsia="Times New Roman" w:cs="Times New Roman"/>
          <w:szCs w:val="24"/>
          <w:lang w:val="en-US"/>
        </w:rPr>
        <w:t>0[294]</w:t>
      </w:r>
      <w:r w:rsidRPr="004E34C1">
        <w:rPr>
          <w:rFonts w:eastAsia="Times New Roman" w:cs="Times New Roman"/>
          <w:szCs w:val="24"/>
          <w:lang w:val="en-US"/>
        </w:rPr>
        <w:t xml:space="preserve"> is located on a high plateau (39°56'4</w:t>
      </w:r>
      <w:r w:rsidR="000118F4" w:rsidRPr="004E34C1">
        <w:rPr>
          <w:rFonts w:eastAsia="Times New Roman" w:cs="Times New Roman"/>
          <w:szCs w:val="24"/>
          <w:lang w:val="en-US"/>
        </w:rPr>
        <w:t>1</w:t>
      </w:r>
      <w:r w:rsidRPr="004E34C1">
        <w:rPr>
          <w:rFonts w:eastAsia="Times New Roman" w:cs="Times New Roman"/>
          <w:szCs w:val="24"/>
          <w:lang w:val="en-US"/>
        </w:rPr>
        <w:t>.</w:t>
      </w:r>
      <w:r w:rsidR="000118F4" w:rsidRPr="004E34C1">
        <w:rPr>
          <w:rFonts w:eastAsia="Times New Roman" w:cs="Times New Roman"/>
          <w:szCs w:val="24"/>
          <w:lang w:val="en-US"/>
        </w:rPr>
        <w:t>71</w:t>
      </w:r>
      <w:r w:rsidRPr="004E34C1">
        <w:rPr>
          <w:rFonts w:eastAsia="Times New Roman" w:cs="Times New Roman"/>
          <w:szCs w:val="24"/>
          <w:lang w:val="en-US"/>
        </w:rPr>
        <w:t>"</w:t>
      </w:r>
      <w:r w:rsidR="000118F4" w:rsidRPr="004E34C1">
        <w:rPr>
          <w:rFonts w:eastAsia="Times New Roman" w:cs="Times New Roman"/>
          <w:szCs w:val="24"/>
          <w:lang w:val="en-US"/>
        </w:rPr>
        <w:t>K</w:t>
      </w:r>
      <w:r w:rsidRPr="004E34C1">
        <w:rPr>
          <w:rFonts w:eastAsia="Times New Roman" w:cs="Times New Roman"/>
          <w:szCs w:val="24"/>
          <w:lang w:val="en-US"/>
        </w:rPr>
        <w:t xml:space="preserve"> 69°40'36.</w:t>
      </w:r>
      <w:r w:rsidR="000118F4" w:rsidRPr="004E34C1">
        <w:rPr>
          <w:rFonts w:eastAsia="Times New Roman" w:cs="Times New Roman"/>
          <w:szCs w:val="24"/>
          <w:lang w:val="en-US"/>
        </w:rPr>
        <w:t>52</w:t>
      </w:r>
      <w:r w:rsidRPr="004E34C1">
        <w:rPr>
          <w:rFonts w:eastAsia="Times New Roman" w:cs="Times New Roman"/>
          <w:szCs w:val="24"/>
          <w:lang w:val="en-US"/>
        </w:rPr>
        <w:t>"</w:t>
      </w:r>
      <w:r w:rsidR="000118F4" w:rsidRPr="004E34C1">
        <w:rPr>
          <w:rFonts w:eastAsia="Times New Roman" w:cs="Times New Roman"/>
          <w:szCs w:val="24"/>
          <w:lang w:val="en-US"/>
        </w:rPr>
        <w:t>D</w:t>
      </w:r>
      <w:r w:rsidRPr="004E34C1">
        <w:rPr>
          <w:rFonts w:eastAsia="Times New Roman" w:cs="Times New Roman"/>
          <w:szCs w:val="24"/>
          <w:lang w:val="en-US"/>
        </w:rPr>
        <w:t>). In this area, the power line crosses the earlier existing power line in the northwest direction.</w:t>
      </w:r>
    </w:p>
    <w:p w14:paraId="192DA5DD" w14:textId="77777777" w:rsidR="002C739E" w:rsidRPr="004E34C1" w:rsidRDefault="002C739E" w:rsidP="002C739E">
      <w:pPr>
        <w:widowControl w:val="0"/>
        <w:numPr>
          <w:ilvl w:val="0"/>
          <w:numId w:val="65"/>
        </w:numPr>
        <w:shd w:val="clear" w:color="auto" w:fill="FFFFFF"/>
        <w:spacing w:after="120" w:line="288" w:lineRule="exact"/>
        <w:ind w:right="-1" w:hanging="400"/>
        <w:rPr>
          <w:rFonts w:eastAsia="Times New Roman" w:cs="Times New Roman"/>
          <w:szCs w:val="24"/>
          <w:lang w:val="en-US"/>
        </w:rPr>
      </w:pPr>
      <w:r w:rsidRPr="004E34C1">
        <w:rPr>
          <w:rFonts w:eastAsia="Times New Roman" w:cs="Times New Roman"/>
          <w:szCs w:val="24"/>
          <w:lang w:val="en-US"/>
        </w:rPr>
        <w:t>Support-2</w:t>
      </w:r>
      <w:r w:rsidR="000118F4" w:rsidRPr="004E34C1">
        <w:rPr>
          <w:rFonts w:eastAsia="Times New Roman" w:cs="Times New Roman"/>
          <w:szCs w:val="24"/>
          <w:lang w:val="en-US"/>
        </w:rPr>
        <w:t>91[295]</w:t>
      </w:r>
      <w:r w:rsidRPr="004E34C1">
        <w:rPr>
          <w:rFonts w:eastAsia="Times New Roman" w:cs="Times New Roman"/>
          <w:szCs w:val="24"/>
          <w:lang w:val="en-US"/>
        </w:rPr>
        <w:t xml:space="preserve"> is located on a high plateau (39°56'43.</w:t>
      </w:r>
      <w:r w:rsidR="000118F4" w:rsidRPr="004E34C1">
        <w:rPr>
          <w:rFonts w:eastAsia="Times New Roman" w:cs="Times New Roman"/>
          <w:szCs w:val="24"/>
          <w:lang w:val="en-US"/>
        </w:rPr>
        <w:t>98</w:t>
      </w:r>
      <w:r w:rsidRPr="004E34C1">
        <w:rPr>
          <w:rFonts w:eastAsia="Times New Roman" w:cs="Times New Roman"/>
          <w:szCs w:val="24"/>
          <w:lang w:val="en-US"/>
        </w:rPr>
        <w:t>"</w:t>
      </w:r>
      <w:r w:rsidR="000118F4" w:rsidRPr="004E34C1">
        <w:rPr>
          <w:rFonts w:eastAsia="Times New Roman" w:cs="Times New Roman"/>
          <w:szCs w:val="24"/>
          <w:lang w:val="en-US"/>
        </w:rPr>
        <w:t>K</w:t>
      </w:r>
      <w:r w:rsidRPr="004E34C1">
        <w:rPr>
          <w:rFonts w:eastAsia="Times New Roman" w:cs="Times New Roman"/>
          <w:szCs w:val="24"/>
          <w:lang w:val="en-US"/>
        </w:rPr>
        <w:t xml:space="preserve"> 69°40'2</w:t>
      </w:r>
      <w:r w:rsidR="000118F4" w:rsidRPr="004E34C1">
        <w:rPr>
          <w:rFonts w:eastAsia="Times New Roman" w:cs="Times New Roman"/>
          <w:szCs w:val="24"/>
          <w:lang w:val="en-US"/>
        </w:rPr>
        <w:t>8</w:t>
      </w:r>
      <w:r w:rsidRPr="004E34C1">
        <w:rPr>
          <w:rFonts w:eastAsia="Times New Roman" w:cs="Times New Roman"/>
          <w:szCs w:val="24"/>
          <w:lang w:val="en-US"/>
        </w:rPr>
        <w:t>.</w:t>
      </w:r>
      <w:r w:rsidR="000118F4" w:rsidRPr="004E34C1">
        <w:rPr>
          <w:rFonts w:eastAsia="Times New Roman" w:cs="Times New Roman"/>
          <w:szCs w:val="24"/>
          <w:lang w:val="en-US"/>
        </w:rPr>
        <w:t>29</w:t>
      </w:r>
      <w:r w:rsidRPr="004E34C1">
        <w:rPr>
          <w:rFonts w:eastAsia="Times New Roman" w:cs="Times New Roman"/>
          <w:szCs w:val="24"/>
          <w:lang w:val="en-US"/>
        </w:rPr>
        <w:t>"</w:t>
      </w:r>
      <w:r w:rsidR="000118F4" w:rsidRPr="004E34C1">
        <w:rPr>
          <w:rFonts w:eastAsia="Times New Roman" w:cs="Times New Roman"/>
          <w:szCs w:val="24"/>
          <w:lang w:val="en-US"/>
        </w:rPr>
        <w:t>D</w:t>
      </w:r>
      <w:r w:rsidRPr="004E34C1">
        <w:rPr>
          <w:rFonts w:eastAsia="Times New Roman" w:cs="Times New Roman"/>
          <w:szCs w:val="24"/>
          <w:lang w:val="en-US"/>
        </w:rPr>
        <w:t xml:space="preserve">). In this area, to the north of the installation site of the power line, 5 </w:t>
      </w:r>
      <w:r w:rsidRPr="004E34C1">
        <w:rPr>
          <w:rFonts w:eastAsia="Times New Roman" w:cs="Times New Roman"/>
          <w:b/>
          <w:szCs w:val="24"/>
          <w:lang w:val="en-US"/>
        </w:rPr>
        <w:t>early excavated</w:t>
      </w:r>
      <w:r w:rsidRPr="004E34C1">
        <w:rPr>
          <w:rFonts w:eastAsia="Times New Roman" w:cs="Times New Roman"/>
          <w:szCs w:val="24"/>
          <w:lang w:val="en-US"/>
        </w:rPr>
        <w:t xml:space="preserve"> mounds were recorded with a  funnel in the center. It should be noted that during the studies of the installation site of the above-mentioned power transmission support, where preliminary studies of the soil (pits) of the earth </w:t>
      </w:r>
      <w:r w:rsidRPr="004E34C1">
        <w:rPr>
          <w:rFonts w:eastAsia="Times New Roman" w:cs="Times New Roman"/>
          <w:szCs w:val="24"/>
          <w:lang w:val="en-US"/>
        </w:rPr>
        <w:lastRenderedPageBreak/>
        <w:t>were carried out, no traces of cultural heritage were recorded.</w:t>
      </w:r>
    </w:p>
    <w:p w14:paraId="0740CA7B" w14:textId="77777777" w:rsidR="002C739E" w:rsidRPr="004E34C1" w:rsidRDefault="002C739E" w:rsidP="002C739E">
      <w:pPr>
        <w:widowControl w:val="0"/>
        <w:numPr>
          <w:ilvl w:val="0"/>
          <w:numId w:val="65"/>
        </w:numPr>
        <w:shd w:val="clear" w:color="auto" w:fill="FFFFFF"/>
        <w:spacing w:after="120" w:line="288" w:lineRule="exact"/>
        <w:ind w:right="-1" w:hanging="400"/>
        <w:rPr>
          <w:rFonts w:eastAsia="Times New Roman" w:cs="Times New Roman"/>
          <w:szCs w:val="24"/>
          <w:lang w:val="en-US"/>
        </w:rPr>
      </w:pPr>
      <w:r w:rsidRPr="004E34C1">
        <w:rPr>
          <w:rFonts w:eastAsia="Times New Roman" w:cs="Times New Roman"/>
          <w:szCs w:val="24"/>
          <w:lang w:val="en-US"/>
        </w:rPr>
        <w:t>Support-2</w:t>
      </w:r>
      <w:r w:rsidR="000118F4" w:rsidRPr="004E34C1">
        <w:rPr>
          <w:rFonts w:eastAsia="Times New Roman" w:cs="Times New Roman"/>
          <w:szCs w:val="24"/>
          <w:lang w:val="en-US"/>
        </w:rPr>
        <w:t>92[296]</w:t>
      </w:r>
      <w:r w:rsidRPr="004E34C1">
        <w:rPr>
          <w:rFonts w:eastAsia="Times New Roman" w:cs="Times New Roman"/>
          <w:szCs w:val="24"/>
          <w:lang w:val="en-US"/>
        </w:rPr>
        <w:t xml:space="preserve"> is located on the left side of the dry sai (39°56'4</w:t>
      </w:r>
      <w:r w:rsidR="000118F4" w:rsidRPr="004E34C1">
        <w:rPr>
          <w:rFonts w:eastAsia="Times New Roman" w:cs="Times New Roman"/>
          <w:szCs w:val="24"/>
          <w:lang w:val="en-US"/>
        </w:rPr>
        <w:t>1</w:t>
      </w:r>
      <w:r w:rsidRPr="004E34C1">
        <w:rPr>
          <w:rFonts w:eastAsia="Times New Roman" w:cs="Times New Roman"/>
          <w:szCs w:val="24"/>
          <w:lang w:val="en-US"/>
        </w:rPr>
        <w:t>.</w:t>
      </w:r>
      <w:r w:rsidR="000118F4" w:rsidRPr="004E34C1">
        <w:rPr>
          <w:rFonts w:eastAsia="Times New Roman" w:cs="Times New Roman"/>
          <w:szCs w:val="24"/>
          <w:lang w:val="en-US"/>
        </w:rPr>
        <w:t>22</w:t>
      </w:r>
      <w:r w:rsidRPr="004E34C1">
        <w:rPr>
          <w:rFonts w:eastAsia="Times New Roman" w:cs="Times New Roman"/>
          <w:szCs w:val="24"/>
          <w:lang w:val="en-US"/>
        </w:rPr>
        <w:t>"</w:t>
      </w:r>
      <w:r w:rsidR="000118F4" w:rsidRPr="004E34C1">
        <w:rPr>
          <w:rFonts w:eastAsia="Times New Roman" w:cs="Times New Roman"/>
          <w:szCs w:val="24"/>
          <w:lang w:val="en-US"/>
        </w:rPr>
        <w:t>K</w:t>
      </w:r>
      <w:r w:rsidRPr="004E34C1">
        <w:rPr>
          <w:rFonts w:eastAsia="Times New Roman" w:cs="Times New Roman"/>
          <w:szCs w:val="24"/>
          <w:lang w:val="en-US"/>
        </w:rPr>
        <w:t xml:space="preserve"> 69°40'8.</w:t>
      </w:r>
      <w:r w:rsidR="000118F4" w:rsidRPr="004E34C1">
        <w:rPr>
          <w:rFonts w:eastAsia="Times New Roman" w:cs="Times New Roman"/>
          <w:szCs w:val="24"/>
          <w:lang w:val="en-US"/>
        </w:rPr>
        <w:t>51</w:t>
      </w:r>
      <w:r w:rsidRPr="004E34C1">
        <w:rPr>
          <w:rFonts w:eastAsia="Times New Roman" w:cs="Times New Roman"/>
          <w:szCs w:val="24"/>
          <w:lang w:val="en-US"/>
        </w:rPr>
        <w:t>"</w:t>
      </w:r>
      <w:r w:rsidR="000118F4" w:rsidRPr="004E34C1">
        <w:rPr>
          <w:rFonts w:eastAsia="Times New Roman" w:cs="Times New Roman"/>
          <w:szCs w:val="24"/>
          <w:lang w:val="en-US"/>
        </w:rPr>
        <w:t>D</w:t>
      </w:r>
      <w:r w:rsidRPr="004E34C1">
        <w:rPr>
          <w:rFonts w:eastAsia="Times New Roman" w:cs="Times New Roman"/>
          <w:szCs w:val="24"/>
          <w:lang w:val="en-US"/>
        </w:rPr>
        <w:t>). The north and western part is plough up.</w:t>
      </w:r>
    </w:p>
    <w:p w14:paraId="5BA49731" w14:textId="77777777" w:rsidR="002C739E" w:rsidRPr="004E34C1" w:rsidRDefault="002C739E" w:rsidP="002C739E">
      <w:pPr>
        <w:widowControl w:val="0"/>
        <w:numPr>
          <w:ilvl w:val="0"/>
          <w:numId w:val="65"/>
        </w:numPr>
        <w:shd w:val="clear" w:color="auto" w:fill="FFFFFF"/>
        <w:spacing w:after="120" w:line="288" w:lineRule="exact"/>
        <w:ind w:right="-1" w:hanging="400"/>
        <w:rPr>
          <w:rFonts w:eastAsia="Times New Roman" w:cs="Times New Roman"/>
          <w:szCs w:val="24"/>
          <w:lang w:val="en-US"/>
        </w:rPr>
      </w:pPr>
      <w:r w:rsidRPr="004E34C1">
        <w:rPr>
          <w:rFonts w:eastAsia="Times New Roman" w:cs="Times New Roman"/>
          <w:szCs w:val="24"/>
          <w:lang w:val="en-US"/>
        </w:rPr>
        <w:t>Support-29</w:t>
      </w:r>
      <w:r w:rsidR="000118F4" w:rsidRPr="004E34C1">
        <w:rPr>
          <w:rFonts w:eastAsia="Times New Roman" w:cs="Times New Roman"/>
          <w:szCs w:val="24"/>
          <w:lang w:val="en-US"/>
        </w:rPr>
        <w:t>3[297]</w:t>
      </w:r>
      <w:r w:rsidRPr="004E34C1">
        <w:rPr>
          <w:rFonts w:eastAsia="Times New Roman" w:cs="Times New Roman"/>
          <w:szCs w:val="24"/>
          <w:lang w:val="en-US"/>
        </w:rPr>
        <w:t xml:space="preserve"> is located on a hill between the sais (39°56'38.</w:t>
      </w:r>
      <w:r w:rsidR="000118F4" w:rsidRPr="004E34C1">
        <w:rPr>
          <w:rFonts w:eastAsia="Times New Roman" w:cs="Times New Roman"/>
          <w:szCs w:val="24"/>
          <w:lang w:val="en-US"/>
        </w:rPr>
        <w:t>01</w:t>
      </w:r>
      <w:r w:rsidRPr="004E34C1">
        <w:rPr>
          <w:rFonts w:eastAsia="Times New Roman" w:cs="Times New Roman"/>
          <w:szCs w:val="24"/>
          <w:lang w:val="en-US"/>
        </w:rPr>
        <w:t>"</w:t>
      </w:r>
      <w:r w:rsidR="000118F4" w:rsidRPr="004E34C1">
        <w:rPr>
          <w:rFonts w:eastAsia="Times New Roman" w:cs="Times New Roman"/>
          <w:szCs w:val="24"/>
          <w:lang w:val="en-US"/>
        </w:rPr>
        <w:t>K</w:t>
      </w:r>
      <w:r w:rsidRPr="004E34C1">
        <w:rPr>
          <w:rFonts w:eastAsia="Times New Roman" w:cs="Times New Roman"/>
          <w:szCs w:val="24"/>
          <w:lang w:val="en-US"/>
        </w:rPr>
        <w:t xml:space="preserve"> 69°39'</w:t>
      </w:r>
      <w:r w:rsidR="000118F4" w:rsidRPr="004E34C1">
        <w:rPr>
          <w:rFonts w:eastAsia="Times New Roman" w:cs="Times New Roman"/>
          <w:szCs w:val="24"/>
          <w:lang w:val="en-US"/>
        </w:rPr>
        <w:t>45</w:t>
      </w:r>
      <w:r w:rsidRPr="004E34C1">
        <w:rPr>
          <w:rFonts w:eastAsia="Times New Roman" w:cs="Times New Roman"/>
          <w:szCs w:val="24"/>
          <w:lang w:val="en-US"/>
        </w:rPr>
        <w:t>.</w:t>
      </w:r>
      <w:r w:rsidR="000118F4" w:rsidRPr="004E34C1">
        <w:rPr>
          <w:rFonts w:eastAsia="Times New Roman" w:cs="Times New Roman"/>
          <w:szCs w:val="24"/>
          <w:lang w:val="en-US"/>
        </w:rPr>
        <w:t>5</w:t>
      </w:r>
      <w:r w:rsidRPr="004E34C1">
        <w:rPr>
          <w:rFonts w:eastAsia="Times New Roman" w:cs="Times New Roman"/>
          <w:szCs w:val="24"/>
          <w:lang w:val="en-US"/>
        </w:rPr>
        <w:t>1"</w:t>
      </w:r>
      <w:r w:rsidR="000118F4" w:rsidRPr="004E34C1">
        <w:rPr>
          <w:rFonts w:eastAsia="Times New Roman" w:cs="Times New Roman"/>
          <w:szCs w:val="24"/>
          <w:lang w:val="en-US"/>
        </w:rPr>
        <w:t>D</w:t>
      </w:r>
      <w:r w:rsidRPr="004E34C1">
        <w:rPr>
          <w:rFonts w:eastAsia="Times New Roman" w:cs="Times New Roman"/>
          <w:szCs w:val="24"/>
          <w:lang w:val="en-US"/>
        </w:rPr>
        <w:t>)</w:t>
      </w:r>
    </w:p>
    <w:p w14:paraId="544909B7" w14:textId="77777777" w:rsidR="002C739E" w:rsidRPr="004E34C1" w:rsidRDefault="002C739E" w:rsidP="002C739E">
      <w:pPr>
        <w:widowControl w:val="0"/>
        <w:numPr>
          <w:ilvl w:val="0"/>
          <w:numId w:val="65"/>
        </w:numPr>
        <w:shd w:val="clear" w:color="auto" w:fill="FFFFFF"/>
        <w:spacing w:after="120" w:line="288" w:lineRule="exact"/>
        <w:ind w:right="-1" w:hanging="400"/>
        <w:rPr>
          <w:rFonts w:eastAsia="Times New Roman" w:cs="Times New Roman"/>
          <w:szCs w:val="24"/>
          <w:lang w:val="en-US"/>
        </w:rPr>
      </w:pPr>
      <w:r w:rsidRPr="004E34C1">
        <w:rPr>
          <w:rFonts w:eastAsia="Times New Roman" w:cs="Times New Roman"/>
          <w:szCs w:val="24"/>
          <w:lang w:val="en-US"/>
        </w:rPr>
        <w:t>Support-29</w:t>
      </w:r>
      <w:r w:rsidR="000118F4" w:rsidRPr="004E34C1">
        <w:rPr>
          <w:rFonts w:eastAsia="Times New Roman" w:cs="Times New Roman"/>
          <w:szCs w:val="24"/>
          <w:lang w:val="en-US"/>
        </w:rPr>
        <w:t>4[298]</w:t>
      </w:r>
      <w:r w:rsidRPr="004E34C1">
        <w:rPr>
          <w:rFonts w:eastAsia="Times New Roman" w:cs="Times New Roman"/>
          <w:szCs w:val="24"/>
          <w:lang w:val="en-US"/>
        </w:rPr>
        <w:t xml:space="preserve"> is located on the adyr hill (39°56'3</w:t>
      </w:r>
      <w:r w:rsidR="000118F4" w:rsidRPr="004E34C1">
        <w:rPr>
          <w:rFonts w:eastAsia="Times New Roman" w:cs="Times New Roman"/>
          <w:szCs w:val="24"/>
          <w:lang w:val="en-US"/>
        </w:rPr>
        <w:t>5</w:t>
      </w:r>
      <w:r w:rsidRPr="004E34C1">
        <w:rPr>
          <w:rFonts w:eastAsia="Times New Roman" w:cs="Times New Roman"/>
          <w:szCs w:val="24"/>
          <w:lang w:val="en-US"/>
        </w:rPr>
        <w:t>.</w:t>
      </w:r>
      <w:r w:rsidR="000118F4" w:rsidRPr="004E34C1">
        <w:rPr>
          <w:rFonts w:eastAsia="Times New Roman" w:cs="Times New Roman"/>
          <w:szCs w:val="24"/>
          <w:lang w:val="en-US"/>
        </w:rPr>
        <w:t>90</w:t>
      </w:r>
      <w:r w:rsidRPr="004E34C1">
        <w:rPr>
          <w:rFonts w:eastAsia="Times New Roman" w:cs="Times New Roman"/>
          <w:szCs w:val="24"/>
          <w:lang w:val="en-US"/>
        </w:rPr>
        <w:t>"</w:t>
      </w:r>
      <w:r w:rsidR="000118F4" w:rsidRPr="004E34C1">
        <w:rPr>
          <w:rFonts w:eastAsia="Times New Roman" w:cs="Times New Roman"/>
          <w:szCs w:val="24"/>
          <w:lang w:val="en-US"/>
        </w:rPr>
        <w:t>K</w:t>
      </w:r>
      <w:r w:rsidRPr="004E34C1">
        <w:rPr>
          <w:rFonts w:eastAsia="Times New Roman" w:cs="Times New Roman"/>
          <w:szCs w:val="24"/>
          <w:lang w:val="en-US"/>
        </w:rPr>
        <w:t xml:space="preserve"> 69°39'</w:t>
      </w:r>
      <w:r w:rsidR="000118F4" w:rsidRPr="004E34C1">
        <w:rPr>
          <w:rFonts w:eastAsia="Times New Roman" w:cs="Times New Roman"/>
          <w:szCs w:val="24"/>
          <w:lang w:val="en-US"/>
        </w:rPr>
        <w:t>30</w:t>
      </w:r>
      <w:r w:rsidRPr="004E34C1">
        <w:rPr>
          <w:rFonts w:eastAsia="Times New Roman" w:cs="Times New Roman"/>
          <w:szCs w:val="24"/>
          <w:lang w:val="en-US"/>
        </w:rPr>
        <w:t>.</w:t>
      </w:r>
      <w:r w:rsidR="000118F4" w:rsidRPr="004E34C1">
        <w:rPr>
          <w:rFonts w:eastAsia="Times New Roman" w:cs="Times New Roman"/>
          <w:szCs w:val="24"/>
          <w:lang w:val="en-US"/>
        </w:rPr>
        <w:t>37</w:t>
      </w:r>
      <w:r w:rsidRPr="004E34C1">
        <w:rPr>
          <w:rFonts w:eastAsia="Times New Roman" w:cs="Times New Roman"/>
          <w:szCs w:val="24"/>
          <w:lang w:val="en-US"/>
        </w:rPr>
        <w:t>"</w:t>
      </w:r>
      <w:r w:rsidR="000118F4" w:rsidRPr="004E34C1">
        <w:rPr>
          <w:rFonts w:eastAsia="Times New Roman" w:cs="Times New Roman"/>
          <w:szCs w:val="24"/>
          <w:lang w:val="en-US"/>
        </w:rPr>
        <w:t>D</w:t>
      </w:r>
      <w:r w:rsidRPr="004E34C1">
        <w:rPr>
          <w:rFonts w:eastAsia="Times New Roman" w:cs="Times New Roman"/>
          <w:szCs w:val="24"/>
          <w:lang w:val="en-US"/>
        </w:rPr>
        <w:t>)</w:t>
      </w:r>
    </w:p>
    <w:p w14:paraId="1106A64C" w14:textId="77777777" w:rsidR="002C739E" w:rsidRPr="004E34C1" w:rsidRDefault="002C739E" w:rsidP="002C739E">
      <w:pPr>
        <w:widowControl w:val="0"/>
        <w:numPr>
          <w:ilvl w:val="0"/>
          <w:numId w:val="65"/>
        </w:numPr>
        <w:shd w:val="clear" w:color="auto" w:fill="FFFFFF"/>
        <w:spacing w:after="120" w:line="288" w:lineRule="exact"/>
        <w:ind w:right="-1" w:hanging="400"/>
        <w:rPr>
          <w:rFonts w:eastAsia="Times New Roman" w:cs="Times New Roman"/>
          <w:szCs w:val="24"/>
          <w:lang w:val="en-US"/>
        </w:rPr>
      </w:pPr>
      <w:r w:rsidRPr="004E34C1">
        <w:rPr>
          <w:rFonts w:eastAsia="Times New Roman" w:cs="Times New Roman"/>
          <w:szCs w:val="24"/>
          <w:lang w:val="en-US"/>
        </w:rPr>
        <w:t>Support-29</w:t>
      </w:r>
      <w:r w:rsidR="000118F4" w:rsidRPr="004E34C1">
        <w:rPr>
          <w:rFonts w:eastAsia="Times New Roman" w:cs="Times New Roman"/>
          <w:szCs w:val="24"/>
          <w:lang w:val="en-US"/>
        </w:rPr>
        <w:t>5[299]</w:t>
      </w:r>
      <w:r w:rsidRPr="004E34C1">
        <w:rPr>
          <w:rFonts w:eastAsia="Times New Roman" w:cs="Times New Roman"/>
          <w:szCs w:val="24"/>
          <w:lang w:val="en-US"/>
        </w:rPr>
        <w:t xml:space="preserve"> is located on the adyr hill (39°56'3</w:t>
      </w:r>
      <w:r w:rsidR="000118F4" w:rsidRPr="004E34C1">
        <w:rPr>
          <w:rFonts w:eastAsia="Times New Roman" w:cs="Times New Roman"/>
          <w:szCs w:val="24"/>
          <w:lang w:val="en-US"/>
        </w:rPr>
        <w:t>4</w:t>
      </w:r>
      <w:r w:rsidRPr="004E34C1">
        <w:rPr>
          <w:rFonts w:eastAsia="Times New Roman" w:cs="Times New Roman"/>
          <w:szCs w:val="24"/>
          <w:lang w:val="en-US"/>
        </w:rPr>
        <w:t>.</w:t>
      </w:r>
      <w:r w:rsidR="000118F4" w:rsidRPr="004E34C1">
        <w:rPr>
          <w:rFonts w:eastAsia="Times New Roman" w:cs="Times New Roman"/>
          <w:szCs w:val="24"/>
          <w:lang w:val="en-US"/>
        </w:rPr>
        <w:t>02</w:t>
      </w:r>
      <w:r w:rsidRPr="004E34C1">
        <w:rPr>
          <w:rFonts w:eastAsia="Times New Roman" w:cs="Times New Roman"/>
          <w:szCs w:val="24"/>
          <w:lang w:val="en-US"/>
        </w:rPr>
        <w:t>"</w:t>
      </w:r>
      <w:r w:rsidR="000118F4" w:rsidRPr="004E34C1">
        <w:rPr>
          <w:rFonts w:eastAsia="Times New Roman" w:cs="Times New Roman"/>
          <w:szCs w:val="24"/>
          <w:lang w:val="en-US"/>
        </w:rPr>
        <w:t>K</w:t>
      </w:r>
      <w:r w:rsidRPr="004E34C1">
        <w:rPr>
          <w:rFonts w:eastAsia="Times New Roman" w:cs="Times New Roman"/>
          <w:szCs w:val="24"/>
          <w:lang w:val="en-US"/>
        </w:rPr>
        <w:t xml:space="preserve"> 69°39'</w:t>
      </w:r>
      <w:r w:rsidR="000118F4" w:rsidRPr="004E34C1">
        <w:rPr>
          <w:rFonts w:eastAsia="Times New Roman" w:cs="Times New Roman"/>
          <w:szCs w:val="24"/>
          <w:lang w:val="en-US"/>
        </w:rPr>
        <w:t>16</w:t>
      </w:r>
      <w:r w:rsidRPr="004E34C1">
        <w:rPr>
          <w:rFonts w:eastAsia="Times New Roman" w:cs="Times New Roman"/>
          <w:szCs w:val="24"/>
          <w:lang w:val="en-US"/>
        </w:rPr>
        <w:t>.</w:t>
      </w:r>
      <w:r w:rsidR="000118F4" w:rsidRPr="004E34C1">
        <w:rPr>
          <w:rFonts w:eastAsia="Times New Roman" w:cs="Times New Roman"/>
          <w:szCs w:val="24"/>
          <w:lang w:val="en-US"/>
        </w:rPr>
        <w:t>89</w:t>
      </w:r>
      <w:r w:rsidRPr="004E34C1">
        <w:rPr>
          <w:rFonts w:eastAsia="Times New Roman" w:cs="Times New Roman"/>
          <w:szCs w:val="24"/>
          <w:lang w:val="en-US"/>
        </w:rPr>
        <w:t>"</w:t>
      </w:r>
      <w:r w:rsidR="000118F4" w:rsidRPr="004E34C1">
        <w:rPr>
          <w:rFonts w:eastAsia="Times New Roman" w:cs="Times New Roman"/>
          <w:szCs w:val="24"/>
          <w:lang w:val="en-US"/>
        </w:rPr>
        <w:t>D</w:t>
      </w:r>
      <w:r w:rsidRPr="004E34C1">
        <w:rPr>
          <w:rFonts w:eastAsia="Times New Roman" w:cs="Times New Roman"/>
          <w:szCs w:val="24"/>
          <w:lang w:val="en-US"/>
        </w:rPr>
        <w:t>)</w:t>
      </w:r>
    </w:p>
    <w:p w14:paraId="47266BE7" w14:textId="77777777" w:rsidR="002C739E" w:rsidRPr="004E34C1" w:rsidRDefault="002C739E" w:rsidP="002C739E">
      <w:pPr>
        <w:widowControl w:val="0"/>
        <w:numPr>
          <w:ilvl w:val="0"/>
          <w:numId w:val="65"/>
        </w:numPr>
        <w:shd w:val="clear" w:color="auto" w:fill="FFFFFF"/>
        <w:spacing w:after="120" w:line="288" w:lineRule="exact"/>
        <w:ind w:right="-1" w:hanging="400"/>
        <w:rPr>
          <w:rFonts w:eastAsia="Times New Roman" w:cs="Times New Roman"/>
          <w:szCs w:val="24"/>
          <w:lang w:val="en-US"/>
        </w:rPr>
      </w:pPr>
      <w:r w:rsidRPr="004E34C1">
        <w:rPr>
          <w:rFonts w:eastAsia="Times New Roman" w:cs="Times New Roman"/>
          <w:szCs w:val="24"/>
          <w:lang w:val="en-US"/>
        </w:rPr>
        <w:t>Support-</w:t>
      </w:r>
      <w:r w:rsidR="000118F4" w:rsidRPr="004E34C1">
        <w:rPr>
          <w:rFonts w:eastAsia="Times New Roman" w:cs="Times New Roman"/>
          <w:szCs w:val="24"/>
          <w:lang w:val="en-US"/>
        </w:rPr>
        <w:t>296[</w:t>
      </w:r>
      <w:r w:rsidRPr="004E34C1">
        <w:rPr>
          <w:rFonts w:eastAsia="Times New Roman" w:cs="Times New Roman"/>
          <w:szCs w:val="24"/>
          <w:lang w:val="en-US"/>
        </w:rPr>
        <w:t>300</w:t>
      </w:r>
      <w:r w:rsidR="000118F4" w:rsidRPr="004E34C1">
        <w:rPr>
          <w:rFonts w:eastAsia="Times New Roman" w:cs="Times New Roman"/>
          <w:szCs w:val="24"/>
          <w:lang w:val="en-US"/>
        </w:rPr>
        <w:t>]</w:t>
      </w:r>
      <w:r w:rsidRPr="004E34C1">
        <w:rPr>
          <w:rFonts w:eastAsia="Times New Roman" w:cs="Times New Roman"/>
          <w:szCs w:val="24"/>
          <w:lang w:val="en-US"/>
        </w:rPr>
        <w:t xml:space="preserve"> is located on the adyr hill (39°56'3</w:t>
      </w:r>
      <w:r w:rsidR="000118F4" w:rsidRPr="004E34C1">
        <w:rPr>
          <w:rFonts w:eastAsia="Times New Roman" w:cs="Times New Roman"/>
          <w:szCs w:val="24"/>
          <w:lang w:val="en-US"/>
        </w:rPr>
        <w:t>2</w:t>
      </w:r>
      <w:r w:rsidRPr="004E34C1">
        <w:rPr>
          <w:rFonts w:eastAsia="Times New Roman" w:cs="Times New Roman"/>
          <w:szCs w:val="24"/>
          <w:lang w:val="en-US"/>
        </w:rPr>
        <w:t>.</w:t>
      </w:r>
      <w:r w:rsidR="000118F4" w:rsidRPr="004E34C1">
        <w:rPr>
          <w:rFonts w:eastAsia="Times New Roman" w:cs="Times New Roman"/>
          <w:szCs w:val="24"/>
          <w:lang w:val="en-US"/>
        </w:rPr>
        <w:t>14</w:t>
      </w:r>
      <w:r w:rsidRPr="004E34C1">
        <w:rPr>
          <w:rFonts w:eastAsia="Times New Roman" w:cs="Times New Roman"/>
          <w:szCs w:val="24"/>
          <w:lang w:val="en-US"/>
        </w:rPr>
        <w:t>"</w:t>
      </w:r>
      <w:r w:rsidR="000118F4" w:rsidRPr="004E34C1">
        <w:rPr>
          <w:rFonts w:eastAsia="Times New Roman" w:cs="Times New Roman"/>
          <w:szCs w:val="24"/>
          <w:lang w:val="en-US"/>
        </w:rPr>
        <w:t>K</w:t>
      </w:r>
      <w:r w:rsidRPr="004E34C1">
        <w:rPr>
          <w:rFonts w:eastAsia="Times New Roman" w:cs="Times New Roman"/>
          <w:szCs w:val="24"/>
          <w:lang w:val="en-US"/>
        </w:rPr>
        <w:t xml:space="preserve"> 69°39'</w:t>
      </w:r>
      <w:r w:rsidR="000118F4" w:rsidRPr="004E34C1">
        <w:rPr>
          <w:rFonts w:eastAsia="Times New Roman" w:cs="Times New Roman"/>
          <w:szCs w:val="24"/>
          <w:lang w:val="en-US"/>
        </w:rPr>
        <w:t>3</w:t>
      </w:r>
      <w:r w:rsidRPr="004E34C1">
        <w:rPr>
          <w:rFonts w:eastAsia="Times New Roman" w:cs="Times New Roman"/>
          <w:szCs w:val="24"/>
          <w:lang w:val="en-US"/>
        </w:rPr>
        <w:t>.</w:t>
      </w:r>
      <w:r w:rsidR="000118F4" w:rsidRPr="004E34C1">
        <w:rPr>
          <w:rFonts w:eastAsia="Times New Roman" w:cs="Times New Roman"/>
          <w:szCs w:val="24"/>
          <w:lang w:val="en-US"/>
        </w:rPr>
        <w:t>42</w:t>
      </w:r>
      <w:r w:rsidRPr="004E34C1">
        <w:rPr>
          <w:rFonts w:eastAsia="Times New Roman" w:cs="Times New Roman"/>
          <w:szCs w:val="24"/>
          <w:lang w:val="en-US"/>
        </w:rPr>
        <w:t>"</w:t>
      </w:r>
      <w:r w:rsidR="000118F4" w:rsidRPr="004E34C1">
        <w:rPr>
          <w:rFonts w:eastAsia="Times New Roman" w:cs="Times New Roman"/>
          <w:szCs w:val="24"/>
          <w:lang w:val="en-US"/>
        </w:rPr>
        <w:t>D</w:t>
      </w:r>
      <w:r w:rsidRPr="004E34C1">
        <w:rPr>
          <w:rFonts w:eastAsia="Times New Roman" w:cs="Times New Roman"/>
          <w:szCs w:val="24"/>
          <w:lang w:val="en-US"/>
        </w:rPr>
        <w:t>)</w:t>
      </w:r>
    </w:p>
    <w:p w14:paraId="280662E6" w14:textId="77777777" w:rsidR="002C739E" w:rsidRPr="004E34C1" w:rsidRDefault="002C739E" w:rsidP="002C739E">
      <w:pPr>
        <w:widowControl w:val="0"/>
        <w:numPr>
          <w:ilvl w:val="0"/>
          <w:numId w:val="65"/>
        </w:numPr>
        <w:shd w:val="clear" w:color="auto" w:fill="FFFFFF"/>
        <w:spacing w:after="120" w:line="288" w:lineRule="exact"/>
        <w:ind w:right="-1" w:hanging="400"/>
        <w:rPr>
          <w:rFonts w:eastAsia="Times New Roman" w:cs="Times New Roman"/>
          <w:szCs w:val="24"/>
          <w:lang w:val="en-US"/>
        </w:rPr>
      </w:pPr>
      <w:r w:rsidRPr="004E34C1">
        <w:rPr>
          <w:rFonts w:eastAsia="Times New Roman" w:cs="Times New Roman"/>
          <w:szCs w:val="24"/>
          <w:lang w:val="en-US"/>
        </w:rPr>
        <w:t>Support-</w:t>
      </w:r>
      <w:r w:rsidR="000118F4" w:rsidRPr="004E34C1">
        <w:rPr>
          <w:rFonts w:eastAsia="Times New Roman" w:cs="Times New Roman"/>
          <w:szCs w:val="24"/>
          <w:lang w:val="en-US"/>
        </w:rPr>
        <w:t>297[</w:t>
      </w:r>
      <w:r w:rsidRPr="004E34C1">
        <w:rPr>
          <w:rFonts w:eastAsia="Times New Roman" w:cs="Times New Roman"/>
          <w:szCs w:val="24"/>
          <w:lang w:val="en-US"/>
        </w:rPr>
        <w:t>301</w:t>
      </w:r>
      <w:r w:rsidR="000118F4" w:rsidRPr="004E34C1">
        <w:rPr>
          <w:rFonts w:eastAsia="Times New Roman" w:cs="Times New Roman"/>
          <w:szCs w:val="24"/>
          <w:lang w:val="en-US"/>
        </w:rPr>
        <w:t>]</w:t>
      </w:r>
      <w:r w:rsidRPr="004E34C1">
        <w:rPr>
          <w:rFonts w:eastAsia="Times New Roman" w:cs="Times New Roman"/>
          <w:szCs w:val="24"/>
          <w:lang w:val="en-US"/>
        </w:rPr>
        <w:t xml:space="preserve"> is located on the adyr hill (39°56'</w:t>
      </w:r>
      <w:r w:rsidR="000118F4" w:rsidRPr="004E34C1">
        <w:rPr>
          <w:rFonts w:eastAsia="Times New Roman" w:cs="Times New Roman"/>
          <w:szCs w:val="24"/>
          <w:lang w:val="en-US"/>
        </w:rPr>
        <w:t>29</w:t>
      </w:r>
      <w:r w:rsidRPr="004E34C1">
        <w:rPr>
          <w:rFonts w:eastAsia="Times New Roman" w:cs="Times New Roman"/>
          <w:szCs w:val="24"/>
          <w:lang w:val="en-US"/>
        </w:rPr>
        <w:t>.</w:t>
      </w:r>
      <w:r w:rsidR="000118F4" w:rsidRPr="004E34C1">
        <w:rPr>
          <w:rFonts w:eastAsia="Times New Roman" w:cs="Times New Roman"/>
          <w:szCs w:val="24"/>
          <w:lang w:val="en-US"/>
        </w:rPr>
        <w:t>59</w:t>
      </w:r>
      <w:r w:rsidRPr="004E34C1">
        <w:rPr>
          <w:rFonts w:eastAsia="Times New Roman" w:cs="Times New Roman"/>
          <w:szCs w:val="24"/>
          <w:lang w:val="en-US"/>
        </w:rPr>
        <w:t>"</w:t>
      </w:r>
      <w:r w:rsidR="000118F4" w:rsidRPr="004E34C1">
        <w:rPr>
          <w:rFonts w:eastAsia="Times New Roman" w:cs="Times New Roman"/>
          <w:szCs w:val="24"/>
          <w:lang w:val="en-US"/>
        </w:rPr>
        <w:t>K</w:t>
      </w:r>
      <w:r w:rsidRPr="004E34C1">
        <w:rPr>
          <w:rFonts w:eastAsia="Times New Roman" w:cs="Times New Roman"/>
          <w:szCs w:val="24"/>
          <w:lang w:val="en-US"/>
        </w:rPr>
        <w:t xml:space="preserve"> 69°3</w:t>
      </w:r>
      <w:r w:rsidR="000118F4" w:rsidRPr="004E34C1">
        <w:rPr>
          <w:rFonts w:eastAsia="Times New Roman" w:cs="Times New Roman"/>
          <w:szCs w:val="24"/>
          <w:lang w:val="en-US"/>
        </w:rPr>
        <w:t>8</w:t>
      </w:r>
      <w:r w:rsidRPr="004E34C1">
        <w:rPr>
          <w:rFonts w:eastAsia="Times New Roman" w:cs="Times New Roman"/>
          <w:szCs w:val="24"/>
          <w:lang w:val="en-US"/>
        </w:rPr>
        <w:t>'</w:t>
      </w:r>
      <w:r w:rsidR="000118F4" w:rsidRPr="004E34C1">
        <w:rPr>
          <w:rFonts w:eastAsia="Times New Roman" w:cs="Times New Roman"/>
          <w:szCs w:val="24"/>
          <w:lang w:val="en-US"/>
        </w:rPr>
        <w:t>45</w:t>
      </w:r>
      <w:r w:rsidRPr="004E34C1">
        <w:rPr>
          <w:rFonts w:eastAsia="Times New Roman" w:cs="Times New Roman"/>
          <w:szCs w:val="24"/>
          <w:lang w:val="en-US"/>
        </w:rPr>
        <w:t>.</w:t>
      </w:r>
      <w:r w:rsidR="000118F4" w:rsidRPr="004E34C1">
        <w:rPr>
          <w:rFonts w:eastAsia="Times New Roman" w:cs="Times New Roman"/>
          <w:szCs w:val="24"/>
          <w:lang w:val="en-US"/>
        </w:rPr>
        <w:t>18</w:t>
      </w:r>
      <w:r w:rsidRPr="004E34C1">
        <w:rPr>
          <w:rFonts w:eastAsia="Times New Roman" w:cs="Times New Roman"/>
          <w:szCs w:val="24"/>
          <w:lang w:val="en-US"/>
        </w:rPr>
        <w:t>"</w:t>
      </w:r>
      <w:r w:rsidR="000118F4" w:rsidRPr="004E34C1">
        <w:rPr>
          <w:rFonts w:eastAsia="Times New Roman" w:cs="Times New Roman"/>
          <w:szCs w:val="24"/>
          <w:lang w:val="en-US"/>
        </w:rPr>
        <w:t>D</w:t>
      </w:r>
      <w:r w:rsidRPr="004E34C1">
        <w:rPr>
          <w:rFonts w:eastAsia="Times New Roman" w:cs="Times New Roman"/>
          <w:szCs w:val="24"/>
          <w:lang w:val="en-US"/>
        </w:rPr>
        <w:t>). Plough area around.</w:t>
      </w:r>
    </w:p>
    <w:p w14:paraId="180CCD33" w14:textId="77777777" w:rsidR="002C739E" w:rsidRPr="004E34C1" w:rsidRDefault="002C739E" w:rsidP="002C739E">
      <w:pPr>
        <w:widowControl w:val="0"/>
        <w:numPr>
          <w:ilvl w:val="0"/>
          <w:numId w:val="65"/>
        </w:numPr>
        <w:shd w:val="clear" w:color="auto" w:fill="FFFFFF"/>
        <w:spacing w:after="120" w:line="288" w:lineRule="exact"/>
        <w:ind w:right="-1" w:hanging="400"/>
        <w:rPr>
          <w:rFonts w:eastAsia="Times New Roman" w:cs="Times New Roman"/>
          <w:szCs w:val="24"/>
          <w:lang w:val="en-US"/>
        </w:rPr>
      </w:pPr>
      <w:r w:rsidRPr="004E34C1">
        <w:rPr>
          <w:rFonts w:eastAsia="Times New Roman" w:cs="Times New Roman"/>
          <w:szCs w:val="24"/>
          <w:lang w:val="en-US"/>
        </w:rPr>
        <w:t>Support-</w:t>
      </w:r>
      <w:r w:rsidR="000118F4" w:rsidRPr="004E34C1">
        <w:rPr>
          <w:rFonts w:eastAsia="Times New Roman" w:cs="Times New Roman"/>
          <w:szCs w:val="24"/>
          <w:lang w:val="en-US"/>
        </w:rPr>
        <w:t>298L [</w:t>
      </w:r>
      <w:r w:rsidRPr="004E34C1">
        <w:rPr>
          <w:rFonts w:eastAsia="Times New Roman" w:cs="Times New Roman"/>
          <w:szCs w:val="24"/>
          <w:lang w:val="en-US"/>
        </w:rPr>
        <w:t>302</w:t>
      </w:r>
      <w:r w:rsidR="000118F4" w:rsidRPr="004E34C1">
        <w:rPr>
          <w:rFonts w:eastAsia="Times New Roman" w:cs="Times New Roman"/>
          <w:szCs w:val="24"/>
          <w:lang w:val="en-US"/>
        </w:rPr>
        <w:t>]</w:t>
      </w:r>
      <w:r w:rsidRPr="004E34C1">
        <w:rPr>
          <w:rFonts w:eastAsia="Times New Roman" w:cs="Times New Roman"/>
          <w:szCs w:val="24"/>
          <w:lang w:val="en-US"/>
        </w:rPr>
        <w:t xml:space="preserve"> is located in the foothill plain (39°56'2</w:t>
      </w:r>
      <w:r w:rsidR="000118F4" w:rsidRPr="004E34C1">
        <w:rPr>
          <w:rFonts w:eastAsia="Times New Roman" w:cs="Times New Roman"/>
          <w:szCs w:val="24"/>
          <w:lang w:val="en-US"/>
        </w:rPr>
        <w:t>6</w:t>
      </w:r>
      <w:r w:rsidRPr="004E34C1">
        <w:rPr>
          <w:rFonts w:eastAsia="Times New Roman" w:cs="Times New Roman"/>
          <w:szCs w:val="24"/>
          <w:lang w:val="en-US"/>
        </w:rPr>
        <w:t>.</w:t>
      </w:r>
      <w:r w:rsidR="000118F4" w:rsidRPr="004E34C1">
        <w:rPr>
          <w:rFonts w:eastAsia="Times New Roman" w:cs="Times New Roman"/>
          <w:szCs w:val="24"/>
          <w:lang w:val="en-US"/>
        </w:rPr>
        <w:t>75</w:t>
      </w:r>
      <w:r w:rsidRPr="004E34C1">
        <w:rPr>
          <w:rFonts w:eastAsia="Times New Roman" w:cs="Times New Roman"/>
          <w:szCs w:val="24"/>
          <w:lang w:val="en-US"/>
        </w:rPr>
        <w:t>"</w:t>
      </w:r>
      <w:r w:rsidR="000118F4" w:rsidRPr="004E34C1">
        <w:rPr>
          <w:rFonts w:eastAsia="Times New Roman" w:cs="Times New Roman"/>
          <w:szCs w:val="24"/>
          <w:lang w:val="en-US"/>
        </w:rPr>
        <w:t>K</w:t>
      </w:r>
      <w:r w:rsidRPr="004E34C1">
        <w:rPr>
          <w:rFonts w:eastAsia="Times New Roman" w:cs="Times New Roman"/>
          <w:szCs w:val="24"/>
          <w:lang w:val="en-US"/>
        </w:rPr>
        <w:t xml:space="preserve"> 69°38'</w:t>
      </w:r>
      <w:r w:rsidR="000118F4" w:rsidRPr="004E34C1">
        <w:rPr>
          <w:rFonts w:eastAsia="Times New Roman" w:cs="Times New Roman"/>
          <w:szCs w:val="24"/>
          <w:lang w:val="en-US"/>
        </w:rPr>
        <w:t>24</w:t>
      </w:r>
      <w:r w:rsidRPr="004E34C1">
        <w:rPr>
          <w:rFonts w:eastAsia="Times New Roman" w:cs="Times New Roman"/>
          <w:szCs w:val="24"/>
          <w:lang w:val="en-US"/>
        </w:rPr>
        <w:t>.</w:t>
      </w:r>
      <w:r w:rsidR="000118F4" w:rsidRPr="004E34C1">
        <w:rPr>
          <w:rFonts w:eastAsia="Times New Roman" w:cs="Times New Roman"/>
          <w:szCs w:val="24"/>
          <w:lang w:val="en-US"/>
        </w:rPr>
        <w:t>86</w:t>
      </w:r>
      <w:r w:rsidRPr="004E34C1">
        <w:rPr>
          <w:rFonts w:eastAsia="Times New Roman" w:cs="Times New Roman"/>
          <w:szCs w:val="24"/>
          <w:lang w:val="en-US"/>
        </w:rPr>
        <w:t>"</w:t>
      </w:r>
      <w:r w:rsidR="000118F4" w:rsidRPr="004E34C1">
        <w:rPr>
          <w:rFonts w:eastAsia="Times New Roman" w:cs="Times New Roman"/>
          <w:szCs w:val="24"/>
          <w:lang w:val="en-US"/>
        </w:rPr>
        <w:t>D</w:t>
      </w:r>
      <w:r w:rsidRPr="004E34C1">
        <w:rPr>
          <w:rFonts w:eastAsia="Times New Roman" w:cs="Times New Roman"/>
          <w:szCs w:val="24"/>
          <w:lang w:val="en-US"/>
        </w:rPr>
        <w:t>). Near 45m there are burial grounds of different times; there are funnels in the center. The entire site is plough up.</w:t>
      </w:r>
    </w:p>
    <w:p w14:paraId="3E28E77B" w14:textId="77777777" w:rsidR="002C739E" w:rsidRPr="004E34C1" w:rsidRDefault="002C739E" w:rsidP="002C739E">
      <w:pPr>
        <w:widowControl w:val="0"/>
        <w:numPr>
          <w:ilvl w:val="0"/>
          <w:numId w:val="65"/>
        </w:numPr>
        <w:shd w:val="clear" w:color="auto" w:fill="FFFFFF"/>
        <w:spacing w:after="120" w:line="288" w:lineRule="exact"/>
        <w:ind w:right="-1" w:hanging="400"/>
        <w:rPr>
          <w:rFonts w:eastAsia="Times New Roman" w:cs="Times New Roman"/>
          <w:szCs w:val="24"/>
          <w:lang w:val="en-US"/>
        </w:rPr>
      </w:pPr>
      <w:r w:rsidRPr="004E34C1">
        <w:rPr>
          <w:rFonts w:eastAsia="Times New Roman" w:cs="Times New Roman"/>
          <w:szCs w:val="24"/>
          <w:lang w:val="en-US"/>
        </w:rPr>
        <w:t>Support-</w:t>
      </w:r>
      <w:r w:rsidR="000118F4" w:rsidRPr="004E34C1">
        <w:rPr>
          <w:rFonts w:eastAsia="Times New Roman" w:cs="Times New Roman"/>
          <w:szCs w:val="24"/>
          <w:lang w:val="en-US"/>
        </w:rPr>
        <w:t>299N[</w:t>
      </w:r>
      <w:r w:rsidRPr="004E34C1">
        <w:rPr>
          <w:rFonts w:eastAsia="Times New Roman" w:cs="Times New Roman"/>
          <w:szCs w:val="24"/>
          <w:lang w:val="en-US"/>
        </w:rPr>
        <w:t>303</w:t>
      </w:r>
      <w:r w:rsidR="000118F4" w:rsidRPr="004E34C1">
        <w:rPr>
          <w:rFonts w:eastAsia="Times New Roman" w:cs="Times New Roman"/>
          <w:szCs w:val="24"/>
          <w:lang w:val="en-US"/>
        </w:rPr>
        <w:t>]</w:t>
      </w:r>
      <w:r w:rsidRPr="004E34C1">
        <w:rPr>
          <w:rFonts w:eastAsia="Times New Roman" w:cs="Times New Roman"/>
          <w:szCs w:val="24"/>
          <w:lang w:val="en-US"/>
        </w:rPr>
        <w:t xml:space="preserve"> is located in the foothill plain (39°56'2</w:t>
      </w:r>
      <w:r w:rsidR="000118F4" w:rsidRPr="004E34C1">
        <w:rPr>
          <w:rFonts w:eastAsia="Times New Roman" w:cs="Times New Roman"/>
          <w:szCs w:val="24"/>
          <w:lang w:val="en-US"/>
        </w:rPr>
        <w:t>4</w:t>
      </w:r>
      <w:r w:rsidRPr="004E34C1">
        <w:rPr>
          <w:rFonts w:eastAsia="Times New Roman" w:cs="Times New Roman"/>
          <w:szCs w:val="24"/>
          <w:lang w:val="en-US"/>
        </w:rPr>
        <w:t>.</w:t>
      </w:r>
      <w:r w:rsidR="000118F4" w:rsidRPr="004E34C1">
        <w:rPr>
          <w:rFonts w:eastAsia="Times New Roman" w:cs="Times New Roman"/>
          <w:szCs w:val="24"/>
          <w:lang w:val="en-US"/>
        </w:rPr>
        <w:t>43</w:t>
      </w:r>
      <w:r w:rsidRPr="004E34C1">
        <w:rPr>
          <w:rFonts w:eastAsia="Times New Roman" w:cs="Times New Roman"/>
          <w:szCs w:val="24"/>
          <w:lang w:val="en-US"/>
        </w:rPr>
        <w:t>"</w:t>
      </w:r>
      <w:r w:rsidR="000118F4" w:rsidRPr="004E34C1">
        <w:rPr>
          <w:rFonts w:eastAsia="Times New Roman" w:cs="Times New Roman"/>
          <w:szCs w:val="24"/>
          <w:lang w:val="en-US"/>
        </w:rPr>
        <w:t>K</w:t>
      </w:r>
      <w:r w:rsidRPr="004E34C1">
        <w:rPr>
          <w:rFonts w:eastAsia="Times New Roman" w:cs="Times New Roman"/>
          <w:szCs w:val="24"/>
          <w:lang w:val="en-US"/>
        </w:rPr>
        <w:t xml:space="preserve"> 69°38'</w:t>
      </w:r>
      <w:r w:rsidR="000118F4" w:rsidRPr="004E34C1">
        <w:rPr>
          <w:rFonts w:eastAsia="Times New Roman" w:cs="Times New Roman"/>
          <w:szCs w:val="24"/>
          <w:lang w:val="en-US"/>
        </w:rPr>
        <w:t>8</w:t>
      </w:r>
      <w:r w:rsidRPr="004E34C1">
        <w:rPr>
          <w:rFonts w:eastAsia="Times New Roman" w:cs="Times New Roman"/>
          <w:szCs w:val="24"/>
          <w:lang w:val="en-US"/>
        </w:rPr>
        <w:t>.</w:t>
      </w:r>
      <w:r w:rsidR="000118F4" w:rsidRPr="004E34C1">
        <w:rPr>
          <w:rFonts w:eastAsia="Times New Roman" w:cs="Times New Roman"/>
          <w:szCs w:val="24"/>
          <w:lang w:val="en-US"/>
        </w:rPr>
        <w:t>28</w:t>
      </w:r>
      <w:r w:rsidRPr="004E34C1">
        <w:rPr>
          <w:rFonts w:eastAsia="Times New Roman" w:cs="Times New Roman"/>
          <w:szCs w:val="24"/>
          <w:lang w:val="en-US"/>
        </w:rPr>
        <w:t>"</w:t>
      </w:r>
      <w:r w:rsidR="000118F4" w:rsidRPr="004E34C1">
        <w:rPr>
          <w:rFonts w:eastAsia="Times New Roman" w:cs="Times New Roman"/>
          <w:szCs w:val="24"/>
          <w:lang w:val="en-US"/>
        </w:rPr>
        <w:t>D</w:t>
      </w:r>
      <w:r w:rsidRPr="004E34C1">
        <w:rPr>
          <w:rFonts w:eastAsia="Times New Roman" w:cs="Times New Roman"/>
          <w:szCs w:val="24"/>
          <w:lang w:val="en-US"/>
        </w:rPr>
        <w:t>)</w:t>
      </w:r>
    </w:p>
    <w:p w14:paraId="42453E3D" w14:textId="77777777" w:rsidR="002C739E" w:rsidRPr="004E34C1" w:rsidRDefault="002C739E" w:rsidP="002C739E">
      <w:pPr>
        <w:widowControl w:val="0"/>
        <w:numPr>
          <w:ilvl w:val="0"/>
          <w:numId w:val="65"/>
        </w:numPr>
        <w:shd w:val="clear" w:color="auto" w:fill="FFFFFF"/>
        <w:spacing w:after="120" w:line="288" w:lineRule="exact"/>
        <w:ind w:right="-1" w:hanging="400"/>
        <w:rPr>
          <w:rFonts w:eastAsia="Times New Roman" w:cs="Times New Roman"/>
          <w:szCs w:val="24"/>
          <w:lang w:val="en-US"/>
        </w:rPr>
      </w:pPr>
      <w:r w:rsidRPr="004E34C1">
        <w:rPr>
          <w:rFonts w:eastAsia="Times New Roman" w:cs="Times New Roman"/>
          <w:szCs w:val="24"/>
          <w:lang w:val="en-US"/>
        </w:rPr>
        <w:t>Support-30</w:t>
      </w:r>
      <w:r w:rsidR="000118F4" w:rsidRPr="004E34C1">
        <w:rPr>
          <w:rFonts w:eastAsia="Times New Roman" w:cs="Times New Roman"/>
          <w:szCs w:val="24"/>
          <w:lang w:val="en-US"/>
        </w:rPr>
        <w:t>0N [304]</w:t>
      </w:r>
      <w:r w:rsidRPr="004E34C1">
        <w:rPr>
          <w:rFonts w:eastAsia="Times New Roman" w:cs="Times New Roman"/>
          <w:szCs w:val="24"/>
          <w:lang w:val="en-US"/>
        </w:rPr>
        <w:t xml:space="preserve"> is located on a rocky mountain (39°56'2</w:t>
      </w:r>
      <w:r w:rsidR="000118F4" w:rsidRPr="004E34C1">
        <w:rPr>
          <w:rFonts w:eastAsia="Times New Roman" w:cs="Times New Roman"/>
          <w:szCs w:val="24"/>
          <w:lang w:val="en-US"/>
        </w:rPr>
        <w:t>2</w:t>
      </w:r>
      <w:r w:rsidRPr="004E34C1">
        <w:rPr>
          <w:rFonts w:eastAsia="Times New Roman" w:cs="Times New Roman"/>
          <w:szCs w:val="24"/>
          <w:lang w:val="en-US"/>
        </w:rPr>
        <w:t>.</w:t>
      </w:r>
      <w:r w:rsidR="000118F4" w:rsidRPr="004E34C1">
        <w:rPr>
          <w:rFonts w:eastAsia="Times New Roman" w:cs="Times New Roman"/>
          <w:szCs w:val="24"/>
          <w:lang w:val="en-US"/>
        </w:rPr>
        <w:t>93</w:t>
      </w:r>
      <w:r w:rsidRPr="004E34C1">
        <w:rPr>
          <w:rFonts w:eastAsia="Times New Roman" w:cs="Times New Roman"/>
          <w:szCs w:val="24"/>
          <w:lang w:val="en-US"/>
        </w:rPr>
        <w:t>"</w:t>
      </w:r>
      <w:r w:rsidR="000118F4" w:rsidRPr="004E34C1">
        <w:rPr>
          <w:rFonts w:eastAsia="Times New Roman" w:cs="Times New Roman"/>
          <w:szCs w:val="24"/>
          <w:lang w:val="en-US"/>
        </w:rPr>
        <w:t>K</w:t>
      </w:r>
      <w:r w:rsidRPr="004E34C1">
        <w:rPr>
          <w:rFonts w:eastAsia="Times New Roman" w:cs="Times New Roman"/>
          <w:szCs w:val="24"/>
          <w:lang w:val="en-US"/>
        </w:rPr>
        <w:t xml:space="preserve"> 69°3</w:t>
      </w:r>
      <w:r w:rsidR="000118F4" w:rsidRPr="004E34C1">
        <w:rPr>
          <w:rFonts w:eastAsia="Times New Roman" w:cs="Times New Roman"/>
          <w:szCs w:val="24"/>
          <w:lang w:val="en-US"/>
        </w:rPr>
        <w:t>7</w:t>
      </w:r>
      <w:r w:rsidRPr="004E34C1">
        <w:rPr>
          <w:rFonts w:eastAsia="Times New Roman" w:cs="Times New Roman"/>
          <w:szCs w:val="24"/>
          <w:lang w:val="en-US"/>
        </w:rPr>
        <w:t>'</w:t>
      </w:r>
      <w:r w:rsidR="000118F4" w:rsidRPr="004E34C1">
        <w:rPr>
          <w:rFonts w:eastAsia="Times New Roman" w:cs="Times New Roman"/>
          <w:szCs w:val="24"/>
          <w:lang w:val="en-US"/>
        </w:rPr>
        <w:t>5</w:t>
      </w:r>
      <w:r w:rsidRPr="004E34C1">
        <w:rPr>
          <w:rFonts w:eastAsia="Times New Roman" w:cs="Times New Roman"/>
          <w:szCs w:val="24"/>
          <w:lang w:val="en-US"/>
        </w:rPr>
        <w:t>7.</w:t>
      </w:r>
      <w:r w:rsidR="000118F4" w:rsidRPr="004E34C1">
        <w:rPr>
          <w:rFonts w:eastAsia="Times New Roman" w:cs="Times New Roman"/>
          <w:szCs w:val="24"/>
          <w:lang w:val="en-US"/>
        </w:rPr>
        <w:t>57</w:t>
      </w:r>
      <w:r w:rsidRPr="004E34C1">
        <w:rPr>
          <w:rFonts w:eastAsia="Times New Roman" w:cs="Times New Roman"/>
          <w:szCs w:val="24"/>
          <w:lang w:val="en-US"/>
        </w:rPr>
        <w:t>"</w:t>
      </w:r>
      <w:r w:rsidR="000118F4" w:rsidRPr="004E34C1">
        <w:rPr>
          <w:rFonts w:eastAsia="Times New Roman" w:cs="Times New Roman"/>
          <w:szCs w:val="24"/>
          <w:lang w:val="en-US"/>
        </w:rPr>
        <w:t>D</w:t>
      </w:r>
      <w:r w:rsidRPr="004E34C1">
        <w:rPr>
          <w:rFonts w:eastAsia="Times New Roman" w:cs="Times New Roman"/>
          <w:szCs w:val="24"/>
          <w:lang w:val="en-US"/>
        </w:rPr>
        <w:t>)</w:t>
      </w:r>
      <w:r w:rsidR="000118F4" w:rsidRPr="004E34C1">
        <w:rPr>
          <w:rFonts w:eastAsia="Times New Roman" w:cs="Times New Roman"/>
          <w:szCs w:val="24"/>
          <w:lang w:val="en-US"/>
        </w:rPr>
        <w:t xml:space="preserve">. At a distance of 240 m from supportr </w:t>
      </w:r>
      <w:r w:rsidR="000118F4" w:rsidRPr="004E34C1">
        <w:rPr>
          <w:rFonts w:eastAsia="Times New Roman" w:cs="Times New Roman"/>
          <w:b/>
          <w:szCs w:val="24"/>
          <w:lang w:val="en-US"/>
        </w:rPr>
        <w:t>300N[304]</w:t>
      </w:r>
      <w:r w:rsidR="000118F4" w:rsidRPr="004E34C1">
        <w:rPr>
          <w:rFonts w:eastAsia="Times New Roman" w:cs="Times New Roman"/>
          <w:szCs w:val="24"/>
          <w:lang w:val="en-US"/>
        </w:rPr>
        <w:t xml:space="preserve"> and 220 m from</w:t>
      </w:r>
      <w:r w:rsidR="000118F4" w:rsidRPr="004E34C1">
        <w:rPr>
          <w:rFonts w:eastAsia="Times New Roman" w:cs="Times New Roman"/>
          <w:b/>
          <w:szCs w:val="24"/>
          <w:lang w:val="en-US"/>
        </w:rPr>
        <w:t>support 301N[305N]</w:t>
      </w:r>
      <w:r w:rsidR="000118F4" w:rsidRPr="004E34C1">
        <w:rPr>
          <w:rFonts w:eastAsia="Times New Roman" w:cs="Times New Roman"/>
          <w:szCs w:val="24"/>
          <w:lang w:val="en-US"/>
        </w:rPr>
        <w:t xml:space="preserve"> there </w:t>
      </w:r>
      <w:r w:rsidR="000118F4" w:rsidRPr="004E34C1">
        <w:rPr>
          <w:rFonts w:eastAsia="Times New Roman" w:cs="Times New Roman"/>
          <w:b/>
          <w:szCs w:val="24"/>
          <w:lang w:val="en-US"/>
        </w:rPr>
        <w:t>is a kurgan (tepe)</w:t>
      </w:r>
      <w:r w:rsidR="000118F4" w:rsidRPr="004E34C1">
        <w:rPr>
          <w:rFonts w:eastAsia="Times New Roman" w:cs="Times New Roman"/>
          <w:szCs w:val="24"/>
          <w:lang w:val="en-US"/>
        </w:rPr>
        <w:t xml:space="preserve"> on a hemispherical hill, d-</w:t>
      </w:r>
      <w:r w:rsidR="000118F4" w:rsidRPr="004E34C1">
        <w:rPr>
          <w:rFonts w:eastAsia="Times New Roman" w:cs="Times New Roman"/>
          <w:b/>
          <w:szCs w:val="24"/>
          <w:lang w:val="en-US"/>
        </w:rPr>
        <w:t>14m</w:t>
      </w:r>
      <w:r w:rsidR="000118F4" w:rsidRPr="004E34C1">
        <w:rPr>
          <w:rFonts w:eastAsia="Times New Roman" w:cs="Times New Roman"/>
          <w:szCs w:val="24"/>
          <w:lang w:val="en-US"/>
        </w:rPr>
        <w:t>, h-</w:t>
      </w:r>
      <w:r w:rsidR="000118F4" w:rsidRPr="004E34C1">
        <w:rPr>
          <w:rFonts w:eastAsia="Times New Roman" w:cs="Times New Roman"/>
          <w:b/>
          <w:szCs w:val="24"/>
          <w:lang w:val="en-US"/>
        </w:rPr>
        <w:t>80-1m</w:t>
      </w:r>
      <w:r w:rsidR="000118F4" w:rsidRPr="004E34C1">
        <w:rPr>
          <w:rFonts w:eastAsia="Times New Roman" w:cs="Times New Roman"/>
          <w:szCs w:val="24"/>
          <w:lang w:val="en-US"/>
        </w:rPr>
        <w:t>. (</w:t>
      </w:r>
      <w:r w:rsidR="000118F4" w:rsidRPr="004E34C1">
        <w:rPr>
          <w:rFonts w:eastAsia="Times New Roman" w:cs="Times New Roman"/>
          <w:b/>
          <w:szCs w:val="24"/>
          <w:lang w:val="en-US"/>
        </w:rPr>
        <w:t xml:space="preserve">photo 49) [coordinates of the </w:t>
      </w:r>
      <w:r w:rsidR="00A10353" w:rsidRPr="004E34C1">
        <w:rPr>
          <w:rFonts w:eastAsia="Times New Roman" w:cs="Times New Roman"/>
          <w:b/>
          <w:szCs w:val="24"/>
          <w:lang w:val="en-US"/>
        </w:rPr>
        <w:t>kurgan</w:t>
      </w:r>
      <w:r w:rsidR="000118F4" w:rsidRPr="004E34C1">
        <w:rPr>
          <w:rFonts w:eastAsia="Times New Roman" w:cs="Times New Roman"/>
          <w:b/>
          <w:szCs w:val="24"/>
          <w:lang w:val="en-US"/>
        </w:rPr>
        <w:t xml:space="preserve"> 39°56'21.11"</w:t>
      </w:r>
      <w:r w:rsidR="00A10353" w:rsidRPr="004E34C1">
        <w:rPr>
          <w:rFonts w:eastAsia="Times New Roman" w:cs="Times New Roman"/>
          <w:b/>
          <w:szCs w:val="24"/>
          <w:lang w:val="en-US"/>
        </w:rPr>
        <w:t>C</w:t>
      </w:r>
      <w:r w:rsidR="000118F4" w:rsidRPr="004E34C1">
        <w:rPr>
          <w:rFonts w:eastAsia="Times New Roman" w:cs="Times New Roman"/>
          <w:b/>
          <w:szCs w:val="24"/>
          <w:lang w:val="en-US"/>
        </w:rPr>
        <w:t>; 69°37'48.44"</w:t>
      </w:r>
      <w:r w:rsidR="00A10353" w:rsidRPr="004E34C1">
        <w:rPr>
          <w:rFonts w:eastAsia="Times New Roman" w:cs="Times New Roman"/>
          <w:b/>
          <w:szCs w:val="24"/>
          <w:lang w:val="en-US"/>
        </w:rPr>
        <w:t>B</w:t>
      </w:r>
      <w:r w:rsidR="000118F4" w:rsidRPr="004E34C1">
        <w:rPr>
          <w:rFonts w:eastAsia="Times New Roman" w:cs="Times New Roman"/>
          <w:b/>
          <w:szCs w:val="24"/>
          <w:lang w:val="en-US"/>
        </w:rPr>
        <w:t xml:space="preserve">]. </w:t>
      </w:r>
      <w:r w:rsidR="000118F4" w:rsidRPr="004E34C1">
        <w:rPr>
          <w:rFonts w:eastAsia="Times New Roman" w:cs="Times New Roman"/>
          <w:szCs w:val="24"/>
          <w:lang w:val="en-US"/>
        </w:rPr>
        <w:t>During the installation of the power line support, the monument is not threatened with destruction.</w:t>
      </w:r>
    </w:p>
    <w:p w14:paraId="75717ADB" w14:textId="77777777" w:rsidR="002C739E" w:rsidRPr="004E34C1" w:rsidRDefault="002C739E" w:rsidP="002C739E">
      <w:pPr>
        <w:widowControl w:val="0"/>
        <w:numPr>
          <w:ilvl w:val="0"/>
          <w:numId w:val="65"/>
        </w:numPr>
        <w:shd w:val="clear" w:color="auto" w:fill="FFFFFF"/>
        <w:spacing w:after="120" w:line="288" w:lineRule="exact"/>
        <w:ind w:right="-1" w:hanging="400"/>
        <w:rPr>
          <w:rFonts w:eastAsia="Times New Roman" w:cs="Times New Roman"/>
          <w:szCs w:val="24"/>
          <w:lang w:val="en-US"/>
        </w:rPr>
      </w:pPr>
      <w:r w:rsidRPr="004E34C1">
        <w:rPr>
          <w:rFonts w:eastAsia="Times New Roman" w:cs="Times New Roman"/>
          <w:szCs w:val="24"/>
          <w:lang w:val="en-US"/>
        </w:rPr>
        <w:t>Suppot-30</w:t>
      </w:r>
      <w:r w:rsidR="00A10353" w:rsidRPr="004E34C1">
        <w:rPr>
          <w:rFonts w:eastAsia="Times New Roman" w:cs="Times New Roman"/>
          <w:szCs w:val="24"/>
          <w:lang w:val="en-US"/>
        </w:rPr>
        <w:t>1N [305N]</w:t>
      </w:r>
      <w:r w:rsidRPr="004E34C1">
        <w:rPr>
          <w:rFonts w:eastAsia="Times New Roman" w:cs="Times New Roman"/>
          <w:szCs w:val="24"/>
          <w:lang w:val="en-US"/>
        </w:rPr>
        <w:t xml:space="preserve"> is located on the left dry sai (39°56'2</w:t>
      </w:r>
      <w:r w:rsidR="00A10353" w:rsidRPr="004E34C1">
        <w:rPr>
          <w:rFonts w:eastAsia="Times New Roman" w:cs="Times New Roman"/>
          <w:szCs w:val="24"/>
          <w:lang w:val="en-US"/>
        </w:rPr>
        <w:t>0</w:t>
      </w:r>
      <w:r w:rsidRPr="004E34C1">
        <w:rPr>
          <w:rFonts w:eastAsia="Times New Roman" w:cs="Times New Roman"/>
          <w:szCs w:val="24"/>
          <w:lang w:val="en-US"/>
        </w:rPr>
        <w:t>.2</w:t>
      </w:r>
      <w:r w:rsidR="00A10353" w:rsidRPr="004E34C1">
        <w:rPr>
          <w:rFonts w:eastAsia="Times New Roman" w:cs="Times New Roman"/>
          <w:szCs w:val="24"/>
          <w:lang w:val="en-US"/>
        </w:rPr>
        <w:t>5</w:t>
      </w:r>
      <w:r w:rsidRPr="004E34C1">
        <w:rPr>
          <w:rFonts w:eastAsia="Times New Roman" w:cs="Times New Roman"/>
          <w:szCs w:val="24"/>
          <w:lang w:val="en-US"/>
        </w:rPr>
        <w:t>"</w:t>
      </w:r>
      <w:r w:rsidR="00A10353" w:rsidRPr="004E34C1">
        <w:rPr>
          <w:rFonts w:eastAsia="Times New Roman" w:cs="Times New Roman"/>
          <w:szCs w:val="24"/>
          <w:lang w:val="en-US"/>
        </w:rPr>
        <w:t>K</w:t>
      </w:r>
      <w:r w:rsidRPr="004E34C1">
        <w:rPr>
          <w:rFonts w:eastAsia="Times New Roman" w:cs="Times New Roman"/>
          <w:szCs w:val="24"/>
          <w:lang w:val="en-US"/>
        </w:rPr>
        <w:t xml:space="preserve"> 69°37'</w:t>
      </w:r>
      <w:r w:rsidR="00A10353" w:rsidRPr="004E34C1">
        <w:rPr>
          <w:rFonts w:eastAsia="Times New Roman" w:cs="Times New Roman"/>
          <w:szCs w:val="24"/>
          <w:lang w:val="en-US"/>
        </w:rPr>
        <w:t>38</w:t>
      </w:r>
      <w:r w:rsidRPr="004E34C1">
        <w:rPr>
          <w:rFonts w:eastAsia="Times New Roman" w:cs="Times New Roman"/>
          <w:szCs w:val="24"/>
          <w:lang w:val="en-US"/>
        </w:rPr>
        <w:t>.</w:t>
      </w:r>
      <w:r w:rsidR="00A10353" w:rsidRPr="004E34C1">
        <w:rPr>
          <w:rFonts w:eastAsia="Times New Roman" w:cs="Times New Roman"/>
          <w:szCs w:val="24"/>
          <w:lang w:val="en-US"/>
        </w:rPr>
        <w:t>43</w:t>
      </w:r>
      <w:r w:rsidRPr="004E34C1">
        <w:rPr>
          <w:rFonts w:eastAsia="Times New Roman" w:cs="Times New Roman"/>
          <w:szCs w:val="24"/>
          <w:lang w:val="en-US"/>
        </w:rPr>
        <w:t>"</w:t>
      </w:r>
      <w:r w:rsidR="00A10353" w:rsidRPr="004E34C1">
        <w:rPr>
          <w:rFonts w:eastAsia="Times New Roman" w:cs="Times New Roman"/>
          <w:szCs w:val="24"/>
          <w:lang w:val="en-US"/>
        </w:rPr>
        <w:t>D</w:t>
      </w:r>
      <w:r w:rsidRPr="004E34C1">
        <w:rPr>
          <w:rFonts w:eastAsia="Times New Roman" w:cs="Times New Roman"/>
          <w:szCs w:val="24"/>
          <w:lang w:val="en-US"/>
        </w:rPr>
        <w:t>)</w:t>
      </w:r>
    </w:p>
    <w:p w14:paraId="1D831574" w14:textId="77777777" w:rsidR="002C739E" w:rsidRPr="004E34C1" w:rsidRDefault="002C739E" w:rsidP="002C739E">
      <w:pPr>
        <w:widowControl w:val="0"/>
        <w:numPr>
          <w:ilvl w:val="0"/>
          <w:numId w:val="65"/>
        </w:numPr>
        <w:shd w:val="clear" w:color="auto" w:fill="FFFFFF"/>
        <w:spacing w:after="120" w:line="288" w:lineRule="exact"/>
        <w:ind w:right="-1" w:hanging="400"/>
        <w:rPr>
          <w:rFonts w:eastAsia="Times New Roman" w:cs="Times New Roman"/>
          <w:szCs w:val="24"/>
          <w:lang w:val="en-US"/>
        </w:rPr>
      </w:pPr>
      <w:r w:rsidRPr="004E34C1">
        <w:rPr>
          <w:rFonts w:eastAsia="Times New Roman" w:cs="Times New Roman"/>
          <w:szCs w:val="24"/>
          <w:lang w:val="en-US"/>
        </w:rPr>
        <w:t>Support 30</w:t>
      </w:r>
      <w:r w:rsidR="00A10353" w:rsidRPr="004E34C1">
        <w:rPr>
          <w:rFonts w:eastAsia="Times New Roman" w:cs="Times New Roman"/>
          <w:szCs w:val="24"/>
          <w:lang w:val="en-US"/>
        </w:rPr>
        <w:t>1</w:t>
      </w:r>
      <w:r w:rsidRPr="004E34C1">
        <w:rPr>
          <w:rFonts w:eastAsia="Times New Roman" w:cs="Times New Roman"/>
          <w:szCs w:val="24"/>
          <w:lang w:val="en-US"/>
        </w:rPr>
        <w:t>A</w:t>
      </w:r>
      <w:r w:rsidR="00A10353" w:rsidRPr="004E34C1">
        <w:rPr>
          <w:rFonts w:eastAsia="Times New Roman" w:cs="Times New Roman"/>
          <w:szCs w:val="24"/>
          <w:lang w:val="en-US"/>
        </w:rPr>
        <w:t>[305A]</w:t>
      </w:r>
      <w:r w:rsidRPr="004E34C1">
        <w:rPr>
          <w:rFonts w:eastAsia="Times New Roman" w:cs="Times New Roman"/>
          <w:szCs w:val="24"/>
          <w:lang w:val="en-US"/>
        </w:rPr>
        <w:t xml:space="preserve"> is located on the adyr hill (39°56'</w:t>
      </w:r>
      <w:r w:rsidR="00A10353" w:rsidRPr="004E34C1">
        <w:rPr>
          <w:rFonts w:eastAsia="Times New Roman" w:cs="Times New Roman"/>
          <w:szCs w:val="24"/>
          <w:lang w:val="en-US"/>
        </w:rPr>
        <w:t>18</w:t>
      </w:r>
      <w:r w:rsidRPr="004E34C1">
        <w:rPr>
          <w:rFonts w:eastAsia="Times New Roman" w:cs="Times New Roman"/>
          <w:szCs w:val="24"/>
          <w:lang w:val="en-US"/>
        </w:rPr>
        <w:t>.</w:t>
      </w:r>
      <w:r w:rsidR="00A10353" w:rsidRPr="004E34C1">
        <w:rPr>
          <w:rFonts w:eastAsia="Times New Roman" w:cs="Times New Roman"/>
          <w:szCs w:val="24"/>
          <w:lang w:val="en-US"/>
        </w:rPr>
        <w:t>11</w:t>
      </w:r>
      <w:r w:rsidRPr="004E34C1">
        <w:rPr>
          <w:rFonts w:eastAsia="Times New Roman" w:cs="Times New Roman"/>
          <w:szCs w:val="24"/>
          <w:lang w:val="en-US"/>
        </w:rPr>
        <w:t>"</w:t>
      </w:r>
      <w:r w:rsidR="00A10353" w:rsidRPr="004E34C1">
        <w:rPr>
          <w:rFonts w:eastAsia="Times New Roman" w:cs="Times New Roman"/>
          <w:szCs w:val="24"/>
          <w:lang w:val="en-US"/>
        </w:rPr>
        <w:t>K</w:t>
      </w:r>
      <w:r w:rsidRPr="004E34C1">
        <w:rPr>
          <w:rFonts w:eastAsia="Times New Roman" w:cs="Times New Roman"/>
          <w:szCs w:val="24"/>
          <w:lang w:val="en-US"/>
        </w:rPr>
        <w:t xml:space="preserve"> 69°37'</w:t>
      </w:r>
      <w:r w:rsidR="00A10353" w:rsidRPr="004E34C1">
        <w:rPr>
          <w:rFonts w:eastAsia="Times New Roman" w:cs="Times New Roman"/>
          <w:szCs w:val="24"/>
          <w:lang w:val="en-US"/>
        </w:rPr>
        <w:t>23</w:t>
      </w:r>
      <w:r w:rsidRPr="004E34C1">
        <w:rPr>
          <w:rFonts w:eastAsia="Times New Roman" w:cs="Times New Roman"/>
          <w:szCs w:val="24"/>
          <w:lang w:val="en-US"/>
        </w:rPr>
        <w:t>.</w:t>
      </w:r>
      <w:r w:rsidR="00A10353" w:rsidRPr="004E34C1">
        <w:rPr>
          <w:rFonts w:eastAsia="Times New Roman" w:cs="Times New Roman"/>
          <w:szCs w:val="24"/>
          <w:lang w:val="en-US"/>
        </w:rPr>
        <w:t>09</w:t>
      </w:r>
      <w:r w:rsidRPr="004E34C1">
        <w:rPr>
          <w:rFonts w:eastAsia="Times New Roman" w:cs="Times New Roman"/>
          <w:szCs w:val="24"/>
          <w:lang w:val="en-US"/>
        </w:rPr>
        <w:t>"</w:t>
      </w:r>
      <w:r w:rsidR="00A10353" w:rsidRPr="004E34C1">
        <w:rPr>
          <w:rFonts w:eastAsia="Times New Roman" w:cs="Times New Roman"/>
          <w:szCs w:val="24"/>
          <w:lang w:val="en-US"/>
        </w:rPr>
        <w:t>D</w:t>
      </w:r>
      <w:r w:rsidRPr="004E34C1">
        <w:rPr>
          <w:rFonts w:eastAsia="Times New Roman" w:cs="Times New Roman"/>
          <w:szCs w:val="24"/>
          <w:lang w:val="en-US"/>
        </w:rPr>
        <w:t xml:space="preserve">). </w:t>
      </w:r>
    </w:p>
    <w:p w14:paraId="48DABA36" w14:textId="77777777" w:rsidR="002C739E" w:rsidRPr="004E34C1" w:rsidRDefault="002C739E" w:rsidP="002C739E">
      <w:pPr>
        <w:widowControl w:val="0"/>
        <w:numPr>
          <w:ilvl w:val="0"/>
          <w:numId w:val="65"/>
        </w:numPr>
        <w:shd w:val="clear" w:color="auto" w:fill="FFFFFF"/>
        <w:spacing w:after="120" w:line="288" w:lineRule="exact"/>
        <w:ind w:right="-1" w:hanging="400"/>
        <w:rPr>
          <w:rFonts w:eastAsia="Times New Roman" w:cs="Times New Roman"/>
          <w:szCs w:val="24"/>
          <w:lang w:val="en-US"/>
        </w:rPr>
      </w:pPr>
      <w:r w:rsidRPr="004E34C1">
        <w:rPr>
          <w:rFonts w:eastAsia="Times New Roman" w:cs="Times New Roman"/>
          <w:szCs w:val="24"/>
          <w:lang w:val="en-US"/>
        </w:rPr>
        <w:t>Support-30</w:t>
      </w:r>
      <w:r w:rsidR="00A10353" w:rsidRPr="004E34C1">
        <w:rPr>
          <w:rFonts w:eastAsia="Times New Roman" w:cs="Times New Roman"/>
          <w:szCs w:val="24"/>
          <w:lang w:val="en-US"/>
        </w:rPr>
        <w:t>1</w:t>
      </w:r>
      <w:r w:rsidRPr="004E34C1">
        <w:rPr>
          <w:rFonts w:eastAsia="Times New Roman" w:cs="Times New Roman"/>
          <w:szCs w:val="24"/>
          <w:lang w:val="en-US"/>
        </w:rPr>
        <w:t>B</w:t>
      </w:r>
      <w:r w:rsidR="00A10353" w:rsidRPr="004E34C1">
        <w:rPr>
          <w:rFonts w:eastAsia="Times New Roman" w:cs="Times New Roman"/>
          <w:szCs w:val="24"/>
          <w:lang w:val="en-US"/>
        </w:rPr>
        <w:t>[305B]</w:t>
      </w:r>
      <w:r w:rsidRPr="004E34C1">
        <w:rPr>
          <w:rFonts w:eastAsia="Times New Roman" w:cs="Times New Roman"/>
          <w:szCs w:val="24"/>
          <w:lang w:val="en-US"/>
        </w:rPr>
        <w:t xml:space="preserve"> is located on the adyr hill (39°56'1</w:t>
      </w:r>
      <w:r w:rsidR="00A10353" w:rsidRPr="004E34C1">
        <w:rPr>
          <w:rFonts w:eastAsia="Times New Roman" w:cs="Times New Roman"/>
          <w:szCs w:val="24"/>
          <w:lang w:val="en-US"/>
        </w:rPr>
        <w:t>5</w:t>
      </w:r>
      <w:r w:rsidRPr="004E34C1">
        <w:rPr>
          <w:rFonts w:eastAsia="Times New Roman" w:cs="Times New Roman"/>
          <w:szCs w:val="24"/>
          <w:lang w:val="en-US"/>
        </w:rPr>
        <w:t>.</w:t>
      </w:r>
      <w:r w:rsidR="00A10353" w:rsidRPr="004E34C1">
        <w:rPr>
          <w:rFonts w:eastAsia="Times New Roman" w:cs="Times New Roman"/>
          <w:szCs w:val="24"/>
          <w:lang w:val="en-US"/>
        </w:rPr>
        <w:t>55</w:t>
      </w:r>
      <w:r w:rsidRPr="004E34C1">
        <w:rPr>
          <w:rFonts w:eastAsia="Times New Roman" w:cs="Times New Roman"/>
          <w:szCs w:val="24"/>
          <w:lang w:val="en-US"/>
        </w:rPr>
        <w:t>"</w:t>
      </w:r>
      <w:r w:rsidR="00A10353" w:rsidRPr="004E34C1">
        <w:rPr>
          <w:rFonts w:eastAsia="Times New Roman" w:cs="Times New Roman"/>
          <w:szCs w:val="24"/>
          <w:lang w:val="en-US"/>
        </w:rPr>
        <w:t>K</w:t>
      </w:r>
      <w:r w:rsidRPr="004E34C1">
        <w:rPr>
          <w:rFonts w:eastAsia="Times New Roman" w:cs="Times New Roman"/>
          <w:szCs w:val="24"/>
          <w:lang w:val="en-US"/>
        </w:rPr>
        <w:t xml:space="preserve"> 69°37'</w:t>
      </w:r>
      <w:r w:rsidR="00A10353" w:rsidRPr="004E34C1">
        <w:rPr>
          <w:rFonts w:eastAsia="Times New Roman" w:cs="Times New Roman"/>
          <w:szCs w:val="24"/>
          <w:lang w:val="en-US"/>
        </w:rPr>
        <w:t>4</w:t>
      </w:r>
      <w:r w:rsidRPr="004E34C1">
        <w:rPr>
          <w:rFonts w:eastAsia="Times New Roman" w:cs="Times New Roman"/>
          <w:szCs w:val="24"/>
          <w:lang w:val="en-US"/>
        </w:rPr>
        <w:t>.8</w:t>
      </w:r>
      <w:r w:rsidR="00A10353" w:rsidRPr="004E34C1">
        <w:rPr>
          <w:rFonts w:eastAsia="Times New Roman" w:cs="Times New Roman"/>
          <w:szCs w:val="24"/>
          <w:lang w:val="en-US"/>
        </w:rPr>
        <w:t>5</w:t>
      </w:r>
      <w:r w:rsidRPr="004E34C1">
        <w:rPr>
          <w:rFonts w:eastAsia="Times New Roman" w:cs="Times New Roman"/>
          <w:szCs w:val="24"/>
          <w:lang w:val="en-US"/>
        </w:rPr>
        <w:t>"</w:t>
      </w:r>
      <w:r w:rsidR="00A10353" w:rsidRPr="004E34C1">
        <w:rPr>
          <w:rFonts w:eastAsia="Times New Roman" w:cs="Times New Roman"/>
          <w:szCs w:val="24"/>
          <w:lang w:val="en-US"/>
        </w:rPr>
        <w:t>D</w:t>
      </w:r>
      <w:r w:rsidRPr="004E34C1">
        <w:rPr>
          <w:rFonts w:eastAsia="Times New Roman" w:cs="Times New Roman"/>
          <w:szCs w:val="24"/>
          <w:lang w:val="en-US"/>
        </w:rPr>
        <w:t>)</w:t>
      </w:r>
    </w:p>
    <w:p w14:paraId="0A2696DE" w14:textId="77777777" w:rsidR="00A10353" w:rsidRPr="004E34C1" w:rsidRDefault="002C739E" w:rsidP="002C739E">
      <w:pPr>
        <w:widowControl w:val="0"/>
        <w:numPr>
          <w:ilvl w:val="0"/>
          <w:numId w:val="65"/>
        </w:numPr>
        <w:shd w:val="clear" w:color="auto" w:fill="FFFFFF"/>
        <w:spacing w:before="240" w:after="120" w:line="288" w:lineRule="exact"/>
        <w:ind w:right="-1" w:hanging="400"/>
        <w:rPr>
          <w:rFonts w:eastAsia="Times New Roman" w:cs="Times New Roman"/>
          <w:szCs w:val="24"/>
          <w:lang w:val="en-US"/>
        </w:rPr>
      </w:pPr>
      <w:r w:rsidRPr="004E34C1">
        <w:rPr>
          <w:rFonts w:eastAsia="Times New Roman" w:cs="Times New Roman"/>
          <w:szCs w:val="24"/>
          <w:lang w:val="en-US"/>
        </w:rPr>
        <w:t>Support-30</w:t>
      </w:r>
      <w:r w:rsidR="00A10353" w:rsidRPr="004E34C1">
        <w:rPr>
          <w:rFonts w:eastAsia="Times New Roman" w:cs="Times New Roman"/>
          <w:szCs w:val="24"/>
          <w:lang w:val="en-US"/>
        </w:rPr>
        <w:t xml:space="preserve">1C [305C] </w:t>
      </w:r>
      <w:r w:rsidR="00A10353" w:rsidRPr="004E34C1">
        <w:rPr>
          <w:lang w:val="en-US"/>
        </w:rPr>
        <w:t>(39°56'13.38"K69°36'49.31"D).</w:t>
      </w:r>
    </w:p>
    <w:p w14:paraId="05766FAF" w14:textId="77777777" w:rsidR="002C739E" w:rsidRPr="004E34C1" w:rsidRDefault="00A10353" w:rsidP="002C739E">
      <w:pPr>
        <w:widowControl w:val="0"/>
        <w:numPr>
          <w:ilvl w:val="0"/>
          <w:numId w:val="65"/>
        </w:numPr>
        <w:shd w:val="clear" w:color="auto" w:fill="FFFFFF"/>
        <w:spacing w:before="240" w:after="120" w:line="288" w:lineRule="exact"/>
        <w:ind w:right="-1" w:hanging="400"/>
        <w:rPr>
          <w:rFonts w:eastAsia="Times New Roman" w:cs="Times New Roman"/>
          <w:szCs w:val="24"/>
          <w:lang w:val="en-US"/>
        </w:rPr>
      </w:pPr>
      <w:r w:rsidRPr="004E34C1">
        <w:rPr>
          <w:rFonts w:eastAsia="Times New Roman" w:cs="Times New Roman"/>
          <w:szCs w:val="24"/>
          <w:lang w:val="en-US"/>
        </w:rPr>
        <w:t xml:space="preserve">Support-302L [306] </w:t>
      </w:r>
      <w:r w:rsidR="002C739E" w:rsidRPr="004E34C1">
        <w:rPr>
          <w:rFonts w:eastAsia="Times New Roman" w:cs="Times New Roman"/>
          <w:szCs w:val="24"/>
          <w:lang w:val="en-US"/>
        </w:rPr>
        <w:t>is located on the adyr hill (39°56'1</w:t>
      </w:r>
      <w:r w:rsidRPr="004E34C1">
        <w:rPr>
          <w:rFonts w:eastAsia="Times New Roman" w:cs="Times New Roman"/>
          <w:szCs w:val="24"/>
          <w:lang w:val="en-US"/>
        </w:rPr>
        <w:t>1</w:t>
      </w:r>
      <w:r w:rsidR="002C739E" w:rsidRPr="004E34C1">
        <w:rPr>
          <w:rFonts w:eastAsia="Times New Roman" w:cs="Times New Roman"/>
          <w:szCs w:val="24"/>
          <w:lang w:val="en-US"/>
        </w:rPr>
        <w:t>.</w:t>
      </w:r>
      <w:r w:rsidRPr="004E34C1">
        <w:rPr>
          <w:rFonts w:eastAsia="Times New Roman" w:cs="Times New Roman"/>
          <w:szCs w:val="24"/>
          <w:lang w:val="en-US"/>
        </w:rPr>
        <w:t>77</w:t>
      </w:r>
      <w:r w:rsidR="002C739E" w:rsidRPr="004E34C1">
        <w:rPr>
          <w:rFonts w:eastAsia="Times New Roman" w:cs="Times New Roman"/>
          <w:szCs w:val="24"/>
          <w:lang w:val="en-US"/>
        </w:rPr>
        <w:t>"</w:t>
      </w:r>
      <w:r w:rsidRPr="004E34C1">
        <w:rPr>
          <w:rFonts w:eastAsia="Times New Roman" w:cs="Times New Roman"/>
          <w:szCs w:val="24"/>
          <w:lang w:val="en-US"/>
        </w:rPr>
        <w:t>K</w:t>
      </w:r>
      <w:r w:rsidR="002C739E" w:rsidRPr="004E34C1">
        <w:rPr>
          <w:rFonts w:eastAsia="Times New Roman" w:cs="Times New Roman"/>
          <w:szCs w:val="24"/>
          <w:lang w:val="en-US"/>
        </w:rPr>
        <w:t xml:space="preserve"> 69°36'</w:t>
      </w:r>
      <w:r w:rsidRPr="004E34C1">
        <w:rPr>
          <w:rFonts w:eastAsia="Times New Roman" w:cs="Times New Roman"/>
          <w:szCs w:val="24"/>
          <w:lang w:val="en-US"/>
        </w:rPr>
        <w:t>37</w:t>
      </w:r>
      <w:r w:rsidR="002C739E" w:rsidRPr="004E34C1">
        <w:rPr>
          <w:rFonts w:eastAsia="Times New Roman" w:cs="Times New Roman"/>
          <w:szCs w:val="24"/>
          <w:lang w:val="en-US"/>
        </w:rPr>
        <w:t>.</w:t>
      </w:r>
      <w:r w:rsidRPr="004E34C1">
        <w:rPr>
          <w:rFonts w:eastAsia="Times New Roman" w:cs="Times New Roman"/>
          <w:szCs w:val="24"/>
          <w:lang w:val="en-US"/>
        </w:rPr>
        <w:t>87</w:t>
      </w:r>
      <w:r w:rsidR="002C739E" w:rsidRPr="004E34C1">
        <w:rPr>
          <w:rFonts w:eastAsia="Times New Roman" w:cs="Times New Roman"/>
          <w:szCs w:val="24"/>
          <w:lang w:val="en-US"/>
        </w:rPr>
        <w:t>"</w:t>
      </w:r>
      <w:r w:rsidRPr="004E34C1">
        <w:rPr>
          <w:rFonts w:eastAsia="Times New Roman" w:cs="Times New Roman"/>
          <w:szCs w:val="24"/>
          <w:lang w:val="en-US"/>
        </w:rPr>
        <w:t>D</w:t>
      </w:r>
      <w:r w:rsidR="002C739E" w:rsidRPr="004E34C1">
        <w:rPr>
          <w:rFonts w:eastAsia="Times New Roman" w:cs="Times New Roman"/>
          <w:szCs w:val="24"/>
          <w:lang w:val="en-US"/>
        </w:rPr>
        <w:t>)</w:t>
      </w:r>
    </w:p>
    <w:p w14:paraId="2BA7466C" w14:textId="77777777" w:rsidR="002C739E" w:rsidRPr="004E34C1" w:rsidRDefault="002C739E" w:rsidP="002C739E">
      <w:pPr>
        <w:widowControl w:val="0"/>
        <w:tabs>
          <w:tab w:val="left" w:pos="1514"/>
        </w:tabs>
        <w:spacing w:after="120"/>
        <w:ind w:right="-1"/>
        <w:rPr>
          <w:rFonts w:eastAsia="Times New Roman" w:cs="Times New Roman"/>
          <w:szCs w:val="24"/>
          <w:lang w:val="en-US"/>
        </w:rPr>
      </w:pPr>
    </w:p>
    <w:p w14:paraId="4B455967" w14:textId="77777777" w:rsidR="00A10353" w:rsidRPr="004E34C1" w:rsidRDefault="00A10353" w:rsidP="00A10353">
      <w:pPr>
        <w:widowControl w:val="0"/>
        <w:tabs>
          <w:tab w:val="left" w:pos="1514"/>
        </w:tabs>
        <w:spacing w:after="120"/>
        <w:ind w:right="-1"/>
        <w:rPr>
          <w:rFonts w:eastAsia="Times New Roman" w:cs="Times New Roman"/>
          <w:b/>
          <w:szCs w:val="24"/>
          <w:lang w:val="en-US"/>
        </w:rPr>
      </w:pPr>
      <w:r w:rsidRPr="004E34C1">
        <w:rPr>
          <w:rFonts w:eastAsia="Times New Roman" w:cs="Times New Roman"/>
          <w:b/>
          <w:szCs w:val="24"/>
          <w:lang w:val="en-US"/>
        </w:rPr>
        <w:t>Conclusion:</w:t>
      </w:r>
    </w:p>
    <w:p w14:paraId="3E8398CA" w14:textId="77777777" w:rsidR="00A10353" w:rsidRPr="004E34C1" w:rsidRDefault="00A10353" w:rsidP="00A10353">
      <w:pPr>
        <w:widowControl w:val="0"/>
        <w:tabs>
          <w:tab w:val="left" w:pos="1514"/>
        </w:tabs>
        <w:spacing w:after="120"/>
        <w:ind w:right="-1"/>
        <w:rPr>
          <w:rFonts w:eastAsia="Times New Roman" w:cs="Times New Roman"/>
          <w:szCs w:val="24"/>
          <w:lang w:val="en-US"/>
        </w:rPr>
      </w:pPr>
      <w:r w:rsidRPr="004E34C1">
        <w:rPr>
          <w:rFonts w:eastAsia="Times New Roman" w:cs="Times New Roman"/>
          <w:szCs w:val="24"/>
          <w:lang w:val="en-US"/>
        </w:rPr>
        <w:t xml:space="preserve">During the inspection in the construction zone of the power transmission line and the installation site of the power transmission tower from </w:t>
      </w:r>
      <w:r w:rsidRPr="004E34C1">
        <w:rPr>
          <w:rFonts w:eastAsia="Times New Roman" w:cs="Times New Roman"/>
          <w:b/>
          <w:szCs w:val="24"/>
          <w:lang w:val="en-US"/>
        </w:rPr>
        <w:t xml:space="preserve">280L[284] </w:t>
      </w:r>
      <w:r w:rsidRPr="004E34C1">
        <w:rPr>
          <w:rFonts w:eastAsia="Times New Roman" w:cs="Times New Roman"/>
          <w:szCs w:val="24"/>
          <w:lang w:val="en-US"/>
        </w:rPr>
        <w:t>to</w:t>
      </w:r>
      <w:r w:rsidRPr="004E34C1">
        <w:rPr>
          <w:rFonts w:eastAsia="Times New Roman" w:cs="Times New Roman"/>
          <w:b/>
          <w:szCs w:val="24"/>
          <w:lang w:val="en-US"/>
        </w:rPr>
        <w:t xml:space="preserve"> 302L[306]</w:t>
      </w:r>
      <w:r w:rsidRPr="004E34C1">
        <w:rPr>
          <w:rFonts w:eastAsia="Times New Roman" w:cs="Times New Roman"/>
          <w:szCs w:val="24"/>
          <w:lang w:val="en-US"/>
        </w:rPr>
        <w:t xml:space="preserve"> located on the territory of Kulunda ayil aimak, Leilek district, Batken region, </w:t>
      </w:r>
      <w:r w:rsidRPr="004E34C1">
        <w:rPr>
          <w:rFonts w:eastAsia="Times New Roman" w:cs="Times New Roman"/>
          <w:b/>
          <w:szCs w:val="24"/>
          <w:lang w:val="en-US"/>
        </w:rPr>
        <w:t>objects of historical and cultural heritage were not identified and are subject to development</w:t>
      </w:r>
      <w:r w:rsidRPr="004E34C1">
        <w:rPr>
          <w:rFonts w:eastAsia="Times New Roman" w:cs="Times New Roman"/>
          <w:szCs w:val="24"/>
          <w:lang w:val="en-US"/>
        </w:rPr>
        <w:t>.</w:t>
      </w:r>
    </w:p>
    <w:p w14:paraId="59894517" w14:textId="77777777" w:rsidR="00A10353" w:rsidRPr="004E34C1" w:rsidRDefault="00A10353" w:rsidP="00A10353">
      <w:pPr>
        <w:widowControl w:val="0"/>
        <w:tabs>
          <w:tab w:val="left" w:pos="1514"/>
        </w:tabs>
        <w:spacing w:after="120"/>
        <w:ind w:right="-1"/>
        <w:rPr>
          <w:rFonts w:eastAsia="Times New Roman" w:cs="Times New Roman"/>
          <w:szCs w:val="24"/>
          <w:lang w:val="en-US"/>
        </w:rPr>
      </w:pPr>
      <w:r w:rsidRPr="004E34C1">
        <w:rPr>
          <w:rFonts w:eastAsia="Times New Roman" w:cs="Times New Roman"/>
          <w:szCs w:val="24"/>
          <w:lang w:val="en-US"/>
        </w:rPr>
        <w:t xml:space="preserve">In connection with the redesign of the power line </w:t>
      </w:r>
      <w:r w:rsidR="007D03AC" w:rsidRPr="004E34C1">
        <w:rPr>
          <w:rFonts w:eastAsia="Times New Roman" w:cs="Times New Roman"/>
          <w:szCs w:val="24"/>
          <w:lang w:val="en-US"/>
        </w:rPr>
        <w:t>support</w:t>
      </w:r>
      <w:r w:rsidRPr="004E34C1">
        <w:rPr>
          <w:rFonts w:eastAsia="Times New Roman" w:cs="Times New Roman"/>
          <w:szCs w:val="24"/>
          <w:lang w:val="en-US"/>
        </w:rPr>
        <w:t xml:space="preserve">, the monuments of the IKN are not in danger of destruction, since the monuments are located 240 m from </w:t>
      </w:r>
      <w:r w:rsidR="007D03AC" w:rsidRPr="004E34C1">
        <w:rPr>
          <w:rFonts w:eastAsia="Times New Roman" w:cs="Times New Roman"/>
          <w:szCs w:val="24"/>
          <w:lang w:val="en-US"/>
        </w:rPr>
        <w:t>support</w:t>
      </w:r>
      <w:r w:rsidRPr="004E34C1">
        <w:rPr>
          <w:rFonts w:eastAsia="Times New Roman" w:cs="Times New Roman"/>
          <w:b/>
          <w:szCs w:val="24"/>
          <w:lang w:val="en-US"/>
        </w:rPr>
        <w:t>300N[304]</w:t>
      </w:r>
      <w:r w:rsidRPr="004E34C1">
        <w:rPr>
          <w:rFonts w:eastAsia="Times New Roman" w:cs="Times New Roman"/>
          <w:szCs w:val="24"/>
          <w:lang w:val="en-US"/>
        </w:rPr>
        <w:t xml:space="preserve"> and 220 m from </w:t>
      </w:r>
      <w:r w:rsidR="007D03AC" w:rsidRPr="004E34C1">
        <w:rPr>
          <w:rFonts w:eastAsia="Times New Roman" w:cs="Times New Roman"/>
          <w:szCs w:val="24"/>
          <w:lang w:val="en-US"/>
        </w:rPr>
        <w:t>support</w:t>
      </w:r>
      <w:r w:rsidRPr="004E34C1">
        <w:rPr>
          <w:rFonts w:eastAsia="Times New Roman" w:cs="Times New Roman"/>
          <w:b/>
          <w:szCs w:val="24"/>
          <w:lang w:val="en-US"/>
        </w:rPr>
        <w:t>301N[305N].</w:t>
      </w:r>
    </w:p>
    <w:p w14:paraId="022C56AE" w14:textId="77777777" w:rsidR="00A10353" w:rsidRPr="004E34C1" w:rsidRDefault="00A10353" w:rsidP="00A10353">
      <w:pPr>
        <w:widowControl w:val="0"/>
        <w:tabs>
          <w:tab w:val="left" w:pos="1514"/>
        </w:tabs>
        <w:spacing w:after="120"/>
        <w:ind w:right="-1"/>
        <w:rPr>
          <w:rFonts w:eastAsia="Times New Roman" w:cs="Times New Roman"/>
          <w:szCs w:val="24"/>
          <w:lang w:val="en-US"/>
        </w:rPr>
      </w:pPr>
      <w:r w:rsidRPr="004E34C1">
        <w:rPr>
          <w:rFonts w:eastAsia="Times New Roman" w:cs="Times New Roman"/>
          <w:szCs w:val="24"/>
          <w:lang w:val="en-US"/>
        </w:rPr>
        <w:t xml:space="preserve">Also, as a result of the study of the line and the installation site of the power transmission tower, excavated mounds were noted near </w:t>
      </w:r>
      <w:r w:rsidR="007D03AC" w:rsidRPr="004E34C1">
        <w:rPr>
          <w:rFonts w:eastAsia="Times New Roman" w:cs="Times New Roman"/>
          <w:szCs w:val="24"/>
          <w:lang w:val="en-US"/>
        </w:rPr>
        <w:t>support</w:t>
      </w:r>
      <w:r w:rsidRPr="004E34C1">
        <w:rPr>
          <w:rFonts w:eastAsia="Times New Roman" w:cs="Times New Roman"/>
          <w:b/>
          <w:szCs w:val="24"/>
          <w:lang w:val="en-US"/>
        </w:rPr>
        <w:t>295</w:t>
      </w:r>
      <w:r w:rsidRPr="004E34C1">
        <w:rPr>
          <w:rFonts w:eastAsia="Times New Roman" w:cs="Times New Roman"/>
          <w:szCs w:val="24"/>
          <w:lang w:val="en-US"/>
        </w:rPr>
        <w:t xml:space="preserve"> (4-5 excavated mounds), to the north-west of </w:t>
      </w:r>
      <w:r w:rsidR="007D03AC" w:rsidRPr="004E34C1">
        <w:rPr>
          <w:rFonts w:eastAsia="Times New Roman" w:cs="Times New Roman"/>
          <w:szCs w:val="24"/>
          <w:lang w:val="en-US"/>
        </w:rPr>
        <w:t>support</w:t>
      </w:r>
      <w:r w:rsidRPr="004E34C1">
        <w:rPr>
          <w:rFonts w:eastAsia="Times New Roman" w:cs="Times New Roman"/>
          <w:szCs w:val="24"/>
          <w:lang w:val="en-US"/>
        </w:rPr>
        <w:t>-302 at a distance of 50-52 m, excavated and destroyed mounds were also noted as a result of the development of plowing. But, these objects were partially explored or destroyed, which are not included in the installation area of the power line support.</w:t>
      </w:r>
    </w:p>
    <w:p w14:paraId="7A060416" w14:textId="77777777" w:rsidR="00A10353" w:rsidRPr="004E34C1" w:rsidRDefault="00A10353" w:rsidP="00A10353">
      <w:pPr>
        <w:spacing w:after="160" w:line="259" w:lineRule="auto"/>
        <w:jc w:val="left"/>
        <w:rPr>
          <w:rFonts w:eastAsia="Times New Roman" w:cs="Times New Roman"/>
          <w:b/>
          <w:szCs w:val="24"/>
          <w:lang w:val="en-US"/>
        </w:rPr>
      </w:pPr>
      <w:r w:rsidRPr="004E34C1">
        <w:rPr>
          <w:rFonts w:eastAsia="Times New Roman" w:cs="Times New Roman"/>
          <w:b/>
          <w:szCs w:val="24"/>
          <w:lang w:val="en-US"/>
        </w:rPr>
        <w:t>Recommendations:</w:t>
      </w:r>
    </w:p>
    <w:p w14:paraId="53D7A6A5" w14:textId="77777777" w:rsidR="00A10353" w:rsidRPr="004E34C1" w:rsidRDefault="00A10353" w:rsidP="00A10353">
      <w:pPr>
        <w:spacing w:after="160" w:line="259" w:lineRule="auto"/>
        <w:jc w:val="left"/>
        <w:rPr>
          <w:rFonts w:eastAsia="Times New Roman" w:cs="Times New Roman"/>
          <w:szCs w:val="24"/>
          <w:lang w:val="en-US"/>
        </w:rPr>
      </w:pPr>
      <w:r w:rsidRPr="004E34C1">
        <w:rPr>
          <w:rFonts w:eastAsia="Times New Roman" w:cs="Times New Roman"/>
          <w:szCs w:val="24"/>
          <w:lang w:val="en-US"/>
        </w:rPr>
        <w:t>1. In the event of a change in the territory of the site or the development of new sites, it is necessary to conduct additional archaeological research.</w:t>
      </w:r>
    </w:p>
    <w:p w14:paraId="1320F304" w14:textId="77777777" w:rsidR="00A10353" w:rsidRPr="004E34C1" w:rsidRDefault="00A10353" w:rsidP="007D03AC">
      <w:pPr>
        <w:spacing w:after="160" w:line="259" w:lineRule="auto"/>
        <w:rPr>
          <w:rFonts w:eastAsia="Times New Roman" w:cs="Times New Roman"/>
          <w:szCs w:val="24"/>
          <w:lang w:val="en-US"/>
        </w:rPr>
      </w:pPr>
      <w:r w:rsidRPr="004E34C1">
        <w:rPr>
          <w:rFonts w:eastAsia="Times New Roman" w:cs="Times New Roman"/>
          <w:szCs w:val="24"/>
          <w:lang w:val="en-US"/>
        </w:rPr>
        <w:lastRenderedPageBreak/>
        <w:t>2. When carrying out construction, installation work of supports, exercise vigilance and caution. In the event of the discovery of the remains of ancient structures, archaeological finds, it is necessary to stop construction work on that site and inform the competent authorities of the protection of the</w:t>
      </w:r>
      <w:r w:rsidR="007D03AC" w:rsidRPr="004E34C1">
        <w:rPr>
          <w:rFonts w:eastAsia="Times New Roman" w:cs="Times New Roman"/>
          <w:szCs w:val="24"/>
          <w:lang w:val="en-US"/>
        </w:rPr>
        <w:t xml:space="preserve"> HCH</w:t>
      </w:r>
      <w:r w:rsidRPr="004E34C1">
        <w:rPr>
          <w:rFonts w:eastAsia="Times New Roman" w:cs="Times New Roman"/>
          <w:szCs w:val="24"/>
          <w:lang w:val="en-US"/>
        </w:rPr>
        <w:t xml:space="preserve"> and archaeologists of the KNU.</w:t>
      </w:r>
    </w:p>
    <w:p w14:paraId="7217A995" w14:textId="77777777" w:rsidR="002C739E" w:rsidRPr="004E34C1" w:rsidRDefault="00A10353" w:rsidP="007D03AC">
      <w:pPr>
        <w:spacing w:after="160" w:line="259" w:lineRule="auto"/>
        <w:rPr>
          <w:rFonts w:eastAsia="Times New Roman" w:cs="Times New Roman"/>
          <w:szCs w:val="24"/>
          <w:lang w:val="en-US"/>
        </w:rPr>
      </w:pPr>
      <w:r w:rsidRPr="004E34C1">
        <w:rPr>
          <w:rFonts w:eastAsia="Times New Roman" w:cs="Times New Roman"/>
          <w:szCs w:val="24"/>
          <w:lang w:val="en-US"/>
        </w:rPr>
        <w:t>3. When changing the location of power transmission towers, inform the relevant state authorities. authorities (Ministries of Culture) or other supervisory authorities.</w:t>
      </w:r>
    </w:p>
    <w:p w14:paraId="10D19DC3" w14:textId="77777777" w:rsidR="008864BD" w:rsidRPr="004E34C1" w:rsidRDefault="008864BD" w:rsidP="007D03AC">
      <w:pPr>
        <w:spacing w:after="160" w:line="259" w:lineRule="auto"/>
        <w:rPr>
          <w:rFonts w:eastAsia="Times New Roman" w:cs="Times New Roman"/>
          <w:szCs w:val="24"/>
          <w:lang w:val="en-US"/>
        </w:rPr>
      </w:pPr>
    </w:p>
    <w:p w14:paraId="51DB5CE8" w14:textId="0559DC37" w:rsidR="00B71309" w:rsidRPr="004E34C1" w:rsidRDefault="00B71309" w:rsidP="00B71309">
      <w:pPr>
        <w:keepNext/>
        <w:keepLines/>
        <w:tabs>
          <w:tab w:val="left" w:pos="7938"/>
        </w:tabs>
        <w:spacing w:before="280" w:after="240"/>
        <w:ind w:left="1134"/>
        <w:outlineLvl w:val="1"/>
        <w:rPr>
          <w:rFonts w:eastAsiaTheme="majorEastAsia" w:cs="Times New Roman"/>
          <w:b/>
          <w:color w:val="8EAADB" w:themeColor="accent1" w:themeTint="99"/>
          <w:szCs w:val="32"/>
          <w:lang w:val="en-US"/>
        </w:rPr>
      </w:pPr>
      <w:bookmarkStart w:id="128" w:name="_Toc153238808"/>
      <w:r w:rsidRPr="004E34C1">
        <w:rPr>
          <w:rFonts w:eastAsiaTheme="majorEastAsia" w:cs="Times New Roman"/>
          <w:b/>
          <w:color w:val="8EAADB" w:themeColor="accent1" w:themeTint="99"/>
          <w:szCs w:val="32"/>
          <w:lang w:val="en-US"/>
        </w:rPr>
        <w:t>6.15</w:t>
      </w:r>
      <w:r w:rsidR="00D47B2C" w:rsidRPr="004E34C1">
        <w:rPr>
          <w:rFonts w:eastAsiaTheme="majorEastAsia" w:cs="Times New Roman"/>
          <w:b/>
          <w:color w:val="8EAADB" w:themeColor="accent1" w:themeTint="99"/>
          <w:szCs w:val="32"/>
          <w:lang w:val="en-US"/>
        </w:rPr>
        <w:t>. Human environment</w:t>
      </w:r>
      <w:bookmarkEnd w:id="128"/>
    </w:p>
    <w:p w14:paraId="3DFCAF18" w14:textId="77777777" w:rsidR="001804C0" w:rsidRPr="004E34C1" w:rsidRDefault="001804C0" w:rsidP="001804C0">
      <w:pPr>
        <w:ind w:firstLine="567"/>
        <w:rPr>
          <w:color w:val="000000"/>
          <w:lang w:val="en-US"/>
        </w:rPr>
      </w:pPr>
      <w:r w:rsidRPr="004E34C1">
        <w:rPr>
          <w:color w:val="000000"/>
          <w:lang w:val="en-US"/>
        </w:rPr>
        <w:t>The proposed bypass route is the transfer of the location of 26 supports, with a total length of about 9,200 meters, the site is located on the territory of the Batken region, Leilek district near the city of Suluktu and the Vostochny settlement.</w:t>
      </w:r>
    </w:p>
    <w:p w14:paraId="21D5FBE5" w14:textId="77777777" w:rsidR="001804C0" w:rsidRPr="004E34C1" w:rsidRDefault="001804C0" w:rsidP="001804C0">
      <w:pPr>
        <w:ind w:firstLine="567"/>
        <w:rPr>
          <w:color w:val="000000"/>
          <w:lang w:val="en-US"/>
        </w:rPr>
      </w:pPr>
      <w:r w:rsidRPr="004E34C1">
        <w:rPr>
          <w:color w:val="000000"/>
          <w:lang w:val="en-US"/>
        </w:rPr>
        <w:t>The bypass route does not affect permanent buildings (households) and does not imply resettlement. Implementation of the RAP will eliminate all risks associated with compensation payments. The impact is expected to be insignificant.</w:t>
      </w:r>
    </w:p>
    <w:p w14:paraId="6D76ACA2" w14:textId="77777777" w:rsidR="001804C0" w:rsidRPr="004E34C1" w:rsidRDefault="001804C0" w:rsidP="001804C0">
      <w:pPr>
        <w:ind w:firstLine="567"/>
        <w:rPr>
          <w:color w:val="000000"/>
          <w:lang w:val="en-US"/>
        </w:rPr>
      </w:pPr>
      <w:r w:rsidRPr="004E34C1">
        <w:rPr>
          <w:color w:val="000000"/>
          <w:lang w:val="en-US"/>
        </w:rPr>
        <w:t>PAPs included landowners/landusers of land plots subject to withdrawal on a permanent basis or temporary use. In total, there are five (5) families of PAPs (individuals) in Kulunda Aiyl Aimak of Batken oblast. Along the route of the power transmission line in the section between supports 280L [284] and 302L [284] of Kulunda ayil aimak, Batken oblast, no assets or land plots affected by the Project, owned by legal entities, have been identified.</w:t>
      </w:r>
    </w:p>
    <w:p w14:paraId="7CC9AC1F" w14:textId="77777777" w:rsidR="001804C0" w:rsidRPr="004E34C1" w:rsidRDefault="001804C0" w:rsidP="001804C0">
      <w:pPr>
        <w:ind w:firstLine="567"/>
        <w:rPr>
          <w:color w:val="000000"/>
          <w:lang w:val="en-US"/>
        </w:rPr>
      </w:pPr>
      <w:r w:rsidRPr="004E34C1">
        <w:rPr>
          <w:color w:val="000000"/>
          <w:lang w:val="en-US"/>
        </w:rPr>
        <w:t>In total, the total area of land (of all categories) in the area between pylons 280L [284] and 302L [284] of Kulunda aiyl aimak of Batken oblast, necessary for permanent acquisition for placement of pylons, will be 9,564 sq.m. or 0.9564 ha, of which:</w:t>
      </w:r>
    </w:p>
    <w:p w14:paraId="5FDD2968" w14:textId="77777777" w:rsidR="001804C0" w:rsidRPr="004E34C1" w:rsidRDefault="001804C0" w:rsidP="001804C0">
      <w:pPr>
        <w:ind w:firstLine="567"/>
        <w:rPr>
          <w:color w:val="000000"/>
          <w:lang w:val="en-US"/>
        </w:rPr>
      </w:pPr>
      <w:r w:rsidRPr="004E34C1">
        <w:rPr>
          <w:color w:val="000000"/>
          <w:lang w:val="en-US"/>
        </w:rPr>
        <w:t>0.0765 ha of rainfed arable land in private ownership;</w:t>
      </w:r>
    </w:p>
    <w:p w14:paraId="428A5645" w14:textId="77777777" w:rsidR="001804C0" w:rsidRPr="004E34C1" w:rsidRDefault="001804C0" w:rsidP="001804C0">
      <w:pPr>
        <w:ind w:firstLine="567"/>
        <w:rPr>
          <w:color w:val="000000"/>
          <w:lang w:val="en-US"/>
        </w:rPr>
      </w:pPr>
      <w:r w:rsidRPr="004E34C1">
        <w:rPr>
          <w:color w:val="000000"/>
          <w:lang w:val="en-US"/>
        </w:rPr>
        <w:t>0.1885 ha of privately owned hayfields;</w:t>
      </w:r>
    </w:p>
    <w:p w14:paraId="501C6696" w14:textId="77777777" w:rsidR="001804C0" w:rsidRPr="004E34C1" w:rsidRDefault="001804C0" w:rsidP="001804C0">
      <w:pPr>
        <w:ind w:firstLine="567"/>
        <w:rPr>
          <w:color w:val="000000"/>
          <w:lang w:val="en-US"/>
        </w:rPr>
      </w:pPr>
      <w:r w:rsidRPr="004E34C1">
        <w:rPr>
          <w:color w:val="000000"/>
          <w:lang w:val="en-US"/>
        </w:rPr>
        <w:t>0.0361 ha of state-owned hayfields;</w:t>
      </w:r>
    </w:p>
    <w:p w14:paraId="6C987A4E" w14:textId="77777777" w:rsidR="001804C0" w:rsidRPr="004E34C1" w:rsidRDefault="001804C0" w:rsidP="001804C0">
      <w:pPr>
        <w:ind w:firstLine="567"/>
        <w:rPr>
          <w:color w:val="000000"/>
          <w:lang w:val="en-US"/>
        </w:rPr>
      </w:pPr>
      <w:r w:rsidRPr="004E34C1">
        <w:rPr>
          <w:color w:val="000000"/>
          <w:lang w:val="en-US"/>
        </w:rPr>
        <w:t>0.6553 ha of pastures  owned by the state and under the operational management of LSGs.</w:t>
      </w:r>
    </w:p>
    <w:p w14:paraId="18015D8C" w14:textId="77777777" w:rsidR="001804C0" w:rsidRPr="004E34C1" w:rsidRDefault="001804C0" w:rsidP="001804C0">
      <w:pPr>
        <w:ind w:firstLine="567"/>
        <w:rPr>
          <w:color w:val="000000"/>
          <w:lang w:val="en-US"/>
        </w:rPr>
      </w:pPr>
    </w:p>
    <w:p w14:paraId="33C27178" w14:textId="4587C6B6" w:rsidR="001804C0" w:rsidRPr="004E34C1" w:rsidRDefault="001804C0" w:rsidP="001804C0">
      <w:pPr>
        <w:ind w:firstLine="567"/>
        <w:rPr>
          <w:rFonts w:eastAsia="SimSun"/>
          <w:lang w:val="en-US" w:eastAsia="zh-CN"/>
        </w:rPr>
      </w:pPr>
      <w:r w:rsidRPr="004E34C1">
        <w:rPr>
          <w:rFonts w:eastAsia="SimSun"/>
          <w:lang w:val="en-US" w:eastAsia="zh-CN"/>
        </w:rPr>
        <w:t>The total area required for permanent withdrawal for the placement of supports will be 9564 m</w:t>
      </w:r>
      <w:r w:rsidRPr="004E34C1">
        <w:rPr>
          <w:rFonts w:eastAsia="SimSun"/>
          <w:vertAlign w:val="superscript"/>
          <w:lang w:val="en-US" w:eastAsia="zh-CN"/>
        </w:rPr>
        <w:t>2</w:t>
      </w:r>
      <w:r w:rsidRPr="004E34C1">
        <w:rPr>
          <w:rFonts w:eastAsia="SimSun"/>
          <w:lang w:val="en-US" w:eastAsia="zh-CN"/>
        </w:rPr>
        <w:t xml:space="preserve"> or 0.9564 ha, of which 0.3011 ha for cultivated agricultural land, and 0.6553 for pastures. There are no irrigated agricultural lands. The area of temporary withdrawal for construction sites for supports and access roads to them will be 11,505 m</w:t>
      </w:r>
      <w:r w:rsidRPr="004E34C1">
        <w:rPr>
          <w:rFonts w:eastAsia="SimSun"/>
          <w:vertAlign w:val="superscript"/>
          <w:lang w:val="en-US" w:eastAsia="zh-CN"/>
        </w:rPr>
        <w:t>2</w:t>
      </w:r>
      <w:r w:rsidRPr="004E34C1">
        <w:rPr>
          <w:rFonts w:eastAsia="SimSun"/>
          <w:lang w:val="en-US" w:eastAsia="zh-CN"/>
        </w:rPr>
        <w:t xml:space="preserve"> or 1.1505 hectares, of which 0.2511 hectares are cultivated agricultural lands. The land explication plan is presented in Appendix 20.</w:t>
      </w:r>
    </w:p>
    <w:p w14:paraId="3098FF2B" w14:textId="076E7671" w:rsidR="001804C0" w:rsidRPr="004E34C1" w:rsidRDefault="001804C0" w:rsidP="001804C0">
      <w:pPr>
        <w:ind w:firstLine="567"/>
        <w:rPr>
          <w:color w:val="000000"/>
          <w:lang w:val="en-US"/>
        </w:rPr>
      </w:pPr>
      <w:r w:rsidRPr="004E34C1">
        <w:rPr>
          <w:color w:val="000000"/>
          <w:lang w:val="en-US"/>
        </w:rPr>
        <w:t>The Grievance Redress Mechanism (GRM) is presented in section 11 and will also consider complaints from local communities related to land withdrawal and compensation payments to PAPs, both at the PTL construction and operation stage.</w:t>
      </w:r>
    </w:p>
    <w:p w14:paraId="7881DFC5" w14:textId="77777777" w:rsidR="001804C0" w:rsidRPr="004E34C1" w:rsidRDefault="001804C0" w:rsidP="001804C0">
      <w:pPr>
        <w:ind w:firstLine="567"/>
        <w:rPr>
          <w:color w:val="000000"/>
          <w:lang w:val="en-US"/>
        </w:rPr>
      </w:pPr>
      <w:r w:rsidRPr="004E34C1">
        <w:rPr>
          <w:color w:val="000000"/>
          <w:lang w:val="en-US"/>
        </w:rPr>
        <w:t>In general, the project provides all necessary  mechanisms and occupational health and safety practices . The Construction Contractor implements the presented mechanisms and reports to the representatives of the PIU. The impact on the health and safety of personnel (labor protection) from the implementation of the measures and norms presented in section 8 will be of low significance.</w:t>
      </w:r>
    </w:p>
    <w:p w14:paraId="3BDBFA47" w14:textId="77777777" w:rsidR="00E7279F" w:rsidRPr="004E34C1" w:rsidRDefault="00E7279F" w:rsidP="001804C0">
      <w:pPr>
        <w:ind w:firstLine="567"/>
        <w:rPr>
          <w:color w:val="000000"/>
          <w:lang w:val="en-US"/>
        </w:rPr>
      </w:pPr>
    </w:p>
    <w:p w14:paraId="63BFFE89" w14:textId="77777777" w:rsidR="00E7279F" w:rsidRPr="004E34C1" w:rsidRDefault="00E7279F" w:rsidP="00E7279F">
      <w:pPr>
        <w:ind w:firstLine="567"/>
        <w:rPr>
          <w:rFonts w:eastAsia="Times New Roman" w:cs="Times New Roman"/>
          <w:bCs/>
          <w:iCs/>
          <w:szCs w:val="24"/>
          <w:lang w:val="en-US"/>
        </w:rPr>
      </w:pPr>
      <w:r w:rsidRPr="004E34C1">
        <w:rPr>
          <w:rFonts w:eastAsia="Times New Roman" w:cs="Times New Roman"/>
          <w:bCs/>
          <w:iCs/>
          <w:szCs w:val="24"/>
          <w:lang w:val="en-US"/>
        </w:rPr>
        <w:lastRenderedPageBreak/>
        <w:t>Air transmission lines as an element of the electric power system have direct contact and interaction with the environment. The most characteristic environmental problems encountered in the design and construction of power lines are the following: alienation and seizure of land, deforestation of forests, restriction of economic activity in the zone of alienation of land for power lines, the influence of electric and magnetic fields on the biosphere, deterioration of visual appearance of landscape in the places of passage of air lines.</w:t>
      </w:r>
    </w:p>
    <w:p w14:paraId="5794BB17" w14:textId="77777777" w:rsidR="00E7279F" w:rsidRPr="004E34C1" w:rsidRDefault="00E7279F" w:rsidP="00E7279F">
      <w:pPr>
        <w:ind w:firstLine="567"/>
        <w:rPr>
          <w:rFonts w:eastAsia="Times New Roman" w:cs="Times New Roman"/>
          <w:bCs/>
          <w:iCs/>
          <w:szCs w:val="24"/>
          <w:lang w:val="en-US"/>
        </w:rPr>
      </w:pPr>
      <w:r w:rsidRPr="004E34C1">
        <w:rPr>
          <w:rFonts w:eastAsia="Times New Roman" w:cs="Times New Roman"/>
          <w:bCs/>
          <w:iCs/>
          <w:szCs w:val="24"/>
          <w:lang w:val="en-US"/>
        </w:rPr>
        <w:t>Part of these environmental impacts can be quantified and can be expressed in economic indicators that are considered in the design. Most of the impact on the biosphere and social systems is difficult and sometimes impossible to assess.</w:t>
      </w:r>
    </w:p>
    <w:p w14:paraId="7FDA3BB7" w14:textId="77777777" w:rsidR="00E7279F" w:rsidRPr="004E34C1" w:rsidRDefault="00E7279F" w:rsidP="00E7279F">
      <w:pPr>
        <w:ind w:firstLine="567"/>
        <w:rPr>
          <w:rFonts w:eastAsia="Times New Roman" w:cs="Times New Roman"/>
          <w:bCs/>
          <w:iCs/>
          <w:szCs w:val="24"/>
          <w:lang w:val="en-US"/>
        </w:rPr>
      </w:pPr>
      <w:r w:rsidRPr="004E34C1">
        <w:rPr>
          <w:rFonts w:eastAsia="Times New Roman" w:cs="Times New Roman"/>
          <w:bCs/>
          <w:iCs/>
          <w:szCs w:val="24"/>
          <w:lang w:val="en-US"/>
        </w:rPr>
        <w:t xml:space="preserve">In areas with high population density, simultaneously with economic and technical problems arising during the construction of the power transmission line, problems of aesthetic influence of these lines on the environment also appear. This impact is related to the size (height) of the towers, their architectural forms, with the coloring of all line elements. For better visual and aesthetic perception, it is recommended to choose towers that meet the requirements of industrial aesthetics and the correct architectural forms, with natural cover (screening) in the form of wood, hills, etc., masking (coloring) the elements of the lines to reduce their gloss, and to use of two-circuit tower/towers or towers of different height. </w:t>
      </w:r>
    </w:p>
    <w:p w14:paraId="7231DDEE" w14:textId="77777777" w:rsidR="00E7279F" w:rsidRPr="004E34C1" w:rsidRDefault="00E7279F" w:rsidP="00E7279F">
      <w:pPr>
        <w:ind w:firstLine="720"/>
        <w:rPr>
          <w:rFonts w:eastAsia="Times New Roman" w:cs="Times New Roman"/>
          <w:bCs/>
          <w:iCs/>
          <w:szCs w:val="24"/>
          <w:lang w:val="en-US"/>
        </w:rPr>
      </w:pPr>
      <w:r w:rsidRPr="004E34C1">
        <w:rPr>
          <w:rFonts w:eastAsia="Times New Roman" w:cs="Times New Roman"/>
          <w:bCs/>
          <w:iCs/>
          <w:szCs w:val="24"/>
          <w:lang w:val="en-US"/>
        </w:rPr>
        <w:t>Withdrawal of land from land use. According to the project, the land for construction towers is a subject to permanent withdrawal. The size of these construction sites are on average equal to 20 x 20 m, depending on the size of the foundation plus 2 meters on each side. Along with the persistent the provision of land for the construction sites, land is temporarily withdrawn for the construction of temporary access roads.</w:t>
      </w:r>
    </w:p>
    <w:p w14:paraId="7E1BD670" w14:textId="77777777" w:rsidR="00E7279F" w:rsidRPr="004E34C1" w:rsidRDefault="00E7279F" w:rsidP="00E7279F">
      <w:pPr>
        <w:ind w:firstLine="567"/>
        <w:rPr>
          <w:rFonts w:eastAsia="Times New Roman" w:cs="Times New Roman"/>
          <w:bCs/>
          <w:iCs/>
          <w:szCs w:val="24"/>
          <w:lang w:val="en-US"/>
        </w:rPr>
      </w:pPr>
      <w:r w:rsidRPr="004E34C1">
        <w:rPr>
          <w:rFonts w:eastAsia="Times New Roman" w:cs="Times New Roman"/>
          <w:bCs/>
          <w:iCs/>
          <w:szCs w:val="24"/>
          <w:lang w:val="en-US"/>
        </w:rPr>
        <w:t>In addition to permanent allocation of land, temporary land acquisition for the period of construction of power lines for the construction of access roads.</w:t>
      </w:r>
    </w:p>
    <w:p w14:paraId="0CFE84F2" w14:textId="77777777" w:rsidR="00E7279F" w:rsidRPr="004E34C1" w:rsidRDefault="00E7279F" w:rsidP="00E7279F">
      <w:pPr>
        <w:ind w:firstLine="567"/>
        <w:rPr>
          <w:rFonts w:eastAsia="Times New Roman" w:cs="Times New Roman"/>
          <w:bCs/>
          <w:iCs/>
          <w:szCs w:val="24"/>
          <w:lang w:val="en-US"/>
        </w:rPr>
      </w:pPr>
      <w:r w:rsidRPr="004E34C1">
        <w:rPr>
          <w:rFonts w:eastAsia="Times New Roman" w:cs="Times New Roman"/>
          <w:bCs/>
          <w:iCs/>
          <w:szCs w:val="24"/>
          <w:lang w:val="en-US"/>
        </w:rPr>
        <w:t>In general, power transmission lines do not pose a significant threat to the environment, since they do not pollute air, water and land.</w:t>
      </w:r>
    </w:p>
    <w:p w14:paraId="1B3EEDF1" w14:textId="77777777" w:rsidR="00E7279F" w:rsidRPr="004E34C1" w:rsidRDefault="00E7279F" w:rsidP="00E7279F">
      <w:pPr>
        <w:ind w:firstLine="567"/>
        <w:rPr>
          <w:rFonts w:eastAsia="Times New Roman" w:cs="Times New Roman"/>
          <w:bCs/>
          <w:iCs/>
          <w:szCs w:val="24"/>
          <w:lang w:val="en-US"/>
        </w:rPr>
      </w:pPr>
      <w:r w:rsidRPr="004E34C1">
        <w:rPr>
          <w:rFonts w:eastAsia="Times New Roman" w:cs="Times New Roman"/>
          <w:bCs/>
          <w:iCs/>
          <w:szCs w:val="24"/>
          <w:lang w:val="en-US"/>
        </w:rPr>
        <w:t>Based on the above information, there are no alternative options for the type and purpose of the power line in the CASA1000 project for the reasonable use of natural resources, except for the refusal to implement the planned activity (zero option). In this connection, in next sections of the document, an assessment is conducted for the option that is taken as a basic/primary one.</w:t>
      </w:r>
    </w:p>
    <w:p w14:paraId="583AE89A" w14:textId="77777777" w:rsidR="00E7279F" w:rsidRPr="004E34C1" w:rsidRDefault="00E7279F" w:rsidP="00E7279F">
      <w:pPr>
        <w:ind w:firstLine="567"/>
        <w:rPr>
          <w:rFonts w:eastAsia="Times New Roman" w:cs="Times New Roman"/>
          <w:bCs/>
          <w:iCs/>
          <w:szCs w:val="24"/>
          <w:lang w:val="en-US"/>
        </w:rPr>
      </w:pPr>
      <w:r w:rsidRPr="004E34C1">
        <w:rPr>
          <w:rFonts w:eastAsia="Times New Roman" w:cs="Times New Roman"/>
          <w:bCs/>
          <w:iCs/>
          <w:szCs w:val="24"/>
          <w:lang w:val="en-US"/>
        </w:rPr>
        <w:t>To ensure population’s safety, its welfare and environmental protection, the following criteria were used in the CASA1000 project:</w:t>
      </w:r>
    </w:p>
    <w:p w14:paraId="66FA42AC" w14:textId="77777777" w:rsidR="00E7279F" w:rsidRPr="004E34C1" w:rsidRDefault="00E7279F" w:rsidP="00E7279F">
      <w:pPr>
        <w:numPr>
          <w:ilvl w:val="0"/>
          <w:numId w:val="235"/>
        </w:numPr>
        <w:spacing w:after="160" w:line="240" w:lineRule="auto"/>
        <w:ind w:left="567" w:hanging="567"/>
        <w:contextualSpacing/>
        <w:rPr>
          <w:rFonts w:eastAsia="Times New Roman" w:cs="Times New Roman"/>
          <w:bCs/>
          <w:iCs/>
          <w:szCs w:val="24"/>
          <w:lang w:val="en-US"/>
        </w:rPr>
      </w:pPr>
      <w:r w:rsidRPr="004E34C1">
        <w:rPr>
          <w:rFonts w:eastAsia="Times New Roman" w:cs="Times New Roman"/>
          <w:bCs/>
          <w:iCs/>
          <w:szCs w:val="24"/>
          <w:lang w:val="en-US"/>
        </w:rPr>
        <w:t>To ensure the safety of the population, a sanitary break is established for the power transmission line, which is installed along the high-voltage line, beyond which the electric field does not exceed one kV/m. The sanitary break acts as a guard zone of the high-voltage line, within the boundaries of which the restrictions are imposed on the access of persons during the construction and operation of power lines. For the operational organization, the requirements for permanent monitoring of vegetation and any work inside of the break are established, to ensure operating conditions and repair of transmission lines, as well as to exclude the possibility of damage to the electric network;</w:t>
      </w:r>
    </w:p>
    <w:p w14:paraId="29DC9B73" w14:textId="77777777" w:rsidR="00E7279F" w:rsidRPr="004E34C1" w:rsidRDefault="00E7279F" w:rsidP="00E7279F">
      <w:pPr>
        <w:numPr>
          <w:ilvl w:val="0"/>
          <w:numId w:val="235"/>
        </w:numPr>
        <w:spacing w:after="160" w:line="240" w:lineRule="auto"/>
        <w:ind w:left="567" w:hanging="567"/>
        <w:contextualSpacing/>
        <w:rPr>
          <w:rFonts w:eastAsia="Times New Roman" w:cs="Times New Roman"/>
          <w:bCs/>
          <w:iCs/>
          <w:szCs w:val="24"/>
          <w:lang w:val="en-US"/>
        </w:rPr>
      </w:pPr>
      <w:r w:rsidRPr="004E34C1">
        <w:rPr>
          <w:rFonts w:eastAsia="Times New Roman" w:cs="Times New Roman"/>
          <w:bCs/>
          <w:iCs/>
          <w:szCs w:val="24"/>
          <w:lang w:val="en-US"/>
        </w:rPr>
        <w:t>Obligatory observance of environmental protection standards, regulated by the legislation of the Kyrgyz Republic and the World Bank requirements for this Project;</w:t>
      </w:r>
    </w:p>
    <w:p w14:paraId="0F4451E3" w14:textId="77777777" w:rsidR="00E7279F" w:rsidRPr="004E34C1" w:rsidRDefault="00E7279F" w:rsidP="00E7279F">
      <w:pPr>
        <w:numPr>
          <w:ilvl w:val="0"/>
          <w:numId w:val="235"/>
        </w:numPr>
        <w:spacing w:after="160" w:line="240" w:lineRule="auto"/>
        <w:ind w:left="567" w:hanging="567"/>
        <w:contextualSpacing/>
        <w:rPr>
          <w:rFonts w:eastAsia="Times New Roman" w:cs="Times New Roman"/>
          <w:bCs/>
          <w:iCs/>
          <w:szCs w:val="24"/>
          <w:lang w:val="en-US"/>
        </w:rPr>
      </w:pPr>
      <w:r w:rsidRPr="004E34C1">
        <w:rPr>
          <w:rFonts w:eastAsia="Times New Roman" w:cs="Times New Roman"/>
          <w:bCs/>
          <w:iCs/>
          <w:szCs w:val="24"/>
          <w:lang w:val="en-US"/>
        </w:rPr>
        <w:t>Exported surpluses are set using restrictions on the coordination of the operation of water reservoirs (Toktogul, Nurek) in the summer months, which increases flexibility by taking advantage of a larger volume of the Toktogul reservoir;</w:t>
      </w:r>
    </w:p>
    <w:p w14:paraId="4B063367" w14:textId="77777777" w:rsidR="00E7279F" w:rsidRPr="004E34C1" w:rsidRDefault="00E7279F" w:rsidP="00E7279F">
      <w:pPr>
        <w:numPr>
          <w:ilvl w:val="0"/>
          <w:numId w:val="235"/>
        </w:numPr>
        <w:spacing w:after="160" w:line="240" w:lineRule="auto"/>
        <w:ind w:left="567" w:hanging="567"/>
        <w:contextualSpacing/>
        <w:rPr>
          <w:rFonts w:eastAsia="Times New Roman" w:cs="Times New Roman"/>
          <w:bCs/>
          <w:iCs/>
          <w:szCs w:val="24"/>
          <w:lang w:val="en-US"/>
        </w:rPr>
      </w:pPr>
      <w:r w:rsidRPr="004E34C1">
        <w:rPr>
          <w:rFonts w:eastAsia="Times New Roman" w:cs="Times New Roman"/>
          <w:bCs/>
          <w:iCs/>
          <w:szCs w:val="24"/>
          <w:lang w:val="en-US"/>
        </w:rPr>
        <w:lastRenderedPageBreak/>
        <w:t>The implementation of the Project will not lead to problems of electricity supply(deficit) in the territory of the Kyrgyz Republic;</w:t>
      </w:r>
    </w:p>
    <w:p w14:paraId="47EECA43" w14:textId="77777777" w:rsidR="00E7279F" w:rsidRPr="004E34C1" w:rsidRDefault="00E7279F" w:rsidP="00E7279F">
      <w:pPr>
        <w:numPr>
          <w:ilvl w:val="0"/>
          <w:numId w:val="235"/>
        </w:numPr>
        <w:spacing w:after="160" w:line="240" w:lineRule="auto"/>
        <w:ind w:left="567" w:hanging="567"/>
        <w:contextualSpacing/>
        <w:rPr>
          <w:rFonts w:eastAsia="Times New Roman" w:cs="Times New Roman"/>
          <w:bCs/>
          <w:iCs/>
          <w:szCs w:val="24"/>
          <w:lang w:val="en-US"/>
        </w:rPr>
      </w:pPr>
      <w:r w:rsidRPr="004E34C1">
        <w:rPr>
          <w:rFonts w:eastAsia="Times New Roman" w:cs="Times New Roman"/>
          <w:bCs/>
          <w:iCs/>
          <w:szCs w:val="24"/>
          <w:lang w:val="en-US"/>
        </w:rPr>
        <w:t>Mandatory development and implementation of the Resettlement Action Plan (RAP) in compliance with the World Bank's requirements and RPF</w:t>
      </w:r>
      <w:r w:rsidRPr="004E34C1">
        <w:rPr>
          <w:rStyle w:val="ab"/>
          <w:rFonts w:eastAsia="Times New Roman" w:cs="Times New Roman"/>
          <w:bCs/>
          <w:iCs/>
          <w:szCs w:val="24"/>
          <w:lang w:val="en-US"/>
        </w:rPr>
        <w:footnoteReference w:id="43"/>
      </w:r>
      <w:r w:rsidRPr="004E34C1">
        <w:rPr>
          <w:rFonts w:eastAsia="Times New Roman" w:cs="Times New Roman"/>
          <w:bCs/>
          <w:iCs/>
          <w:szCs w:val="24"/>
          <w:lang w:val="en-US"/>
        </w:rPr>
        <w:t xml:space="preserve"> for physical and economic displacement and resettlement with payment of compensation to persons affected by the Project.</w:t>
      </w:r>
    </w:p>
    <w:p w14:paraId="5BF511FD" w14:textId="77777777" w:rsidR="00E7279F" w:rsidRPr="004E34C1" w:rsidRDefault="00E7279F" w:rsidP="001804C0">
      <w:pPr>
        <w:ind w:firstLine="567"/>
        <w:rPr>
          <w:color w:val="000000"/>
          <w:lang w:val="en-US"/>
        </w:rPr>
      </w:pPr>
    </w:p>
    <w:p w14:paraId="5B3476D4" w14:textId="41E77D3E" w:rsidR="001804C0" w:rsidRPr="004E34C1" w:rsidRDefault="001804C0">
      <w:pPr>
        <w:spacing w:after="160" w:line="259" w:lineRule="auto"/>
        <w:jc w:val="left"/>
        <w:rPr>
          <w:rFonts w:eastAsia="Times New Roman" w:cs="Times New Roman"/>
          <w:szCs w:val="24"/>
          <w:lang w:val="en-US"/>
        </w:rPr>
      </w:pPr>
      <w:r w:rsidRPr="004E34C1">
        <w:rPr>
          <w:rFonts w:eastAsia="Times New Roman" w:cs="Times New Roman"/>
          <w:szCs w:val="24"/>
          <w:lang w:val="en-US"/>
        </w:rPr>
        <w:br w:type="page"/>
      </w:r>
    </w:p>
    <w:p w14:paraId="06BF973C" w14:textId="77777777" w:rsidR="002C739E" w:rsidRPr="004E34C1" w:rsidRDefault="002C739E" w:rsidP="00E7279F">
      <w:pPr>
        <w:keepNext/>
        <w:keepLines/>
        <w:numPr>
          <w:ilvl w:val="0"/>
          <w:numId w:val="286"/>
        </w:numPr>
        <w:spacing w:before="280" w:after="240"/>
        <w:outlineLvl w:val="0"/>
        <w:rPr>
          <w:rFonts w:eastAsiaTheme="majorEastAsia" w:cs="Times New Roman"/>
          <w:b/>
          <w:color w:val="2F5496" w:themeColor="accent1" w:themeShade="BF"/>
          <w:szCs w:val="32"/>
          <w:lang w:val="en-US"/>
        </w:rPr>
      </w:pPr>
      <w:bookmarkStart w:id="129" w:name="_Toc119366066"/>
      <w:bookmarkStart w:id="130" w:name="_Toc153238809"/>
      <w:r w:rsidRPr="004E34C1">
        <w:rPr>
          <w:rFonts w:eastAsiaTheme="majorEastAsia" w:cs="Times New Roman"/>
          <w:b/>
          <w:color w:val="2F5496" w:themeColor="accent1" w:themeShade="BF"/>
          <w:szCs w:val="32"/>
          <w:lang w:val="en-US"/>
        </w:rPr>
        <w:lastRenderedPageBreak/>
        <w:t>ASSESSMENT OF POTENTIALLY SIGNIFICANT IMPACTS</w:t>
      </w:r>
      <w:bookmarkEnd w:id="129"/>
      <w:bookmarkEnd w:id="130"/>
    </w:p>
    <w:p w14:paraId="7F1981B4" w14:textId="641FABE8" w:rsidR="002C739E" w:rsidRPr="004E34C1" w:rsidRDefault="006D4759" w:rsidP="00595564">
      <w:pPr>
        <w:keepNext/>
        <w:keepLines/>
        <w:numPr>
          <w:ilvl w:val="1"/>
          <w:numId w:val="286"/>
        </w:numPr>
        <w:tabs>
          <w:tab w:val="left" w:pos="7938"/>
        </w:tabs>
        <w:spacing w:before="280" w:after="240"/>
        <w:outlineLvl w:val="1"/>
        <w:rPr>
          <w:rFonts w:eastAsiaTheme="majorEastAsia" w:cs="Times New Roman"/>
          <w:b/>
          <w:color w:val="8EAADB" w:themeColor="accent1" w:themeTint="99"/>
          <w:szCs w:val="32"/>
          <w:lang w:val="en-US"/>
        </w:rPr>
      </w:pPr>
      <w:bookmarkStart w:id="131" w:name="_Toc119366067"/>
      <w:bookmarkStart w:id="132" w:name="_Toc153238810"/>
      <w:r w:rsidRPr="004E34C1">
        <w:rPr>
          <w:rFonts w:eastAsiaTheme="majorEastAsia" w:cs="Times New Roman"/>
          <w:b/>
          <w:color w:val="8EAADB" w:themeColor="accent1" w:themeTint="99"/>
          <w:szCs w:val="32"/>
          <w:lang w:val="en-US"/>
        </w:rPr>
        <w:t xml:space="preserve"> </w:t>
      </w:r>
      <w:r w:rsidR="002C739E" w:rsidRPr="004E34C1">
        <w:rPr>
          <w:rFonts w:eastAsiaTheme="majorEastAsia" w:cs="Times New Roman"/>
          <w:b/>
          <w:color w:val="8EAADB" w:themeColor="accent1" w:themeTint="99"/>
          <w:szCs w:val="32"/>
          <w:lang w:val="en-US"/>
        </w:rPr>
        <w:t>Air impact assessment</w:t>
      </w:r>
      <w:bookmarkEnd w:id="131"/>
      <w:bookmarkEnd w:id="132"/>
    </w:p>
    <w:p w14:paraId="1091DD57" w14:textId="77777777" w:rsidR="002C739E" w:rsidRPr="004E34C1" w:rsidRDefault="006D4759" w:rsidP="006D4759">
      <w:pPr>
        <w:keepNext/>
        <w:keepLines/>
        <w:tabs>
          <w:tab w:val="left" w:pos="7938"/>
        </w:tabs>
        <w:spacing w:before="280" w:after="240"/>
        <w:ind w:left="1134"/>
        <w:outlineLvl w:val="2"/>
        <w:rPr>
          <w:rFonts w:eastAsiaTheme="majorEastAsia" w:cs="Times New Roman"/>
          <w:b/>
          <w:i/>
          <w:color w:val="8EAADB" w:themeColor="accent1" w:themeTint="99"/>
          <w:szCs w:val="32"/>
        </w:rPr>
      </w:pPr>
      <w:bookmarkStart w:id="133" w:name="_Toc119366068"/>
      <w:bookmarkStart w:id="134" w:name="_Toc153238811"/>
      <w:bookmarkStart w:id="135" w:name="_Hlk31022411"/>
      <w:r w:rsidRPr="004E34C1">
        <w:rPr>
          <w:rFonts w:eastAsiaTheme="majorEastAsia" w:cs="Times New Roman"/>
          <w:b/>
          <w:i/>
          <w:color w:val="8EAADB" w:themeColor="accent1" w:themeTint="99"/>
          <w:szCs w:val="32"/>
          <w:lang w:val="en-US"/>
        </w:rPr>
        <w:t xml:space="preserve">7.1.1. </w:t>
      </w:r>
      <w:r w:rsidR="002C739E" w:rsidRPr="004E34C1">
        <w:rPr>
          <w:rFonts w:eastAsiaTheme="majorEastAsia" w:cs="Times New Roman"/>
          <w:b/>
          <w:i/>
          <w:color w:val="8EAADB" w:themeColor="accent1" w:themeTint="99"/>
          <w:szCs w:val="32"/>
        </w:rPr>
        <w:t>Construction phase</w:t>
      </w:r>
      <w:bookmarkEnd w:id="133"/>
      <w:bookmarkEnd w:id="134"/>
    </w:p>
    <w:p w14:paraId="46E50B53" w14:textId="77777777" w:rsidR="002C739E" w:rsidRPr="004E34C1" w:rsidRDefault="002C739E" w:rsidP="002C739E">
      <w:pPr>
        <w:spacing w:after="0"/>
        <w:ind w:firstLine="567"/>
        <w:rPr>
          <w:lang w:val="en-US"/>
        </w:rPr>
      </w:pPr>
      <w:r w:rsidRPr="004E34C1">
        <w:rPr>
          <w:lang w:val="en-US"/>
        </w:rPr>
        <w:t>At the stage of work during the construction period, transport and construction equipment is used that meets the requirements for this type of work.</w:t>
      </w:r>
    </w:p>
    <w:p w14:paraId="5BF05C3F" w14:textId="77777777" w:rsidR="002C739E" w:rsidRPr="004E34C1" w:rsidRDefault="002C739E" w:rsidP="002C739E">
      <w:pPr>
        <w:spacing w:after="0"/>
        <w:ind w:firstLine="567"/>
        <w:rPr>
          <w:lang w:val="en-US"/>
        </w:rPr>
      </w:pPr>
      <w:r w:rsidRPr="004E34C1">
        <w:rPr>
          <w:lang w:val="en-US"/>
        </w:rPr>
        <w:t>The main sources of atmospheric air pollution during the construction of power transmission lines are as follows:</w:t>
      </w:r>
    </w:p>
    <w:p w14:paraId="2F0FC8B6" w14:textId="77777777" w:rsidR="002C739E" w:rsidRPr="004E34C1" w:rsidRDefault="002C739E" w:rsidP="002C739E">
      <w:pPr>
        <w:numPr>
          <w:ilvl w:val="0"/>
          <w:numId w:val="9"/>
        </w:numPr>
        <w:spacing w:after="0"/>
        <w:contextualSpacing/>
        <w:rPr>
          <w:lang w:val="en-US"/>
        </w:rPr>
      </w:pPr>
      <w:r w:rsidRPr="004E34C1">
        <w:rPr>
          <w:lang w:val="en-US"/>
        </w:rPr>
        <w:t>movement of vehicles on earth roads;</w:t>
      </w:r>
    </w:p>
    <w:p w14:paraId="0B93B035" w14:textId="77777777" w:rsidR="002C739E" w:rsidRPr="004E34C1" w:rsidRDefault="002C739E" w:rsidP="002C739E">
      <w:pPr>
        <w:numPr>
          <w:ilvl w:val="0"/>
          <w:numId w:val="9"/>
        </w:numPr>
        <w:spacing w:after="0"/>
        <w:contextualSpacing/>
        <w:rPr>
          <w:lang w:val="en-US"/>
        </w:rPr>
      </w:pPr>
      <w:r w:rsidRPr="004E34C1">
        <w:rPr>
          <w:lang w:val="en-US"/>
        </w:rPr>
        <w:t>earthworks to remove the fertile-vegetative layer (FVL), prepare construction sites, temporary roads and pits for the foundation of the support;</w:t>
      </w:r>
    </w:p>
    <w:p w14:paraId="3BDB9CAC" w14:textId="77777777" w:rsidR="002C739E" w:rsidRPr="004E34C1" w:rsidRDefault="002C739E" w:rsidP="002C739E">
      <w:pPr>
        <w:numPr>
          <w:ilvl w:val="0"/>
          <w:numId w:val="9"/>
        </w:numPr>
        <w:spacing w:after="0"/>
        <w:contextualSpacing/>
        <w:rPr>
          <w:lang w:val="en-US"/>
        </w:rPr>
      </w:pPr>
      <w:r w:rsidRPr="004E34C1">
        <w:rPr>
          <w:lang w:val="en-US"/>
        </w:rPr>
        <w:t>temporary warehousing of FVL from construction sites and temporary roads;</w:t>
      </w:r>
    </w:p>
    <w:p w14:paraId="73164DE5" w14:textId="77777777" w:rsidR="002C739E" w:rsidRPr="004E34C1" w:rsidRDefault="002C739E" w:rsidP="002C739E">
      <w:pPr>
        <w:numPr>
          <w:ilvl w:val="0"/>
          <w:numId w:val="9"/>
        </w:numPr>
        <w:spacing w:after="0"/>
        <w:contextualSpacing/>
        <w:rPr>
          <w:lang w:val="en-US"/>
        </w:rPr>
      </w:pPr>
      <w:r w:rsidRPr="004E34C1">
        <w:rPr>
          <w:lang w:val="en-US"/>
        </w:rPr>
        <w:t>storage of excavated soil during the preparation of foundations;</w:t>
      </w:r>
    </w:p>
    <w:p w14:paraId="39B73B1C" w14:textId="77777777" w:rsidR="002C739E" w:rsidRPr="004E34C1" w:rsidRDefault="002C739E" w:rsidP="002C739E">
      <w:pPr>
        <w:numPr>
          <w:ilvl w:val="0"/>
          <w:numId w:val="9"/>
        </w:numPr>
        <w:spacing w:after="0"/>
        <w:contextualSpacing/>
        <w:rPr>
          <w:lang w:val="en-US"/>
        </w:rPr>
      </w:pPr>
      <w:r w:rsidRPr="004E34C1">
        <w:rPr>
          <w:lang w:val="en-US"/>
        </w:rPr>
        <w:t>emissions from cars and special equipment (internal combustion engines).</w:t>
      </w:r>
    </w:p>
    <w:p w14:paraId="456370D2" w14:textId="77777777" w:rsidR="002C739E" w:rsidRPr="004E34C1" w:rsidRDefault="002C739E" w:rsidP="002C739E">
      <w:pPr>
        <w:spacing w:after="0"/>
        <w:ind w:firstLine="567"/>
        <w:rPr>
          <w:lang w:val="en-US"/>
        </w:rPr>
      </w:pPr>
    </w:p>
    <w:p w14:paraId="12EC055A" w14:textId="77777777" w:rsidR="002C739E" w:rsidRPr="004E34C1" w:rsidRDefault="002C739E" w:rsidP="002C739E">
      <w:pPr>
        <w:ind w:firstLine="709"/>
        <w:rPr>
          <w:lang w:val="en-US"/>
        </w:rPr>
      </w:pPr>
      <w:r w:rsidRPr="004E34C1">
        <w:rPr>
          <w:lang w:val="en-US"/>
        </w:rPr>
        <w:t>Vehicle traffic on dirt roads can cause dusting, to reduce the impact, the project provides for hydrological irrigation of access roads and construction sites, if necessary.</w:t>
      </w:r>
    </w:p>
    <w:p w14:paraId="0396181A" w14:textId="77777777" w:rsidR="002C739E" w:rsidRPr="004E34C1" w:rsidRDefault="002C739E" w:rsidP="002C739E">
      <w:pPr>
        <w:ind w:firstLine="709"/>
        <w:rPr>
          <w:lang w:val="en-US"/>
        </w:rPr>
      </w:pPr>
      <w:r w:rsidRPr="004E34C1">
        <w:rPr>
          <w:lang w:val="en-US"/>
        </w:rPr>
        <w:t xml:space="preserve">When removing FVL, excavating soils for foundations, loading, unloading and transporting bulk materials, suspended solids (dust) are released into the atmosphere. </w:t>
      </w:r>
    </w:p>
    <w:p w14:paraId="30275F15" w14:textId="77777777" w:rsidR="002C739E" w:rsidRPr="004E34C1" w:rsidRDefault="002C739E" w:rsidP="002C739E">
      <w:pPr>
        <w:ind w:firstLine="709"/>
        <w:rPr>
          <w:lang w:val="en-US"/>
        </w:rPr>
      </w:pPr>
      <w:r w:rsidRPr="004E34C1">
        <w:rPr>
          <w:lang w:val="en-US"/>
        </w:rPr>
        <w:t>Storage of FVL and excavated material can also cause dusting during storage with the onset of adverse weather conditions (high winds).</w:t>
      </w:r>
    </w:p>
    <w:p w14:paraId="717786F6" w14:textId="77777777" w:rsidR="002C739E" w:rsidRPr="004E34C1" w:rsidRDefault="002C739E" w:rsidP="002C739E">
      <w:pPr>
        <w:ind w:firstLine="709"/>
        <w:rPr>
          <w:lang w:val="en-US"/>
        </w:rPr>
      </w:pPr>
      <w:r w:rsidRPr="004E34C1">
        <w:rPr>
          <w:lang w:val="en-US"/>
        </w:rPr>
        <w:t>During operation, vehicle engines emit the following into the atmosphere: nitrogen dioxide, nitrogen oxide, carbon oxide, hydrocarbons (for gasoline), hydrocarbons (for diesel fuel), sulfur dioxide and soot.</w:t>
      </w:r>
    </w:p>
    <w:p w14:paraId="11817F82" w14:textId="77777777" w:rsidR="002C739E" w:rsidRPr="004E34C1" w:rsidRDefault="002C739E" w:rsidP="002C739E">
      <w:pPr>
        <w:ind w:firstLine="709"/>
        <w:rPr>
          <w:lang w:val="en-US"/>
        </w:rPr>
      </w:pPr>
      <w:r w:rsidRPr="004E34C1">
        <w:rPr>
          <w:lang w:val="en-US"/>
        </w:rPr>
        <w:t xml:space="preserve">The list of the main harmful substances that can enter the atmosphere during the construction phase in the territory of the designed power transmission line is presented in the table 7.1.1.1. </w:t>
      </w:r>
    </w:p>
    <w:p w14:paraId="300566AF" w14:textId="77777777" w:rsidR="002C739E" w:rsidRPr="004E34C1" w:rsidRDefault="002C739E" w:rsidP="002C739E">
      <w:pPr>
        <w:ind w:firstLine="709"/>
        <w:rPr>
          <w:lang w:val="en-US"/>
        </w:rPr>
      </w:pPr>
      <w:r w:rsidRPr="004E34C1">
        <w:rPr>
          <w:lang w:val="en-US"/>
        </w:rPr>
        <w:t>For substances emitted into the atmosphere by various sources, there are maximum one-time and average daily maximum allowable concentrations (MPC and MPCd) approved by the Ministry of Health of the Kyrgyz Republic and approximately daily safe exposure levels (ADSEL).</w:t>
      </w:r>
    </w:p>
    <w:p w14:paraId="5A4113DA" w14:textId="77777777" w:rsidR="002C739E" w:rsidRPr="004E34C1" w:rsidRDefault="002C739E" w:rsidP="002C739E">
      <w:pPr>
        <w:ind w:firstLine="709"/>
        <w:rPr>
          <w:lang w:val="en-US"/>
        </w:rPr>
      </w:pPr>
      <w:r w:rsidRPr="004E34C1">
        <w:rPr>
          <w:lang w:val="en-US"/>
        </w:rPr>
        <w:t>Storage of fuel and lubricants in the territory of the camp is not provided, refueling will be carried out directly by a tanker which will bring fuel from the nearest settlements.</w:t>
      </w:r>
    </w:p>
    <w:p w14:paraId="0DA36897" w14:textId="77777777" w:rsidR="002C739E" w:rsidRPr="004E34C1" w:rsidRDefault="002C739E" w:rsidP="002C739E">
      <w:pPr>
        <w:ind w:firstLine="709"/>
        <w:rPr>
          <w:lang w:val="en-US"/>
        </w:rPr>
      </w:pPr>
      <w:r w:rsidRPr="004E34C1">
        <w:rPr>
          <w:lang w:val="en-US"/>
        </w:rPr>
        <w:t>In general, the project is planned to consume about 100 tons of diesel fuel and 20 tons of gasoline.</w:t>
      </w:r>
    </w:p>
    <w:p w14:paraId="50F02CE4" w14:textId="77777777" w:rsidR="002C739E" w:rsidRPr="004E34C1" w:rsidRDefault="002C739E" w:rsidP="002C739E">
      <w:pPr>
        <w:ind w:firstLine="709"/>
        <w:rPr>
          <w:lang w:val="en-US"/>
        </w:rPr>
      </w:pPr>
      <w:r w:rsidRPr="004E34C1">
        <w:rPr>
          <w:lang w:val="en-US"/>
        </w:rPr>
        <w:t xml:space="preserve">The number of machinery involved in the construction is about 25 pieces of machinery (a detailed list of machinery is presented in </w:t>
      </w:r>
      <w:r w:rsidRPr="004E34C1">
        <w:rPr>
          <w:i/>
          <w:lang w:val="en-US"/>
        </w:rPr>
        <w:t>Appendix 2</w:t>
      </w:r>
      <w:r w:rsidRPr="004E34C1">
        <w:rPr>
          <w:lang w:val="en-US"/>
        </w:rPr>
        <w:t>).</w:t>
      </w:r>
    </w:p>
    <w:p w14:paraId="28F6FDF9" w14:textId="66FA89E0" w:rsidR="006D4759" w:rsidRPr="004E34C1" w:rsidRDefault="006D4759" w:rsidP="002C739E">
      <w:pPr>
        <w:autoSpaceDE w:val="0"/>
        <w:autoSpaceDN w:val="0"/>
        <w:adjustRightInd w:val="0"/>
        <w:ind w:firstLine="7371"/>
        <w:jc w:val="center"/>
        <w:rPr>
          <w:rFonts w:eastAsiaTheme="majorEastAsia"/>
          <w:b/>
          <w:i/>
          <w:color w:val="44546A" w:themeColor="text2"/>
          <w:szCs w:val="24"/>
          <w:lang w:val="en-US" w:eastAsia="ru-RU"/>
        </w:rPr>
      </w:pPr>
      <w:bookmarkStart w:id="136" w:name="_Toc481419055"/>
      <w:bookmarkStart w:id="137" w:name="_Toc519854333"/>
      <w:bookmarkStart w:id="138" w:name="_Toc119366227"/>
    </w:p>
    <w:p w14:paraId="348834EF" w14:textId="77777777" w:rsidR="008F03BE" w:rsidRPr="004E34C1" w:rsidRDefault="008F03BE" w:rsidP="002C739E">
      <w:pPr>
        <w:autoSpaceDE w:val="0"/>
        <w:autoSpaceDN w:val="0"/>
        <w:adjustRightInd w:val="0"/>
        <w:ind w:firstLine="7371"/>
        <w:jc w:val="center"/>
        <w:rPr>
          <w:rFonts w:eastAsiaTheme="majorEastAsia"/>
          <w:b/>
          <w:i/>
          <w:color w:val="44546A" w:themeColor="text2"/>
          <w:szCs w:val="24"/>
          <w:lang w:val="en-US" w:eastAsia="ru-RU"/>
        </w:rPr>
      </w:pPr>
    </w:p>
    <w:p w14:paraId="2679F673" w14:textId="77777777" w:rsidR="006D4759" w:rsidRPr="004E34C1" w:rsidRDefault="006D4759" w:rsidP="002C739E">
      <w:pPr>
        <w:autoSpaceDE w:val="0"/>
        <w:autoSpaceDN w:val="0"/>
        <w:adjustRightInd w:val="0"/>
        <w:ind w:firstLine="7371"/>
        <w:jc w:val="center"/>
        <w:rPr>
          <w:rFonts w:eastAsiaTheme="majorEastAsia"/>
          <w:b/>
          <w:i/>
          <w:color w:val="44546A" w:themeColor="text2"/>
          <w:szCs w:val="24"/>
          <w:lang w:val="en-US" w:eastAsia="ru-RU"/>
        </w:rPr>
      </w:pPr>
    </w:p>
    <w:p w14:paraId="2FF06E13" w14:textId="77777777" w:rsidR="006D4759" w:rsidRPr="004E34C1" w:rsidRDefault="006D4759" w:rsidP="002C739E">
      <w:pPr>
        <w:autoSpaceDE w:val="0"/>
        <w:autoSpaceDN w:val="0"/>
        <w:adjustRightInd w:val="0"/>
        <w:ind w:firstLine="7371"/>
        <w:jc w:val="center"/>
        <w:rPr>
          <w:rFonts w:eastAsiaTheme="majorEastAsia"/>
          <w:b/>
          <w:i/>
          <w:color w:val="44546A" w:themeColor="text2"/>
          <w:szCs w:val="24"/>
          <w:lang w:val="en-US" w:eastAsia="ru-RU"/>
        </w:rPr>
      </w:pPr>
    </w:p>
    <w:p w14:paraId="35BB8FA4" w14:textId="77777777" w:rsidR="002C739E" w:rsidRPr="004E34C1" w:rsidRDefault="002C739E" w:rsidP="002C739E">
      <w:pPr>
        <w:autoSpaceDE w:val="0"/>
        <w:autoSpaceDN w:val="0"/>
        <w:adjustRightInd w:val="0"/>
        <w:ind w:firstLine="7371"/>
        <w:jc w:val="center"/>
        <w:rPr>
          <w:rFonts w:eastAsiaTheme="majorEastAsia"/>
          <w:b/>
          <w:i/>
          <w:color w:val="44546A" w:themeColor="text2"/>
          <w:szCs w:val="24"/>
          <w:lang w:val="en-US" w:eastAsia="ru-RU"/>
        </w:rPr>
      </w:pPr>
      <w:r w:rsidRPr="004E34C1">
        <w:rPr>
          <w:rFonts w:eastAsiaTheme="majorEastAsia"/>
          <w:b/>
          <w:i/>
          <w:color w:val="44546A" w:themeColor="text2"/>
          <w:szCs w:val="24"/>
          <w:lang w:val="en-US" w:eastAsia="ru-RU"/>
        </w:rPr>
        <w:lastRenderedPageBreak/>
        <w:t xml:space="preserve">Table 7.1.1.1. </w:t>
      </w:r>
      <w:bookmarkEnd w:id="136"/>
      <w:bookmarkEnd w:id="137"/>
      <w:bookmarkEnd w:id="138"/>
      <w:r w:rsidRPr="004E34C1">
        <w:rPr>
          <w:rFonts w:eastAsiaTheme="majorEastAsia"/>
          <w:b/>
          <w:i/>
          <w:color w:val="44546A" w:themeColor="text2"/>
          <w:szCs w:val="24"/>
          <w:lang w:val="en-US" w:eastAsia="ru-RU"/>
        </w:rPr>
        <w:t>Regulatory data on pollutants emitted into the atmosphere during works</w:t>
      </w:r>
    </w:p>
    <w:tbl>
      <w:tblPr>
        <w:tblStyle w:val="1111110"/>
        <w:tblW w:w="0" w:type="auto"/>
        <w:jc w:val="center"/>
        <w:tbl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insideH w:val="single" w:sz="4" w:space="0" w:color="2F5496" w:themeColor="accent1" w:themeShade="BF"/>
          <w:insideV w:val="single" w:sz="4" w:space="0" w:color="2F5496" w:themeColor="accent1" w:themeShade="BF"/>
        </w:tblBorders>
        <w:tblLayout w:type="fixed"/>
        <w:tblCellMar>
          <w:left w:w="0" w:type="dxa"/>
          <w:right w:w="0" w:type="dxa"/>
        </w:tblCellMar>
        <w:tblLook w:val="04A0" w:firstRow="1" w:lastRow="0" w:firstColumn="1" w:lastColumn="0" w:noHBand="0" w:noVBand="1"/>
      </w:tblPr>
      <w:tblGrid>
        <w:gridCol w:w="846"/>
        <w:gridCol w:w="2272"/>
        <w:gridCol w:w="1234"/>
        <w:gridCol w:w="1280"/>
        <w:gridCol w:w="1555"/>
        <w:gridCol w:w="1096"/>
        <w:gridCol w:w="1062"/>
      </w:tblGrid>
      <w:tr w:rsidR="002C739E" w:rsidRPr="004E34C1" w14:paraId="7D26565D" w14:textId="77777777" w:rsidTr="00DA104F">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846" w:type="dxa"/>
            <w:shd w:val="clear" w:color="auto" w:fill="8EAADB" w:themeFill="accent1" w:themeFillTint="99"/>
            <w:tcMar>
              <w:left w:w="0" w:type="dxa"/>
              <w:right w:w="0" w:type="dxa"/>
            </w:tcMar>
            <w:vAlign w:val="center"/>
          </w:tcPr>
          <w:p w14:paraId="77825E04" w14:textId="77777777" w:rsidR="002C739E" w:rsidRPr="004E34C1" w:rsidRDefault="002C739E" w:rsidP="008F03BE">
            <w:pPr>
              <w:ind w:firstLine="0"/>
              <w:contextualSpacing/>
              <w:jc w:val="left"/>
              <w:rPr>
                <w:rFonts w:eastAsia="Calibri"/>
                <w:bCs w:val="0"/>
                <w:spacing w:val="-10"/>
                <w:kern w:val="28"/>
                <w:szCs w:val="24"/>
                <w:lang w:val="en-US"/>
              </w:rPr>
            </w:pPr>
            <w:r w:rsidRPr="004E34C1">
              <w:rPr>
                <w:rFonts w:eastAsia="Calibri"/>
                <w:spacing w:val="-10"/>
                <w:kern w:val="28"/>
                <w:szCs w:val="24"/>
                <w:lang w:val="en-US"/>
              </w:rPr>
              <w:t xml:space="preserve">      Item No.</w:t>
            </w:r>
          </w:p>
        </w:tc>
        <w:tc>
          <w:tcPr>
            <w:tcW w:w="2272" w:type="dxa"/>
            <w:shd w:val="clear" w:color="auto" w:fill="8EAADB" w:themeFill="accent1" w:themeFillTint="99"/>
            <w:tcMar>
              <w:left w:w="0" w:type="dxa"/>
              <w:right w:w="0" w:type="dxa"/>
            </w:tcMar>
            <w:vAlign w:val="center"/>
          </w:tcPr>
          <w:p w14:paraId="5F5DBEAE" w14:textId="77777777" w:rsidR="002C739E" w:rsidRPr="004E34C1" w:rsidRDefault="002C739E" w:rsidP="008F03BE">
            <w:pPr>
              <w:ind w:firstLine="0"/>
              <w:contextualSpacing/>
              <w:jc w:val="left"/>
              <w:cnfStyle w:val="100000000000" w:firstRow="1" w:lastRow="0" w:firstColumn="0" w:lastColumn="0" w:oddVBand="0" w:evenVBand="0" w:oddHBand="0" w:evenHBand="0" w:firstRowFirstColumn="0" w:firstRowLastColumn="0" w:lastRowFirstColumn="0" w:lastRowLastColumn="0"/>
              <w:rPr>
                <w:rFonts w:eastAsia="Calibri"/>
                <w:bCs w:val="0"/>
                <w:spacing w:val="-10"/>
                <w:kern w:val="28"/>
                <w:szCs w:val="24"/>
              </w:rPr>
            </w:pPr>
            <w:r w:rsidRPr="004E34C1">
              <w:rPr>
                <w:rFonts w:eastAsia="Calibri"/>
                <w:spacing w:val="-10"/>
                <w:kern w:val="28"/>
                <w:szCs w:val="24"/>
              </w:rPr>
              <w:t>Substance name</w:t>
            </w:r>
          </w:p>
        </w:tc>
        <w:tc>
          <w:tcPr>
            <w:tcW w:w="1234" w:type="dxa"/>
            <w:shd w:val="clear" w:color="auto" w:fill="8EAADB" w:themeFill="accent1" w:themeFillTint="99"/>
            <w:tcMar>
              <w:left w:w="0" w:type="dxa"/>
              <w:right w:w="0" w:type="dxa"/>
            </w:tcMar>
            <w:vAlign w:val="center"/>
          </w:tcPr>
          <w:p w14:paraId="2A690389" w14:textId="77777777" w:rsidR="002C739E" w:rsidRPr="004E34C1" w:rsidRDefault="002C739E" w:rsidP="008F03BE">
            <w:pPr>
              <w:ind w:firstLine="0"/>
              <w:contextualSpacing/>
              <w:jc w:val="left"/>
              <w:cnfStyle w:val="100000000000" w:firstRow="1" w:lastRow="0" w:firstColumn="0" w:lastColumn="0" w:oddVBand="0" w:evenVBand="0" w:oddHBand="0" w:evenHBand="0" w:firstRowFirstColumn="0" w:firstRowLastColumn="0" w:lastRowFirstColumn="0" w:lastRowLastColumn="0"/>
              <w:rPr>
                <w:rFonts w:eastAsia="Calibri"/>
                <w:bCs w:val="0"/>
                <w:spacing w:val="-10"/>
                <w:kern w:val="28"/>
                <w:szCs w:val="24"/>
                <w:lang w:val="en-US"/>
              </w:rPr>
            </w:pPr>
            <w:r w:rsidRPr="004E34C1">
              <w:rPr>
                <w:rFonts w:eastAsia="Calibri"/>
                <w:spacing w:val="-10"/>
                <w:kern w:val="28"/>
                <w:szCs w:val="24"/>
                <w:lang w:val="en-US"/>
              </w:rPr>
              <w:t>Code</w:t>
            </w:r>
          </w:p>
        </w:tc>
        <w:tc>
          <w:tcPr>
            <w:tcW w:w="1280" w:type="dxa"/>
            <w:shd w:val="clear" w:color="auto" w:fill="8EAADB" w:themeFill="accent1" w:themeFillTint="99"/>
            <w:tcMar>
              <w:left w:w="0" w:type="dxa"/>
              <w:right w:w="0" w:type="dxa"/>
            </w:tcMar>
            <w:vAlign w:val="center"/>
          </w:tcPr>
          <w:p w14:paraId="19B96EF2" w14:textId="77777777" w:rsidR="002C739E" w:rsidRPr="004E34C1" w:rsidRDefault="002C739E" w:rsidP="008F03BE">
            <w:pPr>
              <w:ind w:firstLine="0"/>
              <w:contextualSpacing/>
              <w:jc w:val="left"/>
              <w:cnfStyle w:val="100000000000" w:firstRow="1" w:lastRow="0" w:firstColumn="0" w:lastColumn="0" w:oddVBand="0" w:evenVBand="0" w:oddHBand="0" w:evenHBand="0" w:firstRowFirstColumn="0" w:firstRowLastColumn="0" w:lastRowFirstColumn="0" w:lastRowLastColumn="0"/>
              <w:rPr>
                <w:rFonts w:eastAsia="Calibri"/>
                <w:bCs w:val="0"/>
                <w:spacing w:val="-10"/>
                <w:kern w:val="28"/>
                <w:szCs w:val="24"/>
              </w:rPr>
            </w:pPr>
            <w:r w:rsidRPr="004E34C1">
              <w:rPr>
                <w:lang w:val="en-US"/>
              </w:rPr>
              <w:t>MPC</w:t>
            </w:r>
            <w:r w:rsidRPr="004E34C1">
              <w:rPr>
                <w:rFonts w:eastAsia="Calibri"/>
                <w:spacing w:val="-10"/>
                <w:kern w:val="28"/>
                <w:szCs w:val="24"/>
              </w:rPr>
              <w:t xml:space="preserve">, </w:t>
            </w:r>
            <w:r w:rsidRPr="004E34C1">
              <w:rPr>
                <w:rFonts w:eastAsia="Calibri"/>
                <w:spacing w:val="-10"/>
                <w:kern w:val="28"/>
                <w:szCs w:val="24"/>
                <w:lang w:val="en-US"/>
              </w:rPr>
              <w:t>mg</w:t>
            </w:r>
            <w:r w:rsidRPr="004E34C1">
              <w:rPr>
                <w:rFonts w:eastAsia="Calibri"/>
                <w:spacing w:val="-10"/>
                <w:kern w:val="28"/>
                <w:szCs w:val="24"/>
              </w:rPr>
              <w:t>/</w:t>
            </w:r>
            <w:r w:rsidRPr="004E34C1">
              <w:rPr>
                <w:rFonts w:eastAsia="Calibri"/>
                <w:spacing w:val="-10"/>
                <w:kern w:val="28"/>
                <w:szCs w:val="24"/>
                <w:lang w:val="en-US"/>
              </w:rPr>
              <w:t>m</w:t>
            </w:r>
            <w:r w:rsidRPr="004E34C1">
              <w:rPr>
                <w:rFonts w:eastAsia="Calibri"/>
                <w:spacing w:val="-10"/>
                <w:kern w:val="28"/>
                <w:szCs w:val="24"/>
                <w:vertAlign w:val="superscript"/>
              </w:rPr>
              <w:t>3</w:t>
            </w:r>
          </w:p>
        </w:tc>
        <w:tc>
          <w:tcPr>
            <w:tcW w:w="1555" w:type="dxa"/>
            <w:shd w:val="clear" w:color="auto" w:fill="8EAADB" w:themeFill="accent1" w:themeFillTint="99"/>
            <w:tcMar>
              <w:left w:w="0" w:type="dxa"/>
              <w:right w:w="0" w:type="dxa"/>
            </w:tcMar>
            <w:vAlign w:val="center"/>
          </w:tcPr>
          <w:p w14:paraId="79E1FB06" w14:textId="77777777" w:rsidR="002C739E" w:rsidRPr="004E34C1" w:rsidRDefault="002C739E" w:rsidP="008F03BE">
            <w:pPr>
              <w:ind w:firstLine="0"/>
              <w:contextualSpacing/>
              <w:jc w:val="left"/>
              <w:cnfStyle w:val="100000000000" w:firstRow="1" w:lastRow="0" w:firstColumn="0" w:lastColumn="0" w:oddVBand="0" w:evenVBand="0" w:oddHBand="0" w:evenHBand="0" w:firstRowFirstColumn="0" w:firstRowLastColumn="0" w:lastRowFirstColumn="0" w:lastRowLastColumn="0"/>
              <w:rPr>
                <w:rFonts w:eastAsia="Calibri"/>
                <w:bCs w:val="0"/>
                <w:spacing w:val="-10"/>
                <w:kern w:val="28"/>
                <w:szCs w:val="24"/>
              </w:rPr>
            </w:pPr>
            <w:r w:rsidRPr="004E34C1">
              <w:rPr>
                <w:lang w:val="en-US"/>
              </w:rPr>
              <w:t>MPCd</w:t>
            </w:r>
            <w:r w:rsidRPr="004E34C1">
              <w:rPr>
                <w:rFonts w:eastAsia="Calibri"/>
                <w:spacing w:val="-10"/>
                <w:kern w:val="28"/>
                <w:szCs w:val="24"/>
              </w:rPr>
              <w:t xml:space="preserve">, </w:t>
            </w:r>
            <w:r w:rsidRPr="004E34C1">
              <w:rPr>
                <w:rFonts w:eastAsia="Calibri"/>
                <w:spacing w:val="-10"/>
                <w:kern w:val="28"/>
                <w:szCs w:val="24"/>
                <w:lang w:val="en-US"/>
              </w:rPr>
              <w:t>mg</w:t>
            </w:r>
            <w:r w:rsidRPr="004E34C1">
              <w:rPr>
                <w:rFonts w:eastAsia="Calibri"/>
                <w:spacing w:val="-10"/>
                <w:kern w:val="28"/>
                <w:szCs w:val="24"/>
              </w:rPr>
              <w:t>/</w:t>
            </w:r>
            <w:r w:rsidRPr="004E34C1">
              <w:rPr>
                <w:rFonts w:eastAsia="Calibri"/>
                <w:spacing w:val="-10"/>
                <w:kern w:val="28"/>
                <w:szCs w:val="24"/>
                <w:lang w:val="en-US"/>
              </w:rPr>
              <w:t>m</w:t>
            </w:r>
            <w:r w:rsidRPr="004E34C1">
              <w:rPr>
                <w:rFonts w:eastAsia="Calibri"/>
                <w:spacing w:val="-10"/>
                <w:kern w:val="28"/>
                <w:szCs w:val="24"/>
                <w:vertAlign w:val="superscript"/>
              </w:rPr>
              <w:t>3</w:t>
            </w:r>
          </w:p>
        </w:tc>
        <w:tc>
          <w:tcPr>
            <w:tcW w:w="1096" w:type="dxa"/>
            <w:shd w:val="clear" w:color="auto" w:fill="8EAADB" w:themeFill="accent1" w:themeFillTint="99"/>
            <w:tcMar>
              <w:left w:w="0" w:type="dxa"/>
              <w:right w:w="0" w:type="dxa"/>
            </w:tcMar>
            <w:vAlign w:val="center"/>
          </w:tcPr>
          <w:p w14:paraId="6D680F76" w14:textId="77777777" w:rsidR="002C739E" w:rsidRPr="004E34C1" w:rsidRDefault="002C739E" w:rsidP="008F03BE">
            <w:pPr>
              <w:ind w:firstLine="0"/>
              <w:contextualSpacing/>
              <w:jc w:val="left"/>
              <w:cnfStyle w:val="100000000000" w:firstRow="1" w:lastRow="0" w:firstColumn="0" w:lastColumn="0" w:oddVBand="0" w:evenVBand="0" w:oddHBand="0" w:evenHBand="0" w:firstRowFirstColumn="0" w:firstRowLastColumn="0" w:lastRowFirstColumn="0" w:lastRowLastColumn="0"/>
              <w:rPr>
                <w:rFonts w:eastAsia="Calibri"/>
                <w:bCs w:val="0"/>
                <w:spacing w:val="-10"/>
                <w:kern w:val="28"/>
                <w:szCs w:val="24"/>
              </w:rPr>
            </w:pPr>
            <w:r w:rsidRPr="004E34C1">
              <w:rPr>
                <w:rFonts w:eastAsia="Calibri"/>
                <w:spacing w:val="-10"/>
                <w:kern w:val="28"/>
                <w:szCs w:val="24"/>
              </w:rPr>
              <w:t>ADSEL,</w:t>
            </w:r>
          </w:p>
          <w:p w14:paraId="4C260C7D" w14:textId="77777777" w:rsidR="002C739E" w:rsidRPr="004E34C1" w:rsidRDefault="002C739E" w:rsidP="008F03BE">
            <w:pPr>
              <w:ind w:firstLine="0"/>
              <w:contextualSpacing/>
              <w:jc w:val="left"/>
              <w:cnfStyle w:val="100000000000" w:firstRow="1" w:lastRow="0" w:firstColumn="0" w:lastColumn="0" w:oddVBand="0" w:evenVBand="0" w:oddHBand="0" w:evenHBand="0" w:firstRowFirstColumn="0" w:firstRowLastColumn="0" w:lastRowFirstColumn="0" w:lastRowLastColumn="0"/>
              <w:rPr>
                <w:rFonts w:eastAsia="Calibri"/>
                <w:bCs w:val="0"/>
                <w:spacing w:val="-10"/>
                <w:kern w:val="28"/>
                <w:szCs w:val="24"/>
              </w:rPr>
            </w:pPr>
            <w:r w:rsidRPr="004E34C1">
              <w:rPr>
                <w:rFonts w:eastAsia="Calibri"/>
                <w:spacing w:val="-10"/>
                <w:kern w:val="28"/>
                <w:szCs w:val="24"/>
                <w:lang w:val="en-US"/>
              </w:rPr>
              <w:t>mg</w:t>
            </w:r>
            <w:r w:rsidRPr="004E34C1">
              <w:rPr>
                <w:rFonts w:eastAsia="Calibri"/>
                <w:spacing w:val="-10"/>
                <w:kern w:val="28"/>
                <w:szCs w:val="24"/>
              </w:rPr>
              <w:t>/</w:t>
            </w:r>
            <w:r w:rsidRPr="004E34C1">
              <w:rPr>
                <w:rFonts w:eastAsia="Calibri"/>
                <w:spacing w:val="-10"/>
                <w:kern w:val="28"/>
                <w:szCs w:val="24"/>
                <w:lang w:val="en-US"/>
              </w:rPr>
              <w:t>m</w:t>
            </w:r>
            <w:r w:rsidRPr="004E34C1">
              <w:rPr>
                <w:rFonts w:eastAsia="Calibri"/>
                <w:spacing w:val="-10"/>
                <w:kern w:val="28"/>
                <w:szCs w:val="24"/>
                <w:vertAlign w:val="superscript"/>
              </w:rPr>
              <w:t>3</w:t>
            </w:r>
          </w:p>
        </w:tc>
        <w:tc>
          <w:tcPr>
            <w:tcW w:w="1062" w:type="dxa"/>
            <w:shd w:val="clear" w:color="auto" w:fill="8EAADB" w:themeFill="accent1" w:themeFillTint="99"/>
            <w:tcMar>
              <w:left w:w="0" w:type="dxa"/>
              <w:right w:w="0" w:type="dxa"/>
            </w:tcMar>
            <w:vAlign w:val="center"/>
          </w:tcPr>
          <w:p w14:paraId="6ABA0388" w14:textId="77777777" w:rsidR="002C739E" w:rsidRPr="004E34C1" w:rsidRDefault="002C739E" w:rsidP="008F03BE">
            <w:pPr>
              <w:ind w:firstLine="0"/>
              <w:contextualSpacing/>
              <w:jc w:val="left"/>
              <w:cnfStyle w:val="100000000000" w:firstRow="1" w:lastRow="0" w:firstColumn="0" w:lastColumn="0" w:oddVBand="0" w:evenVBand="0" w:oddHBand="0" w:evenHBand="0" w:firstRowFirstColumn="0" w:firstRowLastColumn="0" w:lastRowFirstColumn="0" w:lastRowLastColumn="0"/>
              <w:rPr>
                <w:rFonts w:eastAsia="Calibri"/>
                <w:bCs w:val="0"/>
                <w:spacing w:val="-10"/>
                <w:kern w:val="28"/>
                <w:szCs w:val="24"/>
              </w:rPr>
            </w:pPr>
            <w:r w:rsidRPr="004E34C1">
              <w:rPr>
                <w:rFonts w:eastAsia="Calibri"/>
                <w:spacing w:val="-10"/>
                <w:kern w:val="28"/>
                <w:szCs w:val="24"/>
              </w:rPr>
              <w:t>Hazard Class</w:t>
            </w:r>
          </w:p>
        </w:tc>
      </w:tr>
      <w:tr w:rsidR="002C739E" w:rsidRPr="004E34C1" w14:paraId="2CC56367" w14:textId="77777777" w:rsidTr="00DA104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345" w:type="dxa"/>
            <w:gridSpan w:val="7"/>
            <w:shd w:val="clear" w:color="auto" w:fill="8EAADB" w:themeFill="accent1" w:themeFillTint="99"/>
            <w:tcMar>
              <w:left w:w="0" w:type="dxa"/>
              <w:right w:w="0" w:type="dxa"/>
            </w:tcMar>
            <w:vAlign w:val="center"/>
          </w:tcPr>
          <w:p w14:paraId="42CC2572" w14:textId="77777777" w:rsidR="002C739E" w:rsidRPr="004E34C1" w:rsidRDefault="002C739E" w:rsidP="008F03BE">
            <w:pPr>
              <w:ind w:firstLine="0"/>
              <w:contextualSpacing/>
              <w:jc w:val="center"/>
              <w:rPr>
                <w:rFonts w:eastAsia="Calibri"/>
                <w:b w:val="0"/>
                <w:spacing w:val="-10"/>
                <w:kern w:val="28"/>
                <w:szCs w:val="24"/>
              </w:rPr>
            </w:pPr>
            <w:r w:rsidRPr="004E34C1">
              <w:rPr>
                <w:rFonts w:eastAsia="Calibri"/>
                <w:spacing w:val="-10"/>
                <w:kern w:val="28"/>
                <w:szCs w:val="24"/>
              </w:rPr>
              <w:t>Gaseous substances</w:t>
            </w:r>
          </w:p>
        </w:tc>
      </w:tr>
      <w:tr w:rsidR="002C739E" w:rsidRPr="004E34C1" w14:paraId="7439D8CF" w14:textId="77777777" w:rsidTr="00DA104F">
        <w:trPr>
          <w:jc w:val="center"/>
        </w:trPr>
        <w:tc>
          <w:tcPr>
            <w:cnfStyle w:val="001000000000" w:firstRow="0" w:lastRow="0" w:firstColumn="1" w:lastColumn="0" w:oddVBand="0" w:evenVBand="0" w:oddHBand="0" w:evenHBand="0" w:firstRowFirstColumn="0" w:firstRowLastColumn="0" w:lastRowFirstColumn="0" w:lastRowLastColumn="0"/>
            <w:tcW w:w="846" w:type="dxa"/>
            <w:tcMar>
              <w:left w:w="0" w:type="dxa"/>
              <w:right w:w="0" w:type="dxa"/>
            </w:tcMar>
            <w:vAlign w:val="center"/>
          </w:tcPr>
          <w:p w14:paraId="2B8329DB" w14:textId="77777777" w:rsidR="002C739E" w:rsidRPr="004E34C1" w:rsidRDefault="002C739E" w:rsidP="008F03BE">
            <w:pPr>
              <w:spacing w:line="360" w:lineRule="auto"/>
              <w:ind w:firstLine="0"/>
              <w:contextualSpacing/>
              <w:jc w:val="center"/>
              <w:rPr>
                <w:rFonts w:eastAsia="Calibri"/>
                <w:spacing w:val="-10"/>
                <w:kern w:val="28"/>
                <w:szCs w:val="24"/>
              </w:rPr>
            </w:pPr>
            <w:r w:rsidRPr="004E34C1">
              <w:rPr>
                <w:rFonts w:eastAsia="Calibri"/>
                <w:spacing w:val="-10"/>
                <w:kern w:val="28"/>
                <w:szCs w:val="24"/>
              </w:rPr>
              <w:t>1</w:t>
            </w:r>
          </w:p>
        </w:tc>
        <w:tc>
          <w:tcPr>
            <w:tcW w:w="2272" w:type="dxa"/>
            <w:tcMar>
              <w:left w:w="0" w:type="dxa"/>
              <w:right w:w="0" w:type="dxa"/>
            </w:tcMar>
          </w:tcPr>
          <w:p w14:paraId="61E97C51" w14:textId="77777777" w:rsidR="002C739E" w:rsidRPr="004E34C1" w:rsidRDefault="002C739E" w:rsidP="008F03BE">
            <w:pPr>
              <w:spacing w:line="360" w:lineRule="auto"/>
              <w:ind w:firstLine="0"/>
              <w:contextualSpacing/>
              <w:jc w:val="left"/>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4E34C1">
              <w:rPr>
                <w:lang w:val="en-US"/>
              </w:rPr>
              <w:t>N</w:t>
            </w:r>
            <w:r w:rsidRPr="004E34C1">
              <w:t>itrogen dioxide</w:t>
            </w:r>
          </w:p>
        </w:tc>
        <w:tc>
          <w:tcPr>
            <w:tcW w:w="1234" w:type="dxa"/>
            <w:tcMar>
              <w:left w:w="0" w:type="dxa"/>
              <w:right w:w="0" w:type="dxa"/>
            </w:tcMar>
            <w:vAlign w:val="center"/>
          </w:tcPr>
          <w:p w14:paraId="55530D63" w14:textId="77777777" w:rsidR="002C739E" w:rsidRPr="004E34C1" w:rsidRDefault="002C739E" w:rsidP="008F03BE">
            <w:pPr>
              <w:spacing w:line="36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4E34C1">
              <w:rPr>
                <w:rFonts w:eastAsia="Calibri"/>
                <w:spacing w:val="-10"/>
                <w:kern w:val="28"/>
                <w:szCs w:val="24"/>
              </w:rPr>
              <w:t>0301</w:t>
            </w:r>
          </w:p>
        </w:tc>
        <w:tc>
          <w:tcPr>
            <w:tcW w:w="1280" w:type="dxa"/>
            <w:tcMar>
              <w:left w:w="0" w:type="dxa"/>
              <w:right w:w="0" w:type="dxa"/>
            </w:tcMar>
            <w:vAlign w:val="center"/>
          </w:tcPr>
          <w:p w14:paraId="6E356042" w14:textId="77777777" w:rsidR="002C739E" w:rsidRPr="004E34C1" w:rsidRDefault="002C739E" w:rsidP="008F03BE">
            <w:pPr>
              <w:spacing w:line="36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4E34C1">
              <w:rPr>
                <w:rFonts w:eastAsia="Calibri"/>
                <w:spacing w:val="-10"/>
                <w:kern w:val="28"/>
                <w:szCs w:val="24"/>
              </w:rPr>
              <w:t>0,085</w:t>
            </w:r>
          </w:p>
        </w:tc>
        <w:tc>
          <w:tcPr>
            <w:tcW w:w="1555" w:type="dxa"/>
            <w:tcMar>
              <w:left w:w="0" w:type="dxa"/>
              <w:right w:w="0" w:type="dxa"/>
            </w:tcMar>
            <w:vAlign w:val="center"/>
          </w:tcPr>
          <w:p w14:paraId="10BAC741" w14:textId="77777777" w:rsidR="002C739E" w:rsidRPr="004E34C1" w:rsidRDefault="002C739E" w:rsidP="008F03BE">
            <w:pPr>
              <w:spacing w:line="36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4E34C1">
              <w:rPr>
                <w:rFonts w:eastAsia="Calibri"/>
                <w:spacing w:val="-10"/>
                <w:kern w:val="28"/>
                <w:szCs w:val="24"/>
              </w:rPr>
              <w:t>0,04</w:t>
            </w:r>
          </w:p>
        </w:tc>
        <w:tc>
          <w:tcPr>
            <w:tcW w:w="1096" w:type="dxa"/>
            <w:tcMar>
              <w:left w:w="0" w:type="dxa"/>
              <w:right w:w="0" w:type="dxa"/>
            </w:tcMar>
            <w:vAlign w:val="center"/>
          </w:tcPr>
          <w:p w14:paraId="687AC514" w14:textId="77777777" w:rsidR="002C739E" w:rsidRPr="004E34C1" w:rsidRDefault="002C739E" w:rsidP="008F03BE">
            <w:pPr>
              <w:spacing w:line="36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4E34C1">
              <w:rPr>
                <w:rFonts w:eastAsia="Calibri"/>
                <w:spacing w:val="-10"/>
                <w:kern w:val="28"/>
                <w:szCs w:val="24"/>
              </w:rPr>
              <w:t>-</w:t>
            </w:r>
          </w:p>
        </w:tc>
        <w:tc>
          <w:tcPr>
            <w:tcW w:w="1062" w:type="dxa"/>
            <w:tcMar>
              <w:left w:w="0" w:type="dxa"/>
              <w:right w:w="0" w:type="dxa"/>
            </w:tcMar>
            <w:vAlign w:val="center"/>
          </w:tcPr>
          <w:p w14:paraId="48E78082" w14:textId="77777777" w:rsidR="002C739E" w:rsidRPr="004E34C1" w:rsidRDefault="002C739E" w:rsidP="008F03BE">
            <w:pPr>
              <w:spacing w:line="36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4E34C1">
              <w:rPr>
                <w:rFonts w:eastAsia="Calibri"/>
                <w:spacing w:val="-10"/>
                <w:kern w:val="28"/>
                <w:szCs w:val="24"/>
              </w:rPr>
              <w:t>4</w:t>
            </w:r>
          </w:p>
        </w:tc>
      </w:tr>
      <w:tr w:rsidR="002C739E" w:rsidRPr="004E34C1" w14:paraId="363DFE02" w14:textId="77777777" w:rsidTr="00DA104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46" w:type="dxa"/>
            <w:tcMar>
              <w:left w:w="0" w:type="dxa"/>
              <w:right w:w="0" w:type="dxa"/>
            </w:tcMar>
            <w:vAlign w:val="center"/>
          </w:tcPr>
          <w:p w14:paraId="6A3F7861" w14:textId="77777777" w:rsidR="002C739E" w:rsidRPr="004E34C1" w:rsidRDefault="002C739E" w:rsidP="008F03BE">
            <w:pPr>
              <w:spacing w:line="360" w:lineRule="auto"/>
              <w:ind w:firstLine="0"/>
              <w:contextualSpacing/>
              <w:jc w:val="center"/>
              <w:rPr>
                <w:rFonts w:eastAsia="Calibri"/>
                <w:spacing w:val="-10"/>
                <w:kern w:val="28"/>
                <w:szCs w:val="24"/>
              </w:rPr>
            </w:pPr>
            <w:r w:rsidRPr="004E34C1">
              <w:rPr>
                <w:rFonts w:eastAsia="Calibri"/>
                <w:spacing w:val="-10"/>
                <w:kern w:val="28"/>
                <w:szCs w:val="24"/>
              </w:rPr>
              <w:t>2</w:t>
            </w:r>
          </w:p>
        </w:tc>
        <w:tc>
          <w:tcPr>
            <w:tcW w:w="2272" w:type="dxa"/>
            <w:tcMar>
              <w:left w:w="0" w:type="dxa"/>
              <w:right w:w="0" w:type="dxa"/>
            </w:tcMar>
          </w:tcPr>
          <w:p w14:paraId="1FFA12C2" w14:textId="77777777" w:rsidR="002C739E" w:rsidRPr="004E34C1" w:rsidRDefault="002C739E" w:rsidP="008F03BE">
            <w:pPr>
              <w:spacing w:line="360" w:lineRule="auto"/>
              <w:ind w:firstLine="0"/>
              <w:contextualSpacing/>
              <w:jc w:val="left"/>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4E34C1">
              <w:rPr>
                <w:lang w:val="en-US"/>
              </w:rPr>
              <w:t>N</w:t>
            </w:r>
            <w:r w:rsidRPr="004E34C1">
              <w:t>itrogen oxide</w:t>
            </w:r>
          </w:p>
        </w:tc>
        <w:tc>
          <w:tcPr>
            <w:tcW w:w="1234" w:type="dxa"/>
            <w:tcMar>
              <w:left w:w="0" w:type="dxa"/>
              <w:right w:w="0" w:type="dxa"/>
            </w:tcMar>
            <w:vAlign w:val="center"/>
          </w:tcPr>
          <w:p w14:paraId="57AE5712" w14:textId="77777777" w:rsidR="002C739E" w:rsidRPr="004E34C1" w:rsidRDefault="002C739E" w:rsidP="008F03BE">
            <w:pPr>
              <w:spacing w:line="36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4E34C1">
              <w:rPr>
                <w:rFonts w:eastAsia="Calibri"/>
                <w:spacing w:val="-10"/>
                <w:kern w:val="28"/>
                <w:szCs w:val="24"/>
              </w:rPr>
              <w:t>0304</w:t>
            </w:r>
          </w:p>
        </w:tc>
        <w:tc>
          <w:tcPr>
            <w:tcW w:w="1280" w:type="dxa"/>
            <w:tcMar>
              <w:left w:w="0" w:type="dxa"/>
              <w:right w:w="0" w:type="dxa"/>
            </w:tcMar>
            <w:vAlign w:val="center"/>
          </w:tcPr>
          <w:p w14:paraId="564F2907" w14:textId="77777777" w:rsidR="002C739E" w:rsidRPr="004E34C1" w:rsidRDefault="002C739E" w:rsidP="008F03BE">
            <w:pPr>
              <w:spacing w:line="36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4E34C1">
              <w:rPr>
                <w:rFonts w:eastAsia="Calibri"/>
                <w:spacing w:val="-10"/>
                <w:kern w:val="28"/>
                <w:szCs w:val="24"/>
              </w:rPr>
              <w:t>0,4</w:t>
            </w:r>
          </w:p>
        </w:tc>
        <w:tc>
          <w:tcPr>
            <w:tcW w:w="1555" w:type="dxa"/>
            <w:tcMar>
              <w:left w:w="0" w:type="dxa"/>
              <w:right w:w="0" w:type="dxa"/>
            </w:tcMar>
            <w:vAlign w:val="center"/>
          </w:tcPr>
          <w:p w14:paraId="35E5C311" w14:textId="77777777" w:rsidR="002C739E" w:rsidRPr="004E34C1" w:rsidRDefault="002C739E" w:rsidP="008F03BE">
            <w:pPr>
              <w:spacing w:line="36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4E34C1">
              <w:rPr>
                <w:rFonts w:eastAsia="Calibri"/>
                <w:spacing w:val="-10"/>
                <w:kern w:val="28"/>
                <w:szCs w:val="24"/>
              </w:rPr>
              <w:t>0,06</w:t>
            </w:r>
          </w:p>
        </w:tc>
        <w:tc>
          <w:tcPr>
            <w:tcW w:w="1096" w:type="dxa"/>
            <w:tcMar>
              <w:left w:w="0" w:type="dxa"/>
              <w:right w:w="0" w:type="dxa"/>
            </w:tcMar>
            <w:vAlign w:val="center"/>
          </w:tcPr>
          <w:p w14:paraId="4A792EA1" w14:textId="77777777" w:rsidR="002C739E" w:rsidRPr="004E34C1" w:rsidRDefault="002C739E" w:rsidP="008F03BE">
            <w:pPr>
              <w:spacing w:line="36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4E34C1">
              <w:rPr>
                <w:rFonts w:eastAsia="Calibri"/>
                <w:spacing w:val="-10"/>
                <w:kern w:val="28"/>
                <w:szCs w:val="24"/>
              </w:rPr>
              <w:t>-</w:t>
            </w:r>
          </w:p>
        </w:tc>
        <w:tc>
          <w:tcPr>
            <w:tcW w:w="1062" w:type="dxa"/>
            <w:tcMar>
              <w:left w:w="0" w:type="dxa"/>
              <w:right w:w="0" w:type="dxa"/>
            </w:tcMar>
            <w:vAlign w:val="center"/>
          </w:tcPr>
          <w:p w14:paraId="25FEACF5" w14:textId="77777777" w:rsidR="002C739E" w:rsidRPr="004E34C1" w:rsidRDefault="002C739E" w:rsidP="008F03BE">
            <w:pPr>
              <w:spacing w:line="36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4E34C1">
              <w:rPr>
                <w:rFonts w:eastAsia="Calibri"/>
                <w:spacing w:val="-10"/>
                <w:kern w:val="28"/>
                <w:szCs w:val="24"/>
              </w:rPr>
              <w:t>3</w:t>
            </w:r>
          </w:p>
        </w:tc>
      </w:tr>
      <w:tr w:rsidR="002C739E" w:rsidRPr="004E34C1" w14:paraId="2007A295" w14:textId="77777777" w:rsidTr="00DA104F">
        <w:trPr>
          <w:jc w:val="center"/>
        </w:trPr>
        <w:tc>
          <w:tcPr>
            <w:cnfStyle w:val="001000000000" w:firstRow="0" w:lastRow="0" w:firstColumn="1" w:lastColumn="0" w:oddVBand="0" w:evenVBand="0" w:oddHBand="0" w:evenHBand="0" w:firstRowFirstColumn="0" w:firstRowLastColumn="0" w:lastRowFirstColumn="0" w:lastRowLastColumn="0"/>
            <w:tcW w:w="846" w:type="dxa"/>
            <w:tcMar>
              <w:left w:w="0" w:type="dxa"/>
              <w:right w:w="0" w:type="dxa"/>
            </w:tcMar>
            <w:vAlign w:val="center"/>
          </w:tcPr>
          <w:p w14:paraId="034665C0" w14:textId="77777777" w:rsidR="002C739E" w:rsidRPr="004E34C1" w:rsidRDefault="002C739E" w:rsidP="008F03BE">
            <w:pPr>
              <w:spacing w:line="360" w:lineRule="auto"/>
              <w:ind w:firstLine="0"/>
              <w:contextualSpacing/>
              <w:jc w:val="center"/>
              <w:rPr>
                <w:rFonts w:eastAsia="Calibri"/>
                <w:spacing w:val="-10"/>
                <w:kern w:val="28"/>
                <w:szCs w:val="24"/>
              </w:rPr>
            </w:pPr>
            <w:r w:rsidRPr="004E34C1">
              <w:rPr>
                <w:rFonts w:eastAsia="Calibri"/>
                <w:spacing w:val="-10"/>
                <w:kern w:val="28"/>
                <w:szCs w:val="24"/>
              </w:rPr>
              <w:t>3</w:t>
            </w:r>
          </w:p>
        </w:tc>
        <w:tc>
          <w:tcPr>
            <w:tcW w:w="2272" w:type="dxa"/>
            <w:tcMar>
              <w:left w:w="0" w:type="dxa"/>
              <w:right w:w="0" w:type="dxa"/>
            </w:tcMar>
          </w:tcPr>
          <w:p w14:paraId="3EBA341E" w14:textId="77777777" w:rsidR="002C739E" w:rsidRPr="004E34C1" w:rsidRDefault="002C739E" w:rsidP="008F03BE">
            <w:pPr>
              <w:spacing w:line="360" w:lineRule="auto"/>
              <w:ind w:firstLine="0"/>
              <w:contextualSpacing/>
              <w:jc w:val="left"/>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4E34C1">
              <w:t>Sulfur dioxide</w:t>
            </w:r>
          </w:p>
        </w:tc>
        <w:tc>
          <w:tcPr>
            <w:tcW w:w="1234" w:type="dxa"/>
            <w:tcMar>
              <w:left w:w="0" w:type="dxa"/>
              <w:right w:w="0" w:type="dxa"/>
            </w:tcMar>
            <w:vAlign w:val="center"/>
          </w:tcPr>
          <w:p w14:paraId="086E33AD" w14:textId="77777777" w:rsidR="002C739E" w:rsidRPr="004E34C1" w:rsidRDefault="002C739E" w:rsidP="008F03BE">
            <w:pPr>
              <w:spacing w:line="36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p>
        </w:tc>
        <w:tc>
          <w:tcPr>
            <w:tcW w:w="1280" w:type="dxa"/>
            <w:tcMar>
              <w:left w:w="0" w:type="dxa"/>
              <w:right w:w="0" w:type="dxa"/>
            </w:tcMar>
            <w:vAlign w:val="center"/>
          </w:tcPr>
          <w:p w14:paraId="06C136FD" w14:textId="77777777" w:rsidR="002C739E" w:rsidRPr="004E34C1" w:rsidRDefault="002C739E" w:rsidP="008F03BE">
            <w:pPr>
              <w:spacing w:line="36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4E34C1">
              <w:rPr>
                <w:rFonts w:eastAsia="Calibri"/>
                <w:spacing w:val="-10"/>
                <w:kern w:val="28"/>
                <w:szCs w:val="24"/>
              </w:rPr>
              <w:t>0,5</w:t>
            </w:r>
          </w:p>
        </w:tc>
        <w:tc>
          <w:tcPr>
            <w:tcW w:w="1555" w:type="dxa"/>
            <w:tcMar>
              <w:left w:w="0" w:type="dxa"/>
              <w:right w:w="0" w:type="dxa"/>
            </w:tcMar>
            <w:vAlign w:val="center"/>
          </w:tcPr>
          <w:p w14:paraId="3D6731CC" w14:textId="77777777" w:rsidR="002C739E" w:rsidRPr="004E34C1" w:rsidRDefault="002C739E" w:rsidP="008F03BE">
            <w:pPr>
              <w:spacing w:line="36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4E34C1">
              <w:rPr>
                <w:rFonts w:eastAsia="Calibri"/>
                <w:spacing w:val="-10"/>
                <w:kern w:val="28"/>
                <w:szCs w:val="24"/>
              </w:rPr>
              <w:t>0,05</w:t>
            </w:r>
          </w:p>
        </w:tc>
        <w:tc>
          <w:tcPr>
            <w:tcW w:w="1096" w:type="dxa"/>
            <w:tcMar>
              <w:left w:w="0" w:type="dxa"/>
              <w:right w:w="0" w:type="dxa"/>
            </w:tcMar>
            <w:vAlign w:val="center"/>
          </w:tcPr>
          <w:p w14:paraId="3AEE2731" w14:textId="77777777" w:rsidR="002C739E" w:rsidRPr="004E34C1" w:rsidRDefault="002C739E" w:rsidP="008F03BE">
            <w:pPr>
              <w:spacing w:line="36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4E34C1">
              <w:rPr>
                <w:rFonts w:eastAsia="Calibri"/>
                <w:spacing w:val="-10"/>
                <w:kern w:val="28"/>
                <w:szCs w:val="24"/>
              </w:rPr>
              <w:t>-</w:t>
            </w:r>
          </w:p>
        </w:tc>
        <w:tc>
          <w:tcPr>
            <w:tcW w:w="1062" w:type="dxa"/>
            <w:tcMar>
              <w:left w:w="0" w:type="dxa"/>
              <w:right w:w="0" w:type="dxa"/>
            </w:tcMar>
            <w:vAlign w:val="center"/>
          </w:tcPr>
          <w:p w14:paraId="5D625299" w14:textId="77777777" w:rsidR="002C739E" w:rsidRPr="004E34C1" w:rsidRDefault="002C739E" w:rsidP="008F03BE">
            <w:pPr>
              <w:spacing w:line="36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4E34C1">
              <w:rPr>
                <w:rFonts w:eastAsia="Calibri"/>
                <w:spacing w:val="-10"/>
                <w:kern w:val="28"/>
                <w:szCs w:val="24"/>
              </w:rPr>
              <w:t>3</w:t>
            </w:r>
          </w:p>
        </w:tc>
      </w:tr>
      <w:tr w:rsidR="002C739E" w:rsidRPr="004E34C1" w14:paraId="6325E90C" w14:textId="77777777" w:rsidTr="00DA104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46" w:type="dxa"/>
            <w:tcMar>
              <w:left w:w="0" w:type="dxa"/>
              <w:right w:w="0" w:type="dxa"/>
            </w:tcMar>
            <w:vAlign w:val="center"/>
          </w:tcPr>
          <w:p w14:paraId="5FF4F04A" w14:textId="77777777" w:rsidR="002C739E" w:rsidRPr="004E34C1" w:rsidRDefault="002C739E" w:rsidP="008F03BE">
            <w:pPr>
              <w:spacing w:line="360" w:lineRule="auto"/>
              <w:ind w:firstLine="0"/>
              <w:contextualSpacing/>
              <w:jc w:val="center"/>
              <w:rPr>
                <w:rFonts w:eastAsia="Calibri"/>
                <w:spacing w:val="-10"/>
                <w:kern w:val="28"/>
                <w:szCs w:val="24"/>
              </w:rPr>
            </w:pPr>
            <w:r w:rsidRPr="004E34C1">
              <w:rPr>
                <w:rFonts w:eastAsia="Calibri"/>
                <w:spacing w:val="-10"/>
                <w:kern w:val="28"/>
                <w:szCs w:val="24"/>
              </w:rPr>
              <w:t>4</w:t>
            </w:r>
          </w:p>
        </w:tc>
        <w:tc>
          <w:tcPr>
            <w:tcW w:w="2272" w:type="dxa"/>
            <w:tcMar>
              <w:left w:w="0" w:type="dxa"/>
              <w:right w:w="0" w:type="dxa"/>
            </w:tcMar>
          </w:tcPr>
          <w:p w14:paraId="52B32FA2" w14:textId="77777777" w:rsidR="002C739E" w:rsidRPr="004E34C1" w:rsidRDefault="002C739E" w:rsidP="008F03BE">
            <w:pPr>
              <w:spacing w:line="360" w:lineRule="auto"/>
              <w:ind w:firstLine="0"/>
              <w:contextualSpacing/>
              <w:jc w:val="left"/>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4E34C1">
              <w:rPr>
                <w:lang w:val="en-US"/>
              </w:rPr>
              <w:t>H</w:t>
            </w:r>
            <w:r w:rsidRPr="004E34C1">
              <w:t>ydrogen sulfide</w:t>
            </w:r>
          </w:p>
        </w:tc>
        <w:tc>
          <w:tcPr>
            <w:tcW w:w="1234" w:type="dxa"/>
            <w:tcMar>
              <w:left w:w="0" w:type="dxa"/>
              <w:right w:w="0" w:type="dxa"/>
            </w:tcMar>
            <w:vAlign w:val="center"/>
          </w:tcPr>
          <w:p w14:paraId="3F373125" w14:textId="77777777" w:rsidR="002C739E" w:rsidRPr="004E34C1" w:rsidRDefault="002C739E" w:rsidP="008F03BE">
            <w:pPr>
              <w:spacing w:line="36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4E34C1">
              <w:rPr>
                <w:rFonts w:eastAsia="Calibri"/>
                <w:spacing w:val="-10"/>
                <w:kern w:val="28"/>
                <w:szCs w:val="24"/>
              </w:rPr>
              <w:t>3230</w:t>
            </w:r>
          </w:p>
        </w:tc>
        <w:tc>
          <w:tcPr>
            <w:tcW w:w="1280" w:type="dxa"/>
            <w:tcMar>
              <w:left w:w="0" w:type="dxa"/>
              <w:right w:w="0" w:type="dxa"/>
            </w:tcMar>
            <w:vAlign w:val="center"/>
          </w:tcPr>
          <w:p w14:paraId="4365235F" w14:textId="77777777" w:rsidR="002C739E" w:rsidRPr="004E34C1" w:rsidRDefault="002C739E" w:rsidP="008F03BE">
            <w:pPr>
              <w:spacing w:line="36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4E34C1">
              <w:rPr>
                <w:rFonts w:eastAsia="Calibri"/>
                <w:spacing w:val="-10"/>
                <w:kern w:val="28"/>
                <w:szCs w:val="24"/>
              </w:rPr>
              <w:t>0,008</w:t>
            </w:r>
          </w:p>
        </w:tc>
        <w:tc>
          <w:tcPr>
            <w:tcW w:w="1555" w:type="dxa"/>
            <w:tcMar>
              <w:left w:w="0" w:type="dxa"/>
              <w:right w:w="0" w:type="dxa"/>
            </w:tcMar>
            <w:vAlign w:val="center"/>
          </w:tcPr>
          <w:p w14:paraId="1A0ABF91" w14:textId="77777777" w:rsidR="002C739E" w:rsidRPr="004E34C1" w:rsidRDefault="002C739E" w:rsidP="008F03BE">
            <w:pPr>
              <w:spacing w:line="36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4E34C1">
              <w:rPr>
                <w:rFonts w:eastAsia="Calibri"/>
                <w:spacing w:val="-10"/>
                <w:kern w:val="28"/>
                <w:szCs w:val="24"/>
              </w:rPr>
              <w:t>-</w:t>
            </w:r>
          </w:p>
        </w:tc>
        <w:tc>
          <w:tcPr>
            <w:tcW w:w="1096" w:type="dxa"/>
            <w:tcMar>
              <w:left w:w="0" w:type="dxa"/>
              <w:right w:w="0" w:type="dxa"/>
            </w:tcMar>
            <w:vAlign w:val="center"/>
          </w:tcPr>
          <w:p w14:paraId="2963DF2A" w14:textId="77777777" w:rsidR="002C739E" w:rsidRPr="004E34C1" w:rsidRDefault="002C739E" w:rsidP="008F03BE">
            <w:pPr>
              <w:spacing w:line="36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4E34C1">
              <w:rPr>
                <w:rFonts w:eastAsia="Calibri"/>
                <w:spacing w:val="-10"/>
                <w:kern w:val="28"/>
                <w:szCs w:val="24"/>
              </w:rPr>
              <w:t>-</w:t>
            </w:r>
          </w:p>
        </w:tc>
        <w:tc>
          <w:tcPr>
            <w:tcW w:w="1062" w:type="dxa"/>
            <w:tcMar>
              <w:left w:w="0" w:type="dxa"/>
              <w:right w:w="0" w:type="dxa"/>
            </w:tcMar>
            <w:vAlign w:val="center"/>
          </w:tcPr>
          <w:p w14:paraId="77751EA7" w14:textId="77777777" w:rsidR="002C739E" w:rsidRPr="004E34C1" w:rsidRDefault="002C739E" w:rsidP="008F03BE">
            <w:pPr>
              <w:spacing w:line="36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4E34C1">
              <w:rPr>
                <w:rFonts w:eastAsia="Calibri"/>
                <w:spacing w:val="-10"/>
                <w:kern w:val="28"/>
                <w:szCs w:val="24"/>
              </w:rPr>
              <w:t>2</w:t>
            </w:r>
          </w:p>
        </w:tc>
      </w:tr>
      <w:tr w:rsidR="002C739E" w:rsidRPr="004E34C1" w14:paraId="370C86DF" w14:textId="77777777" w:rsidTr="00DA104F">
        <w:trPr>
          <w:jc w:val="center"/>
        </w:trPr>
        <w:tc>
          <w:tcPr>
            <w:cnfStyle w:val="001000000000" w:firstRow="0" w:lastRow="0" w:firstColumn="1" w:lastColumn="0" w:oddVBand="0" w:evenVBand="0" w:oddHBand="0" w:evenHBand="0" w:firstRowFirstColumn="0" w:firstRowLastColumn="0" w:lastRowFirstColumn="0" w:lastRowLastColumn="0"/>
            <w:tcW w:w="846" w:type="dxa"/>
            <w:tcMar>
              <w:left w:w="0" w:type="dxa"/>
              <w:right w:w="0" w:type="dxa"/>
            </w:tcMar>
            <w:vAlign w:val="center"/>
          </w:tcPr>
          <w:p w14:paraId="406A5F48" w14:textId="77777777" w:rsidR="002C739E" w:rsidRPr="004E34C1" w:rsidRDefault="002C739E" w:rsidP="008F03BE">
            <w:pPr>
              <w:spacing w:line="360" w:lineRule="auto"/>
              <w:ind w:firstLine="0"/>
              <w:contextualSpacing/>
              <w:jc w:val="center"/>
              <w:rPr>
                <w:rFonts w:eastAsia="Calibri"/>
                <w:spacing w:val="-10"/>
                <w:kern w:val="28"/>
                <w:szCs w:val="24"/>
              </w:rPr>
            </w:pPr>
            <w:r w:rsidRPr="004E34C1">
              <w:rPr>
                <w:rFonts w:eastAsia="Calibri"/>
                <w:spacing w:val="-10"/>
                <w:kern w:val="28"/>
                <w:szCs w:val="24"/>
              </w:rPr>
              <w:t>5</w:t>
            </w:r>
          </w:p>
        </w:tc>
        <w:tc>
          <w:tcPr>
            <w:tcW w:w="2272" w:type="dxa"/>
            <w:tcMar>
              <w:left w:w="0" w:type="dxa"/>
              <w:right w:w="0" w:type="dxa"/>
            </w:tcMar>
          </w:tcPr>
          <w:p w14:paraId="4BD6128A" w14:textId="77777777" w:rsidR="002C739E" w:rsidRPr="004E34C1" w:rsidRDefault="002C739E" w:rsidP="008F03BE">
            <w:pPr>
              <w:spacing w:line="360" w:lineRule="auto"/>
              <w:ind w:firstLine="0"/>
              <w:contextualSpacing/>
              <w:jc w:val="left"/>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4E34C1">
              <w:t>Carbon oxide</w:t>
            </w:r>
          </w:p>
        </w:tc>
        <w:tc>
          <w:tcPr>
            <w:tcW w:w="1234" w:type="dxa"/>
            <w:tcMar>
              <w:left w:w="0" w:type="dxa"/>
              <w:right w:w="0" w:type="dxa"/>
            </w:tcMar>
            <w:vAlign w:val="center"/>
          </w:tcPr>
          <w:p w14:paraId="6E92199D" w14:textId="77777777" w:rsidR="002C739E" w:rsidRPr="004E34C1" w:rsidRDefault="002C739E" w:rsidP="008F03BE">
            <w:pPr>
              <w:spacing w:line="36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4E34C1">
              <w:rPr>
                <w:rFonts w:eastAsia="Calibri"/>
                <w:spacing w:val="-10"/>
                <w:kern w:val="28"/>
                <w:szCs w:val="24"/>
              </w:rPr>
              <w:t>3894</w:t>
            </w:r>
          </w:p>
        </w:tc>
        <w:tc>
          <w:tcPr>
            <w:tcW w:w="1280" w:type="dxa"/>
            <w:tcMar>
              <w:left w:w="0" w:type="dxa"/>
              <w:right w:w="0" w:type="dxa"/>
            </w:tcMar>
            <w:vAlign w:val="center"/>
          </w:tcPr>
          <w:p w14:paraId="75ED81EF" w14:textId="77777777" w:rsidR="002C739E" w:rsidRPr="004E34C1" w:rsidRDefault="002C739E" w:rsidP="008F03BE">
            <w:pPr>
              <w:spacing w:line="36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4E34C1">
              <w:rPr>
                <w:rFonts w:eastAsia="Calibri"/>
                <w:spacing w:val="-10"/>
                <w:kern w:val="28"/>
                <w:szCs w:val="24"/>
              </w:rPr>
              <w:t>5,0</w:t>
            </w:r>
          </w:p>
        </w:tc>
        <w:tc>
          <w:tcPr>
            <w:tcW w:w="1555" w:type="dxa"/>
            <w:tcMar>
              <w:left w:w="0" w:type="dxa"/>
              <w:right w:w="0" w:type="dxa"/>
            </w:tcMar>
            <w:vAlign w:val="center"/>
          </w:tcPr>
          <w:p w14:paraId="339EAF3A" w14:textId="77777777" w:rsidR="002C739E" w:rsidRPr="004E34C1" w:rsidRDefault="002C739E" w:rsidP="008F03BE">
            <w:pPr>
              <w:spacing w:line="36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4E34C1">
              <w:rPr>
                <w:rFonts w:eastAsia="Calibri"/>
                <w:spacing w:val="-10"/>
                <w:kern w:val="28"/>
                <w:szCs w:val="24"/>
              </w:rPr>
              <w:t>3,0</w:t>
            </w:r>
          </w:p>
        </w:tc>
        <w:tc>
          <w:tcPr>
            <w:tcW w:w="1096" w:type="dxa"/>
            <w:tcMar>
              <w:left w:w="0" w:type="dxa"/>
              <w:right w:w="0" w:type="dxa"/>
            </w:tcMar>
            <w:vAlign w:val="center"/>
          </w:tcPr>
          <w:p w14:paraId="69B51238" w14:textId="77777777" w:rsidR="002C739E" w:rsidRPr="004E34C1" w:rsidRDefault="002C739E" w:rsidP="008F03BE">
            <w:pPr>
              <w:spacing w:line="36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4E34C1">
              <w:rPr>
                <w:rFonts w:eastAsia="Calibri"/>
                <w:spacing w:val="-10"/>
                <w:kern w:val="28"/>
                <w:szCs w:val="24"/>
              </w:rPr>
              <w:t>-</w:t>
            </w:r>
          </w:p>
        </w:tc>
        <w:tc>
          <w:tcPr>
            <w:tcW w:w="1062" w:type="dxa"/>
            <w:tcMar>
              <w:left w:w="0" w:type="dxa"/>
              <w:right w:w="0" w:type="dxa"/>
            </w:tcMar>
            <w:vAlign w:val="center"/>
          </w:tcPr>
          <w:p w14:paraId="6288D97D" w14:textId="77777777" w:rsidR="002C739E" w:rsidRPr="004E34C1" w:rsidRDefault="002C739E" w:rsidP="008F03BE">
            <w:pPr>
              <w:spacing w:line="36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4E34C1">
              <w:rPr>
                <w:rFonts w:eastAsia="Calibri"/>
                <w:spacing w:val="-10"/>
                <w:kern w:val="28"/>
                <w:szCs w:val="24"/>
              </w:rPr>
              <w:t>4</w:t>
            </w:r>
          </w:p>
        </w:tc>
      </w:tr>
      <w:tr w:rsidR="002C739E" w:rsidRPr="004E34C1" w14:paraId="59C4C05A" w14:textId="77777777" w:rsidTr="00DA104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46" w:type="dxa"/>
            <w:tcMar>
              <w:left w:w="0" w:type="dxa"/>
              <w:right w:w="0" w:type="dxa"/>
            </w:tcMar>
            <w:vAlign w:val="center"/>
          </w:tcPr>
          <w:p w14:paraId="769EF984" w14:textId="77777777" w:rsidR="002C739E" w:rsidRPr="004E34C1" w:rsidRDefault="002C739E" w:rsidP="008F03BE">
            <w:pPr>
              <w:spacing w:line="360" w:lineRule="auto"/>
              <w:ind w:firstLine="0"/>
              <w:contextualSpacing/>
              <w:jc w:val="center"/>
              <w:rPr>
                <w:rFonts w:eastAsia="Calibri"/>
                <w:spacing w:val="-10"/>
                <w:kern w:val="28"/>
                <w:szCs w:val="24"/>
              </w:rPr>
            </w:pPr>
            <w:r w:rsidRPr="004E34C1">
              <w:rPr>
                <w:rFonts w:eastAsia="Calibri"/>
                <w:spacing w:val="-10"/>
                <w:kern w:val="28"/>
                <w:szCs w:val="24"/>
              </w:rPr>
              <w:t>6</w:t>
            </w:r>
          </w:p>
        </w:tc>
        <w:tc>
          <w:tcPr>
            <w:tcW w:w="2272" w:type="dxa"/>
            <w:tcMar>
              <w:left w:w="0" w:type="dxa"/>
              <w:right w:w="0" w:type="dxa"/>
            </w:tcMar>
          </w:tcPr>
          <w:p w14:paraId="4BD73B5B" w14:textId="77777777" w:rsidR="002C739E" w:rsidRPr="004E34C1" w:rsidRDefault="002C739E" w:rsidP="008F03BE">
            <w:pPr>
              <w:spacing w:line="360" w:lineRule="auto"/>
              <w:ind w:firstLine="0"/>
              <w:contextualSpacing/>
              <w:jc w:val="left"/>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4E34C1">
              <w:t>Vapors of gasoline</w:t>
            </w:r>
          </w:p>
        </w:tc>
        <w:tc>
          <w:tcPr>
            <w:tcW w:w="1234" w:type="dxa"/>
            <w:tcMar>
              <w:left w:w="0" w:type="dxa"/>
              <w:right w:w="0" w:type="dxa"/>
            </w:tcMar>
            <w:vAlign w:val="center"/>
          </w:tcPr>
          <w:p w14:paraId="1B0CFC62" w14:textId="77777777" w:rsidR="002C739E" w:rsidRPr="004E34C1" w:rsidRDefault="002C739E" w:rsidP="008F03BE">
            <w:pPr>
              <w:spacing w:line="36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4E34C1">
              <w:rPr>
                <w:rFonts w:eastAsia="Calibri"/>
                <w:spacing w:val="-10"/>
                <w:kern w:val="28"/>
                <w:szCs w:val="24"/>
              </w:rPr>
              <w:t>494</w:t>
            </w:r>
          </w:p>
        </w:tc>
        <w:tc>
          <w:tcPr>
            <w:tcW w:w="1280" w:type="dxa"/>
            <w:tcMar>
              <w:left w:w="0" w:type="dxa"/>
              <w:right w:w="0" w:type="dxa"/>
            </w:tcMar>
            <w:vAlign w:val="center"/>
          </w:tcPr>
          <w:p w14:paraId="5C3B0BC6" w14:textId="77777777" w:rsidR="002C739E" w:rsidRPr="004E34C1" w:rsidRDefault="002C739E" w:rsidP="008F03BE">
            <w:pPr>
              <w:spacing w:line="36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4E34C1">
              <w:rPr>
                <w:rFonts w:eastAsia="Calibri"/>
                <w:spacing w:val="-10"/>
                <w:kern w:val="28"/>
                <w:szCs w:val="24"/>
              </w:rPr>
              <w:t>5</w:t>
            </w:r>
          </w:p>
        </w:tc>
        <w:tc>
          <w:tcPr>
            <w:tcW w:w="1555" w:type="dxa"/>
            <w:tcMar>
              <w:left w:w="0" w:type="dxa"/>
              <w:right w:w="0" w:type="dxa"/>
            </w:tcMar>
            <w:vAlign w:val="center"/>
          </w:tcPr>
          <w:p w14:paraId="603F9267" w14:textId="77777777" w:rsidR="002C739E" w:rsidRPr="004E34C1" w:rsidRDefault="002C739E" w:rsidP="008F03BE">
            <w:pPr>
              <w:spacing w:line="36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4E34C1">
              <w:rPr>
                <w:rFonts w:eastAsia="Calibri"/>
                <w:spacing w:val="-10"/>
                <w:kern w:val="28"/>
                <w:szCs w:val="24"/>
              </w:rPr>
              <w:t>1,5</w:t>
            </w:r>
          </w:p>
        </w:tc>
        <w:tc>
          <w:tcPr>
            <w:tcW w:w="1096" w:type="dxa"/>
            <w:tcMar>
              <w:left w:w="0" w:type="dxa"/>
              <w:right w:w="0" w:type="dxa"/>
            </w:tcMar>
            <w:vAlign w:val="center"/>
          </w:tcPr>
          <w:p w14:paraId="01E073B4" w14:textId="77777777" w:rsidR="002C739E" w:rsidRPr="004E34C1" w:rsidRDefault="002C739E" w:rsidP="008F03BE">
            <w:pPr>
              <w:spacing w:line="36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4E34C1">
              <w:rPr>
                <w:rFonts w:eastAsia="Calibri"/>
                <w:spacing w:val="-10"/>
                <w:kern w:val="28"/>
                <w:szCs w:val="24"/>
              </w:rPr>
              <w:t>-</w:t>
            </w:r>
          </w:p>
        </w:tc>
        <w:tc>
          <w:tcPr>
            <w:tcW w:w="1062" w:type="dxa"/>
            <w:tcMar>
              <w:left w:w="0" w:type="dxa"/>
              <w:right w:w="0" w:type="dxa"/>
            </w:tcMar>
            <w:vAlign w:val="center"/>
          </w:tcPr>
          <w:p w14:paraId="1AC384A7" w14:textId="77777777" w:rsidR="002C739E" w:rsidRPr="004E34C1" w:rsidRDefault="002C739E" w:rsidP="008F03BE">
            <w:pPr>
              <w:spacing w:line="36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4E34C1">
              <w:rPr>
                <w:rFonts w:eastAsia="Calibri"/>
                <w:spacing w:val="-10"/>
                <w:kern w:val="28"/>
                <w:szCs w:val="24"/>
              </w:rPr>
              <w:t>4</w:t>
            </w:r>
          </w:p>
        </w:tc>
      </w:tr>
      <w:tr w:rsidR="002C739E" w:rsidRPr="004E34C1" w14:paraId="47E944DD" w14:textId="77777777" w:rsidTr="00DA104F">
        <w:trPr>
          <w:jc w:val="center"/>
        </w:trPr>
        <w:tc>
          <w:tcPr>
            <w:cnfStyle w:val="001000000000" w:firstRow="0" w:lastRow="0" w:firstColumn="1" w:lastColumn="0" w:oddVBand="0" w:evenVBand="0" w:oddHBand="0" w:evenHBand="0" w:firstRowFirstColumn="0" w:firstRowLastColumn="0" w:lastRowFirstColumn="0" w:lastRowLastColumn="0"/>
            <w:tcW w:w="846" w:type="dxa"/>
            <w:tcMar>
              <w:left w:w="0" w:type="dxa"/>
              <w:right w:w="0" w:type="dxa"/>
            </w:tcMar>
            <w:vAlign w:val="center"/>
          </w:tcPr>
          <w:p w14:paraId="6C142AB0" w14:textId="77777777" w:rsidR="002C739E" w:rsidRPr="004E34C1" w:rsidRDefault="002C739E" w:rsidP="008F03BE">
            <w:pPr>
              <w:spacing w:line="360" w:lineRule="auto"/>
              <w:ind w:firstLine="0"/>
              <w:contextualSpacing/>
              <w:jc w:val="center"/>
              <w:rPr>
                <w:rFonts w:eastAsia="Calibri"/>
                <w:spacing w:val="-10"/>
                <w:kern w:val="28"/>
                <w:szCs w:val="24"/>
              </w:rPr>
            </w:pPr>
            <w:r w:rsidRPr="004E34C1">
              <w:rPr>
                <w:rFonts w:eastAsia="Calibri"/>
                <w:spacing w:val="-10"/>
                <w:kern w:val="28"/>
                <w:szCs w:val="24"/>
              </w:rPr>
              <w:t>7</w:t>
            </w:r>
          </w:p>
        </w:tc>
        <w:tc>
          <w:tcPr>
            <w:tcW w:w="2272" w:type="dxa"/>
            <w:tcMar>
              <w:left w:w="0" w:type="dxa"/>
              <w:right w:w="0" w:type="dxa"/>
            </w:tcMar>
          </w:tcPr>
          <w:p w14:paraId="5CB694A7" w14:textId="77777777" w:rsidR="002C739E" w:rsidRPr="004E34C1" w:rsidRDefault="002C739E" w:rsidP="008F03BE">
            <w:pPr>
              <w:spacing w:line="360" w:lineRule="auto"/>
              <w:ind w:firstLine="0"/>
              <w:contextualSpacing/>
              <w:jc w:val="left"/>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4E34C1">
              <w:t>Kerosene</w:t>
            </w:r>
          </w:p>
        </w:tc>
        <w:tc>
          <w:tcPr>
            <w:tcW w:w="1234" w:type="dxa"/>
            <w:tcMar>
              <w:left w:w="0" w:type="dxa"/>
              <w:right w:w="0" w:type="dxa"/>
            </w:tcMar>
            <w:vAlign w:val="center"/>
          </w:tcPr>
          <w:p w14:paraId="6371A81A" w14:textId="77777777" w:rsidR="002C739E" w:rsidRPr="004E34C1" w:rsidRDefault="002C739E" w:rsidP="008F03BE">
            <w:pPr>
              <w:spacing w:line="36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4E34C1">
              <w:rPr>
                <w:rFonts w:eastAsia="Calibri"/>
                <w:spacing w:val="-10"/>
                <w:kern w:val="28"/>
                <w:szCs w:val="24"/>
              </w:rPr>
              <w:t>2732</w:t>
            </w:r>
          </w:p>
        </w:tc>
        <w:tc>
          <w:tcPr>
            <w:tcW w:w="1280" w:type="dxa"/>
            <w:tcMar>
              <w:left w:w="0" w:type="dxa"/>
              <w:right w:w="0" w:type="dxa"/>
            </w:tcMar>
            <w:vAlign w:val="center"/>
          </w:tcPr>
          <w:p w14:paraId="1A4ADAB2" w14:textId="77777777" w:rsidR="002C739E" w:rsidRPr="004E34C1" w:rsidRDefault="002C739E" w:rsidP="008F03BE">
            <w:pPr>
              <w:spacing w:line="36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p>
        </w:tc>
        <w:tc>
          <w:tcPr>
            <w:tcW w:w="1555" w:type="dxa"/>
            <w:tcMar>
              <w:left w:w="0" w:type="dxa"/>
              <w:right w:w="0" w:type="dxa"/>
            </w:tcMar>
            <w:vAlign w:val="center"/>
          </w:tcPr>
          <w:p w14:paraId="44B48BB2" w14:textId="77777777" w:rsidR="002C739E" w:rsidRPr="004E34C1" w:rsidRDefault="002C739E" w:rsidP="008F03BE">
            <w:pPr>
              <w:spacing w:line="36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p>
        </w:tc>
        <w:tc>
          <w:tcPr>
            <w:tcW w:w="1096" w:type="dxa"/>
            <w:tcMar>
              <w:left w:w="0" w:type="dxa"/>
              <w:right w:w="0" w:type="dxa"/>
            </w:tcMar>
            <w:vAlign w:val="center"/>
          </w:tcPr>
          <w:p w14:paraId="5D600BDF" w14:textId="77777777" w:rsidR="002C739E" w:rsidRPr="004E34C1" w:rsidRDefault="002C739E" w:rsidP="008F03BE">
            <w:pPr>
              <w:spacing w:line="36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4E34C1">
              <w:rPr>
                <w:rFonts w:eastAsia="Calibri"/>
                <w:spacing w:val="-10"/>
                <w:kern w:val="28"/>
                <w:szCs w:val="24"/>
              </w:rPr>
              <w:t>1,2</w:t>
            </w:r>
          </w:p>
        </w:tc>
        <w:tc>
          <w:tcPr>
            <w:tcW w:w="1062" w:type="dxa"/>
            <w:tcMar>
              <w:left w:w="0" w:type="dxa"/>
              <w:right w:w="0" w:type="dxa"/>
            </w:tcMar>
            <w:vAlign w:val="center"/>
          </w:tcPr>
          <w:p w14:paraId="48B44C8B" w14:textId="77777777" w:rsidR="002C739E" w:rsidRPr="004E34C1" w:rsidRDefault="002C739E" w:rsidP="008F03BE">
            <w:pPr>
              <w:spacing w:line="36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4E34C1">
              <w:rPr>
                <w:rFonts w:eastAsia="Calibri"/>
                <w:spacing w:val="-10"/>
                <w:kern w:val="28"/>
                <w:szCs w:val="24"/>
              </w:rPr>
              <w:t>-</w:t>
            </w:r>
          </w:p>
        </w:tc>
      </w:tr>
      <w:tr w:rsidR="002C739E" w:rsidRPr="004E34C1" w14:paraId="4DE38D45" w14:textId="77777777" w:rsidTr="00DA104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46" w:type="dxa"/>
            <w:tcMar>
              <w:left w:w="0" w:type="dxa"/>
              <w:right w:w="0" w:type="dxa"/>
            </w:tcMar>
            <w:vAlign w:val="center"/>
          </w:tcPr>
          <w:p w14:paraId="5B03C05A" w14:textId="77777777" w:rsidR="002C739E" w:rsidRPr="004E34C1" w:rsidRDefault="002C739E" w:rsidP="008F03BE">
            <w:pPr>
              <w:spacing w:line="360" w:lineRule="auto"/>
              <w:ind w:firstLine="0"/>
              <w:contextualSpacing/>
              <w:jc w:val="center"/>
              <w:rPr>
                <w:rFonts w:eastAsia="Calibri"/>
                <w:spacing w:val="-10"/>
                <w:kern w:val="28"/>
                <w:szCs w:val="24"/>
              </w:rPr>
            </w:pPr>
            <w:r w:rsidRPr="004E34C1">
              <w:rPr>
                <w:rFonts w:eastAsia="Calibri"/>
                <w:spacing w:val="-10"/>
                <w:kern w:val="28"/>
                <w:szCs w:val="24"/>
              </w:rPr>
              <w:t>8</w:t>
            </w:r>
          </w:p>
        </w:tc>
        <w:tc>
          <w:tcPr>
            <w:tcW w:w="2272" w:type="dxa"/>
            <w:tcMar>
              <w:left w:w="0" w:type="dxa"/>
              <w:right w:w="0" w:type="dxa"/>
            </w:tcMar>
          </w:tcPr>
          <w:p w14:paraId="39F73661" w14:textId="77777777" w:rsidR="002C739E" w:rsidRPr="004E34C1" w:rsidRDefault="002C739E" w:rsidP="008F03BE">
            <w:pPr>
              <w:spacing w:line="360" w:lineRule="auto"/>
              <w:ind w:firstLine="0"/>
              <w:contextualSpacing/>
              <w:jc w:val="left"/>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4E34C1">
              <w:t>Limit hydrocarbons</w:t>
            </w:r>
          </w:p>
        </w:tc>
        <w:tc>
          <w:tcPr>
            <w:tcW w:w="1234" w:type="dxa"/>
            <w:tcMar>
              <w:left w:w="0" w:type="dxa"/>
              <w:right w:w="0" w:type="dxa"/>
            </w:tcMar>
            <w:vAlign w:val="center"/>
          </w:tcPr>
          <w:p w14:paraId="5BEE007A" w14:textId="77777777" w:rsidR="002C739E" w:rsidRPr="004E34C1" w:rsidRDefault="002C739E" w:rsidP="008F03BE">
            <w:pPr>
              <w:spacing w:line="36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4E34C1">
              <w:rPr>
                <w:rFonts w:eastAsia="Calibri"/>
                <w:spacing w:val="-10"/>
                <w:kern w:val="28"/>
                <w:szCs w:val="24"/>
              </w:rPr>
              <w:t>5001</w:t>
            </w:r>
          </w:p>
        </w:tc>
        <w:tc>
          <w:tcPr>
            <w:tcW w:w="1280" w:type="dxa"/>
            <w:tcMar>
              <w:left w:w="0" w:type="dxa"/>
              <w:right w:w="0" w:type="dxa"/>
            </w:tcMar>
            <w:vAlign w:val="center"/>
          </w:tcPr>
          <w:p w14:paraId="54952EF9" w14:textId="77777777" w:rsidR="002C739E" w:rsidRPr="004E34C1" w:rsidRDefault="002C739E" w:rsidP="008F03BE">
            <w:pPr>
              <w:spacing w:line="36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4E34C1">
              <w:rPr>
                <w:rFonts w:eastAsia="Calibri"/>
                <w:spacing w:val="-10"/>
                <w:kern w:val="28"/>
                <w:szCs w:val="24"/>
              </w:rPr>
              <w:t>-</w:t>
            </w:r>
          </w:p>
        </w:tc>
        <w:tc>
          <w:tcPr>
            <w:tcW w:w="1555" w:type="dxa"/>
            <w:tcMar>
              <w:left w:w="0" w:type="dxa"/>
              <w:right w:w="0" w:type="dxa"/>
            </w:tcMar>
            <w:vAlign w:val="center"/>
          </w:tcPr>
          <w:p w14:paraId="7A37DA73" w14:textId="77777777" w:rsidR="002C739E" w:rsidRPr="004E34C1" w:rsidRDefault="002C739E" w:rsidP="008F03BE">
            <w:pPr>
              <w:spacing w:line="36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4E34C1">
              <w:rPr>
                <w:rFonts w:eastAsia="Calibri"/>
                <w:spacing w:val="-10"/>
                <w:kern w:val="28"/>
                <w:szCs w:val="24"/>
              </w:rPr>
              <w:t>1,5</w:t>
            </w:r>
          </w:p>
        </w:tc>
        <w:tc>
          <w:tcPr>
            <w:tcW w:w="1096" w:type="dxa"/>
            <w:tcMar>
              <w:left w:w="0" w:type="dxa"/>
              <w:right w:w="0" w:type="dxa"/>
            </w:tcMar>
            <w:vAlign w:val="center"/>
          </w:tcPr>
          <w:p w14:paraId="4BC45F5E" w14:textId="77777777" w:rsidR="002C739E" w:rsidRPr="004E34C1" w:rsidRDefault="002C739E" w:rsidP="008F03BE">
            <w:pPr>
              <w:spacing w:line="36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4E34C1">
              <w:rPr>
                <w:rFonts w:eastAsia="Calibri"/>
                <w:spacing w:val="-10"/>
                <w:kern w:val="28"/>
                <w:szCs w:val="24"/>
              </w:rPr>
              <w:t>-</w:t>
            </w:r>
          </w:p>
        </w:tc>
        <w:tc>
          <w:tcPr>
            <w:tcW w:w="1062" w:type="dxa"/>
            <w:tcMar>
              <w:left w:w="0" w:type="dxa"/>
              <w:right w:w="0" w:type="dxa"/>
            </w:tcMar>
            <w:vAlign w:val="center"/>
          </w:tcPr>
          <w:p w14:paraId="478B8113" w14:textId="77777777" w:rsidR="002C739E" w:rsidRPr="004E34C1" w:rsidRDefault="002C739E" w:rsidP="008F03BE">
            <w:pPr>
              <w:spacing w:line="36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4E34C1">
              <w:rPr>
                <w:rFonts w:eastAsia="Calibri"/>
                <w:spacing w:val="-10"/>
                <w:kern w:val="28"/>
                <w:szCs w:val="24"/>
              </w:rPr>
              <w:t>4</w:t>
            </w:r>
          </w:p>
        </w:tc>
      </w:tr>
      <w:tr w:rsidR="002C739E" w:rsidRPr="004E34C1" w14:paraId="3C4E08AA" w14:textId="77777777" w:rsidTr="00DA104F">
        <w:trPr>
          <w:jc w:val="center"/>
        </w:trPr>
        <w:tc>
          <w:tcPr>
            <w:cnfStyle w:val="001000000000" w:firstRow="0" w:lastRow="0" w:firstColumn="1" w:lastColumn="0" w:oddVBand="0" w:evenVBand="0" w:oddHBand="0" w:evenHBand="0" w:firstRowFirstColumn="0" w:firstRowLastColumn="0" w:lastRowFirstColumn="0" w:lastRowLastColumn="0"/>
            <w:tcW w:w="9345" w:type="dxa"/>
            <w:gridSpan w:val="7"/>
            <w:shd w:val="clear" w:color="auto" w:fill="8EAADB" w:themeFill="accent1" w:themeFillTint="99"/>
            <w:tcMar>
              <w:left w:w="0" w:type="dxa"/>
              <w:right w:w="0" w:type="dxa"/>
            </w:tcMar>
            <w:vAlign w:val="center"/>
          </w:tcPr>
          <w:p w14:paraId="2DAF61F7" w14:textId="77777777" w:rsidR="002C739E" w:rsidRPr="004E34C1" w:rsidRDefault="002C739E" w:rsidP="008F03BE">
            <w:pPr>
              <w:ind w:firstLine="0"/>
              <w:contextualSpacing/>
              <w:jc w:val="center"/>
              <w:rPr>
                <w:rFonts w:eastAsia="Calibri"/>
                <w:b w:val="0"/>
                <w:spacing w:val="-10"/>
                <w:kern w:val="28"/>
                <w:szCs w:val="24"/>
                <w:lang w:val="en-US"/>
              </w:rPr>
            </w:pPr>
            <w:r w:rsidRPr="004E34C1">
              <w:rPr>
                <w:rFonts w:eastAsia="Calibri"/>
                <w:spacing w:val="-10"/>
                <w:kern w:val="28"/>
                <w:szCs w:val="24"/>
                <w:lang w:val="en-US"/>
              </w:rPr>
              <w:t>Solid substances</w:t>
            </w:r>
          </w:p>
        </w:tc>
      </w:tr>
      <w:tr w:rsidR="002C739E" w:rsidRPr="004E34C1" w14:paraId="6D9C2090" w14:textId="77777777" w:rsidTr="00DA104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46" w:type="dxa"/>
            <w:tcMar>
              <w:left w:w="0" w:type="dxa"/>
              <w:right w:w="0" w:type="dxa"/>
            </w:tcMar>
            <w:vAlign w:val="center"/>
          </w:tcPr>
          <w:p w14:paraId="18AF239F" w14:textId="77777777" w:rsidR="002C739E" w:rsidRPr="004E34C1" w:rsidRDefault="002C739E" w:rsidP="008F03BE">
            <w:pPr>
              <w:ind w:firstLine="0"/>
              <w:contextualSpacing/>
              <w:jc w:val="center"/>
              <w:rPr>
                <w:rFonts w:eastAsia="Calibri"/>
                <w:spacing w:val="-10"/>
                <w:kern w:val="28"/>
                <w:szCs w:val="24"/>
              </w:rPr>
            </w:pPr>
            <w:r w:rsidRPr="004E34C1">
              <w:rPr>
                <w:rFonts w:eastAsia="Calibri"/>
                <w:spacing w:val="-10"/>
                <w:kern w:val="28"/>
                <w:szCs w:val="24"/>
              </w:rPr>
              <w:t>1</w:t>
            </w:r>
          </w:p>
        </w:tc>
        <w:tc>
          <w:tcPr>
            <w:tcW w:w="2272" w:type="dxa"/>
            <w:tcMar>
              <w:left w:w="0" w:type="dxa"/>
              <w:right w:w="0" w:type="dxa"/>
            </w:tcMar>
          </w:tcPr>
          <w:p w14:paraId="11F657A4" w14:textId="77777777" w:rsidR="002C739E" w:rsidRPr="004E34C1" w:rsidRDefault="002C739E" w:rsidP="008F03BE">
            <w:pPr>
              <w:ind w:firstLine="0"/>
              <w:contextualSpacing/>
              <w:jc w:val="left"/>
              <w:cnfStyle w:val="000000100000" w:firstRow="0" w:lastRow="0" w:firstColumn="0" w:lastColumn="0" w:oddVBand="0" w:evenVBand="0" w:oddHBand="1" w:evenHBand="0" w:firstRowFirstColumn="0" w:firstRowLastColumn="0" w:lastRowFirstColumn="0" w:lastRowLastColumn="0"/>
              <w:rPr>
                <w:rFonts w:eastAsia="Calibri"/>
                <w:spacing w:val="-10"/>
                <w:kern w:val="28"/>
                <w:szCs w:val="24"/>
                <w:lang w:val="en-US"/>
              </w:rPr>
            </w:pPr>
            <w:r w:rsidRPr="004E34C1">
              <w:rPr>
                <w:lang w:val="en-US"/>
              </w:rPr>
              <w:t>Inorganic dust containing silicon (Si) 20-70%</w:t>
            </w:r>
          </w:p>
        </w:tc>
        <w:tc>
          <w:tcPr>
            <w:tcW w:w="1234" w:type="dxa"/>
            <w:tcMar>
              <w:left w:w="0" w:type="dxa"/>
              <w:right w:w="0" w:type="dxa"/>
            </w:tcMar>
            <w:vAlign w:val="center"/>
          </w:tcPr>
          <w:p w14:paraId="328CEFFE" w14:textId="77777777" w:rsidR="002C739E" w:rsidRPr="004E34C1" w:rsidRDefault="002C739E" w:rsidP="008F03BE">
            <w:pPr>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lang w:val="en-US"/>
              </w:rPr>
            </w:pPr>
          </w:p>
        </w:tc>
        <w:tc>
          <w:tcPr>
            <w:tcW w:w="1280" w:type="dxa"/>
            <w:tcMar>
              <w:left w:w="0" w:type="dxa"/>
              <w:right w:w="0" w:type="dxa"/>
            </w:tcMar>
            <w:vAlign w:val="center"/>
          </w:tcPr>
          <w:p w14:paraId="63DFACB4" w14:textId="77777777" w:rsidR="002C739E" w:rsidRPr="004E34C1" w:rsidRDefault="002C739E" w:rsidP="008F03BE">
            <w:pPr>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4E34C1">
              <w:rPr>
                <w:rFonts w:eastAsia="Calibri"/>
                <w:spacing w:val="-10"/>
                <w:kern w:val="28"/>
                <w:szCs w:val="24"/>
              </w:rPr>
              <w:t>0,3</w:t>
            </w:r>
          </w:p>
        </w:tc>
        <w:tc>
          <w:tcPr>
            <w:tcW w:w="1555" w:type="dxa"/>
            <w:tcMar>
              <w:left w:w="0" w:type="dxa"/>
              <w:right w:w="0" w:type="dxa"/>
            </w:tcMar>
            <w:vAlign w:val="center"/>
          </w:tcPr>
          <w:p w14:paraId="16F14F88" w14:textId="77777777" w:rsidR="002C739E" w:rsidRPr="004E34C1" w:rsidRDefault="002C739E" w:rsidP="008F03BE">
            <w:pPr>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4E34C1">
              <w:rPr>
                <w:rFonts w:eastAsia="Calibri"/>
                <w:spacing w:val="-10"/>
                <w:kern w:val="28"/>
                <w:szCs w:val="24"/>
              </w:rPr>
              <w:t>0,1</w:t>
            </w:r>
          </w:p>
        </w:tc>
        <w:tc>
          <w:tcPr>
            <w:tcW w:w="1096" w:type="dxa"/>
            <w:tcMar>
              <w:left w:w="0" w:type="dxa"/>
              <w:right w:w="0" w:type="dxa"/>
            </w:tcMar>
            <w:vAlign w:val="center"/>
          </w:tcPr>
          <w:p w14:paraId="4284DB97" w14:textId="77777777" w:rsidR="002C739E" w:rsidRPr="004E34C1" w:rsidRDefault="002C739E" w:rsidP="008F03BE">
            <w:pPr>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4E34C1">
              <w:rPr>
                <w:rFonts w:eastAsia="Calibri"/>
                <w:spacing w:val="-10"/>
                <w:kern w:val="28"/>
                <w:szCs w:val="24"/>
              </w:rPr>
              <w:t>-</w:t>
            </w:r>
          </w:p>
        </w:tc>
        <w:tc>
          <w:tcPr>
            <w:tcW w:w="1062" w:type="dxa"/>
            <w:tcMar>
              <w:left w:w="0" w:type="dxa"/>
              <w:right w:w="0" w:type="dxa"/>
            </w:tcMar>
            <w:vAlign w:val="center"/>
          </w:tcPr>
          <w:p w14:paraId="7DE8F8C2" w14:textId="77777777" w:rsidR="002C739E" w:rsidRPr="004E34C1" w:rsidRDefault="002C739E" w:rsidP="008F03BE">
            <w:pPr>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4E34C1">
              <w:rPr>
                <w:rFonts w:eastAsia="Calibri"/>
                <w:spacing w:val="-10"/>
                <w:kern w:val="28"/>
                <w:szCs w:val="24"/>
              </w:rPr>
              <w:t>3</w:t>
            </w:r>
          </w:p>
        </w:tc>
      </w:tr>
      <w:tr w:rsidR="002C739E" w:rsidRPr="004E34C1" w14:paraId="2BD9FD4E" w14:textId="77777777" w:rsidTr="00DA104F">
        <w:trPr>
          <w:jc w:val="center"/>
        </w:trPr>
        <w:tc>
          <w:tcPr>
            <w:cnfStyle w:val="001000000000" w:firstRow="0" w:lastRow="0" w:firstColumn="1" w:lastColumn="0" w:oddVBand="0" w:evenVBand="0" w:oddHBand="0" w:evenHBand="0" w:firstRowFirstColumn="0" w:firstRowLastColumn="0" w:lastRowFirstColumn="0" w:lastRowLastColumn="0"/>
            <w:tcW w:w="846" w:type="dxa"/>
            <w:tcMar>
              <w:left w:w="0" w:type="dxa"/>
              <w:right w:w="0" w:type="dxa"/>
            </w:tcMar>
            <w:vAlign w:val="center"/>
          </w:tcPr>
          <w:p w14:paraId="199A1858" w14:textId="77777777" w:rsidR="002C739E" w:rsidRPr="004E34C1" w:rsidRDefault="002C739E" w:rsidP="008F03BE">
            <w:pPr>
              <w:ind w:firstLine="0"/>
              <w:contextualSpacing/>
              <w:jc w:val="center"/>
              <w:rPr>
                <w:rFonts w:eastAsia="Calibri"/>
                <w:spacing w:val="-10"/>
                <w:kern w:val="28"/>
                <w:szCs w:val="24"/>
              </w:rPr>
            </w:pPr>
            <w:r w:rsidRPr="004E34C1">
              <w:rPr>
                <w:rFonts w:eastAsia="Calibri"/>
                <w:spacing w:val="-10"/>
                <w:kern w:val="28"/>
                <w:szCs w:val="24"/>
              </w:rPr>
              <w:t>2</w:t>
            </w:r>
          </w:p>
        </w:tc>
        <w:tc>
          <w:tcPr>
            <w:tcW w:w="2272" w:type="dxa"/>
            <w:tcMar>
              <w:left w:w="0" w:type="dxa"/>
              <w:right w:w="0" w:type="dxa"/>
            </w:tcMar>
          </w:tcPr>
          <w:p w14:paraId="47A4AE54" w14:textId="77777777" w:rsidR="002C739E" w:rsidRPr="004E34C1" w:rsidRDefault="002C739E" w:rsidP="008F03BE">
            <w:pPr>
              <w:ind w:firstLine="0"/>
              <w:contextualSpacing/>
              <w:jc w:val="left"/>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4E34C1">
              <w:t>Metal and abrasive dust</w:t>
            </w:r>
          </w:p>
        </w:tc>
        <w:tc>
          <w:tcPr>
            <w:tcW w:w="1234" w:type="dxa"/>
            <w:tcMar>
              <w:left w:w="0" w:type="dxa"/>
              <w:right w:w="0" w:type="dxa"/>
            </w:tcMar>
            <w:vAlign w:val="center"/>
          </w:tcPr>
          <w:p w14:paraId="13C09580" w14:textId="77777777" w:rsidR="002C739E" w:rsidRPr="004E34C1" w:rsidRDefault="002C739E" w:rsidP="008F03BE">
            <w:pPr>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4E34C1">
              <w:rPr>
                <w:rFonts w:eastAsia="Calibri"/>
                <w:spacing w:val="-10"/>
                <w:kern w:val="28"/>
                <w:szCs w:val="24"/>
              </w:rPr>
              <w:t>2062</w:t>
            </w:r>
          </w:p>
        </w:tc>
        <w:tc>
          <w:tcPr>
            <w:tcW w:w="1280" w:type="dxa"/>
            <w:tcMar>
              <w:left w:w="0" w:type="dxa"/>
              <w:right w:w="0" w:type="dxa"/>
            </w:tcMar>
            <w:vAlign w:val="center"/>
          </w:tcPr>
          <w:p w14:paraId="5E33FFD4" w14:textId="77777777" w:rsidR="002C739E" w:rsidRPr="004E34C1" w:rsidRDefault="002C739E" w:rsidP="008F03BE">
            <w:pPr>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4E34C1">
              <w:rPr>
                <w:rFonts w:eastAsia="Calibri"/>
                <w:spacing w:val="-10"/>
                <w:kern w:val="28"/>
                <w:szCs w:val="24"/>
              </w:rPr>
              <w:t>0,5</w:t>
            </w:r>
          </w:p>
        </w:tc>
        <w:tc>
          <w:tcPr>
            <w:tcW w:w="1555" w:type="dxa"/>
            <w:tcMar>
              <w:left w:w="0" w:type="dxa"/>
              <w:right w:w="0" w:type="dxa"/>
            </w:tcMar>
            <w:vAlign w:val="center"/>
          </w:tcPr>
          <w:p w14:paraId="0BEA47ED" w14:textId="77777777" w:rsidR="002C739E" w:rsidRPr="004E34C1" w:rsidRDefault="002C739E" w:rsidP="008F03BE">
            <w:pPr>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4E34C1">
              <w:rPr>
                <w:rFonts w:eastAsia="Calibri"/>
                <w:spacing w:val="-10"/>
                <w:kern w:val="28"/>
                <w:szCs w:val="24"/>
              </w:rPr>
              <w:t>0,15</w:t>
            </w:r>
          </w:p>
        </w:tc>
        <w:tc>
          <w:tcPr>
            <w:tcW w:w="1096" w:type="dxa"/>
            <w:tcMar>
              <w:left w:w="0" w:type="dxa"/>
              <w:right w:w="0" w:type="dxa"/>
            </w:tcMar>
            <w:vAlign w:val="center"/>
          </w:tcPr>
          <w:p w14:paraId="35D615C2" w14:textId="77777777" w:rsidR="002C739E" w:rsidRPr="004E34C1" w:rsidRDefault="002C739E" w:rsidP="008F03BE">
            <w:pPr>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4E34C1">
              <w:rPr>
                <w:rFonts w:eastAsia="Calibri"/>
                <w:spacing w:val="-10"/>
                <w:kern w:val="28"/>
                <w:szCs w:val="24"/>
              </w:rPr>
              <w:t>-</w:t>
            </w:r>
          </w:p>
        </w:tc>
        <w:tc>
          <w:tcPr>
            <w:tcW w:w="1062" w:type="dxa"/>
            <w:tcMar>
              <w:left w:w="0" w:type="dxa"/>
              <w:right w:w="0" w:type="dxa"/>
            </w:tcMar>
            <w:vAlign w:val="center"/>
          </w:tcPr>
          <w:p w14:paraId="710D71F7" w14:textId="77777777" w:rsidR="002C739E" w:rsidRPr="004E34C1" w:rsidRDefault="002C739E" w:rsidP="008F03BE">
            <w:pPr>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4E34C1">
              <w:rPr>
                <w:rFonts w:eastAsia="Calibri"/>
                <w:spacing w:val="-10"/>
                <w:kern w:val="28"/>
                <w:szCs w:val="24"/>
              </w:rPr>
              <w:t>3</w:t>
            </w:r>
          </w:p>
        </w:tc>
      </w:tr>
      <w:tr w:rsidR="002C739E" w:rsidRPr="004E34C1" w14:paraId="308C90A0" w14:textId="77777777" w:rsidTr="00DA104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46" w:type="dxa"/>
            <w:tcMar>
              <w:left w:w="0" w:type="dxa"/>
              <w:right w:w="0" w:type="dxa"/>
            </w:tcMar>
            <w:vAlign w:val="center"/>
          </w:tcPr>
          <w:p w14:paraId="64D75474" w14:textId="77777777" w:rsidR="002C739E" w:rsidRPr="004E34C1" w:rsidRDefault="002C739E" w:rsidP="008F03BE">
            <w:pPr>
              <w:ind w:firstLine="0"/>
              <w:contextualSpacing/>
              <w:jc w:val="center"/>
              <w:rPr>
                <w:rFonts w:eastAsia="Calibri"/>
                <w:spacing w:val="-10"/>
                <w:kern w:val="28"/>
                <w:szCs w:val="24"/>
              </w:rPr>
            </w:pPr>
            <w:r w:rsidRPr="004E34C1">
              <w:rPr>
                <w:rFonts w:eastAsia="Calibri"/>
                <w:spacing w:val="-10"/>
                <w:kern w:val="28"/>
                <w:szCs w:val="24"/>
              </w:rPr>
              <w:t>3</w:t>
            </w:r>
          </w:p>
        </w:tc>
        <w:tc>
          <w:tcPr>
            <w:tcW w:w="2272" w:type="dxa"/>
            <w:tcMar>
              <w:left w:w="0" w:type="dxa"/>
              <w:right w:w="0" w:type="dxa"/>
            </w:tcMar>
          </w:tcPr>
          <w:p w14:paraId="33CFCC0B" w14:textId="77777777" w:rsidR="002C739E" w:rsidRPr="004E34C1" w:rsidRDefault="002C739E" w:rsidP="008F03BE">
            <w:pPr>
              <w:ind w:firstLine="0"/>
              <w:contextualSpacing/>
              <w:jc w:val="left"/>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4E34C1">
              <w:t>Benz(a)pyrene</w:t>
            </w:r>
          </w:p>
        </w:tc>
        <w:tc>
          <w:tcPr>
            <w:tcW w:w="1234" w:type="dxa"/>
            <w:tcMar>
              <w:left w:w="0" w:type="dxa"/>
              <w:right w:w="0" w:type="dxa"/>
            </w:tcMar>
            <w:vAlign w:val="center"/>
          </w:tcPr>
          <w:p w14:paraId="45D39D09" w14:textId="77777777" w:rsidR="002C739E" w:rsidRPr="004E34C1" w:rsidRDefault="002C739E" w:rsidP="008F03BE">
            <w:pPr>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4E34C1">
              <w:rPr>
                <w:rFonts w:eastAsia="Calibri"/>
                <w:spacing w:val="-10"/>
                <w:kern w:val="28"/>
                <w:szCs w:val="24"/>
              </w:rPr>
              <w:t>479</w:t>
            </w:r>
          </w:p>
        </w:tc>
        <w:tc>
          <w:tcPr>
            <w:tcW w:w="1280" w:type="dxa"/>
            <w:tcMar>
              <w:left w:w="0" w:type="dxa"/>
              <w:right w:w="0" w:type="dxa"/>
            </w:tcMar>
            <w:vAlign w:val="center"/>
          </w:tcPr>
          <w:p w14:paraId="623C3058" w14:textId="77777777" w:rsidR="002C739E" w:rsidRPr="004E34C1" w:rsidRDefault="002C739E" w:rsidP="008F03BE">
            <w:pPr>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4E34C1">
              <w:rPr>
                <w:rFonts w:eastAsia="Calibri"/>
                <w:spacing w:val="-10"/>
                <w:kern w:val="28"/>
                <w:szCs w:val="24"/>
              </w:rPr>
              <w:t>-</w:t>
            </w:r>
          </w:p>
        </w:tc>
        <w:tc>
          <w:tcPr>
            <w:tcW w:w="1555" w:type="dxa"/>
            <w:tcMar>
              <w:left w:w="0" w:type="dxa"/>
              <w:right w:w="0" w:type="dxa"/>
            </w:tcMar>
            <w:vAlign w:val="center"/>
          </w:tcPr>
          <w:p w14:paraId="3A178426" w14:textId="77777777" w:rsidR="002C739E" w:rsidRPr="004E34C1" w:rsidRDefault="002C739E" w:rsidP="008F03BE">
            <w:pPr>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4E34C1">
              <w:rPr>
                <w:rFonts w:eastAsia="Calibri"/>
                <w:spacing w:val="-10"/>
                <w:kern w:val="28"/>
                <w:szCs w:val="24"/>
              </w:rPr>
              <w:t>0,000001</w:t>
            </w:r>
          </w:p>
        </w:tc>
        <w:tc>
          <w:tcPr>
            <w:tcW w:w="1096" w:type="dxa"/>
            <w:tcMar>
              <w:left w:w="0" w:type="dxa"/>
              <w:right w:w="0" w:type="dxa"/>
            </w:tcMar>
            <w:vAlign w:val="center"/>
          </w:tcPr>
          <w:p w14:paraId="33357A06" w14:textId="77777777" w:rsidR="002C739E" w:rsidRPr="004E34C1" w:rsidRDefault="002C739E" w:rsidP="008F03BE">
            <w:pPr>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4E34C1">
              <w:rPr>
                <w:rFonts w:eastAsia="Calibri"/>
                <w:spacing w:val="-10"/>
                <w:kern w:val="28"/>
                <w:szCs w:val="24"/>
              </w:rPr>
              <w:t>-</w:t>
            </w:r>
          </w:p>
        </w:tc>
        <w:tc>
          <w:tcPr>
            <w:tcW w:w="1062" w:type="dxa"/>
            <w:tcMar>
              <w:left w:w="0" w:type="dxa"/>
              <w:right w:w="0" w:type="dxa"/>
            </w:tcMar>
            <w:vAlign w:val="center"/>
          </w:tcPr>
          <w:p w14:paraId="25971851" w14:textId="77777777" w:rsidR="002C739E" w:rsidRPr="004E34C1" w:rsidRDefault="002C739E" w:rsidP="008F03BE">
            <w:pPr>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4E34C1">
              <w:rPr>
                <w:rFonts w:eastAsia="Calibri"/>
                <w:spacing w:val="-10"/>
                <w:kern w:val="28"/>
                <w:szCs w:val="24"/>
              </w:rPr>
              <w:t>1</w:t>
            </w:r>
          </w:p>
        </w:tc>
      </w:tr>
      <w:tr w:rsidR="002C739E" w:rsidRPr="004E34C1" w14:paraId="4EC07A53" w14:textId="77777777" w:rsidTr="00DA104F">
        <w:trPr>
          <w:jc w:val="center"/>
        </w:trPr>
        <w:tc>
          <w:tcPr>
            <w:cnfStyle w:val="001000000000" w:firstRow="0" w:lastRow="0" w:firstColumn="1" w:lastColumn="0" w:oddVBand="0" w:evenVBand="0" w:oddHBand="0" w:evenHBand="0" w:firstRowFirstColumn="0" w:firstRowLastColumn="0" w:lastRowFirstColumn="0" w:lastRowLastColumn="0"/>
            <w:tcW w:w="846" w:type="dxa"/>
            <w:tcMar>
              <w:left w:w="0" w:type="dxa"/>
              <w:right w:w="0" w:type="dxa"/>
            </w:tcMar>
            <w:vAlign w:val="center"/>
          </w:tcPr>
          <w:p w14:paraId="1B95229E" w14:textId="77777777" w:rsidR="002C739E" w:rsidRPr="004E34C1" w:rsidRDefault="002C739E" w:rsidP="008F03BE">
            <w:pPr>
              <w:ind w:firstLine="0"/>
              <w:contextualSpacing/>
              <w:jc w:val="center"/>
              <w:rPr>
                <w:rFonts w:eastAsia="Calibri"/>
                <w:spacing w:val="-10"/>
                <w:kern w:val="28"/>
                <w:szCs w:val="24"/>
              </w:rPr>
            </w:pPr>
            <w:r w:rsidRPr="004E34C1">
              <w:rPr>
                <w:rFonts w:eastAsia="Calibri"/>
                <w:spacing w:val="-10"/>
                <w:kern w:val="28"/>
                <w:szCs w:val="24"/>
              </w:rPr>
              <w:t>4</w:t>
            </w:r>
          </w:p>
        </w:tc>
        <w:tc>
          <w:tcPr>
            <w:tcW w:w="2272" w:type="dxa"/>
            <w:tcMar>
              <w:left w:w="0" w:type="dxa"/>
              <w:right w:w="0" w:type="dxa"/>
            </w:tcMar>
          </w:tcPr>
          <w:p w14:paraId="435DCEBB" w14:textId="77777777" w:rsidR="002C739E" w:rsidRPr="004E34C1" w:rsidRDefault="002C739E" w:rsidP="008F03BE">
            <w:pPr>
              <w:ind w:firstLine="0"/>
              <w:contextualSpacing/>
              <w:jc w:val="left"/>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4E34C1">
              <w:t>Soot</w:t>
            </w:r>
          </w:p>
        </w:tc>
        <w:tc>
          <w:tcPr>
            <w:tcW w:w="1234" w:type="dxa"/>
            <w:tcMar>
              <w:left w:w="0" w:type="dxa"/>
              <w:right w:w="0" w:type="dxa"/>
            </w:tcMar>
            <w:vAlign w:val="center"/>
          </w:tcPr>
          <w:p w14:paraId="00D0B2C8" w14:textId="77777777" w:rsidR="002C739E" w:rsidRPr="004E34C1" w:rsidRDefault="002C739E" w:rsidP="008F03BE">
            <w:pPr>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4E34C1">
              <w:rPr>
                <w:rFonts w:eastAsia="Calibri"/>
                <w:spacing w:val="-10"/>
                <w:kern w:val="28"/>
                <w:szCs w:val="24"/>
              </w:rPr>
              <w:t>3186</w:t>
            </w:r>
          </w:p>
        </w:tc>
        <w:tc>
          <w:tcPr>
            <w:tcW w:w="1280" w:type="dxa"/>
            <w:tcMar>
              <w:left w:w="0" w:type="dxa"/>
              <w:right w:w="0" w:type="dxa"/>
            </w:tcMar>
            <w:vAlign w:val="center"/>
          </w:tcPr>
          <w:p w14:paraId="616743C6" w14:textId="77777777" w:rsidR="002C739E" w:rsidRPr="004E34C1" w:rsidRDefault="002C739E" w:rsidP="008F03BE">
            <w:pPr>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4E34C1">
              <w:rPr>
                <w:rFonts w:eastAsia="Calibri"/>
                <w:spacing w:val="-10"/>
                <w:kern w:val="28"/>
                <w:szCs w:val="24"/>
              </w:rPr>
              <w:t>0,15</w:t>
            </w:r>
          </w:p>
        </w:tc>
        <w:tc>
          <w:tcPr>
            <w:tcW w:w="1555" w:type="dxa"/>
            <w:tcMar>
              <w:left w:w="0" w:type="dxa"/>
              <w:right w:w="0" w:type="dxa"/>
            </w:tcMar>
            <w:vAlign w:val="center"/>
          </w:tcPr>
          <w:p w14:paraId="519FE7B5" w14:textId="77777777" w:rsidR="002C739E" w:rsidRPr="004E34C1" w:rsidRDefault="002C739E" w:rsidP="008F03BE">
            <w:pPr>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4E34C1">
              <w:rPr>
                <w:rFonts w:eastAsia="Calibri"/>
                <w:spacing w:val="-10"/>
                <w:kern w:val="28"/>
                <w:szCs w:val="24"/>
              </w:rPr>
              <w:t>0,05</w:t>
            </w:r>
          </w:p>
        </w:tc>
        <w:tc>
          <w:tcPr>
            <w:tcW w:w="1096" w:type="dxa"/>
            <w:tcMar>
              <w:left w:w="0" w:type="dxa"/>
              <w:right w:w="0" w:type="dxa"/>
            </w:tcMar>
            <w:vAlign w:val="center"/>
          </w:tcPr>
          <w:p w14:paraId="7E88FBD1" w14:textId="77777777" w:rsidR="002C739E" w:rsidRPr="004E34C1" w:rsidRDefault="002C739E" w:rsidP="008F03BE">
            <w:pPr>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4E34C1">
              <w:rPr>
                <w:rFonts w:eastAsia="Calibri"/>
                <w:spacing w:val="-10"/>
                <w:kern w:val="28"/>
                <w:szCs w:val="24"/>
              </w:rPr>
              <w:t>-</w:t>
            </w:r>
          </w:p>
        </w:tc>
        <w:tc>
          <w:tcPr>
            <w:tcW w:w="1062" w:type="dxa"/>
            <w:tcMar>
              <w:left w:w="0" w:type="dxa"/>
              <w:right w:w="0" w:type="dxa"/>
            </w:tcMar>
            <w:vAlign w:val="center"/>
          </w:tcPr>
          <w:p w14:paraId="683184CC" w14:textId="77777777" w:rsidR="002C739E" w:rsidRPr="004E34C1" w:rsidRDefault="002C739E" w:rsidP="008F03BE">
            <w:pPr>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4E34C1">
              <w:rPr>
                <w:rFonts w:eastAsia="Calibri"/>
                <w:spacing w:val="-10"/>
                <w:kern w:val="28"/>
                <w:szCs w:val="24"/>
              </w:rPr>
              <w:t>3</w:t>
            </w:r>
          </w:p>
        </w:tc>
      </w:tr>
      <w:tr w:rsidR="002C739E" w:rsidRPr="004E34C1" w14:paraId="0E333417" w14:textId="77777777" w:rsidTr="00DA104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46" w:type="dxa"/>
            <w:tcMar>
              <w:left w:w="0" w:type="dxa"/>
              <w:right w:w="0" w:type="dxa"/>
            </w:tcMar>
            <w:vAlign w:val="center"/>
          </w:tcPr>
          <w:p w14:paraId="4921916D" w14:textId="77777777" w:rsidR="002C739E" w:rsidRPr="004E34C1" w:rsidRDefault="002C739E" w:rsidP="008F03BE">
            <w:pPr>
              <w:ind w:firstLine="0"/>
              <w:contextualSpacing/>
              <w:jc w:val="center"/>
              <w:rPr>
                <w:rFonts w:eastAsia="Calibri"/>
                <w:spacing w:val="-10"/>
                <w:kern w:val="28"/>
                <w:szCs w:val="24"/>
              </w:rPr>
            </w:pPr>
            <w:r w:rsidRPr="004E34C1">
              <w:rPr>
                <w:rFonts w:eastAsia="Calibri"/>
                <w:spacing w:val="-10"/>
                <w:kern w:val="28"/>
                <w:szCs w:val="24"/>
              </w:rPr>
              <w:t>5</w:t>
            </w:r>
          </w:p>
        </w:tc>
        <w:tc>
          <w:tcPr>
            <w:tcW w:w="2272" w:type="dxa"/>
            <w:tcMar>
              <w:left w:w="0" w:type="dxa"/>
              <w:right w:w="0" w:type="dxa"/>
            </w:tcMar>
          </w:tcPr>
          <w:p w14:paraId="27D4E32F" w14:textId="77777777" w:rsidR="002C739E" w:rsidRPr="004E34C1" w:rsidRDefault="002C739E" w:rsidP="008F03BE">
            <w:pPr>
              <w:ind w:firstLine="0"/>
              <w:contextualSpacing/>
              <w:jc w:val="left"/>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4E34C1">
              <w:t>Iron oxide welding aerosol</w:t>
            </w:r>
          </w:p>
        </w:tc>
        <w:tc>
          <w:tcPr>
            <w:tcW w:w="1234" w:type="dxa"/>
            <w:tcMar>
              <w:left w:w="0" w:type="dxa"/>
              <w:right w:w="0" w:type="dxa"/>
            </w:tcMar>
            <w:vAlign w:val="center"/>
          </w:tcPr>
          <w:p w14:paraId="2D1C3AB9" w14:textId="77777777" w:rsidR="002C739E" w:rsidRPr="004E34C1" w:rsidRDefault="002C739E" w:rsidP="008F03BE">
            <w:pPr>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4E34C1">
              <w:rPr>
                <w:rFonts w:eastAsia="Calibri"/>
                <w:spacing w:val="-10"/>
                <w:kern w:val="28"/>
                <w:szCs w:val="24"/>
              </w:rPr>
              <w:t>1353</w:t>
            </w:r>
          </w:p>
        </w:tc>
        <w:tc>
          <w:tcPr>
            <w:tcW w:w="1280" w:type="dxa"/>
            <w:tcMar>
              <w:left w:w="0" w:type="dxa"/>
              <w:right w:w="0" w:type="dxa"/>
            </w:tcMar>
            <w:vAlign w:val="center"/>
          </w:tcPr>
          <w:p w14:paraId="2F058AF9" w14:textId="77777777" w:rsidR="002C739E" w:rsidRPr="004E34C1" w:rsidRDefault="002C739E" w:rsidP="008F03BE">
            <w:pPr>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4E34C1">
              <w:rPr>
                <w:rFonts w:eastAsia="Calibri"/>
                <w:spacing w:val="-10"/>
                <w:kern w:val="28"/>
                <w:szCs w:val="24"/>
              </w:rPr>
              <w:t>-</w:t>
            </w:r>
          </w:p>
        </w:tc>
        <w:tc>
          <w:tcPr>
            <w:tcW w:w="1555" w:type="dxa"/>
            <w:tcMar>
              <w:left w:w="0" w:type="dxa"/>
              <w:right w:w="0" w:type="dxa"/>
            </w:tcMar>
            <w:vAlign w:val="center"/>
          </w:tcPr>
          <w:p w14:paraId="02B13C0A" w14:textId="77777777" w:rsidR="002C739E" w:rsidRPr="004E34C1" w:rsidRDefault="002C739E" w:rsidP="008F03BE">
            <w:pPr>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4E34C1">
              <w:rPr>
                <w:rFonts w:eastAsia="Calibri"/>
                <w:spacing w:val="-10"/>
                <w:kern w:val="28"/>
                <w:szCs w:val="24"/>
              </w:rPr>
              <w:t>0,4</w:t>
            </w:r>
          </w:p>
        </w:tc>
        <w:tc>
          <w:tcPr>
            <w:tcW w:w="1096" w:type="dxa"/>
            <w:tcMar>
              <w:left w:w="0" w:type="dxa"/>
              <w:right w:w="0" w:type="dxa"/>
            </w:tcMar>
            <w:vAlign w:val="center"/>
          </w:tcPr>
          <w:p w14:paraId="64590D58" w14:textId="77777777" w:rsidR="002C739E" w:rsidRPr="004E34C1" w:rsidRDefault="002C739E" w:rsidP="008F03BE">
            <w:pPr>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4E34C1">
              <w:rPr>
                <w:rFonts w:eastAsia="Calibri"/>
                <w:spacing w:val="-10"/>
                <w:kern w:val="28"/>
                <w:szCs w:val="24"/>
              </w:rPr>
              <w:t>-</w:t>
            </w:r>
          </w:p>
        </w:tc>
        <w:tc>
          <w:tcPr>
            <w:tcW w:w="1062" w:type="dxa"/>
            <w:tcMar>
              <w:left w:w="0" w:type="dxa"/>
              <w:right w:w="0" w:type="dxa"/>
            </w:tcMar>
            <w:vAlign w:val="center"/>
          </w:tcPr>
          <w:p w14:paraId="4761CE46" w14:textId="77777777" w:rsidR="002C739E" w:rsidRPr="004E34C1" w:rsidRDefault="002C739E" w:rsidP="008F03BE">
            <w:pPr>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4E34C1">
              <w:rPr>
                <w:rFonts w:eastAsia="Calibri"/>
                <w:spacing w:val="-10"/>
                <w:kern w:val="28"/>
                <w:szCs w:val="24"/>
              </w:rPr>
              <w:t>3</w:t>
            </w:r>
          </w:p>
        </w:tc>
      </w:tr>
    </w:tbl>
    <w:p w14:paraId="5D6215F8" w14:textId="77777777" w:rsidR="002C739E" w:rsidRPr="004E34C1" w:rsidRDefault="002C739E" w:rsidP="008F03BE">
      <w:pPr>
        <w:spacing w:after="0"/>
        <w:contextualSpacing/>
        <w:rPr>
          <w:rFonts w:eastAsia="SimSun" w:cs="Times New Roman"/>
          <w:szCs w:val="24"/>
          <w:lang w:eastAsia="zh-CN"/>
        </w:rPr>
      </w:pPr>
    </w:p>
    <w:p w14:paraId="16F1AD1A" w14:textId="77777777" w:rsidR="002C739E" w:rsidRPr="004E34C1" w:rsidRDefault="002C739E" w:rsidP="002C739E">
      <w:pPr>
        <w:spacing w:after="0"/>
        <w:contextualSpacing/>
        <w:rPr>
          <w:rFonts w:eastAsia="SimSun" w:cs="Times New Roman"/>
          <w:szCs w:val="24"/>
          <w:lang w:val="en-US" w:eastAsia="zh-CN"/>
        </w:rPr>
      </w:pPr>
      <w:r w:rsidRPr="004E34C1">
        <w:rPr>
          <w:rFonts w:eastAsia="SimSun" w:cs="Times New Roman"/>
          <w:szCs w:val="24"/>
          <w:lang w:val="en-US" w:eastAsia="zh-CN"/>
        </w:rPr>
        <w:t>The summing effect of exposure is possessed by:</w:t>
      </w:r>
    </w:p>
    <w:p w14:paraId="508A8866" w14:textId="77777777" w:rsidR="002C739E" w:rsidRPr="004E34C1" w:rsidRDefault="002C739E" w:rsidP="002C739E">
      <w:pPr>
        <w:numPr>
          <w:ilvl w:val="0"/>
          <w:numId w:val="10"/>
        </w:numPr>
        <w:spacing w:after="0"/>
        <w:contextualSpacing/>
        <w:rPr>
          <w:rFonts w:eastAsia="SimSun" w:cs="Times New Roman"/>
          <w:szCs w:val="24"/>
          <w:lang w:val="en-US" w:eastAsia="zh-CN"/>
        </w:rPr>
      </w:pPr>
      <w:r w:rsidRPr="004E34C1">
        <w:rPr>
          <w:rFonts w:eastAsia="SimSun" w:cs="Times New Roman"/>
          <w:szCs w:val="24"/>
          <w:lang w:val="en-US" w:eastAsia="zh-CN"/>
        </w:rPr>
        <w:t>all types of dust (solid components of welding aerosol, soot, inorganic dust);</w:t>
      </w:r>
    </w:p>
    <w:p w14:paraId="6D9F959B" w14:textId="77777777" w:rsidR="002C739E" w:rsidRPr="004E34C1" w:rsidRDefault="002C739E" w:rsidP="002C739E">
      <w:pPr>
        <w:numPr>
          <w:ilvl w:val="0"/>
          <w:numId w:val="10"/>
        </w:numPr>
        <w:spacing w:after="0"/>
        <w:contextualSpacing/>
        <w:rPr>
          <w:rFonts w:eastAsia="SimSun" w:cs="Times New Roman"/>
          <w:szCs w:val="24"/>
          <w:lang w:eastAsia="zh-CN"/>
        </w:rPr>
      </w:pPr>
      <w:r w:rsidRPr="004E34C1">
        <w:rPr>
          <w:rFonts w:eastAsia="SimSun" w:cs="Times New Roman"/>
          <w:szCs w:val="24"/>
          <w:lang w:eastAsia="zh-CN"/>
        </w:rPr>
        <w:t>sulfur dioxide;</w:t>
      </w:r>
    </w:p>
    <w:p w14:paraId="1E3B525F" w14:textId="77777777" w:rsidR="002C739E" w:rsidRPr="004E34C1" w:rsidRDefault="002C739E" w:rsidP="002C739E">
      <w:pPr>
        <w:numPr>
          <w:ilvl w:val="0"/>
          <w:numId w:val="10"/>
        </w:numPr>
        <w:spacing w:after="0"/>
        <w:contextualSpacing/>
        <w:rPr>
          <w:rFonts w:eastAsia="Times New Roman" w:cs="Times New Roman"/>
          <w:szCs w:val="24"/>
        </w:rPr>
      </w:pPr>
      <w:r w:rsidRPr="004E34C1">
        <w:rPr>
          <w:rFonts w:eastAsia="SimSun" w:cs="Times New Roman"/>
          <w:szCs w:val="24"/>
          <w:lang w:eastAsia="zh-CN"/>
        </w:rPr>
        <w:t>nitrogen dioxide</w:t>
      </w:r>
      <w:r w:rsidRPr="004E34C1">
        <w:rPr>
          <w:rFonts w:eastAsia="Times New Roman" w:cs="Times New Roman"/>
          <w:szCs w:val="24"/>
        </w:rPr>
        <w:t>.</w:t>
      </w:r>
    </w:p>
    <w:p w14:paraId="64D3D21D" w14:textId="77777777" w:rsidR="002C739E" w:rsidRPr="004E34C1" w:rsidRDefault="002C739E" w:rsidP="002C739E">
      <w:pPr>
        <w:spacing w:after="0"/>
      </w:pPr>
    </w:p>
    <w:p w14:paraId="2D3086F1" w14:textId="77777777" w:rsidR="002C739E" w:rsidRPr="004E34C1" w:rsidRDefault="002C739E" w:rsidP="006D4759">
      <w:pPr>
        <w:keepNext/>
        <w:keepLines/>
        <w:tabs>
          <w:tab w:val="left" w:pos="7938"/>
        </w:tabs>
        <w:spacing w:before="280" w:after="240"/>
        <w:ind w:left="1134"/>
        <w:outlineLvl w:val="3"/>
        <w:rPr>
          <w:rFonts w:eastAsiaTheme="majorEastAsia" w:cs="Times New Roman"/>
          <w:i/>
          <w:color w:val="8EAADB" w:themeColor="accent1" w:themeTint="99"/>
          <w:szCs w:val="32"/>
          <w:lang w:val="en-US"/>
        </w:rPr>
      </w:pPr>
      <w:r w:rsidRPr="004E34C1">
        <w:rPr>
          <w:rFonts w:eastAsiaTheme="majorEastAsia" w:cs="Times New Roman"/>
          <w:i/>
          <w:color w:val="8EAADB" w:themeColor="accent1" w:themeTint="99"/>
          <w:szCs w:val="32"/>
          <w:lang w:val="en-US"/>
        </w:rPr>
        <w:t>7.1.1.1. Mitigation measures</w:t>
      </w:r>
    </w:p>
    <w:p w14:paraId="39B58E50" w14:textId="77777777" w:rsidR="002C739E" w:rsidRPr="004E34C1" w:rsidRDefault="002C739E" w:rsidP="002C739E">
      <w:pPr>
        <w:ind w:firstLine="567"/>
        <w:rPr>
          <w:lang w:val="en-US"/>
        </w:rPr>
      </w:pPr>
      <w:r w:rsidRPr="004E34C1">
        <w:rPr>
          <w:lang w:val="en-US"/>
        </w:rPr>
        <w:t>In order to protect the atmospheric air, the following is prohibited</w:t>
      </w:r>
      <w:r w:rsidRPr="004E34C1">
        <w:rPr>
          <w:vertAlign w:val="superscript"/>
        </w:rPr>
        <w:footnoteReference w:id="44"/>
      </w:r>
      <w:r w:rsidRPr="004E34C1">
        <w:rPr>
          <w:lang w:val="en-US"/>
        </w:rPr>
        <w:t>:</w:t>
      </w:r>
    </w:p>
    <w:p w14:paraId="052166D6" w14:textId="77777777" w:rsidR="002C739E" w:rsidRPr="004E34C1" w:rsidRDefault="002C739E" w:rsidP="002C739E">
      <w:pPr>
        <w:numPr>
          <w:ilvl w:val="0"/>
          <w:numId w:val="29"/>
        </w:numPr>
        <w:contextualSpacing/>
        <w:rPr>
          <w:lang w:val="en-US"/>
        </w:rPr>
      </w:pPr>
      <w:r w:rsidRPr="004E34C1">
        <w:rPr>
          <w:lang w:val="en-US"/>
        </w:rPr>
        <w:t>operation of vehicles that do not meet the requirements of special technical regulations in terms of the composition and volume of emissions of pollutants into the atmospheric air and noise level;</w:t>
      </w:r>
    </w:p>
    <w:p w14:paraId="6D72D610" w14:textId="77777777" w:rsidR="002C739E" w:rsidRPr="004E34C1" w:rsidRDefault="002C739E" w:rsidP="002C739E">
      <w:pPr>
        <w:numPr>
          <w:ilvl w:val="0"/>
          <w:numId w:val="29"/>
        </w:numPr>
        <w:contextualSpacing/>
        <w:rPr>
          <w:lang w:val="en-US"/>
        </w:rPr>
      </w:pPr>
      <w:r w:rsidRPr="004E34C1">
        <w:rPr>
          <w:lang w:val="en-US"/>
        </w:rPr>
        <w:t>burial, neutralization and incineration of production and consumption wastes that pollute the environment in the territory of economic entities and settlements.</w:t>
      </w:r>
    </w:p>
    <w:p w14:paraId="698B1819" w14:textId="77777777" w:rsidR="002C739E" w:rsidRPr="004E34C1" w:rsidRDefault="002C739E" w:rsidP="002C739E">
      <w:pPr>
        <w:ind w:left="567"/>
        <w:rPr>
          <w:lang w:val="en-US"/>
        </w:rPr>
      </w:pPr>
    </w:p>
    <w:p w14:paraId="182873B1" w14:textId="77777777" w:rsidR="002C739E" w:rsidRPr="004E34C1" w:rsidRDefault="002C739E" w:rsidP="002C739E">
      <w:pPr>
        <w:ind w:left="567"/>
        <w:rPr>
          <w:lang w:val="en-US"/>
        </w:rPr>
      </w:pPr>
      <w:r w:rsidRPr="004E34C1">
        <w:rPr>
          <w:lang w:val="en-US"/>
        </w:rPr>
        <w:lastRenderedPageBreak/>
        <w:t>When carrying out preparatory and construction work, it is necessary:</w:t>
      </w:r>
    </w:p>
    <w:p w14:paraId="62EB0366" w14:textId="77777777" w:rsidR="002C739E" w:rsidRPr="004E34C1" w:rsidRDefault="002C739E" w:rsidP="002C739E">
      <w:pPr>
        <w:numPr>
          <w:ilvl w:val="0"/>
          <w:numId w:val="40"/>
        </w:numPr>
        <w:contextualSpacing/>
        <w:rPr>
          <w:lang w:val="en-US"/>
        </w:rPr>
      </w:pPr>
      <w:r w:rsidRPr="004E34C1">
        <w:rPr>
          <w:lang w:val="en-US"/>
        </w:rPr>
        <w:t>carry out dust suppression measures by implementing a set of methods and means to prevent dust pollution of the atmosphere, which occurs as a result of earthworks and heavy traffic on earth roads;</w:t>
      </w:r>
    </w:p>
    <w:p w14:paraId="6CEE3F70" w14:textId="77777777" w:rsidR="002C739E" w:rsidRPr="004E34C1" w:rsidRDefault="002C739E" w:rsidP="002C739E">
      <w:pPr>
        <w:numPr>
          <w:ilvl w:val="0"/>
          <w:numId w:val="40"/>
        </w:numPr>
        <w:contextualSpacing/>
        <w:rPr>
          <w:lang w:val="en-US"/>
        </w:rPr>
      </w:pPr>
      <w:r w:rsidRPr="004E34C1">
        <w:rPr>
          <w:lang w:val="en-US"/>
        </w:rPr>
        <w:t>cover the soil and loose building materials when transporting over long distances;</w:t>
      </w:r>
    </w:p>
    <w:p w14:paraId="0B048E4C" w14:textId="77777777" w:rsidR="002C739E" w:rsidRPr="004E34C1" w:rsidRDefault="002C739E" w:rsidP="002C739E">
      <w:pPr>
        <w:numPr>
          <w:ilvl w:val="0"/>
          <w:numId w:val="40"/>
        </w:numPr>
        <w:contextualSpacing/>
        <w:rPr>
          <w:lang w:val="en-US"/>
        </w:rPr>
      </w:pPr>
      <w:r w:rsidRPr="004E34C1">
        <w:rPr>
          <w:lang w:val="en-US"/>
        </w:rPr>
        <w:t>the use of the minimum possible and necessary amount of equipment, which will reduce the amount of emissions of pollutants into the air;</w:t>
      </w:r>
    </w:p>
    <w:p w14:paraId="48D3AE95" w14:textId="77777777" w:rsidR="002C739E" w:rsidRPr="004E34C1" w:rsidRDefault="002C739E" w:rsidP="002C739E">
      <w:pPr>
        <w:numPr>
          <w:ilvl w:val="0"/>
          <w:numId w:val="40"/>
        </w:numPr>
        <w:contextualSpacing/>
        <w:rPr>
          <w:lang w:val="en-US"/>
        </w:rPr>
      </w:pPr>
      <w:r w:rsidRPr="004E34C1">
        <w:rPr>
          <w:lang w:val="en-US"/>
        </w:rPr>
        <w:t>during long breaks in work, it is forbidden to leave mechanisms and vehicles with engines running;</w:t>
      </w:r>
    </w:p>
    <w:p w14:paraId="7BDD7413" w14:textId="77777777" w:rsidR="002C739E" w:rsidRPr="004E34C1" w:rsidRDefault="002C739E" w:rsidP="002C739E">
      <w:pPr>
        <w:numPr>
          <w:ilvl w:val="0"/>
          <w:numId w:val="40"/>
        </w:numPr>
        <w:contextualSpacing/>
        <w:rPr>
          <w:lang w:val="en-US"/>
        </w:rPr>
      </w:pPr>
      <w:r w:rsidRPr="004E34C1">
        <w:rPr>
          <w:lang w:val="en-US"/>
        </w:rPr>
        <w:t>limit the speed of vehicles to the minimum when driving on earth roads to avoid dusting.</w:t>
      </w:r>
    </w:p>
    <w:p w14:paraId="79BAF6F5" w14:textId="77777777" w:rsidR="002C739E" w:rsidRPr="004E34C1" w:rsidRDefault="002C739E" w:rsidP="006D4759">
      <w:pPr>
        <w:keepNext/>
        <w:keepLines/>
        <w:tabs>
          <w:tab w:val="left" w:pos="7938"/>
        </w:tabs>
        <w:spacing w:before="280" w:after="240"/>
        <w:ind w:left="1134"/>
        <w:outlineLvl w:val="3"/>
        <w:rPr>
          <w:rFonts w:eastAsiaTheme="majorEastAsia" w:cs="Times New Roman"/>
          <w:i/>
          <w:color w:val="8EAADB" w:themeColor="accent1" w:themeTint="99"/>
          <w:szCs w:val="32"/>
          <w:lang w:val="en-US"/>
        </w:rPr>
      </w:pPr>
      <w:r w:rsidRPr="004E34C1">
        <w:rPr>
          <w:rFonts w:eastAsiaTheme="majorEastAsia" w:cs="Times New Roman"/>
          <w:i/>
          <w:color w:val="8EAADB" w:themeColor="accent1" w:themeTint="99"/>
          <w:szCs w:val="32"/>
          <w:lang w:val="en-US"/>
        </w:rPr>
        <w:t xml:space="preserve">7.1,.1 .2. Residual impact </w:t>
      </w:r>
    </w:p>
    <w:p w14:paraId="14A1112A" w14:textId="77777777" w:rsidR="002C739E" w:rsidRPr="004E34C1" w:rsidRDefault="002C739E" w:rsidP="002C739E">
      <w:pPr>
        <w:ind w:firstLine="567"/>
        <w:rPr>
          <w:lang w:val="en-US"/>
        </w:rPr>
      </w:pPr>
      <w:r w:rsidRPr="004E34C1">
        <w:rPr>
          <w:lang w:val="en-US"/>
        </w:rPr>
        <w:t>By implementing the above air mitigation measures in the Project area, the impact can be fully mitigated. Therefore, the significance of the residual impacts will be low, as shown in Table 7.1.3.1. Periodic air quality monitoring will be required to ensure effective and strict compliance with mitigation measures.</w:t>
      </w:r>
    </w:p>
    <w:p w14:paraId="021C2AFD" w14:textId="77777777" w:rsidR="002C739E" w:rsidRPr="004E34C1" w:rsidRDefault="002C739E" w:rsidP="006D4759">
      <w:pPr>
        <w:keepNext/>
        <w:keepLines/>
        <w:tabs>
          <w:tab w:val="left" w:pos="7938"/>
        </w:tabs>
        <w:spacing w:before="280" w:after="240"/>
        <w:ind w:left="1134"/>
        <w:outlineLvl w:val="2"/>
        <w:rPr>
          <w:rFonts w:eastAsiaTheme="majorEastAsia" w:cs="Times New Roman"/>
          <w:b/>
          <w:i/>
          <w:color w:val="8EAADB" w:themeColor="accent1" w:themeTint="99"/>
          <w:szCs w:val="32"/>
          <w:lang w:val="en-US"/>
        </w:rPr>
      </w:pPr>
      <w:bookmarkStart w:id="139" w:name="_Toc119366069"/>
      <w:bookmarkStart w:id="140" w:name="_Toc153238812"/>
      <w:r w:rsidRPr="004E34C1">
        <w:rPr>
          <w:rFonts w:eastAsiaTheme="majorEastAsia" w:cs="Times New Roman"/>
          <w:b/>
          <w:i/>
          <w:color w:val="8EAADB" w:themeColor="accent1" w:themeTint="99"/>
          <w:szCs w:val="32"/>
          <w:lang w:val="en-US"/>
        </w:rPr>
        <w:t>7.1.2. Operational phase</w:t>
      </w:r>
      <w:bookmarkEnd w:id="139"/>
      <w:bookmarkEnd w:id="140"/>
    </w:p>
    <w:p w14:paraId="0DA9DE44" w14:textId="77777777" w:rsidR="002C739E" w:rsidRPr="004E34C1" w:rsidRDefault="002C739E" w:rsidP="002C739E">
      <w:pPr>
        <w:spacing w:after="0"/>
        <w:ind w:firstLine="567"/>
        <w:rPr>
          <w:lang w:val="en-US"/>
        </w:rPr>
      </w:pPr>
      <w:r w:rsidRPr="004E34C1">
        <w:rPr>
          <w:lang w:val="en-US"/>
        </w:rPr>
        <w:t>Impacts on the atmospheric air during the operation of the power transmission line are not accompanied by significant emissions of pollutants. The example of the inventory of sources of atmospheric emissions during the operation of similar facilities, shows a small number of sources of pollution. For example, the equipment used during repair and maintenance work. Moreover, none of them is able to cause changes of the background indicators.</w:t>
      </w:r>
    </w:p>
    <w:p w14:paraId="48C08C94" w14:textId="77777777" w:rsidR="002C739E" w:rsidRPr="004E34C1" w:rsidRDefault="002C739E" w:rsidP="006D4759">
      <w:pPr>
        <w:keepNext/>
        <w:keepLines/>
        <w:tabs>
          <w:tab w:val="left" w:pos="7938"/>
        </w:tabs>
        <w:spacing w:before="280" w:after="240"/>
        <w:ind w:left="1134"/>
        <w:outlineLvl w:val="2"/>
        <w:rPr>
          <w:rFonts w:eastAsiaTheme="majorEastAsia" w:cs="Times New Roman"/>
          <w:b/>
          <w:i/>
          <w:color w:val="8EAADB" w:themeColor="accent1" w:themeTint="99"/>
          <w:szCs w:val="32"/>
          <w:lang w:val="en-US"/>
        </w:rPr>
      </w:pPr>
      <w:bookmarkStart w:id="141" w:name="_Toc153238813"/>
      <w:r w:rsidRPr="004E34C1">
        <w:rPr>
          <w:rFonts w:eastAsiaTheme="majorEastAsia" w:cs="Times New Roman"/>
          <w:b/>
          <w:i/>
          <w:color w:val="8EAADB" w:themeColor="accent1" w:themeTint="99"/>
          <w:szCs w:val="32"/>
          <w:lang w:val="en-US"/>
        </w:rPr>
        <w:t>7.1.3. Conclusions</w:t>
      </w:r>
      <w:bookmarkEnd w:id="141"/>
    </w:p>
    <w:p w14:paraId="1DDDEB40" w14:textId="77777777" w:rsidR="002C739E" w:rsidRPr="004E34C1" w:rsidRDefault="002C739E" w:rsidP="002C739E">
      <w:pPr>
        <w:ind w:firstLine="567"/>
        <w:rPr>
          <w:lang w:val="en-US"/>
        </w:rPr>
      </w:pPr>
      <w:r w:rsidRPr="004E34C1">
        <w:rPr>
          <w:lang w:val="en-US"/>
        </w:rPr>
        <w:t>A comprehensive assessment and significance of the impact on the atmospheric air is presented in Table 7.1.3.1. The total number of points (within 1-8 points) is characterized as the impact of low significance on the atmospheric air at the stage of construction and operation of power transmission lines</w:t>
      </w:r>
    </w:p>
    <w:p w14:paraId="6596B5CA" w14:textId="77777777" w:rsidR="008864BD" w:rsidRPr="004E34C1" w:rsidRDefault="008864BD" w:rsidP="002C739E">
      <w:pPr>
        <w:ind w:firstLine="567"/>
        <w:rPr>
          <w:lang w:val="en-US"/>
        </w:rPr>
      </w:pPr>
    </w:p>
    <w:p w14:paraId="61C8E16B" w14:textId="77777777" w:rsidR="002C739E" w:rsidRPr="004E34C1" w:rsidRDefault="002C739E" w:rsidP="002C739E">
      <w:pPr>
        <w:autoSpaceDE w:val="0"/>
        <w:autoSpaceDN w:val="0"/>
        <w:adjustRightInd w:val="0"/>
        <w:ind w:firstLine="7371"/>
        <w:jc w:val="center"/>
        <w:rPr>
          <w:rFonts w:eastAsia="Calibri"/>
          <w:b/>
          <w:i/>
          <w:color w:val="44546A" w:themeColor="text2"/>
          <w:szCs w:val="24"/>
          <w:lang w:val="en-US" w:eastAsia="ru-RU"/>
        </w:rPr>
      </w:pPr>
      <w:bookmarkStart w:id="142" w:name="_Toc5809636"/>
      <w:bookmarkStart w:id="143" w:name="_Toc119366228"/>
      <w:r w:rsidRPr="004E34C1">
        <w:rPr>
          <w:rFonts w:eastAsia="Calibri"/>
          <w:b/>
          <w:i/>
          <w:color w:val="44546A" w:themeColor="text2"/>
          <w:szCs w:val="24"/>
          <w:lang w:val="en-US" w:eastAsia="ru-RU"/>
        </w:rPr>
        <w:t xml:space="preserve">Table 7.1.3.1. </w:t>
      </w:r>
      <w:bookmarkEnd w:id="142"/>
      <w:bookmarkEnd w:id="143"/>
      <w:r w:rsidRPr="004E34C1">
        <w:rPr>
          <w:rFonts w:eastAsia="Calibri"/>
          <w:b/>
          <w:i/>
          <w:color w:val="44546A" w:themeColor="text2"/>
          <w:szCs w:val="24"/>
          <w:lang w:val="en-US" w:eastAsia="ru-RU"/>
        </w:rPr>
        <w:t>Comprehensive assessment and significance of impact on atmospheric air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5"/>
        <w:gridCol w:w="1047"/>
        <w:gridCol w:w="994"/>
        <w:gridCol w:w="1250"/>
        <w:gridCol w:w="919"/>
      </w:tblGrid>
      <w:tr w:rsidR="002C739E" w:rsidRPr="004E34C1" w14:paraId="0CD4907D" w14:textId="77777777" w:rsidTr="00DA104F">
        <w:trPr>
          <w:tblHeader/>
          <w:jc w:val="center"/>
        </w:trPr>
        <w:tc>
          <w:tcPr>
            <w:tcW w:w="0" w:type="auto"/>
            <w:shd w:val="clear" w:color="auto" w:fill="8EAADB" w:themeFill="accent1" w:themeFillTint="99"/>
            <w:vAlign w:val="center"/>
          </w:tcPr>
          <w:p w14:paraId="727CBA4F" w14:textId="77777777" w:rsidR="002C739E" w:rsidRPr="004E34C1" w:rsidRDefault="002C739E" w:rsidP="002C739E">
            <w:pPr>
              <w:spacing w:after="0"/>
              <w:jc w:val="center"/>
              <w:rPr>
                <w:rFonts w:cs="Times New Roman"/>
                <w:b/>
                <w:sz w:val="20"/>
                <w:szCs w:val="20"/>
              </w:rPr>
            </w:pPr>
            <w:r w:rsidRPr="004E34C1">
              <w:rPr>
                <w:rFonts w:cs="Times New Roman"/>
                <w:b/>
                <w:sz w:val="20"/>
                <w:szCs w:val="20"/>
              </w:rPr>
              <w:t>Impact / risk</w:t>
            </w:r>
          </w:p>
        </w:tc>
        <w:tc>
          <w:tcPr>
            <w:tcW w:w="0" w:type="auto"/>
            <w:shd w:val="clear" w:color="auto" w:fill="8EAADB" w:themeFill="accent1" w:themeFillTint="99"/>
            <w:vAlign w:val="center"/>
          </w:tcPr>
          <w:p w14:paraId="36044CE1" w14:textId="77777777" w:rsidR="002C739E" w:rsidRPr="004E34C1" w:rsidRDefault="002C739E" w:rsidP="002C739E">
            <w:pPr>
              <w:spacing w:after="0"/>
              <w:jc w:val="center"/>
              <w:rPr>
                <w:rFonts w:cs="Times New Roman"/>
                <w:b/>
                <w:sz w:val="20"/>
                <w:szCs w:val="20"/>
              </w:rPr>
            </w:pPr>
            <w:r w:rsidRPr="004E34C1">
              <w:rPr>
                <w:rFonts w:cs="Times New Roman"/>
                <w:b/>
                <w:sz w:val="20"/>
                <w:szCs w:val="20"/>
              </w:rPr>
              <w:t>Spatial scale</w:t>
            </w:r>
          </w:p>
        </w:tc>
        <w:tc>
          <w:tcPr>
            <w:tcW w:w="0" w:type="auto"/>
            <w:shd w:val="clear" w:color="auto" w:fill="8EAADB" w:themeFill="accent1" w:themeFillTint="99"/>
            <w:vAlign w:val="center"/>
          </w:tcPr>
          <w:p w14:paraId="5E062808" w14:textId="77777777" w:rsidR="002C739E" w:rsidRPr="004E34C1" w:rsidRDefault="002C739E" w:rsidP="002C739E">
            <w:pPr>
              <w:spacing w:after="0"/>
              <w:jc w:val="center"/>
              <w:rPr>
                <w:rFonts w:cs="Times New Roman"/>
                <w:b/>
                <w:sz w:val="20"/>
                <w:szCs w:val="20"/>
              </w:rPr>
            </w:pPr>
            <w:r w:rsidRPr="004E34C1">
              <w:rPr>
                <w:rFonts w:cs="Times New Roman"/>
                <w:b/>
                <w:sz w:val="20"/>
                <w:szCs w:val="20"/>
              </w:rPr>
              <w:t>Duration</w:t>
            </w:r>
          </w:p>
        </w:tc>
        <w:tc>
          <w:tcPr>
            <w:tcW w:w="0" w:type="auto"/>
            <w:shd w:val="clear" w:color="auto" w:fill="8EAADB" w:themeFill="accent1" w:themeFillTint="99"/>
            <w:vAlign w:val="center"/>
          </w:tcPr>
          <w:p w14:paraId="2D3AA202" w14:textId="77777777" w:rsidR="002C739E" w:rsidRPr="004E34C1" w:rsidRDefault="002C739E" w:rsidP="002C739E">
            <w:pPr>
              <w:spacing w:after="0"/>
              <w:jc w:val="center"/>
              <w:rPr>
                <w:rFonts w:cs="Times New Roman"/>
                <w:b/>
                <w:sz w:val="20"/>
                <w:szCs w:val="20"/>
              </w:rPr>
            </w:pPr>
            <w:r w:rsidRPr="004E34C1">
              <w:rPr>
                <w:rFonts w:cs="Times New Roman"/>
                <w:b/>
                <w:sz w:val="20"/>
                <w:szCs w:val="20"/>
              </w:rPr>
              <w:t>Significance</w:t>
            </w:r>
          </w:p>
        </w:tc>
        <w:tc>
          <w:tcPr>
            <w:tcW w:w="0" w:type="auto"/>
            <w:shd w:val="clear" w:color="auto" w:fill="8EAADB" w:themeFill="accent1" w:themeFillTint="99"/>
            <w:vAlign w:val="center"/>
          </w:tcPr>
          <w:p w14:paraId="3D65FE2B" w14:textId="77777777" w:rsidR="002C739E" w:rsidRPr="004E34C1" w:rsidRDefault="002C739E" w:rsidP="002C739E">
            <w:pPr>
              <w:spacing w:after="0"/>
              <w:jc w:val="center"/>
              <w:rPr>
                <w:rFonts w:cs="Times New Roman"/>
                <w:b/>
                <w:sz w:val="20"/>
                <w:szCs w:val="20"/>
              </w:rPr>
            </w:pPr>
            <w:r w:rsidRPr="004E34C1">
              <w:rPr>
                <w:rFonts w:cs="Times New Roman"/>
                <w:b/>
                <w:sz w:val="20"/>
                <w:szCs w:val="20"/>
              </w:rPr>
              <w:t>Total score</w:t>
            </w:r>
          </w:p>
        </w:tc>
      </w:tr>
      <w:tr w:rsidR="002C739E" w:rsidRPr="004E34C1" w14:paraId="13957FF2" w14:textId="77777777" w:rsidTr="00DA104F">
        <w:trPr>
          <w:jc w:val="center"/>
        </w:trPr>
        <w:tc>
          <w:tcPr>
            <w:tcW w:w="0" w:type="auto"/>
            <w:gridSpan w:val="5"/>
            <w:shd w:val="clear" w:color="auto" w:fill="8EAADB" w:themeFill="accent1" w:themeFillTint="99"/>
          </w:tcPr>
          <w:p w14:paraId="51B7CF38" w14:textId="77777777" w:rsidR="002C739E" w:rsidRPr="004E34C1" w:rsidRDefault="002C739E" w:rsidP="002C739E">
            <w:pPr>
              <w:spacing w:after="0"/>
              <w:jc w:val="center"/>
              <w:rPr>
                <w:rFonts w:cs="Times New Roman"/>
                <w:b/>
                <w:sz w:val="20"/>
                <w:szCs w:val="20"/>
              </w:rPr>
            </w:pPr>
            <w:r w:rsidRPr="004E34C1">
              <w:rPr>
                <w:rFonts w:cs="Times New Roman"/>
                <w:b/>
                <w:sz w:val="20"/>
                <w:szCs w:val="20"/>
              </w:rPr>
              <w:t>Construction period</w:t>
            </w:r>
          </w:p>
        </w:tc>
      </w:tr>
      <w:tr w:rsidR="002C739E" w:rsidRPr="004E34C1" w14:paraId="79C42456" w14:textId="77777777" w:rsidTr="00DA104F">
        <w:trPr>
          <w:jc w:val="center"/>
        </w:trPr>
        <w:tc>
          <w:tcPr>
            <w:tcW w:w="0" w:type="auto"/>
          </w:tcPr>
          <w:p w14:paraId="695A3044" w14:textId="77777777" w:rsidR="002C739E" w:rsidRPr="004E34C1" w:rsidRDefault="002C739E" w:rsidP="002C739E">
            <w:pPr>
              <w:spacing w:after="0"/>
              <w:rPr>
                <w:rFonts w:cs="Times New Roman"/>
                <w:sz w:val="20"/>
                <w:szCs w:val="20"/>
                <w:lang w:val="en-US"/>
              </w:rPr>
            </w:pPr>
            <w:r w:rsidRPr="004E34C1">
              <w:rPr>
                <w:sz w:val="20"/>
                <w:szCs w:val="20"/>
                <w:lang w:val="en-US"/>
              </w:rPr>
              <w:t>Vehicle traffic on earth roads</w:t>
            </w:r>
          </w:p>
        </w:tc>
        <w:tc>
          <w:tcPr>
            <w:tcW w:w="0" w:type="auto"/>
          </w:tcPr>
          <w:p w14:paraId="43FA9A3D" w14:textId="77777777" w:rsidR="002C739E" w:rsidRPr="004E34C1" w:rsidRDefault="002C739E" w:rsidP="002C739E">
            <w:pPr>
              <w:spacing w:after="0"/>
              <w:jc w:val="center"/>
              <w:rPr>
                <w:rFonts w:cs="Times New Roman"/>
                <w:sz w:val="20"/>
                <w:szCs w:val="20"/>
              </w:rPr>
            </w:pPr>
            <w:r w:rsidRPr="004E34C1">
              <w:rPr>
                <w:rFonts w:cs="Times New Roman"/>
                <w:sz w:val="20"/>
                <w:szCs w:val="20"/>
              </w:rPr>
              <w:t>2</w:t>
            </w:r>
          </w:p>
        </w:tc>
        <w:tc>
          <w:tcPr>
            <w:tcW w:w="0" w:type="auto"/>
          </w:tcPr>
          <w:p w14:paraId="7FFBE176" w14:textId="77777777" w:rsidR="002C739E" w:rsidRPr="004E34C1" w:rsidRDefault="002C739E" w:rsidP="002C739E">
            <w:pPr>
              <w:spacing w:after="0"/>
              <w:jc w:val="center"/>
              <w:rPr>
                <w:rFonts w:cs="Times New Roman"/>
                <w:sz w:val="20"/>
                <w:szCs w:val="20"/>
              </w:rPr>
            </w:pPr>
            <w:r w:rsidRPr="004E34C1">
              <w:rPr>
                <w:rFonts w:cs="Times New Roman"/>
                <w:sz w:val="20"/>
                <w:szCs w:val="20"/>
              </w:rPr>
              <w:t>1</w:t>
            </w:r>
          </w:p>
        </w:tc>
        <w:tc>
          <w:tcPr>
            <w:tcW w:w="0" w:type="auto"/>
          </w:tcPr>
          <w:p w14:paraId="7D055AC2" w14:textId="77777777" w:rsidR="002C739E" w:rsidRPr="004E34C1" w:rsidRDefault="002C739E" w:rsidP="002C739E">
            <w:pPr>
              <w:spacing w:after="0"/>
              <w:jc w:val="center"/>
              <w:rPr>
                <w:rFonts w:cs="Times New Roman"/>
                <w:sz w:val="20"/>
                <w:szCs w:val="20"/>
              </w:rPr>
            </w:pPr>
            <w:r w:rsidRPr="004E34C1">
              <w:rPr>
                <w:rFonts w:cs="Times New Roman"/>
                <w:sz w:val="20"/>
                <w:szCs w:val="20"/>
              </w:rPr>
              <w:t>1</w:t>
            </w:r>
          </w:p>
        </w:tc>
        <w:tc>
          <w:tcPr>
            <w:tcW w:w="0" w:type="auto"/>
          </w:tcPr>
          <w:p w14:paraId="5177BE16" w14:textId="77777777" w:rsidR="002C739E" w:rsidRPr="004E34C1" w:rsidRDefault="002C739E" w:rsidP="002C739E">
            <w:pPr>
              <w:spacing w:after="0"/>
              <w:jc w:val="center"/>
              <w:rPr>
                <w:rFonts w:cs="Times New Roman"/>
                <w:b/>
                <w:sz w:val="20"/>
                <w:szCs w:val="20"/>
              </w:rPr>
            </w:pPr>
            <w:r w:rsidRPr="004E34C1">
              <w:rPr>
                <w:rFonts w:cs="Times New Roman"/>
                <w:b/>
                <w:sz w:val="20"/>
                <w:szCs w:val="20"/>
              </w:rPr>
              <w:t>2</w:t>
            </w:r>
          </w:p>
        </w:tc>
      </w:tr>
      <w:tr w:rsidR="002C739E" w:rsidRPr="004E34C1" w14:paraId="71B44F8A" w14:textId="77777777" w:rsidTr="00DA104F">
        <w:trPr>
          <w:jc w:val="center"/>
        </w:trPr>
        <w:tc>
          <w:tcPr>
            <w:tcW w:w="0" w:type="auto"/>
          </w:tcPr>
          <w:p w14:paraId="74B2E8FB" w14:textId="77777777" w:rsidR="002C739E" w:rsidRPr="004E34C1" w:rsidRDefault="002C739E" w:rsidP="002C739E">
            <w:pPr>
              <w:spacing w:after="0"/>
              <w:rPr>
                <w:rFonts w:cs="Times New Roman"/>
                <w:sz w:val="20"/>
                <w:szCs w:val="20"/>
                <w:lang w:val="en-US"/>
              </w:rPr>
            </w:pPr>
            <w:r w:rsidRPr="004E34C1">
              <w:rPr>
                <w:sz w:val="20"/>
                <w:szCs w:val="20"/>
                <w:lang w:val="en-US"/>
              </w:rPr>
              <w:t>Earthworks for the preparation of construction sites, temporary roads and pits for the foundation of the support</w:t>
            </w:r>
          </w:p>
        </w:tc>
        <w:tc>
          <w:tcPr>
            <w:tcW w:w="0" w:type="auto"/>
          </w:tcPr>
          <w:p w14:paraId="0EA0DB33" w14:textId="77777777" w:rsidR="002C739E" w:rsidRPr="004E34C1" w:rsidRDefault="002C739E" w:rsidP="002C739E">
            <w:pPr>
              <w:spacing w:after="0"/>
              <w:jc w:val="center"/>
              <w:rPr>
                <w:rFonts w:cs="Times New Roman"/>
                <w:sz w:val="20"/>
                <w:szCs w:val="20"/>
              </w:rPr>
            </w:pPr>
            <w:r w:rsidRPr="004E34C1">
              <w:rPr>
                <w:rFonts w:cs="Times New Roman"/>
                <w:sz w:val="20"/>
                <w:szCs w:val="20"/>
              </w:rPr>
              <w:t>2</w:t>
            </w:r>
          </w:p>
        </w:tc>
        <w:tc>
          <w:tcPr>
            <w:tcW w:w="0" w:type="auto"/>
          </w:tcPr>
          <w:p w14:paraId="4C05EA4D" w14:textId="77777777" w:rsidR="002C739E" w:rsidRPr="004E34C1" w:rsidRDefault="002C739E" w:rsidP="002C739E">
            <w:pPr>
              <w:spacing w:after="0"/>
              <w:jc w:val="center"/>
              <w:rPr>
                <w:rFonts w:cs="Times New Roman"/>
                <w:sz w:val="20"/>
                <w:szCs w:val="20"/>
              </w:rPr>
            </w:pPr>
            <w:r w:rsidRPr="004E34C1">
              <w:rPr>
                <w:rFonts w:cs="Times New Roman"/>
                <w:sz w:val="20"/>
                <w:szCs w:val="20"/>
              </w:rPr>
              <w:t>1</w:t>
            </w:r>
          </w:p>
        </w:tc>
        <w:tc>
          <w:tcPr>
            <w:tcW w:w="0" w:type="auto"/>
          </w:tcPr>
          <w:p w14:paraId="19FA5D59" w14:textId="77777777" w:rsidR="002C739E" w:rsidRPr="004E34C1" w:rsidRDefault="002C739E" w:rsidP="002C739E">
            <w:pPr>
              <w:spacing w:after="0"/>
              <w:jc w:val="center"/>
              <w:rPr>
                <w:rFonts w:cs="Times New Roman"/>
                <w:sz w:val="20"/>
                <w:szCs w:val="20"/>
              </w:rPr>
            </w:pPr>
            <w:r w:rsidRPr="004E34C1">
              <w:rPr>
                <w:rFonts w:cs="Times New Roman"/>
                <w:sz w:val="20"/>
                <w:szCs w:val="20"/>
              </w:rPr>
              <w:t>2</w:t>
            </w:r>
          </w:p>
        </w:tc>
        <w:tc>
          <w:tcPr>
            <w:tcW w:w="0" w:type="auto"/>
          </w:tcPr>
          <w:p w14:paraId="34DBDCD9" w14:textId="77777777" w:rsidR="002C739E" w:rsidRPr="004E34C1" w:rsidRDefault="002C739E" w:rsidP="002C739E">
            <w:pPr>
              <w:spacing w:after="0"/>
              <w:jc w:val="center"/>
              <w:rPr>
                <w:rFonts w:cs="Times New Roman"/>
                <w:b/>
                <w:sz w:val="20"/>
                <w:szCs w:val="20"/>
              </w:rPr>
            </w:pPr>
            <w:r w:rsidRPr="004E34C1">
              <w:rPr>
                <w:rFonts w:cs="Times New Roman"/>
                <w:b/>
                <w:sz w:val="20"/>
                <w:szCs w:val="20"/>
              </w:rPr>
              <w:t>4</w:t>
            </w:r>
          </w:p>
        </w:tc>
      </w:tr>
      <w:tr w:rsidR="002C739E" w:rsidRPr="004E34C1" w14:paraId="655BB473" w14:textId="77777777" w:rsidTr="00DA104F">
        <w:trPr>
          <w:jc w:val="center"/>
        </w:trPr>
        <w:tc>
          <w:tcPr>
            <w:tcW w:w="0" w:type="auto"/>
          </w:tcPr>
          <w:p w14:paraId="2D5C51C0" w14:textId="77777777" w:rsidR="002C739E" w:rsidRPr="004E34C1" w:rsidRDefault="002C739E" w:rsidP="002C739E">
            <w:pPr>
              <w:spacing w:after="0"/>
              <w:rPr>
                <w:rFonts w:cs="Times New Roman"/>
                <w:sz w:val="20"/>
                <w:szCs w:val="20"/>
                <w:lang w:val="en-US"/>
              </w:rPr>
            </w:pPr>
            <w:r w:rsidRPr="004E34C1">
              <w:rPr>
                <w:sz w:val="20"/>
                <w:szCs w:val="20"/>
                <w:lang w:val="en-US"/>
              </w:rPr>
              <w:t>Temporary storage of FVL from construction sites and temporary roads</w:t>
            </w:r>
          </w:p>
        </w:tc>
        <w:tc>
          <w:tcPr>
            <w:tcW w:w="0" w:type="auto"/>
          </w:tcPr>
          <w:p w14:paraId="49B90CE3" w14:textId="77777777" w:rsidR="002C739E" w:rsidRPr="004E34C1" w:rsidRDefault="002C739E" w:rsidP="002C739E">
            <w:pPr>
              <w:spacing w:after="0"/>
              <w:jc w:val="center"/>
              <w:rPr>
                <w:rFonts w:cs="Times New Roman"/>
                <w:sz w:val="20"/>
                <w:szCs w:val="20"/>
              </w:rPr>
            </w:pPr>
            <w:r w:rsidRPr="004E34C1">
              <w:rPr>
                <w:rFonts w:cs="Times New Roman"/>
                <w:sz w:val="20"/>
                <w:szCs w:val="20"/>
              </w:rPr>
              <w:t>1</w:t>
            </w:r>
          </w:p>
        </w:tc>
        <w:tc>
          <w:tcPr>
            <w:tcW w:w="0" w:type="auto"/>
          </w:tcPr>
          <w:p w14:paraId="5B304E02" w14:textId="77777777" w:rsidR="002C739E" w:rsidRPr="004E34C1" w:rsidRDefault="002C739E" w:rsidP="002C739E">
            <w:pPr>
              <w:spacing w:after="0"/>
              <w:jc w:val="center"/>
              <w:rPr>
                <w:rFonts w:cs="Times New Roman"/>
                <w:sz w:val="20"/>
                <w:szCs w:val="20"/>
              </w:rPr>
            </w:pPr>
            <w:r w:rsidRPr="004E34C1">
              <w:rPr>
                <w:rFonts w:cs="Times New Roman"/>
                <w:sz w:val="20"/>
                <w:szCs w:val="20"/>
              </w:rPr>
              <w:t>1</w:t>
            </w:r>
          </w:p>
        </w:tc>
        <w:tc>
          <w:tcPr>
            <w:tcW w:w="0" w:type="auto"/>
          </w:tcPr>
          <w:p w14:paraId="672D91FE" w14:textId="77777777" w:rsidR="002C739E" w:rsidRPr="004E34C1" w:rsidRDefault="002C739E" w:rsidP="002C739E">
            <w:pPr>
              <w:spacing w:after="0"/>
              <w:jc w:val="center"/>
              <w:rPr>
                <w:rFonts w:cs="Times New Roman"/>
                <w:sz w:val="20"/>
                <w:szCs w:val="20"/>
              </w:rPr>
            </w:pPr>
            <w:r w:rsidRPr="004E34C1">
              <w:rPr>
                <w:rFonts w:cs="Times New Roman"/>
                <w:sz w:val="20"/>
                <w:szCs w:val="20"/>
              </w:rPr>
              <w:t>2</w:t>
            </w:r>
          </w:p>
        </w:tc>
        <w:tc>
          <w:tcPr>
            <w:tcW w:w="0" w:type="auto"/>
          </w:tcPr>
          <w:p w14:paraId="5A46B35C" w14:textId="77777777" w:rsidR="002C739E" w:rsidRPr="004E34C1" w:rsidRDefault="002C739E" w:rsidP="002C739E">
            <w:pPr>
              <w:spacing w:after="0"/>
              <w:jc w:val="center"/>
              <w:rPr>
                <w:rFonts w:cs="Times New Roman"/>
                <w:b/>
                <w:sz w:val="20"/>
                <w:szCs w:val="20"/>
              </w:rPr>
            </w:pPr>
            <w:r w:rsidRPr="004E34C1">
              <w:rPr>
                <w:rFonts w:cs="Times New Roman"/>
                <w:b/>
                <w:sz w:val="20"/>
                <w:szCs w:val="20"/>
              </w:rPr>
              <w:t>2</w:t>
            </w:r>
          </w:p>
        </w:tc>
      </w:tr>
      <w:tr w:rsidR="002C739E" w:rsidRPr="004E34C1" w14:paraId="47F22DF2" w14:textId="77777777" w:rsidTr="00DA104F">
        <w:trPr>
          <w:jc w:val="center"/>
        </w:trPr>
        <w:tc>
          <w:tcPr>
            <w:tcW w:w="0" w:type="auto"/>
          </w:tcPr>
          <w:p w14:paraId="0A268C6D" w14:textId="77777777" w:rsidR="002C739E" w:rsidRPr="004E34C1" w:rsidRDefault="002C739E" w:rsidP="002C739E">
            <w:pPr>
              <w:spacing w:after="0"/>
              <w:rPr>
                <w:rFonts w:cs="Times New Roman"/>
                <w:sz w:val="20"/>
                <w:szCs w:val="20"/>
                <w:lang w:val="en-US"/>
              </w:rPr>
            </w:pPr>
            <w:r w:rsidRPr="004E34C1">
              <w:rPr>
                <w:sz w:val="20"/>
                <w:szCs w:val="20"/>
                <w:lang w:val="en-US"/>
              </w:rPr>
              <w:t>Storage of excavated soil during the preparation of foundations</w:t>
            </w:r>
          </w:p>
        </w:tc>
        <w:tc>
          <w:tcPr>
            <w:tcW w:w="0" w:type="auto"/>
          </w:tcPr>
          <w:p w14:paraId="03E5F39D" w14:textId="77777777" w:rsidR="002C739E" w:rsidRPr="004E34C1" w:rsidDel="00612AC0" w:rsidRDefault="002C739E" w:rsidP="002C739E">
            <w:pPr>
              <w:spacing w:after="0"/>
              <w:jc w:val="center"/>
              <w:rPr>
                <w:rFonts w:cs="Times New Roman"/>
                <w:sz w:val="20"/>
                <w:szCs w:val="20"/>
              </w:rPr>
            </w:pPr>
            <w:r w:rsidRPr="004E34C1">
              <w:rPr>
                <w:rFonts w:cs="Times New Roman"/>
                <w:sz w:val="20"/>
                <w:szCs w:val="20"/>
              </w:rPr>
              <w:t>2</w:t>
            </w:r>
          </w:p>
        </w:tc>
        <w:tc>
          <w:tcPr>
            <w:tcW w:w="0" w:type="auto"/>
          </w:tcPr>
          <w:p w14:paraId="27BF827D" w14:textId="77777777" w:rsidR="002C739E" w:rsidRPr="004E34C1" w:rsidDel="00612AC0" w:rsidRDefault="002C739E" w:rsidP="002C739E">
            <w:pPr>
              <w:spacing w:after="0"/>
              <w:jc w:val="center"/>
              <w:rPr>
                <w:rFonts w:cs="Times New Roman"/>
                <w:sz w:val="20"/>
                <w:szCs w:val="20"/>
              </w:rPr>
            </w:pPr>
            <w:r w:rsidRPr="004E34C1">
              <w:rPr>
                <w:rFonts w:cs="Times New Roman"/>
                <w:sz w:val="20"/>
                <w:szCs w:val="20"/>
              </w:rPr>
              <w:t>1</w:t>
            </w:r>
          </w:p>
        </w:tc>
        <w:tc>
          <w:tcPr>
            <w:tcW w:w="0" w:type="auto"/>
          </w:tcPr>
          <w:p w14:paraId="78FDAE94" w14:textId="77777777" w:rsidR="002C739E" w:rsidRPr="004E34C1" w:rsidDel="00612AC0" w:rsidRDefault="002C739E" w:rsidP="002C739E">
            <w:pPr>
              <w:spacing w:after="0"/>
              <w:jc w:val="center"/>
              <w:rPr>
                <w:rFonts w:cs="Times New Roman"/>
                <w:sz w:val="20"/>
                <w:szCs w:val="20"/>
              </w:rPr>
            </w:pPr>
            <w:r w:rsidRPr="004E34C1">
              <w:rPr>
                <w:rFonts w:cs="Times New Roman"/>
                <w:sz w:val="20"/>
                <w:szCs w:val="20"/>
              </w:rPr>
              <w:t>2</w:t>
            </w:r>
          </w:p>
        </w:tc>
        <w:tc>
          <w:tcPr>
            <w:tcW w:w="0" w:type="auto"/>
          </w:tcPr>
          <w:p w14:paraId="371F544F" w14:textId="77777777" w:rsidR="002C739E" w:rsidRPr="004E34C1" w:rsidRDefault="002C739E" w:rsidP="002C739E">
            <w:pPr>
              <w:spacing w:after="0"/>
              <w:jc w:val="center"/>
              <w:rPr>
                <w:rFonts w:cs="Times New Roman"/>
                <w:b/>
                <w:sz w:val="20"/>
                <w:szCs w:val="20"/>
              </w:rPr>
            </w:pPr>
            <w:r w:rsidRPr="004E34C1">
              <w:rPr>
                <w:rFonts w:cs="Times New Roman"/>
                <w:b/>
                <w:sz w:val="20"/>
                <w:szCs w:val="20"/>
              </w:rPr>
              <w:t>4</w:t>
            </w:r>
          </w:p>
        </w:tc>
      </w:tr>
      <w:tr w:rsidR="002C739E" w:rsidRPr="004E34C1" w14:paraId="71BA3C21" w14:textId="77777777" w:rsidTr="00DA104F">
        <w:trPr>
          <w:jc w:val="center"/>
        </w:trPr>
        <w:tc>
          <w:tcPr>
            <w:tcW w:w="0" w:type="auto"/>
          </w:tcPr>
          <w:p w14:paraId="30D96F30" w14:textId="77777777" w:rsidR="002C739E" w:rsidRPr="004E34C1" w:rsidRDefault="002C739E" w:rsidP="002C739E">
            <w:pPr>
              <w:spacing w:after="0"/>
              <w:rPr>
                <w:rFonts w:cs="Times New Roman"/>
                <w:sz w:val="20"/>
                <w:szCs w:val="20"/>
                <w:lang w:val="en-US"/>
              </w:rPr>
            </w:pPr>
            <w:r w:rsidRPr="004E34C1">
              <w:rPr>
                <w:sz w:val="20"/>
                <w:szCs w:val="20"/>
                <w:lang w:val="en-US"/>
              </w:rPr>
              <w:lastRenderedPageBreak/>
              <w:t>Emissions from cars and special equipment (internal combustion engines)</w:t>
            </w:r>
          </w:p>
        </w:tc>
        <w:tc>
          <w:tcPr>
            <w:tcW w:w="0" w:type="auto"/>
          </w:tcPr>
          <w:p w14:paraId="208B48D9" w14:textId="77777777" w:rsidR="002C739E" w:rsidRPr="004E34C1" w:rsidDel="00612AC0" w:rsidRDefault="002C739E" w:rsidP="002C739E">
            <w:pPr>
              <w:spacing w:after="0"/>
              <w:jc w:val="center"/>
              <w:rPr>
                <w:rFonts w:cs="Times New Roman"/>
                <w:sz w:val="20"/>
                <w:szCs w:val="20"/>
              </w:rPr>
            </w:pPr>
            <w:r w:rsidRPr="004E34C1">
              <w:rPr>
                <w:rFonts w:cs="Times New Roman"/>
                <w:sz w:val="20"/>
                <w:szCs w:val="20"/>
              </w:rPr>
              <w:t>1</w:t>
            </w:r>
          </w:p>
        </w:tc>
        <w:tc>
          <w:tcPr>
            <w:tcW w:w="0" w:type="auto"/>
          </w:tcPr>
          <w:p w14:paraId="1A768074" w14:textId="77777777" w:rsidR="002C739E" w:rsidRPr="004E34C1" w:rsidDel="00612AC0" w:rsidRDefault="002C739E" w:rsidP="002C739E">
            <w:pPr>
              <w:spacing w:after="0"/>
              <w:jc w:val="center"/>
              <w:rPr>
                <w:rFonts w:cs="Times New Roman"/>
                <w:sz w:val="20"/>
                <w:szCs w:val="20"/>
              </w:rPr>
            </w:pPr>
            <w:r w:rsidRPr="004E34C1">
              <w:rPr>
                <w:rFonts w:cs="Times New Roman"/>
                <w:sz w:val="20"/>
                <w:szCs w:val="20"/>
              </w:rPr>
              <w:t>1</w:t>
            </w:r>
          </w:p>
        </w:tc>
        <w:tc>
          <w:tcPr>
            <w:tcW w:w="0" w:type="auto"/>
          </w:tcPr>
          <w:p w14:paraId="4F2AB0E4" w14:textId="77777777" w:rsidR="002C739E" w:rsidRPr="004E34C1" w:rsidDel="00612AC0" w:rsidRDefault="002C739E" w:rsidP="002C739E">
            <w:pPr>
              <w:spacing w:after="0"/>
              <w:jc w:val="center"/>
              <w:rPr>
                <w:rFonts w:cs="Times New Roman"/>
                <w:sz w:val="20"/>
                <w:szCs w:val="20"/>
              </w:rPr>
            </w:pPr>
            <w:r w:rsidRPr="004E34C1">
              <w:rPr>
                <w:rFonts w:cs="Times New Roman"/>
                <w:sz w:val="20"/>
                <w:szCs w:val="20"/>
              </w:rPr>
              <w:t>3</w:t>
            </w:r>
          </w:p>
        </w:tc>
        <w:tc>
          <w:tcPr>
            <w:tcW w:w="0" w:type="auto"/>
          </w:tcPr>
          <w:p w14:paraId="33D0F0FF" w14:textId="77777777" w:rsidR="002C739E" w:rsidRPr="004E34C1" w:rsidRDefault="002C739E" w:rsidP="002C739E">
            <w:pPr>
              <w:spacing w:after="0"/>
              <w:jc w:val="center"/>
              <w:rPr>
                <w:rFonts w:cs="Times New Roman"/>
                <w:b/>
                <w:sz w:val="20"/>
                <w:szCs w:val="20"/>
              </w:rPr>
            </w:pPr>
            <w:r w:rsidRPr="004E34C1">
              <w:rPr>
                <w:rFonts w:cs="Times New Roman"/>
                <w:b/>
                <w:sz w:val="20"/>
                <w:szCs w:val="20"/>
              </w:rPr>
              <w:t>3</w:t>
            </w:r>
          </w:p>
        </w:tc>
      </w:tr>
      <w:tr w:rsidR="002C739E" w:rsidRPr="004E34C1" w14:paraId="23BD4102" w14:textId="77777777" w:rsidTr="00DA104F">
        <w:trPr>
          <w:jc w:val="center"/>
        </w:trPr>
        <w:tc>
          <w:tcPr>
            <w:tcW w:w="0" w:type="auto"/>
            <w:gridSpan w:val="5"/>
            <w:shd w:val="clear" w:color="auto" w:fill="8EAADB" w:themeFill="accent1" w:themeFillTint="99"/>
          </w:tcPr>
          <w:p w14:paraId="10A1A17F" w14:textId="77777777" w:rsidR="002C739E" w:rsidRPr="004E34C1" w:rsidRDefault="002C739E" w:rsidP="002C739E">
            <w:pPr>
              <w:spacing w:after="0"/>
              <w:jc w:val="center"/>
              <w:rPr>
                <w:rFonts w:cs="Times New Roman"/>
                <w:b/>
                <w:sz w:val="20"/>
                <w:szCs w:val="20"/>
              </w:rPr>
            </w:pPr>
            <w:r w:rsidRPr="004E34C1">
              <w:rPr>
                <w:rFonts w:cs="Times New Roman"/>
                <w:b/>
                <w:sz w:val="20"/>
                <w:szCs w:val="20"/>
              </w:rPr>
              <w:t>Operation period</w:t>
            </w:r>
          </w:p>
        </w:tc>
      </w:tr>
      <w:tr w:rsidR="002C739E" w:rsidRPr="004E34C1" w14:paraId="45F23107" w14:textId="77777777" w:rsidTr="00DA104F">
        <w:trPr>
          <w:jc w:val="center"/>
        </w:trPr>
        <w:tc>
          <w:tcPr>
            <w:tcW w:w="0" w:type="auto"/>
          </w:tcPr>
          <w:p w14:paraId="2E73A239" w14:textId="77777777" w:rsidR="002C739E" w:rsidRPr="004E34C1" w:rsidRDefault="002C739E" w:rsidP="002C739E">
            <w:pPr>
              <w:spacing w:after="0"/>
              <w:rPr>
                <w:rFonts w:cs="Times New Roman"/>
                <w:sz w:val="20"/>
                <w:szCs w:val="20"/>
                <w:lang w:val="en-US"/>
              </w:rPr>
            </w:pPr>
            <w:r w:rsidRPr="004E34C1">
              <w:rPr>
                <w:sz w:val="20"/>
                <w:szCs w:val="20"/>
                <w:lang w:val="en-US"/>
              </w:rPr>
              <w:t>Vehicle traffic on earth roads</w:t>
            </w:r>
          </w:p>
        </w:tc>
        <w:tc>
          <w:tcPr>
            <w:tcW w:w="0" w:type="auto"/>
          </w:tcPr>
          <w:p w14:paraId="25233CE6" w14:textId="77777777" w:rsidR="002C739E" w:rsidRPr="004E34C1" w:rsidRDefault="002C739E" w:rsidP="002C739E">
            <w:pPr>
              <w:spacing w:after="0"/>
              <w:jc w:val="center"/>
              <w:rPr>
                <w:rFonts w:cs="Times New Roman"/>
                <w:sz w:val="20"/>
                <w:szCs w:val="20"/>
              </w:rPr>
            </w:pPr>
            <w:r w:rsidRPr="004E34C1">
              <w:rPr>
                <w:rFonts w:cs="Times New Roman"/>
                <w:sz w:val="20"/>
                <w:szCs w:val="20"/>
              </w:rPr>
              <w:t>1</w:t>
            </w:r>
          </w:p>
        </w:tc>
        <w:tc>
          <w:tcPr>
            <w:tcW w:w="0" w:type="auto"/>
          </w:tcPr>
          <w:p w14:paraId="53E41560" w14:textId="77777777" w:rsidR="002C739E" w:rsidRPr="004E34C1" w:rsidRDefault="002C739E" w:rsidP="002C739E">
            <w:pPr>
              <w:spacing w:after="0"/>
              <w:jc w:val="center"/>
              <w:rPr>
                <w:rFonts w:cs="Times New Roman"/>
                <w:sz w:val="20"/>
                <w:szCs w:val="20"/>
              </w:rPr>
            </w:pPr>
            <w:r w:rsidRPr="004E34C1">
              <w:rPr>
                <w:rFonts w:cs="Times New Roman"/>
                <w:sz w:val="20"/>
                <w:szCs w:val="20"/>
              </w:rPr>
              <w:t>1</w:t>
            </w:r>
          </w:p>
        </w:tc>
        <w:tc>
          <w:tcPr>
            <w:tcW w:w="0" w:type="auto"/>
          </w:tcPr>
          <w:p w14:paraId="7014EB33" w14:textId="77777777" w:rsidR="002C739E" w:rsidRPr="004E34C1" w:rsidRDefault="002C739E" w:rsidP="002C739E">
            <w:pPr>
              <w:spacing w:after="0"/>
              <w:jc w:val="center"/>
              <w:rPr>
                <w:rFonts w:cs="Times New Roman"/>
                <w:sz w:val="20"/>
                <w:szCs w:val="20"/>
              </w:rPr>
            </w:pPr>
            <w:r w:rsidRPr="004E34C1">
              <w:rPr>
                <w:rFonts w:cs="Times New Roman"/>
                <w:sz w:val="20"/>
                <w:szCs w:val="20"/>
              </w:rPr>
              <w:t>1</w:t>
            </w:r>
          </w:p>
        </w:tc>
        <w:tc>
          <w:tcPr>
            <w:tcW w:w="0" w:type="auto"/>
          </w:tcPr>
          <w:p w14:paraId="6D8FEFDF" w14:textId="77777777" w:rsidR="002C739E" w:rsidRPr="004E34C1" w:rsidRDefault="002C739E" w:rsidP="002C739E">
            <w:pPr>
              <w:spacing w:after="0"/>
              <w:jc w:val="center"/>
              <w:rPr>
                <w:rFonts w:cs="Times New Roman"/>
                <w:b/>
                <w:sz w:val="20"/>
                <w:szCs w:val="20"/>
              </w:rPr>
            </w:pPr>
            <w:r w:rsidRPr="004E34C1">
              <w:rPr>
                <w:rFonts w:cs="Times New Roman"/>
                <w:b/>
                <w:sz w:val="20"/>
                <w:szCs w:val="20"/>
              </w:rPr>
              <w:t>1</w:t>
            </w:r>
          </w:p>
        </w:tc>
      </w:tr>
    </w:tbl>
    <w:p w14:paraId="774FAC7C" w14:textId="77777777" w:rsidR="002C739E" w:rsidRPr="004E34C1" w:rsidRDefault="002C739E" w:rsidP="002C739E">
      <w:pPr>
        <w:spacing w:after="0"/>
      </w:pPr>
    </w:p>
    <w:p w14:paraId="4699142C" w14:textId="474E3872" w:rsidR="002C739E" w:rsidRPr="004E34C1" w:rsidRDefault="002C739E" w:rsidP="00595564">
      <w:pPr>
        <w:keepNext/>
        <w:keepLines/>
        <w:numPr>
          <w:ilvl w:val="1"/>
          <w:numId w:val="286"/>
        </w:numPr>
        <w:tabs>
          <w:tab w:val="left" w:pos="7938"/>
        </w:tabs>
        <w:spacing w:before="280" w:after="240"/>
        <w:outlineLvl w:val="1"/>
        <w:rPr>
          <w:rFonts w:eastAsiaTheme="majorEastAsia" w:cs="Times New Roman"/>
          <w:b/>
          <w:color w:val="8EAADB" w:themeColor="accent1" w:themeTint="99"/>
          <w:szCs w:val="32"/>
          <w:lang w:val="en-US"/>
        </w:rPr>
      </w:pPr>
      <w:bookmarkStart w:id="144" w:name="_Toc119366071"/>
      <w:bookmarkStart w:id="145" w:name="_Toc153238814"/>
      <w:bookmarkEnd w:id="135"/>
      <w:r w:rsidRPr="004E34C1">
        <w:rPr>
          <w:rFonts w:eastAsiaTheme="majorEastAsia" w:cs="Times New Roman"/>
          <w:b/>
          <w:color w:val="8EAADB" w:themeColor="accent1" w:themeTint="99"/>
          <w:szCs w:val="32"/>
          <w:lang w:val="en-US"/>
        </w:rPr>
        <w:t xml:space="preserve"> Impact assessment on surface and groundwater</w:t>
      </w:r>
      <w:bookmarkEnd w:id="144"/>
      <w:bookmarkEnd w:id="145"/>
    </w:p>
    <w:p w14:paraId="79A7B106" w14:textId="77777777" w:rsidR="002C739E" w:rsidRPr="004E34C1" w:rsidRDefault="002C739E" w:rsidP="006D4759">
      <w:pPr>
        <w:keepNext/>
        <w:keepLines/>
        <w:tabs>
          <w:tab w:val="left" w:pos="7938"/>
        </w:tabs>
        <w:spacing w:before="280" w:after="240"/>
        <w:ind w:left="1134"/>
        <w:outlineLvl w:val="2"/>
        <w:rPr>
          <w:rFonts w:eastAsiaTheme="majorEastAsia" w:cs="Times New Roman"/>
          <w:b/>
          <w:i/>
          <w:color w:val="8EAADB" w:themeColor="accent1" w:themeTint="99"/>
          <w:szCs w:val="32"/>
          <w:lang w:val="en-US"/>
        </w:rPr>
      </w:pPr>
      <w:bookmarkStart w:id="146" w:name="_Toc119366072"/>
      <w:bookmarkStart w:id="147" w:name="_Toc153238815"/>
      <w:r w:rsidRPr="004E34C1">
        <w:rPr>
          <w:rFonts w:eastAsiaTheme="majorEastAsia" w:cs="Times New Roman"/>
          <w:b/>
          <w:i/>
          <w:color w:val="8EAADB" w:themeColor="accent1" w:themeTint="99"/>
          <w:szCs w:val="32"/>
          <w:lang w:val="en-US"/>
        </w:rPr>
        <w:t>7.2.1.  Construction phase</w:t>
      </w:r>
      <w:bookmarkEnd w:id="146"/>
      <w:bookmarkEnd w:id="147"/>
    </w:p>
    <w:p w14:paraId="313F399A" w14:textId="77777777" w:rsidR="002C739E" w:rsidRPr="004E34C1" w:rsidRDefault="002C739E" w:rsidP="002C739E">
      <w:pPr>
        <w:ind w:firstLine="709"/>
        <w:rPr>
          <w:lang w:val="en-US"/>
        </w:rPr>
      </w:pPr>
      <w:r w:rsidRPr="004E34C1">
        <w:rPr>
          <w:lang w:val="en-US"/>
        </w:rPr>
        <w:t>The project for the construction of a bypass route for the power transmission line does not provide for any impact on surface water sources.</w:t>
      </w:r>
    </w:p>
    <w:p w14:paraId="61919DB0" w14:textId="77777777" w:rsidR="002C739E" w:rsidRPr="004E34C1" w:rsidRDefault="002C739E" w:rsidP="002C739E">
      <w:pPr>
        <w:ind w:firstLine="709"/>
        <w:rPr>
          <w:lang w:val="en-US"/>
        </w:rPr>
      </w:pPr>
      <w:r w:rsidRPr="004E34C1">
        <w:rPr>
          <w:lang w:val="en-US"/>
        </w:rPr>
        <w:t>Additional installation of temporary construction camps is not provided; the existing base camps will be used. No negative impact on surface and underground water sources is planned. Temporary camps, for the period of their work, are connected to the existing water supply networks that provide drinking and technical needs of the construction contractor. If it is not possible to use the water supply network to provide drinking water, drinking water will be purchased from specialized organizations in bottled form in containers of 19 liters.</w:t>
      </w:r>
    </w:p>
    <w:p w14:paraId="2A5B537D" w14:textId="77777777" w:rsidR="002C739E" w:rsidRPr="004E34C1" w:rsidRDefault="002C739E" w:rsidP="002C739E">
      <w:pPr>
        <w:ind w:firstLine="709"/>
        <w:rPr>
          <w:lang w:val="en-US"/>
        </w:rPr>
      </w:pPr>
      <w:r w:rsidRPr="004E34C1">
        <w:rPr>
          <w:lang w:val="en-US"/>
        </w:rPr>
        <w:t>Waste water is discharged from the territory of temporary camps into septic tanks, the contents of which, as necessary, are removed by a specialized organization under a contract. In this connection, runoff does not have a negative impact on surface and groundwater.</w:t>
      </w:r>
    </w:p>
    <w:p w14:paraId="0C9EA121" w14:textId="77777777" w:rsidR="002C739E" w:rsidRPr="004E34C1" w:rsidRDefault="002C739E" w:rsidP="002C739E">
      <w:pPr>
        <w:ind w:firstLine="709"/>
        <w:rPr>
          <w:lang w:val="en-US"/>
        </w:rPr>
      </w:pPr>
      <w:r w:rsidRPr="004E34C1">
        <w:rPr>
          <w:lang w:val="en-US"/>
        </w:rPr>
        <w:t>Water for technological needs is planned to be taken from water supply networks (if possible) or from surface water sources in agreement with the authorized state bodies and local governments.</w:t>
      </w:r>
    </w:p>
    <w:p w14:paraId="3C9823BD" w14:textId="77777777" w:rsidR="002C739E" w:rsidRPr="004E34C1" w:rsidRDefault="002C739E" w:rsidP="002C739E">
      <w:pPr>
        <w:ind w:firstLine="709"/>
        <w:rPr>
          <w:lang w:val="en-US"/>
        </w:rPr>
      </w:pPr>
      <w:r w:rsidRPr="004E34C1">
        <w:rPr>
          <w:lang w:val="en-US"/>
        </w:rPr>
        <w:t>When immersing hoses in surface water sources and pumping water, temporary clouding of the water flow is possible due to the rise of bottom sediments during water intake by water carriers.</w:t>
      </w:r>
    </w:p>
    <w:p w14:paraId="339FDEB4" w14:textId="77777777" w:rsidR="002C739E" w:rsidRPr="004E34C1" w:rsidRDefault="002C739E" w:rsidP="002C739E">
      <w:pPr>
        <w:ind w:firstLine="709"/>
        <w:rPr>
          <w:lang w:val="en-US"/>
        </w:rPr>
      </w:pPr>
      <w:r w:rsidRPr="004E34C1">
        <w:rPr>
          <w:lang w:val="en-US"/>
        </w:rPr>
        <w:t>The project does not provide for the installation/drilling of new wells for the use of groundwater. During the construction of the power transmission line, no impact on groundwater is envisaged.</w:t>
      </w:r>
    </w:p>
    <w:p w14:paraId="172F7F74" w14:textId="77777777" w:rsidR="002C739E" w:rsidRPr="004E34C1" w:rsidRDefault="002C739E" w:rsidP="002C739E">
      <w:pPr>
        <w:ind w:firstLine="709"/>
        <w:rPr>
          <w:lang w:val="en-US"/>
        </w:rPr>
      </w:pPr>
      <w:r w:rsidRPr="004E34C1">
        <w:rPr>
          <w:lang w:val="en-US"/>
        </w:rPr>
        <w:t>According to research, in all areas of the placement of supports, a deep occurrence of groundwater, more than three meters, was determined, this is due to the passage of the route through high-mountainous areas. The proposed bypass route of the power line will stretch along the middle mountainous terrain at altitudes from 1340 to 1550 m above sea level.</w:t>
      </w:r>
    </w:p>
    <w:p w14:paraId="14393360" w14:textId="77777777" w:rsidR="002C739E" w:rsidRPr="004E34C1" w:rsidRDefault="002C739E" w:rsidP="002C739E">
      <w:pPr>
        <w:ind w:firstLine="709"/>
        <w:rPr>
          <w:sz w:val="14"/>
          <w:lang w:val="en-US"/>
        </w:rPr>
      </w:pPr>
    </w:p>
    <w:p w14:paraId="7174A01F" w14:textId="77777777" w:rsidR="002C739E" w:rsidRPr="004E34C1" w:rsidRDefault="002C739E" w:rsidP="006D4759">
      <w:pPr>
        <w:keepNext/>
        <w:keepLines/>
        <w:tabs>
          <w:tab w:val="left" w:pos="3828"/>
          <w:tab w:val="left" w:pos="3969"/>
          <w:tab w:val="left" w:pos="7938"/>
        </w:tabs>
        <w:spacing w:before="280" w:after="240"/>
        <w:ind w:left="-993" w:firstLine="1533"/>
        <w:jc w:val="left"/>
        <w:outlineLvl w:val="3"/>
        <w:rPr>
          <w:rFonts w:eastAsiaTheme="majorEastAsia" w:cs="Times New Roman"/>
          <w:i/>
          <w:color w:val="8EAADB" w:themeColor="accent1" w:themeTint="99"/>
          <w:szCs w:val="32"/>
          <w:lang w:val="en-US"/>
        </w:rPr>
      </w:pPr>
      <w:r w:rsidRPr="004E34C1">
        <w:rPr>
          <w:rFonts w:eastAsiaTheme="majorEastAsia" w:cs="Times New Roman"/>
          <w:i/>
          <w:color w:val="8EAADB" w:themeColor="accent1" w:themeTint="99"/>
          <w:szCs w:val="32"/>
          <w:lang w:val="en-US"/>
        </w:rPr>
        <w:t>7.2.1.1. Mitigation measures</w:t>
      </w:r>
    </w:p>
    <w:p w14:paraId="222FB296" w14:textId="77777777" w:rsidR="002C739E" w:rsidRPr="004E34C1" w:rsidRDefault="002C739E" w:rsidP="002C739E">
      <w:pPr>
        <w:spacing w:after="0"/>
        <w:ind w:firstLine="567"/>
        <w:rPr>
          <w:lang w:val="en-US"/>
        </w:rPr>
      </w:pPr>
      <w:r w:rsidRPr="004E34C1">
        <w:rPr>
          <w:lang w:val="en-US"/>
        </w:rPr>
        <w:t>In order to protect water bodies, the following is prohibited:</w:t>
      </w:r>
    </w:p>
    <w:p w14:paraId="1AE2D892" w14:textId="77777777" w:rsidR="002C739E" w:rsidRPr="004E34C1" w:rsidRDefault="002C739E" w:rsidP="002C739E">
      <w:pPr>
        <w:numPr>
          <w:ilvl w:val="0"/>
          <w:numId w:val="30"/>
        </w:numPr>
        <w:contextualSpacing/>
        <w:rPr>
          <w:lang w:val="en-US"/>
        </w:rPr>
      </w:pPr>
      <w:r w:rsidRPr="004E34C1">
        <w:rPr>
          <w:lang w:val="en-US"/>
        </w:rPr>
        <w:t>discharge and burial of industrial, household and other wastes into water bodies, including littering of water bodies and their banks with waste;</w:t>
      </w:r>
    </w:p>
    <w:p w14:paraId="0B9B15BC" w14:textId="77777777" w:rsidR="002C739E" w:rsidRPr="004E34C1" w:rsidRDefault="002C739E" w:rsidP="002C739E">
      <w:pPr>
        <w:numPr>
          <w:ilvl w:val="0"/>
          <w:numId w:val="30"/>
        </w:numPr>
        <w:contextualSpacing/>
        <w:rPr>
          <w:lang w:val="en-US"/>
        </w:rPr>
      </w:pPr>
      <w:r w:rsidRPr="004E34C1">
        <w:rPr>
          <w:lang w:val="en-US"/>
        </w:rPr>
        <w:t>discharge of sewage sludge to unauthorized places of placement or storage;</w:t>
      </w:r>
    </w:p>
    <w:p w14:paraId="579D85B7" w14:textId="77777777" w:rsidR="002C739E" w:rsidRPr="004E34C1" w:rsidRDefault="002C739E" w:rsidP="002C739E">
      <w:pPr>
        <w:numPr>
          <w:ilvl w:val="0"/>
          <w:numId w:val="30"/>
        </w:numPr>
        <w:contextualSpacing/>
        <w:rPr>
          <w:lang w:val="en-US"/>
        </w:rPr>
      </w:pPr>
      <w:r w:rsidRPr="004E34C1">
        <w:rPr>
          <w:lang w:val="en-US"/>
        </w:rPr>
        <w:t>discharge of industrial untreated sewage, as well as disposal of untreated storm sewage to areas of low terrain;</w:t>
      </w:r>
    </w:p>
    <w:p w14:paraId="511FB511" w14:textId="77777777" w:rsidR="002C739E" w:rsidRPr="004E34C1" w:rsidRDefault="002C739E" w:rsidP="002C739E">
      <w:pPr>
        <w:numPr>
          <w:ilvl w:val="0"/>
          <w:numId w:val="30"/>
        </w:numPr>
        <w:contextualSpacing/>
        <w:rPr>
          <w:lang w:val="en-US"/>
        </w:rPr>
      </w:pPr>
      <w:r w:rsidRPr="004E34C1">
        <w:rPr>
          <w:lang w:val="en-US"/>
        </w:rPr>
        <w:lastRenderedPageBreak/>
        <w:t>passage of vehicles outside driveways, roads and bridges (directly in the water flow of streams and rivers);</w:t>
      </w:r>
    </w:p>
    <w:p w14:paraId="4872231E" w14:textId="77777777" w:rsidR="002C739E" w:rsidRPr="004E34C1" w:rsidRDefault="002C739E" w:rsidP="002C739E">
      <w:pPr>
        <w:numPr>
          <w:ilvl w:val="0"/>
          <w:numId w:val="30"/>
        </w:numPr>
        <w:contextualSpacing/>
        <w:rPr>
          <w:lang w:val="en-US"/>
        </w:rPr>
      </w:pPr>
      <w:r w:rsidRPr="004E34C1">
        <w:rPr>
          <w:lang w:val="en-US"/>
        </w:rPr>
        <w:t>washing and refueling of machines and mechanisms outside specially equipped places.</w:t>
      </w:r>
    </w:p>
    <w:p w14:paraId="5DBA1CD9" w14:textId="77777777" w:rsidR="002C739E" w:rsidRPr="004E34C1" w:rsidRDefault="002C739E" w:rsidP="002C739E">
      <w:pPr>
        <w:spacing w:after="0"/>
        <w:ind w:left="1287"/>
        <w:contextualSpacing/>
        <w:rPr>
          <w:sz w:val="16"/>
          <w:lang w:val="en-US"/>
        </w:rPr>
      </w:pPr>
    </w:p>
    <w:p w14:paraId="47F1A0B3" w14:textId="77777777" w:rsidR="002C739E" w:rsidRPr="004E34C1" w:rsidRDefault="002C739E" w:rsidP="002C739E">
      <w:pPr>
        <w:spacing w:after="0"/>
        <w:ind w:firstLine="567"/>
        <w:rPr>
          <w:lang w:val="en-US"/>
        </w:rPr>
      </w:pPr>
      <w:r w:rsidRPr="004E34C1">
        <w:rPr>
          <w:lang w:val="en-US"/>
        </w:rPr>
        <w:t>The contractor undertakes as follows:</w:t>
      </w:r>
    </w:p>
    <w:p w14:paraId="1BAED423" w14:textId="77777777" w:rsidR="002C739E" w:rsidRPr="004E34C1" w:rsidRDefault="002C739E" w:rsidP="002C739E">
      <w:pPr>
        <w:numPr>
          <w:ilvl w:val="0"/>
          <w:numId w:val="31"/>
        </w:numPr>
        <w:spacing w:after="0"/>
        <w:contextualSpacing/>
        <w:rPr>
          <w:lang w:val="en-US"/>
        </w:rPr>
      </w:pPr>
      <w:r w:rsidRPr="004E34C1">
        <w:rPr>
          <w:lang w:val="en-US"/>
        </w:rPr>
        <w:t>comply with the boundaries of the areas allotted for the construction of supports and access roads;</w:t>
      </w:r>
    </w:p>
    <w:p w14:paraId="1D0D05C7" w14:textId="77777777" w:rsidR="002C739E" w:rsidRPr="004E34C1" w:rsidRDefault="002C739E" w:rsidP="002C739E">
      <w:pPr>
        <w:numPr>
          <w:ilvl w:val="0"/>
          <w:numId w:val="31"/>
        </w:numPr>
        <w:spacing w:after="0"/>
        <w:contextualSpacing/>
        <w:rPr>
          <w:lang w:val="en-US"/>
        </w:rPr>
      </w:pPr>
      <w:r w:rsidRPr="004E34C1">
        <w:rPr>
          <w:lang w:val="en-US"/>
        </w:rPr>
        <w:t>equip places of rest and work with inventory containers for household and construction waste;</w:t>
      </w:r>
    </w:p>
    <w:p w14:paraId="17A36C93" w14:textId="77777777" w:rsidR="002C739E" w:rsidRPr="004E34C1" w:rsidRDefault="002C739E" w:rsidP="002C739E">
      <w:pPr>
        <w:numPr>
          <w:ilvl w:val="0"/>
          <w:numId w:val="31"/>
        </w:numPr>
        <w:spacing w:after="0"/>
        <w:contextualSpacing/>
        <w:rPr>
          <w:lang w:val="en-US"/>
        </w:rPr>
      </w:pPr>
      <w:r w:rsidRPr="004E34C1">
        <w:rPr>
          <w:lang w:val="en-US"/>
        </w:rPr>
        <w:t>keep records of the amount of water withdrawn from surface and underground sources;</w:t>
      </w:r>
    </w:p>
    <w:p w14:paraId="73890F9A" w14:textId="77777777" w:rsidR="002C739E" w:rsidRPr="004E34C1" w:rsidRDefault="002C739E" w:rsidP="002C739E">
      <w:pPr>
        <w:numPr>
          <w:ilvl w:val="0"/>
          <w:numId w:val="31"/>
        </w:numPr>
        <w:spacing w:after="0"/>
        <w:contextualSpacing/>
        <w:rPr>
          <w:lang w:val="en-US"/>
        </w:rPr>
      </w:pPr>
      <w:r w:rsidRPr="004E34C1">
        <w:rPr>
          <w:lang w:val="en-US"/>
        </w:rPr>
        <w:t>keep records of transferred wastewater for treatment to other organizations;</w:t>
      </w:r>
    </w:p>
    <w:p w14:paraId="6C287CBB" w14:textId="77777777" w:rsidR="002C739E" w:rsidRPr="004E34C1" w:rsidRDefault="002C739E" w:rsidP="002C739E">
      <w:pPr>
        <w:numPr>
          <w:ilvl w:val="0"/>
          <w:numId w:val="31"/>
        </w:numPr>
        <w:spacing w:after="0"/>
        <w:contextualSpacing/>
        <w:rPr>
          <w:lang w:val="en-US"/>
        </w:rPr>
      </w:pPr>
      <w:r w:rsidRPr="004E34C1">
        <w:rPr>
          <w:lang w:val="en-US"/>
        </w:rPr>
        <w:t>carry out production, departmental environmental control in accordance with the regulations approved by the management of the organization.</w:t>
      </w:r>
    </w:p>
    <w:p w14:paraId="68460073" w14:textId="77777777" w:rsidR="002C739E" w:rsidRPr="004E34C1" w:rsidRDefault="002C739E" w:rsidP="002C739E">
      <w:pPr>
        <w:spacing w:after="0"/>
        <w:ind w:left="1134" w:hanging="567"/>
        <w:rPr>
          <w:rFonts w:cs="Times New Roman"/>
          <w:szCs w:val="24"/>
          <w:lang w:val="en-US"/>
        </w:rPr>
      </w:pPr>
    </w:p>
    <w:p w14:paraId="608C38FB" w14:textId="77777777" w:rsidR="002C739E" w:rsidRPr="004E34C1" w:rsidRDefault="002C739E" w:rsidP="006D4759">
      <w:pPr>
        <w:keepNext/>
        <w:keepLines/>
        <w:tabs>
          <w:tab w:val="left" w:pos="7938"/>
        </w:tabs>
        <w:spacing w:before="280" w:after="240"/>
        <w:ind w:left="1134"/>
        <w:outlineLvl w:val="3"/>
        <w:rPr>
          <w:rFonts w:eastAsiaTheme="majorEastAsia" w:cs="Times New Roman"/>
          <w:i/>
          <w:color w:val="8EAADB" w:themeColor="accent1" w:themeTint="99"/>
          <w:szCs w:val="32"/>
          <w:lang w:val="en-US"/>
        </w:rPr>
      </w:pPr>
      <w:r w:rsidRPr="004E34C1">
        <w:rPr>
          <w:rFonts w:eastAsiaTheme="majorEastAsia" w:cs="Times New Roman"/>
          <w:i/>
          <w:color w:val="8EAADB" w:themeColor="accent1" w:themeTint="99"/>
          <w:szCs w:val="32"/>
          <w:lang w:val="en-US"/>
        </w:rPr>
        <w:t>7.2.1.2. Residual impact</w:t>
      </w:r>
    </w:p>
    <w:p w14:paraId="7E72E306" w14:textId="77777777" w:rsidR="002C739E" w:rsidRPr="004E34C1" w:rsidRDefault="002C739E" w:rsidP="002C739E">
      <w:pPr>
        <w:spacing w:after="0"/>
        <w:ind w:firstLine="567"/>
        <w:rPr>
          <w:lang w:val="en-US"/>
        </w:rPr>
      </w:pPr>
      <w:r w:rsidRPr="004E34C1">
        <w:rPr>
          <w:lang w:val="en-US"/>
        </w:rPr>
        <w:t>The impact is not expected with the implementation of the above measures.</w:t>
      </w:r>
    </w:p>
    <w:p w14:paraId="187C6853" w14:textId="77777777" w:rsidR="002C739E" w:rsidRPr="004E34C1" w:rsidRDefault="002C739E" w:rsidP="006D4759">
      <w:pPr>
        <w:keepNext/>
        <w:keepLines/>
        <w:tabs>
          <w:tab w:val="left" w:pos="7938"/>
        </w:tabs>
        <w:spacing w:before="280" w:after="240"/>
        <w:ind w:left="1134"/>
        <w:outlineLvl w:val="2"/>
        <w:rPr>
          <w:rFonts w:eastAsiaTheme="majorEastAsia" w:cs="Times New Roman"/>
          <w:b/>
          <w:i/>
          <w:color w:val="8EAADB" w:themeColor="accent1" w:themeTint="99"/>
          <w:szCs w:val="32"/>
          <w:lang w:val="en-US"/>
        </w:rPr>
      </w:pPr>
      <w:bookmarkStart w:id="148" w:name="_Toc119366073"/>
      <w:bookmarkStart w:id="149" w:name="_Toc153238816"/>
      <w:r w:rsidRPr="004E34C1">
        <w:rPr>
          <w:rFonts w:eastAsiaTheme="majorEastAsia" w:cs="Times New Roman"/>
          <w:b/>
          <w:i/>
          <w:color w:val="8EAADB" w:themeColor="accent1" w:themeTint="99"/>
          <w:szCs w:val="32"/>
          <w:lang w:val="en-US"/>
        </w:rPr>
        <w:t>7.2.2. Operational phase</w:t>
      </w:r>
      <w:bookmarkEnd w:id="148"/>
      <w:bookmarkEnd w:id="149"/>
    </w:p>
    <w:p w14:paraId="77BAF777" w14:textId="77777777" w:rsidR="002C739E" w:rsidRPr="004E34C1" w:rsidRDefault="002C739E" w:rsidP="002C739E">
      <w:pPr>
        <w:spacing w:after="0"/>
        <w:ind w:firstLine="567"/>
        <w:rPr>
          <w:lang w:val="en-US"/>
        </w:rPr>
      </w:pPr>
      <w:r w:rsidRPr="004E34C1">
        <w:rPr>
          <w:lang w:val="en-US"/>
        </w:rPr>
        <w:t>The operation of high-voltage power lines does not have any impact on surface or groundwater.</w:t>
      </w:r>
    </w:p>
    <w:p w14:paraId="5AB47CBA" w14:textId="77777777" w:rsidR="002C739E" w:rsidRPr="004E34C1" w:rsidRDefault="002C739E" w:rsidP="006D4759">
      <w:pPr>
        <w:keepNext/>
        <w:keepLines/>
        <w:tabs>
          <w:tab w:val="left" w:pos="7938"/>
        </w:tabs>
        <w:spacing w:before="280" w:after="240"/>
        <w:ind w:left="1134"/>
        <w:outlineLvl w:val="2"/>
        <w:rPr>
          <w:rFonts w:eastAsiaTheme="majorEastAsia" w:cs="Times New Roman"/>
          <w:b/>
          <w:i/>
          <w:color w:val="8EAADB" w:themeColor="accent1" w:themeTint="99"/>
          <w:szCs w:val="32"/>
          <w:lang w:val="en-US"/>
        </w:rPr>
      </w:pPr>
      <w:bookmarkStart w:id="150" w:name="_Toc153238817"/>
      <w:r w:rsidRPr="004E34C1">
        <w:rPr>
          <w:rFonts w:eastAsiaTheme="majorEastAsia" w:cs="Times New Roman"/>
          <w:b/>
          <w:i/>
          <w:color w:val="8EAADB" w:themeColor="accent1" w:themeTint="99"/>
          <w:szCs w:val="32"/>
          <w:lang w:val="en-US"/>
        </w:rPr>
        <w:t>7.2.3.Conclusions</w:t>
      </w:r>
      <w:bookmarkEnd w:id="150"/>
    </w:p>
    <w:p w14:paraId="5921C602" w14:textId="77777777" w:rsidR="002C739E" w:rsidRPr="004E34C1" w:rsidRDefault="002C739E" w:rsidP="002C739E">
      <w:pPr>
        <w:ind w:firstLine="567"/>
        <w:rPr>
          <w:lang w:val="en-US" w:eastAsia="ru-RU"/>
        </w:rPr>
      </w:pPr>
      <w:r w:rsidRPr="004E34C1">
        <w:rPr>
          <w:rFonts w:eastAsia="SimSun"/>
          <w:lang w:val="en-US" w:eastAsia="zh-CN"/>
        </w:rPr>
        <w:t>A comprehensive assessment and significance of the impact on water quality is presented in Table 7.2.3.1. The total number of points (within 1-8 points) is characterized as an impact of low significance at the stage of construction and operation of the power transmission line</w:t>
      </w:r>
      <w:r w:rsidRPr="004E34C1">
        <w:rPr>
          <w:lang w:val="en-US" w:eastAsia="ru-RU"/>
        </w:rPr>
        <w:t>.</w:t>
      </w:r>
    </w:p>
    <w:p w14:paraId="7FB61DC7" w14:textId="77777777" w:rsidR="002C739E" w:rsidRPr="004E34C1" w:rsidRDefault="002C739E" w:rsidP="002C739E">
      <w:pPr>
        <w:autoSpaceDE w:val="0"/>
        <w:autoSpaceDN w:val="0"/>
        <w:adjustRightInd w:val="0"/>
        <w:ind w:firstLine="7371"/>
        <w:jc w:val="center"/>
        <w:rPr>
          <w:rFonts w:eastAsia="Calibri"/>
          <w:b/>
          <w:i/>
          <w:color w:val="44546A" w:themeColor="text2"/>
          <w:szCs w:val="24"/>
          <w:lang w:val="en-US" w:eastAsia="ru-RU"/>
        </w:rPr>
      </w:pPr>
      <w:bookmarkStart w:id="151" w:name="_Toc519854335"/>
      <w:bookmarkStart w:id="152" w:name="_Toc119366229"/>
      <w:r w:rsidRPr="004E34C1">
        <w:rPr>
          <w:rFonts w:eastAsia="Calibri"/>
          <w:b/>
          <w:i/>
          <w:color w:val="44546A" w:themeColor="text2"/>
          <w:szCs w:val="24"/>
          <w:lang w:val="en-US" w:eastAsia="ru-RU"/>
        </w:rPr>
        <w:t xml:space="preserve">Table 7.2.3.1. </w:t>
      </w:r>
      <w:bookmarkEnd w:id="151"/>
      <w:bookmarkEnd w:id="152"/>
      <w:r w:rsidRPr="004E34C1">
        <w:rPr>
          <w:rFonts w:eastAsia="Calibri"/>
          <w:b/>
          <w:i/>
          <w:color w:val="44546A" w:themeColor="text2"/>
          <w:szCs w:val="24"/>
          <w:lang w:val="en-US" w:eastAsia="ru-RU"/>
        </w:rPr>
        <w:t>Comprehensive assessment and significance of impacts on surface and groundwater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14"/>
        <w:gridCol w:w="1106"/>
        <w:gridCol w:w="994"/>
        <w:gridCol w:w="1250"/>
        <w:gridCol w:w="981"/>
      </w:tblGrid>
      <w:tr w:rsidR="002C739E" w:rsidRPr="004E34C1" w14:paraId="7A3F04C5" w14:textId="77777777" w:rsidTr="00DA104F">
        <w:trPr>
          <w:jc w:val="center"/>
        </w:trPr>
        <w:tc>
          <w:tcPr>
            <w:tcW w:w="0" w:type="auto"/>
            <w:shd w:val="clear" w:color="auto" w:fill="8EAADB" w:themeFill="accent1" w:themeFillTint="99"/>
            <w:vAlign w:val="center"/>
          </w:tcPr>
          <w:p w14:paraId="08A16072" w14:textId="77777777" w:rsidR="002C739E" w:rsidRPr="004E34C1" w:rsidRDefault="002C739E" w:rsidP="002C739E">
            <w:pPr>
              <w:spacing w:after="0"/>
              <w:jc w:val="center"/>
              <w:rPr>
                <w:b/>
                <w:sz w:val="20"/>
                <w:szCs w:val="20"/>
              </w:rPr>
            </w:pPr>
            <w:r w:rsidRPr="004E34C1">
              <w:rPr>
                <w:b/>
                <w:sz w:val="20"/>
                <w:szCs w:val="20"/>
              </w:rPr>
              <w:t>Impact / risk</w:t>
            </w:r>
          </w:p>
        </w:tc>
        <w:tc>
          <w:tcPr>
            <w:tcW w:w="0" w:type="auto"/>
            <w:shd w:val="clear" w:color="auto" w:fill="8EAADB" w:themeFill="accent1" w:themeFillTint="99"/>
            <w:vAlign w:val="center"/>
          </w:tcPr>
          <w:p w14:paraId="31FDA059" w14:textId="77777777" w:rsidR="002C739E" w:rsidRPr="004E34C1" w:rsidRDefault="002C739E" w:rsidP="002C739E">
            <w:pPr>
              <w:spacing w:after="0"/>
              <w:jc w:val="center"/>
              <w:rPr>
                <w:b/>
                <w:sz w:val="20"/>
                <w:szCs w:val="20"/>
              </w:rPr>
            </w:pPr>
            <w:r w:rsidRPr="004E34C1">
              <w:rPr>
                <w:b/>
                <w:sz w:val="20"/>
                <w:szCs w:val="20"/>
              </w:rPr>
              <w:t>Spatial scale</w:t>
            </w:r>
          </w:p>
        </w:tc>
        <w:tc>
          <w:tcPr>
            <w:tcW w:w="0" w:type="auto"/>
            <w:shd w:val="clear" w:color="auto" w:fill="8EAADB" w:themeFill="accent1" w:themeFillTint="99"/>
            <w:vAlign w:val="center"/>
          </w:tcPr>
          <w:p w14:paraId="69FD533E" w14:textId="77777777" w:rsidR="002C739E" w:rsidRPr="004E34C1" w:rsidRDefault="002C739E" w:rsidP="002C739E">
            <w:pPr>
              <w:spacing w:after="0"/>
              <w:jc w:val="center"/>
              <w:rPr>
                <w:b/>
                <w:sz w:val="20"/>
                <w:szCs w:val="20"/>
              </w:rPr>
            </w:pPr>
            <w:r w:rsidRPr="004E34C1">
              <w:rPr>
                <w:b/>
                <w:sz w:val="20"/>
                <w:szCs w:val="20"/>
              </w:rPr>
              <w:t>Duration</w:t>
            </w:r>
          </w:p>
        </w:tc>
        <w:tc>
          <w:tcPr>
            <w:tcW w:w="0" w:type="auto"/>
            <w:shd w:val="clear" w:color="auto" w:fill="8EAADB" w:themeFill="accent1" w:themeFillTint="99"/>
            <w:vAlign w:val="center"/>
          </w:tcPr>
          <w:p w14:paraId="366F545B" w14:textId="77777777" w:rsidR="002C739E" w:rsidRPr="004E34C1" w:rsidRDefault="002C739E" w:rsidP="002C739E">
            <w:pPr>
              <w:spacing w:after="0"/>
              <w:jc w:val="center"/>
              <w:rPr>
                <w:b/>
                <w:sz w:val="20"/>
                <w:szCs w:val="20"/>
              </w:rPr>
            </w:pPr>
            <w:r w:rsidRPr="004E34C1">
              <w:rPr>
                <w:b/>
                <w:sz w:val="20"/>
                <w:szCs w:val="20"/>
              </w:rPr>
              <w:t>Significance</w:t>
            </w:r>
          </w:p>
        </w:tc>
        <w:tc>
          <w:tcPr>
            <w:tcW w:w="0" w:type="auto"/>
            <w:shd w:val="clear" w:color="auto" w:fill="8EAADB" w:themeFill="accent1" w:themeFillTint="99"/>
            <w:vAlign w:val="center"/>
          </w:tcPr>
          <w:p w14:paraId="6803F0F0" w14:textId="77777777" w:rsidR="002C739E" w:rsidRPr="004E34C1" w:rsidRDefault="002C739E" w:rsidP="002C739E">
            <w:pPr>
              <w:spacing w:after="0"/>
              <w:jc w:val="center"/>
              <w:rPr>
                <w:b/>
                <w:sz w:val="20"/>
                <w:szCs w:val="20"/>
              </w:rPr>
            </w:pPr>
            <w:r w:rsidRPr="004E34C1">
              <w:rPr>
                <w:b/>
                <w:sz w:val="20"/>
                <w:szCs w:val="20"/>
              </w:rPr>
              <w:t>Total score</w:t>
            </w:r>
          </w:p>
        </w:tc>
      </w:tr>
      <w:tr w:rsidR="002C739E" w:rsidRPr="004E34C1" w14:paraId="460834E7" w14:textId="77777777" w:rsidTr="00DA104F">
        <w:trPr>
          <w:jc w:val="center"/>
        </w:trPr>
        <w:tc>
          <w:tcPr>
            <w:tcW w:w="0" w:type="auto"/>
            <w:gridSpan w:val="5"/>
            <w:tcBorders>
              <w:bottom w:val="single" w:sz="4" w:space="0" w:color="auto"/>
            </w:tcBorders>
            <w:shd w:val="clear" w:color="auto" w:fill="8EAADB" w:themeFill="accent1" w:themeFillTint="99"/>
            <w:vAlign w:val="center"/>
          </w:tcPr>
          <w:p w14:paraId="5EA6F4BF" w14:textId="77777777" w:rsidR="002C739E" w:rsidRPr="004E34C1" w:rsidRDefault="002C739E" w:rsidP="002C739E">
            <w:pPr>
              <w:spacing w:after="0"/>
              <w:jc w:val="center"/>
              <w:rPr>
                <w:b/>
                <w:sz w:val="20"/>
                <w:szCs w:val="20"/>
              </w:rPr>
            </w:pPr>
            <w:r w:rsidRPr="004E34C1">
              <w:rPr>
                <w:b/>
                <w:sz w:val="20"/>
                <w:szCs w:val="20"/>
              </w:rPr>
              <w:t>Construction period</w:t>
            </w:r>
          </w:p>
        </w:tc>
      </w:tr>
      <w:tr w:rsidR="002C739E" w:rsidRPr="004E34C1" w14:paraId="6F1F13A9" w14:textId="77777777" w:rsidTr="00DA104F">
        <w:trPr>
          <w:jc w:val="center"/>
        </w:trPr>
        <w:tc>
          <w:tcPr>
            <w:tcW w:w="0" w:type="auto"/>
          </w:tcPr>
          <w:p w14:paraId="43E262E0" w14:textId="77777777" w:rsidR="002C739E" w:rsidRPr="004E34C1" w:rsidRDefault="002C739E" w:rsidP="002C739E">
            <w:pPr>
              <w:spacing w:after="0"/>
              <w:rPr>
                <w:sz w:val="20"/>
                <w:szCs w:val="20"/>
                <w:lang w:val="en-US"/>
              </w:rPr>
            </w:pPr>
            <w:r w:rsidRPr="004E34C1">
              <w:rPr>
                <w:sz w:val="20"/>
                <w:szCs w:val="20"/>
                <w:lang w:val="en-US"/>
              </w:rPr>
              <w:t>Pollution with fuels and lubricants</w:t>
            </w:r>
          </w:p>
        </w:tc>
        <w:tc>
          <w:tcPr>
            <w:tcW w:w="0" w:type="auto"/>
          </w:tcPr>
          <w:p w14:paraId="5EF806DC" w14:textId="77777777" w:rsidR="002C739E" w:rsidRPr="004E34C1" w:rsidRDefault="002C739E" w:rsidP="002C739E">
            <w:pPr>
              <w:spacing w:after="0"/>
              <w:jc w:val="center"/>
              <w:rPr>
                <w:sz w:val="20"/>
                <w:szCs w:val="20"/>
              </w:rPr>
            </w:pPr>
            <w:r w:rsidRPr="004E34C1">
              <w:rPr>
                <w:sz w:val="20"/>
                <w:szCs w:val="20"/>
              </w:rPr>
              <w:t>3</w:t>
            </w:r>
          </w:p>
        </w:tc>
        <w:tc>
          <w:tcPr>
            <w:tcW w:w="0" w:type="auto"/>
          </w:tcPr>
          <w:p w14:paraId="6C2C1DCE" w14:textId="77777777" w:rsidR="002C739E" w:rsidRPr="004E34C1" w:rsidRDefault="002C739E" w:rsidP="002C739E">
            <w:pPr>
              <w:spacing w:after="0"/>
              <w:jc w:val="center"/>
              <w:rPr>
                <w:sz w:val="20"/>
                <w:szCs w:val="20"/>
              </w:rPr>
            </w:pPr>
            <w:r w:rsidRPr="004E34C1">
              <w:rPr>
                <w:sz w:val="20"/>
                <w:szCs w:val="20"/>
              </w:rPr>
              <w:t>1</w:t>
            </w:r>
          </w:p>
        </w:tc>
        <w:tc>
          <w:tcPr>
            <w:tcW w:w="0" w:type="auto"/>
          </w:tcPr>
          <w:p w14:paraId="738059A6" w14:textId="77777777" w:rsidR="002C739E" w:rsidRPr="004E34C1" w:rsidRDefault="002C739E" w:rsidP="002C739E">
            <w:pPr>
              <w:spacing w:after="0"/>
              <w:jc w:val="center"/>
              <w:rPr>
                <w:sz w:val="20"/>
                <w:szCs w:val="20"/>
              </w:rPr>
            </w:pPr>
            <w:r w:rsidRPr="004E34C1">
              <w:rPr>
                <w:sz w:val="20"/>
                <w:szCs w:val="20"/>
              </w:rPr>
              <w:t>2</w:t>
            </w:r>
          </w:p>
        </w:tc>
        <w:tc>
          <w:tcPr>
            <w:tcW w:w="0" w:type="auto"/>
          </w:tcPr>
          <w:p w14:paraId="1DFC3236" w14:textId="77777777" w:rsidR="002C739E" w:rsidRPr="004E34C1" w:rsidRDefault="002C739E" w:rsidP="002C739E">
            <w:pPr>
              <w:spacing w:after="0"/>
              <w:jc w:val="center"/>
              <w:rPr>
                <w:b/>
                <w:sz w:val="20"/>
                <w:szCs w:val="20"/>
              </w:rPr>
            </w:pPr>
            <w:r w:rsidRPr="004E34C1">
              <w:rPr>
                <w:b/>
                <w:sz w:val="20"/>
                <w:szCs w:val="20"/>
              </w:rPr>
              <w:t>6</w:t>
            </w:r>
          </w:p>
        </w:tc>
      </w:tr>
      <w:tr w:rsidR="002C739E" w:rsidRPr="004E34C1" w14:paraId="58C86558" w14:textId="77777777" w:rsidTr="00DA104F">
        <w:trPr>
          <w:jc w:val="center"/>
        </w:trPr>
        <w:tc>
          <w:tcPr>
            <w:tcW w:w="0" w:type="auto"/>
          </w:tcPr>
          <w:p w14:paraId="164236A1" w14:textId="77777777" w:rsidR="002C739E" w:rsidRPr="004E34C1" w:rsidRDefault="002C739E" w:rsidP="002C739E">
            <w:pPr>
              <w:spacing w:after="0"/>
              <w:rPr>
                <w:sz w:val="20"/>
                <w:szCs w:val="20"/>
                <w:lang w:val="en-US"/>
              </w:rPr>
            </w:pPr>
            <w:r w:rsidRPr="004E34C1">
              <w:rPr>
                <w:sz w:val="20"/>
                <w:szCs w:val="20"/>
                <w:lang w:val="en-US"/>
              </w:rPr>
              <w:t>Rise of bottom sediments and increase in turbidity in the river during surface water intake</w:t>
            </w:r>
          </w:p>
        </w:tc>
        <w:tc>
          <w:tcPr>
            <w:tcW w:w="0" w:type="auto"/>
          </w:tcPr>
          <w:p w14:paraId="05367843" w14:textId="77777777" w:rsidR="002C739E" w:rsidRPr="004E34C1" w:rsidRDefault="002C739E" w:rsidP="002C739E">
            <w:pPr>
              <w:spacing w:after="0"/>
              <w:jc w:val="center"/>
              <w:rPr>
                <w:sz w:val="20"/>
                <w:szCs w:val="20"/>
              </w:rPr>
            </w:pPr>
            <w:r w:rsidRPr="004E34C1">
              <w:rPr>
                <w:sz w:val="20"/>
                <w:szCs w:val="20"/>
              </w:rPr>
              <w:t>2</w:t>
            </w:r>
          </w:p>
        </w:tc>
        <w:tc>
          <w:tcPr>
            <w:tcW w:w="0" w:type="auto"/>
          </w:tcPr>
          <w:p w14:paraId="15B0578B" w14:textId="77777777" w:rsidR="002C739E" w:rsidRPr="004E34C1" w:rsidRDefault="002C739E" w:rsidP="002C739E">
            <w:pPr>
              <w:spacing w:after="0"/>
              <w:jc w:val="center"/>
              <w:rPr>
                <w:sz w:val="20"/>
                <w:szCs w:val="20"/>
              </w:rPr>
            </w:pPr>
            <w:r w:rsidRPr="004E34C1">
              <w:rPr>
                <w:sz w:val="20"/>
                <w:szCs w:val="20"/>
              </w:rPr>
              <w:t>1</w:t>
            </w:r>
          </w:p>
        </w:tc>
        <w:tc>
          <w:tcPr>
            <w:tcW w:w="0" w:type="auto"/>
          </w:tcPr>
          <w:p w14:paraId="291B21A0" w14:textId="77777777" w:rsidR="002C739E" w:rsidRPr="004E34C1" w:rsidRDefault="002C739E" w:rsidP="002C739E">
            <w:pPr>
              <w:spacing w:after="0"/>
              <w:jc w:val="center"/>
              <w:rPr>
                <w:sz w:val="20"/>
                <w:szCs w:val="20"/>
              </w:rPr>
            </w:pPr>
            <w:r w:rsidRPr="004E34C1">
              <w:rPr>
                <w:sz w:val="20"/>
                <w:szCs w:val="20"/>
              </w:rPr>
              <w:t>2</w:t>
            </w:r>
          </w:p>
        </w:tc>
        <w:tc>
          <w:tcPr>
            <w:tcW w:w="0" w:type="auto"/>
          </w:tcPr>
          <w:p w14:paraId="10E5BE76" w14:textId="77777777" w:rsidR="002C739E" w:rsidRPr="004E34C1" w:rsidRDefault="002C739E" w:rsidP="002C739E">
            <w:pPr>
              <w:spacing w:after="0"/>
              <w:jc w:val="center"/>
              <w:rPr>
                <w:b/>
                <w:sz w:val="20"/>
                <w:szCs w:val="20"/>
              </w:rPr>
            </w:pPr>
            <w:r w:rsidRPr="004E34C1">
              <w:rPr>
                <w:b/>
                <w:sz w:val="20"/>
                <w:szCs w:val="20"/>
              </w:rPr>
              <w:t>4</w:t>
            </w:r>
          </w:p>
        </w:tc>
      </w:tr>
    </w:tbl>
    <w:p w14:paraId="1AE4CED1" w14:textId="77777777" w:rsidR="002C739E" w:rsidRPr="004E34C1" w:rsidRDefault="002C739E" w:rsidP="002C739E"/>
    <w:p w14:paraId="56DEE657" w14:textId="25B20F48" w:rsidR="002C739E" w:rsidRPr="004E34C1" w:rsidRDefault="002C739E" w:rsidP="00595564">
      <w:pPr>
        <w:keepNext/>
        <w:keepLines/>
        <w:numPr>
          <w:ilvl w:val="1"/>
          <w:numId w:val="286"/>
        </w:numPr>
        <w:tabs>
          <w:tab w:val="left" w:pos="7938"/>
        </w:tabs>
        <w:spacing w:before="280" w:after="240"/>
        <w:outlineLvl w:val="1"/>
        <w:rPr>
          <w:rFonts w:eastAsiaTheme="majorEastAsia" w:cs="Times New Roman"/>
          <w:b/>
          <w:color w:val="8EAADB" w:themeColor="accent1" w:themeTint="99"/>
          <w:szCs w:val="32"/>
          <w:lang w:val="en-US"/>
        </w:rPr>
      </w:pPr>
      <w:bookmarkStart w:id="153" w:name="_Toc119366075"/>
      <w:bookmarkStart w:id="154" w:name="_Toc153238818"/>
      <w:r w:rsidRPr="004E34C1">
        <w:rPr>
          <w:rFonts w:eastAsiaTheme="majorEastAsia" w:cs="Times New Roman"/>
          <w:b/>
          <w:color w:val="8EAADB" w:themeColor="accent1" w:themeTint="99"/>
          <w:szCs w:val="32"/>
          <w:lang w:val="en-US"/>
        </w:rPr>
        <w:t xml:space="preserve"> Impact on landscape, soils and land resources</w:t>
      </w:r>
      <w:bookmarkEnd w:id="153"/>
      <w:r w:rsidRPr="004E34C1">
        <w:rPr>
          <w:rFonts w:eastAsiaTheme="majorEastAsia" w:cs="Times New Roman"/>
          <w:b/>
          <w:color w:val="8EAADB" w:themeColor="accent1" w:themeTint="99"/>
          <w:szCs w:val="32"/>
          <w:lang w:val="en-US"/>
        </w:rPr>
        <w:t xml:space="preserve"> assessment</w:t>
      </w:r>
      <w:bookmarkEnd w:id="154"/>
    </w:p>
    <w:p w14:paraId="40377D35" w14:textId="77777777" w:rsidR="002C739E" w:rsidRPr="004E34C1" w:rsidRDefault="002C739E" w:rsidP="002C739E">
      <w:pPr>
        <w:spacing w:after="0"/>
        <w:ind w:firstLine="567"/>
        <w:rPr>
          <w:lang w:val="en-US"/>
        </w:rPr>
      </w:pPr>
      <w:r w:rsidRPr="004E34C1">
        <w:rPr>
          <w:lang w:val="en-US"/>
        </w:rPr>
        <w:t>In the territory of construction of the bypass route of the power transmission line, in a layer of 0-20 cm, the humus content is higher than 1.5% in all samples according to the results of laboratory studies.</w:t>
      </w:r>
    </w:p>
    <w:p w14:paraId="2BCB3FC9" w14:textId="77777777" w:rsidR="002C739E" w:rsidRPr="004E34C1" w:rsidRDefault="002C739E" w:rsidP="006D4759">
      <w:pPr>
        <w:keepNext/>
        <w:keepLines/>
        <w:tabs>
          <w:tab w:val="left" w:pos="7938"/>
        </w:tabs>
        <w:spacing w:before="280" w:after="240"/>
        <w:ind w:left="1134"/>
        <w:outlineLvl w:val="2"/>
        <w:rPr>
          <w:rFonts w:eastAsiaTheme="majorEastAsia" w:cs="Times New Roman"/>
          <w:b/>
          <w:i/>
          <w:color w:val="8EAADB" w:themeColor="accent1" w:themeTint="99"/>
          <w:szCs w:val="32"/>
          <w:lang w:val="en-US"/>
        </w:rPr>
      </w:pPr>
      <w:bookmarkStart w:id="155" w:name="_Toc119366076"/>
      <w:bookmarkStart w:id="156" w:name="_Toc153238819"/>
      <w:bookmarkStart w:id="157" w:name="_Hlk31022487"/>
      <w:r w:rsidRPr="004E34C1">
        <w:rPr>
          <w:rFonts w:eastAsiaTheme="majorEastAsia" w:cs="Times New Roman"/>
          <w:b/>
          <w:i/>
          <w:color w:val="8EAADB" w:themeColor="accent1" w:themeTint="99"/>
          <w:szCs w:val="32"/>
          <w:lang w:val="en-US"/>
        </w:rPr>
        <w:lastRenderedPageBreak/>
        <w:t>7.3.1. Construction phase</w:t>
      </w:r>
      <w:bookmarkEnd w:id="155"/>
      <w:bookmarkEnd w:id="156"/>
    </w:p>
    <w:p w14:paraId="2F5ABA38" w14:textId="77777777" w:rsidR="002C739E" w:rsidRPr="004E34C1" w:rsidRDefault="002C739E" w:rsidP="002C739E">
      <w:pPr>
        <w:spacing w:after="0"/>
        <w:rPr>
          <w:lang w:val="en-US"/>
        </w:rPr>
      </w:pPr>
      <w:r w:rsidRPr="004E34C1">
        <w:rPr>
          <w:lang w:val="en-US"/>
        </w:rPr>
        <w:t>The main sources of impact on the soil and landscape of the territory during the construction of power transmission lines can be:</w:t>
      </w:r>
    </w:p>
    <w:p w14:paraId="46A6B2A9" w14:textId="77777777" w:rsidR="002C739E" w:rsidRPr="004E34C1" w:rsidRDefault="002C739E" w:rsidP="002C739E">
      <w:pPr>
        <w:numPr>
          <w:ilvl w:val="0"/>
          <w:numId w:val="12"/>
        </w:numPr>
        <w:spacing w:after="0"/>
        <w:contextualSpacing/>
        <w:rPr>
          <w:lang w:val="en-US"/>
        </w:rPr>
      </w:pPr>
      <w:r w:rsidRPr="004E34C1">
        <w:rPr>
          <w:lang w:val="en-US"/>
        </w:rPr>
        <w:t>clearing the territory from vegetation;</w:t>
      </w:r>
    </w:p>
    <w:p w14:paraId="0420DFB4" w14:textId="77777777" w:rsidR="002C739E" w:rsidRPr="004E34C1" w:rsidRDefault="002C739E" w:rsidP="002C739E">
      <w:pPr>
        <w:numPr>
          <w:ilvl w:val="0"/>
          <w:numId w:val="12"/>
        </w:numPr>
        <w:spacing w:after="0"/>
        <w:contextualSpacing/>
        <w:rPr>
          <w:lang w:val="en-US"/>
        </w:rPr>
      </w:pPr>
      <w:r w:rsidRPr="004E34C1">
        <w:rPr>
          <w:lang w:val="en-US"/>
        </w:rPr>
        <w:t>removal and storage of fertile-vegetative layer (FVL) from construction sites and temporary roads</w:t>
      </w:r>
      <w:r w:rsidR="00A97D82" w:rsidRPr="004E34C1">
        <w:rPr>
          <w:lang w:val="en-US"/>
        </w:rPr>
        <w:t>(if available)</w:t>
      </w:r>
      <w:r w:rsidRPr="004E34C1">
        <w:rPr>
          <w:lang w:val="en-US"/>
        </w:rPr>
        <w:t xml:space="preserve"> and its storage;</w:t>
      </w:r>
    </w:p>
    <w:p w14:paraId="7C32BBDA" w14:textId="77777777" w:rsidR="002C739E" w:rsidRPr="004E34C1" w:rsidRDefault="002C739E" w:rsidP="002C739E">
      <w:pPr>
        <w:numPr>
          <w:ilvl w:val="0"/>
          <w:numId w:val="12"/>
        </w:numPr>
        <w:spacing w:after="0"/>
        <w:contextualSpacing/>
        <w:rPr>
          <w:lang w:val="en-US"/>
        </w:rPr>
      </w:pPr>
      <w:r w:rsidRPr="004E34C1">
        <w:rPr>
          <w:lang w:val="en-US"/>
        </w:rPr>
        <w:t>excavation during the preparation of foundation pits;</w:t>
      </w:r>
    </w:p>
    <w:p w14:paraId="415D94A1" w14:textId="77777777" w:rsidR="002C739E" w:rsidRPr="004E34C1" w:rsidRDefault="002C739E" w:rsidP="002C739E">
      <w:pPr>
        <w:numPr>
          <w:ilvl w:val="0"/>
          <w:numId w:val="12"/>
        </w:numPr>
        <w:spacing w:after="0"/>
        <w:contextualSpacing/>
        <w:rPr>
          <w:lang w:val="en-US"/>
        </w:rPr>
      </w:pPr>
      <w:r w:rsidRPr="004E34C1">
        <w:rPr>
          <w:lang w:val="en-US"/>
        </w:rPr>
        <w:t>installation and installation of supports.</w:t>
      </w:r>
    </w:p>
    <w:p w14:paraId="3E1BB6D6" w14:textId="77777777" w:rsidR="002C739E" w:rsidRPr="004E34C1" w:rsidRDefault="002C739E" w:rsidP="002C739E">
      <w:pPr>
        <w:spacing w:after="0"/>
        <w:rPr>
          <w:lang w:val="en-US"/>
        </w:rPr>
      </w:pPr>
    </w:p>
    <w:p w14:paraId="4841FB1F" w14:textId="77777777" w:rsidR="002C739E" w:rsidRPr="004E34C1" w:rsidRDefault="002C739E" w:rsidP="002C739E">
      <w:pPr>
        <w:ind w:firstLine="709"/>
        <w:rPr>
          <w:lang w:val="en-US" w:eastAsia="zh-CN"/>
        </w:rPr>
      </w:pPr>
      <w:r w:rsidRPr="004E34C1">
        <w:rPr>
          <w:lang w:val="en-US" w:eastAsia="zh-CN"/>
        </w:rPr>
        <w:t>The main impact on the soil and landscape will be caused by mechanical disturbance of the soil surface as a result of clearing areas for the construction of supports from vegetation, as well as during subsequent land works.</w:t>
      </w:r>
    </w:p>
    <w:p w14:paraId="264BA3C3" w14:textId="77777777" w:rsidR="00A97D82" w:rsidRPr="004E34C1" w:rsidRDefault="00A97D82" w:rsidP="002C739E">
      <w:pPr>
        <w:ind w:firstLine="709"/>
        <w:rPr>
          <w:lang w:val="en-US" w:eastAsia="zh-CN"/>
        </w:rPr>
      </w:pPr>
      <w:r w:rsidRPr="004E34C1">
        <w:rPr>
          <w:lang w:val="en-US" w:eastAsia="zh-CN"/>
        </w:rPr>
        <w:t>Removal of topsoil (where it exists) can lead to minor degradation, but its proper storage and use for recultivation can minimize the risks.</w:t>
      </w:r>
    </w:p>
    <w:p w14:paraId="3ED63EF7" w14:textId="77777777" w:rsidR="002C739E" w:rsidRPr="004E34C1" w:rsidRDefault="002C739E" w:rsidP="002C739E">
      <w:pPr>
        <w:ind w:firstLine="709"/>
        <w:rPr>
          <w:lang w:val="en-US" w:eastAsia="zh-CN"/>
        </w:rPr>
      </w:pPr>
      <w:r w:rsidRPr="004E34C1">
        <w:rPr>
          <w:lang w:val="en-US" w:eastAsia="zh-CN"/>
        </w:rPr>
        <w:t>The ongoing construction work can lead to a change in the properties of soils due to loosening and destruction as a result of the movement of equipment and pressure from power transmission line components.</w:t>
      </w:r>
    </w:p>
    <w:p w14:paraId="3C3A5C60" w14:textId="77777777" w:rsidR="002C739E" w:rsidRPr="004E34C1" w:rsidRDefault="002C739E" w:rsidP="002C739E">
      <w:pPr>
        <w:ind w:firstLine="709"/>
        <w:rPr>
          <w:lang w:val="en-US" w:eastAsia="zh-CN"/>
        </w:rPr>
      </w:pPr>
      <w:r w:rsidRPr="004E34C1">
        <w:rPr>
          <w:lang w:val="en-US" w:eastAsia="zh-CN"/>
        </w:rPr>
        <w:t xml:space="preserve">It is important to note that temporary losses of humus and nutrients are possible on high-humus soils (dark gray soils, mountain brown dark and mountain soils of fescue steppes) at the construction sites of supports. However, this will not lead to a significant imbalance in the natural system of the territory during the reclamation of these areas.  </w:t>
      </w:r>
    </w:p>
    <w:p w14:paraId="25F6B621" w14:textId="77777777" w:rsidR="002C739E" w:rsidRPr="004E34C1" w:rsidRDefault="002C739E" w:rsidP="002C739E">
      <w:pPr>
        <w:ind w:firstLine="709"/>
        <w:rPr>
          <w:lang w:val="en-US" w:eastAsia="zh-CN"/>
        </w:rPr>
      </w:pPr>
      <w:r w:rsidRPr="004E34C1">
        <w:rPr>
          <w:lang w:val="en-US" w:eastAsia="zh-CN"/>
        </w:rPr>
        <w:t>During earthworks during the installation of power transmission towers, it is possible to bury the modern humus layer and bring rubble-pebble material to the surface, the so-called bottom rocks, which can affect the stability of slopes, especially in areas prone to landslides. Results for humus and other nutrient content to determine FVL are presented in Section 6.11.</w:t>
      </w:r>
    </w:p>
    <w:p w14:paraId="04B5CF02" w14:textId="77777777" w:rsidR="002C739E" w:rsidRPr="004E34C1" w:rsidRDefault="002C739E" w:rsidP="002C739E">
      <w:pPr>
        <w:ind w:firstLine="709"/>
        <w:rPr>
          <w:lang w:val="en-US" w:eastAsia="zh-CN"/>
        </w:rPr>
      </w:pPr>
      <w:r w:rsidRPr="004E34C1">
        <w:rPr>
          <w:lang w:val="en-US" w:eastAsia="zh-CN"/>
        </w:rPr>
        <w:t>When excavating during the preparation of pits for the foundation, the excess excavated soil will be used to fill existing roads or build new ones, in coordination with local self-government bodies and territorial environmental authorities.</w:t>
      </w:r>
    </w:p>
    <w:p w14:paraId="4DD329FC" w14:textId="77777777" w:rsidR="002C739E" w:rsidRPr="004E34C1" w:rsidRDefault="002C739E" w:rsidP="002C739E">
      <w:pPr>
        <w:ind w:firstLine="709"/>
        <w:rPr>
          <w:lang w:val="en-US" w:eastAsia="zh-CN"/>
        </w:rPr>
      </w:pPr>
      <w:r w:rsidRPr="004E34C1">
        <w:rPr>
          <w:lang w:val="en-US" w:eastAsia="zh-CN"/>
        </w:rPr>
        <w:t>Taking into account that the route of the project transmission line passes through the territories transformed by anthropogenic impact, as well as the short duration and spatial limitation of the planned activities during the construction of the transmission line, the described impacts are acceptable and will not have a significant impact on the soil cover of the Project area.</w:t>
      </w:r>
    </w:p>
    <w:p w14:paraId="38FE9378" w14:textId="77777777" w:rsidR="002C739E" w:rsidRPr="004E34C1" w:rsidRDefault="002C739E" w:rsidP="002C739E">
      <w:pPr>
        <w:ind w:firstLine="709"/>
        <w:rPr>
          <w:lang w:val="en-US" w:eastAsia="zh-CN"/>
        </w:rPr>
      </w:pPr>
      <w:r w:rsidRPr="004E34C1">
        <w:rPr>
          <w:lang w:val="en-US" w:eastAsia="zh-CN"/>
        </w:rPr>
        <w:t>Maximum compliance with the norms and measures for soil protection at the construction sites of power transmission supports and in places prone to landslide processes must be performed.</w:t>
      </w:r>
    </w:p>
    <w:p w14:paraId="196C4427" w14:textId="77777777" w:rsidR="002C739E" w:rsidRPr="004E34C1" w:rsidRDefault="002C739E" w:rsidP="002C739E">
      <w:pPr>
        <w:ind w:firstLine="709"/>
        <w:rPr>
          <w:lang w:val="en-US" w:eastAsia="zh-CN"/>
        </w:rPr>
      </w:pPr>
      <w:r w:rsidRPr="004E34C1">
        <w:rPr>
          <w:lang w:val="en-US" w:eastAsia="zh-CN"/>
        </w:rPr>
        <w:t>Due to the installation of power transmission supports, the landscape of the territory of the bypass route will not undergo major changes, because there is already an existing power line near the route.</w:t>
      </w:r>
    </w:p>
    <w:p w14:paraId="697F52AC" w14:textId="77777777" w:rsidR="002C739E" w:rsidRPr="004E34C1" w:rsidRDefault="002C739E" w:rsidP="006D4759">
      <w:pPr>
        <w:keepNext/>
        <w:keepLines/>
        <w:tabs>
          <w:tab w:val="left" w:pos="3261"/>
          <w:tab w:val="left" w:pos="4111"/>
          <w:tab w:val="left" w:pos="5387"/>
          <w:tab w:val="left" w:pos="7938"/>
        </w:tabs>
        <w:spacing w:before="280" w:after="240"/>
        <w:ind w:left="1134"/>
        <w:outlineLvl w:val="3"/>
        <w:rPr>
          <w:rFonts w:eastAsiaTheme="majorEastAsia" w:cs="Times New Roman"/>
          <w:i/>
          <w:color w:val="8EAADB" w:themeColor="accent1" w:themeTint="99"/>
          <w:szCs w:val="32"/>
        </w:rPr>
      </w:pPr>
      <w:r w:rsidRPr="004E34C1">
        <w:rPr>
          <w:rFonts w:eastAsiaTheme="majorEastAsia" w:cs="Times New Roman"/>
          <w:i/>
          <w:color w:val="8EAADB" w:themeColor="accent1" w:themeTint="99"/>
          <w:szCs w:val="32"/>
          <w:lang w:val="en-US"/>
        </w:rPr>
        <w:t xml:space="preserve">7.3.1.1. </w:t>
      </w:r>
      <w:r w:rsidRPr="004E34C1">
        <w:rPr>
          <w:rFonts w:eastAsiaTheme="majorEastAsia" w:cs="Times New Roman"/>
          <w:i/>
          <w:color w:val="8EAADB" w:themeColor="accent1" w:themeTint="99"/>
          <w:szCs w:val="32"/>
        </w:rPr>
        <w:t>Mitigation measures</w:t>
      </w:r>
    </w:p>
    <w:p w14:paraId="54938DC3" w14:textId="77777777" w:rsidR="002C739E" w:rsidRPr="004E34C1" w:rsidRDefault="002C739E" w:rsidP="002C739E">
      <w:pPr>
        <w:numPr>
          <w:ilvl w:val="0"/>
          <w:numId w:val="32"/>
        </w:numPr>
        <w:spacing w:after="0"/>
        <w:contextualSpacing/>
        <w:rPr>
          <w:rFonts w:eastAsia="Times New Roman" w:cs="Times New Roman"/>
          <w:szCs w:val="24"/>
          <w:lang w:val="en-US" w:eastAsia="ru-RU"/>
        </w:rPr>
      </w:pPr>
      <w:r w:rsidRPr="004E34C1">
        <w:rPr>
          <w:rFonts w:eastAsia="Times New Roman" w:cs="Times New Roman"/>
          <w:szCs w:val="24"/>
          <w:lang w:val="en-US" w:eastAsia="ru-RU"/>
        </w:rPr>
        <w:t>When carrying out work related to soil disturbance, the fertile soil layer is subject to removal</w:t>
      </w:r>
      <w:r w:rsidR="008864BD" w:rsidRPr="004E34C1">
        <w:rPr>
          <w:rFonts w:eastAsia="Times New Roman" w:cs="Times New Roman"/>
          <w:szCs w:val="24"/>
          <w:lang w:val="en-US" w:eastAsia="ru-RU"/>
        </w:rPr>
        <w:t>(in the places of its presence),</w:t>
      </w:r>
      <w:r w:rsidRPr="004E34C1">
        <w:rPr>
          <w:rFonts w:eastAsia="Times New Roman" w:cs="Times New Roman"/>
          <w:szCs w:val="24"/>
          <w:lang w:val="en-US" w:eastAsia="ru-RU"/>
        </w:rPr>
        <w:t xml:space="preserve"> storage and subsequent use for reclamation;</w:t>
      </w:r>
    </w:p>
    <w:p w14:paraId="3BB266A7" w14:textId="77777777" w:rsidR="002C739E" w:rsidRPr="004E34C1" w:rsidRDefault="002C739E" w:rsidP="002C739E">
      <w:pPr>
        <w:numPr>
          <w:ilvl w:val="0"/>
          <w:numId w:val="32"/>
        </w:numPr>
        <w:contextualSpacing/>
        <w:rPr>
          <w:rFonts w:eastAsia="Times New Roman" w:cs="Times New Roman"/>
          <w:szCs w:val="24"/>
          <w:lang w:val="en-US" w:eastAsia="ru-RU"/>
        </w:rPr>
      </w:pPr>
      <w:r w:rsidRPr="004E34C1">
        <w:rPr>
          <w:rFonts w:eastAsia="Times New Roman" w:cs="Times New Roman"/>
          <w:szCs w:val="24"/>
          <w:lang w:val="en-US" w:eastAsia="ru-RU"/>
        </w:rPr>
        <w:lastRenderedPageBreak/>
        <w:t>Rational use of land when storing the excavated soil: it is possible to use soil for backfilling access roads (in coordination with local authorities and local self-government);</w:t>
      </w:r>
    </w:p>
    <w:p w14:paraId="4618F553" w14:textId="77777777" w:rsidR="002C739E" w:rsidRPr="004E34C1" w:rsidRDefault="002C739E" w:rsidP="002C739E">
      <w:pPr>
        <w:numPr>
          <w:ilvl w:val="0"/>
          <w:numId w:val="32"/>
        </w:numPr>
        <w:contextualSpacing/>
        <w:rPr>
          <w:rFonts w:eastAsia="Times New Roman" w:cs="Times New Roman"/>
          <w:szCs w:val="24"/>
          <w:lang w:val="en-US" w:eastAsia="ru-RU"/>
        </w:rPr>
      </w:pPr>
      <w:r w:rsidRPr="004E34C1">
        <w:rPr>
          <w:rFonts w:eastAsia="Times New Roman" w:cs="Times New Roman"/>
          <w:szCs w:val="24"/>
          <w:lang w:val="en-US" w:eastAsia="ru-RU"/>
        </w:rPr>
        <w:t>Laying of routes of temporary access roads is carried out with the maximum use of the existing road network, taking into account local natural conditions;</w:t>
      </w:r>
    </w:p>
    <w:p w14:paraId="46885721" w14:textId="77777777" w:rsidR="002C739E" w:rsidRPr="004E34C1" w:rsidRDefault="002C739E" w:rsidP="002C739E">
      <w:pPr>
        <w:numPr>
          <w:ilvl w:val="0"/>
          <w:numId w:val="32"/>
        </w:numPr>
        <w:contextualSpacing/>
        <w:rPr>
          <w:rFonts w:eastAsia="Times New Roman" w:cs="Times New Roman"/>
          <w:szCs w:val="24"/>
          <w:lang w:val="en-US" w:eastAsia="ru-RU"/>
        </w:rPr>
      </w:pPr>
      <w:r w:rsidRPr="004E34C1">
        <w:rPr>
          <w:rFonts w:eastAsia="Times New Roman" w:cs="Times New Roman"/>
          <w:szCs w:val="24"/>
          <w:lang w:val="en-US" w:eastAsia="ru-RU"/>
        </w:rPr>
        <w:t>The movement of vehicles and special equipment is carried out only on specially constructed roads that ensure safe movement that does not cause disturbance of vegetation and soil cover;</w:t>
      </w:r>
    </w:p>
    <w:p w14:paraId="77836EFE" w14:textId="77777777" w:rsidR="002C739E" w:rsidRPr="004E34C1" w:rsidRDefault="002C739E" w:rsidP="002C739E">
      <w:pPr>
        <w:numPr>
          <w:ilvl w:val="0"/>
          <w:numId w:val="32"/>
        </w:numPr>
        <w:contextualSpacing/>
        <w:rPr>
          <w:rFonts w:eastAsia="Times New Roman" w:cs="Times New Roman"/>
          <w:szCs w:val="24"/>
          <w:lang w:val="en-US" w:eastAsia="ru-RU"/>
        </w:rPr>
      </w:pPr>
      <w:r w:rsidRPr="004E34C1">
        <w:rPr>
          <w:rFonts w:eastAsia="Times New Roman" w:cs="Times New Roman"/>
          <w:szCs w:val="24"/>
          <w:lang w:val="en-US" w:eastAsia="ru-RU"/>
        </w:rPr>
        <w:t>Any types of waste should be stored only in specially designated areas and, as it accumulates, removed from storage sites at construction sites or temporary camps by a specialized organization.</w:t>
      </w:r>
    </w:p>
    <w:p w14:paraId="0845F698" w14:textId="77777777" w:rsidR="002C739E" w:rsidRPr="004E34C1" w:rsidRDefault="002C739E" w:rsidP="002C739E">
      <w:pPr>
        <w:spacing w:after="0"/>
        <w:ind w:left="1134"/>
        <w:contextualSpacing/>
        <w:rPr>
          <w:lang w:val="en-US"/>
        </w:rPr>
      </w:pPr>
    </w:p>
    <w:p w14:paraId="7F11E37B" w14:textId="77777777" w:rsidR="002C739E" w:rsidRPr="004E34C1" w:rsidRDefault="002C739E" w:rsidP="002C739E">
      <w:pPr>
        <w:spacing w:after="0"/>
        <w:ind w:left="1134"/>
        <w:contextualSpacing/>
        <w:rPr>
          <w:lang w:val="en-US"/>
        </w:rPr>
      </w:pPr>
      <w:r w:rsidRPr="004E34C1">
        <w:rPr>
          <w:lang w:val="en-US"/>
        </w:rPr>
        <w:t>The contractor undertakes as follows:</w:t>
      </w:r>
    </w:p>
    <w:p w14:paraId="6C50E3B6" w14:textId="77777777" w:rsidR="002C739E" w:rsidRPr="004E34C1" w:rsidRDefault="002C739E" w:rsidP="002C739E">
      <w:pPr>
        <w:numPr>
          <w:ilvl w:val="0"/>
          <w:numId w:val="32"/>
        </w:numPr>
        <w:spacing w:after="0"/>
        <w:contextualSpacing/>
        <w:rPr>
          <w:lang w:val="en-US"/>
        </w:rPr>
      </w:pPr>
      <w:r w:rsidRPr="004E34C1">
        <w:rPr>
          <w:lang w:val="en-US"/>
        </w:rPr>
        <w:t>Carry out activities that prevent or prohibit the development of water and wind erosion of soils, salinization, waterlogging or other types of land fertility reduction;</w:t>
      </w:r>
    </w:p>
    <w:p w14:paraId="763CAB09" w14:textId="77777777" w:rsidR="0082585C" w:rsidRPr="004E34C1" w:rsidRDefault="0082585C" w:rsidP="002C739E">
      <w:pPr>
        <w:numPr>
          <w:ilvl w:val="0"/>
          <w:numId w:val="32"/>
        </w:numPr>
        <w:spacing w:after="0"/>
        <w:contextualSpacing/>
        <w:rPr>
          <w:lang w:val="en-US"/>
        </w:rPr>
      </w:pPr>
      <w:r w:rsidRPr="004E34C1">
        <w:rPr>
          <w:lang w:val="en-US"/>
        </w:rPr>
        <w:t>Excavated soil from the pit for towers is returned to its place, after concrete work, backfilling of the pit is carried out. Each meter of backfill is rammed and doused with water. A small amount of excess soil is formed, but at each site it is used when planning the earth’s surface of the site (technical recultivation), which does not need to be removed and it is not advisable to develop a plan for the disposal of excess soil. Thus, when planning, all the irregularities of the terrain are filled, the site is brought into proper condition.</w:t>
      </w:r>
    </w:p>
    <w:p w14:paraId="107A6418" w14:textId="77777777" w:rsidR="002C739E" w:rsidRPr="004E34C1" w:rsidRDefault="002C739E" w:rsidP="002C739E">
      <w:pPr>
        <w:numPr>
          <w:ilvl w:val="0"/>
          <w:numId w:val="32"/>
        </w:numPr>
        <w:spacing w:after="0"/>
        <w:contextualSpacing/>
        <w:rPr>
          <w:lang w:val="en-US"/>
        </w:rPr>
      </w:pPr>
      <w:r w:rsidRPr="004E34C1">
        <w:rPr>
          <w:lang w:val="en-US"/>
        </w:rPr>
        <w:t>Carry out rational use of land when storing structures during construction work;</w:t>
      </w:r>
    </w:p>
    <w:p w14:paraId="425EAEE1" w14:textId="77777777" w:rsidR="002C739E" w:rsidRPr="004E34C1" w:rsidRDefault="002C739E" w:rsidP="002C739E">
      <w:pPr>
        <w:numPr>
          <w:ilvl w:val="0"/>
          <w:numId w:val="32"/>
        </w:numPr>
        <w:spacing w:after="0"/>
        <w:contextualSpacing/>
        <w:rPr>
          <w:lang w:val="en-US"/>
        </w:rPr>
      </w:pPr>
      <w:r w:rsidRPr="004E34C1">
        <w:rPr>
          <w:lang w:val="en-US"/>
        </w:rPr>
        <w:t>Carry out work on dismantling equipment, restoring waterproofing coatings of sites, concrete foundations, cleaning the area from scrap metal, construction debris, removing the contaminated soil layer at the work site and the adjacent territory upon completion of work;</w:t>
      </w:r>
    </w:p>
    <w:p w14:paraId="4567D67D" w14:textId="77777777" w:rsidR="002C739E" w:rsidRPr="004E34C1" w:rsidRDefault="002C739E" w:rsidP="002C739E">
      <w:pPr>
        <w:numPr>
          <w:ilvl w:val="0"/>
          <w:numId w:val="32"/>
        </w:numPr>
        <w:spacing w:after="0"/>
        <w:contextualSpacing/>
        <w:rPr>
          <w:lang w:val="en-US"/>
        </w:rPr>
      </w:pPr>
      <w:r w:rsidRPr="004E34C1">
        <w:rPr>
          <w:lang w:val="en-US"/>
        </w:rPr>
        <w:t>Carry out technical reclamation (surface leveling, transportation and application of the fertile layer, if it has been removed), as well as biological reclamation, the methods of which are determined by natural and climatic conditions and the intended use of land;</w:t>
      </w:r>
    </w:p>
    <w:p w14:paraId="3B9C50B4" w14:textId="77777777" w:rsidR="002C739E" w:rsidRPr="004E34C1" w:rsidRDefault="002C739E" w:rsidP="002C739E">
      <w:pPr>
        <w:numPr>
          <w:ilvl w:val="0"/>
          <w:numId w:val="32"/>
        </w:numPr>
        <w:spacing w:after="0"/>
        <w:contextualSpacing/>
        <w:rPr>
          <w:lang w:val="en-US"/>
        </w:rPr>
      </w:pPr>
      <w:r w:rsidRPr="004E34C1">
        <w:rPr>
          <w:lang w:val="en-US"/>
        </w:rPr>
        <w:t>Comply with the necessary norms and rules for environmental and technical safety in the production of engineering and construction works.</w:t>
      </w:r>
    </w:p>
    <w:p w14:paraId="76D0D451" w14:textId="77777777" w:rsidR="002C739E" w:rsidRPr="004E34C1" w:rsidRDefault="002C739E" w:rsidP="006D4759">
      <w:pPr>
        <w:keepNext/>
        <w:keepLines/>
        <w:tabs>
          <w:tab w:val="left" w:pos="7938"/>
        </w:tabs>
        <w:spacing w:before="280" w:after="240"/>
        <w:ind w:left="1134"/>
        <w:outlineLvl w:val="3"/>
        <w:rPr>
          <w:rFonts w:eastAsiaTheme="majorEastAsia" w:cs="Times New Roman"/>
          <w:i/>
          <w:color w:val="8EAADB" w:themeColor="accent1" w:themeTint="99"/>
          <w:szCs w:val="32"/>
          <w:lang w:val="en-US"/>
        </w:rPr>
      </w:pPr>
      <w:r w:rsidRPr="004E34C1">
        <w:rPr>
          <w:rFonts w:eastAsiaTheme="majorEastAsia" w:cs="Times New Roman"/>
          <w:i/>
          <w:color w:val="8EAADB" w:themeColor="accent1" w:themeTint="99"/>
          <w:szCs w:val="32"/>
          <w:lang w:val="en-US"/>
        </w:rPr>
        <w:t xml:space="preserve">7.3.1.2. Residual impact </w:t>
      </w:r>
    </w:p>
    <w:p w14:paraId="446E19D7" w14:textId="77777777" w:rsidR="002C739E" w:rsidRPr="004E34C1" w:rsidRDefault="002C739E" w:rsidP="002C739E">
      <w:pPr>
        <w:spacing w:after="0"/>
        <w:ind w:firstLine="567"/>
        <w:rPr>
          <w:lang w:val="en-US"/>
        </w:rPr>
      </w:pPr>
      <w:r w:rsidRPr="004E34C1">
        <w:rPr>
          <w:lang w:val="en-US"/>
        </w:rPr>
        <w:t>By implementing the above mitigation measures in the area of the bypass route, the impact cannot be fully mitigated. Impacts will be of low significance, as shown in Table 7.3.4.1. Periodic monitoring of the implementation of mitigation measures will be required to ensure effective and rigorous implementation of mitigation measures.</w:t>
      </w:r>
    </w:p>
    <w:p w14:paraId="4EE23508" w14:textId="77777777" w:rsidR="002C739E" w:rsidRPr="004E34C1" w:rsidRDefault="002C739E" w:rsidP="006D4759">
      <w:pPr>
        <w:keepNext/>
        <w:keepLines/>
        <w:tabs>
          <w:tab w:val="left" w:pos="7938"/>
        </w:tabs>
        <w:spacing w:before="280" w:after="240"/>
        <w:ind w:left="1134"/>
        <w:outlineLvl w:val="2"/>
        <w:rPr>
          <w:rFonts w:eastAsiaTheme="majorEastAsia" w:cs="Times New Roman"/>
          <w:b/>
          <w:i/>
          <w:color w:val="8EAADB" w:themeColor="accent1" w:themeTint="99"/>
          <w:szCs w:val="32"/>
          <w:lang w:val="en-US"/>
        </w:rPr>
      </w:pPr>
      <w:bookmarkStart w:id="158" w:name="_Toc119366077"/>
      <w:bookmarkStart w:id="159" w:name="_Toc153238820"/>
      <w:r w:rsidRPr="004E34C1">
        <w:rPr>
          <w:rFonts w:eastAsiaTheme="majorEastAsia" w:cs="Times New Roman"/>
          <w:b/>
          <w:i/>
          <w:color w:val="8EAADB" w:themeColor="accent1" w:themeTint="99"/>
          <w:szCs w:val="32"/>
          <w:lang w:val="en-US"/>
        </w:rPr>
        <w:t>7.3.2. Operational phase</w:t>
      </w:r>
      <w:bookmarkEnd w:id="158"/>
      <w:bookmarkEnd w:id="159"/>
    </w:p>
    <w:p w14:paraId="57194B46" w14:textId="77777777" w:rsidR="002C739E" w:rsidRPr="004E34C1" w:rsidRDefault="002C739E" w:rsidP="002C739E">
      <w:pPr>
        <w:spacing w:after="0"/>
        <w:ind w:firstLine="567"/>
        <w:rPr>
          <w:lang w:val="en-US"/>
        </w:rPr>
      </w:pPr>
      <w:r w:rsidRPr="004E34C1">
        <w:rPr>
          <w:lang w:val="en-US"/>
        </w:rPr>
        <w:t>Expected impact during operation:</w:t>
      </w:r>
    </w:p>
    <w:p w14:paraId="00698E55" w14:textId="77777777" w:rsidR="002C739E" w:rsidRPr="004E34C1" w:rsidRDefault="002C739E" w:rsidP="002C739E">
      <w:pPr>
        <w:numPr>
          <w:ilvl w:val="0"/>
          <w:numId w:val="61"/>
        </w:numPr>
        <w:spacing w:after="0"/>
        <w:contextualSpacing/>
        <w:rPr>
          <w:lang w:val="en-US"/>
        </w:rPr>
      </w:pPr>
      <w:r w:rsidRPr="004E34C1">
        <w:rPr>
          <w:lang w:val="en-US"/>
        </w:rPr>
        <w:t>from service vehicles during scheduled maintenance and preventive maintenance;</w:t>
      </w:r>
    </w:p>
    <w:p w14:paraId="6C85F472" w14:textId="77777777" w:rsidR="002C739E" w:rsidRPr="004E34C1" w:rsidRDefault="002C739E" w:rsidP="002C739E">
      <w:pPr>
        <w:spacing w:after="0"/>
        <w:rPr>
          <w:lang w:val="en-US"/>
        </w:rPr>
      </w:pPr>
    </w:p>
    <w:p w14:paraId="69FFA1A3" w14:textId="6785BF05" w:rsidR="002C739E" w:rsidRPr="004E34C1" w:rsidRDefault="00527029" w:rsidP="002C739E">
      <w:pPr>
        <w:spacing w:after="0"/>
        <w:ind w:firstLine="567"/>
        <w:rPr>
          <w:lang w:val="en-US"/>
        </w:rPr>
      </w:pPr>
      <w:r w:rsidRPr="004E34C1">
        <w:rPr>
          <w:lang w:val="en-US"/>
        </w:rPr>
        <w:lastRenderedPageBreak/>
        <w:t>The land plot under the wires is not subject to seizure from landowners</w:t>
      </w:r>
      <w:r w:rsidR="002C739E" w:rsidRPr="004E34C1">
        <w:rPr>
          <w:lang w:val="en-US"/>
        </w:rPr>
        <w:t>, land users who can use it for agricultural purposes. Agricultural land located in the sanitary protection breaks of power lines is recommended to be used for growing crops that do not require manual processing.</w:t>
      </w:r>
    </w:p>
    <w:p w14:paraId="0EE8EBEB" w14:textId="77777777" w:rsidR="002C739E" w:rsidRPr="004E34C1" w:rsidRDefault="002C739E" w:rsidP="002C739E">
      <w:pPr>
        <w:spacing w:after="0"/>
        <w:ind w:firstLine="567"/>
        <w:rPr>
          <w:lang w:val="en-US"/>
        </w:rPr>
      </w:pPr>
    </w:p>
    <w:p w14:paraId="18AF59F6" w14:textId="77777777" w:rsidR="002C739E" w:rsidRPr="004E34C1" w:rsidRDefault="002C739E" w:rsidP="006D4759">
      <w:pPr>
        <w:keepNext/>
        <w:keepLines/>
        <w:tabs>
          <w:tab w:val="left" w:pos="7938"/>
        </w:tabs>
        <w:spacing w:before="280" w:after="240"/>
        <w:ind w:left="1134"/>
        <w:outlineLvl w:val="3"/>
        <w:rPr>
          <w:rFonts w:eastAsiaTheme="majorEastAsia" w:cs="Times New Roman"/>
          <w:i/>
          <w:color w:val="8EAADB" w:themeColor="accent1" w:themeTint="99"/>
          <w:szCs w:val="32"/>
        </w:rPr>
      </w:pPr>
      <w:r w:rsidRPr="004E34C1">
        <w:rPr>
          <w:rFonts w:eastAsiaTheme="majorEastAsia" w:cs="Times New Roman"/>
          <w:i/>
          <w:color w:val="8EAADB" w:themeColor="accent1" w:themeTint="99"/>
          <w:szCs w:val="32"/>
          <w:lang w:val="en-US"/>
        </w:rPr>
        <w:t xml:space="preserve">7.3.2.1. </w:t>
      </w:r>
      <w:r w:rsidRPr="004E34C1">
        <w:rPr>
          <w:rFonts w:eastAsiaTheme="majorEastAsia" w:cs="Times New Roman"/>
          <w:i/>
          <w:color w:val="8EAADB" w:themeColor="accent1" w:themeTint="99"/>
          <w:szCs w:val="32"/>
        </w:rPr>
        <w:t>Mitigation measures</w:t>
      </w:r>
    </w:p>
    <w:p w14:paraId="1A1ADFB4" w14:textId="147D37A5" w:rsidR="002C739E" w:rsidRPr="004E34C1" w:rsidRDefault="002C739E" w:rsidP="002C739E">
      <w:pPr>
        <w:numPr>
          <w:ilvl w:val="0"/>
          <w:numId w:val="60"/>
        </w:numPr>
        <w:spacing w:after="0"/>
        <w:contextualSpacing/>
        <w:rPr>
          <w:lang w:val="en-US"/>
        </w:rPr>
      </w:pPr>
      <w:r w:rsidRPr="004E34C1">
        <w:rPr>
          <w:lang w:val="en-US"/>
        </w:rPr>
        <w:t xml:space="preserve">Agricultural lands included in the </w:t>
      </w:r>
      <w:r w:rsidR="00DE1F69" w:rsidRPr="004E34C1">
        <w:rPr>
          <w:lang w:val="en-US"/>
        </w:rPr>
        <w:t>SPZ</w:t>
      </w:r>
      <w:r w:rsidRPr="004E34C1">
        <w:rPr>
          <w:lang w:val="en-US"/>
        </w:rPr>
        <w:t>, without changing the category of land, continue to be used within the intended purpose, subject to the restrictions established by the legislation of the Kyrgyz Republic for such areas;</w:t>
      </w:r>
    </w:p>
    <w:p w14:paraId="1404ABC0" w14:textId="0F44F661" w:rsidR="002C739E" w:rsidRPr="004E34C1" w:rsidRDefault="002C739E" w:rsidP="002C739E">
      <w:pPr>
        <w:numPr>
          <w:ilvl w:val="0"/>
          <w:numId w:val="60"/>
        </w:numPr>
        <w:spacing w:after="0"/>
        <w:contextualSpacing/>
        <w:rPr>
          <w:lang w:val="en-US"/>
        </w:rPr>
      </w:pPr>
      <w:r w:rsidRPr="004E34C1">
        <w:rPr>
          <w:lang w:val="en-US"/>
        </w:rPr>
        <w:t xml:space="preserve">Vehicles during repair and preventive maintenance should move only along the available access roads, avoiding as much as possible the negative impact on agricultural land located in the </w:t>
      </w:r>
      <w:r w:rsidR="00DE1F69" w:rsidRPr="004E34C1">
        <w:rPr>
          <w:lang w:val="en-US"/>
        </w:rPr>
        <w:t xml:space="preserve">SPZ </w:t>
      </w:r>
      <w:r w:rsidRPr="004E34C1">
        <w:rPr>
          <w:lang w:val="en-US"/>
        </w:rPr>
        <w:t>of the power transmission line. If this is not possible, then scheduled maintenance work should be carried out after harvest.</w:t>
      </w:r>
    </w:p>
    <w:p w14:paraId="123D9070" w14:textId="77777777" w:rsidR="002C739E" w:rsidRPr="004E34C1" w:rsidRDefault="002C739E" w:rsidP="002C739E">
      <w:pPr>
        <w:numPr>
          <w:ilvl w:val="0"/>
          <w:numId w:val="60"/>
        </w:numPr>
        <w:spacing w:after="0"/>
        <w:contextualSpacing/>
        <w:rPr>
          <w:lang w:val="en-US"/>
        </w:rPr>
      </w:pPr>
      <w:r w:rsidRPr="004E34C1">
        <w:rPr>
          <w:lang w:val="en-US"/>
        </w:rPr>
        <w:t>In order to create prerequisites for reducing the negative impact on the landscape, the contractor undertakes to provide technical and biological (if necessary) reclamation after completion of work at all construction sites of power transmission lines and constructed access roads along the entire route of the Project. All equipment, tools, damaged or unused items, bolts and nuts must be removed from construction sites and temporary camp areas.</w:t>
      </w:r>
    </w:p>
    <w:p w14:paraId="5EDAC831" w14:textId="77777777" w:rsidR="002C739E" w:rsidRPr="004E34C1" w:rsidRDefault="002C739E" w:rsidP="002C739E">
      <w:pPr>
        <w:numPr>
          <w:ilvl w:val="0"/>
          <w:numId w:val="60"/>
        </w:numPr>
        <w:spacing w:after="0"/>
        <w:contextualSpacing/>
        <w:rPr>
          <w:lang w:val="en-US"/>
        </w:rPr>
      </w:pPr>
      <w:r w:rsidRPr="004E34C1">
        <w:rPr>
          <w:lang w:val="en-US"/>
        </w:rPr>
        <w:t>Power transmission line supports must comply with all requirements of technical documentation. Small defects in structural elements must be corrected/painted. Anti-climb devices should be installed after completion of work on tensioning, installation of wires and testing of power lines</w:t>
      </w:r>
    </w:p>
    <w:p w14:paraId="0A3EDFCA" w14:textId="77777777" w:rsidR="002C739E" w:rsidRPr="004E34C1" w:rsidRDefault="002C739E" w:rsidP="006D4759">
      <w:pPr>
        <w:keepNext/>
        <w:keepLines/>
        <w:tabs>
          <w:tab w:val="left" w:pos="7938"/>
        </w:tabs>
        <w:spacing w:before="280" w:after="240"/>
        <w:ind w:left="1134"/>
        <w:outlineLvl w:val="3"/>
        <w:rPr>
          <w:rFonts w:eastAsiaTheme="majorEastAsia" w:cs="Times New Roman"/>
          <w:i/>
          <w:color w:val="8EAADB" w:themeColor="accent1" w:themeTint="99"/>
          <w:szCs w:val="32"/>
          <w:lang w:val="en-US"/>
        </w:rPr>
      </w:pPr>
      <w:r w:rsidRPr="004E34C1">
        <w:rPr>
          <w:rFonts w:eastAsiaTheme="majorEastAsia" w:cs="Times New Roman"/>
          <w:i/>
          <w:color w:val="8EAADB" w:themeColor="accent1" w:themeTint="99"/>
          <w:szCs w:val="32"/>
          <w:lang w:val="en-US"/>
        </w:rPr>
        <w:t xml:space="preserve">7.3.2.2. Residual impact </w:t>
      </w:r>
    </w:p>
    <w:p w14:paraId="291BEFA6" w14:textId="77777777" w:rsidR="002C739E" w:rsidRPr="004E34C1" w:rsidRDefault="002C739E" w:rsidP="002C739E">
      <w:pPr>
        <w:spacing w:after="0"/>
        <w:ind w:firstLine="567"/>
        <w:rPr>
          <w:lang w:val="en-US"/>
        </w:rPr>
      </w:pPr>
      <w:r w:rsidRPr="004E34C1">
        <w:rPr>
          <w:lang w:val="en-US"/>
        </w:rPr>
        <w:t xml:space="preserve">When implementing the above measures to mitigate the impact on the landscape of the Project area, the impact cannot be excluded, but it is necessary to consider that the Project will create prerequisites for the socio-economic development of the country. </w:t>
      </w:r>
    </w:p>
    <w:p w14:paraId="2FC56DAD" w14:textId="77777777" w:rsidR="002C739E" w:rsidRPr="004E34C1" w:rsidRDefault="002C739E" w:rsidP="006D4759">
      <w:pPr>
        <w:keepNext/>
        <w:keepLines/>
        <w:tabs>
          <w:tab w:val="left" w:pos="7938"/>
        </w:tabs>
        <w:spacing w:before="280" w:after="240"/>
        <w:ind w:left="1134"/>
        <w:outlineLvl w:val="2"/>
        <w:rPr>
          <w:rFonts w:eastAsiaTheme="majorEastAsia" w:cs="Times New Roman"/>
          <w:b/>
          <w:i/>
          <w:color w:val="8EAADB" w:themeColor="accent1" w:themeTint="99"/>
          <w:szCs w:val="32"/>
          <w:lang w:val="en-US"/>
        </w:rPr>
      </w:pPr>
      <w:bookmarkStart w:id="160" w:name="_Toc153238821"/>
      <w:bookmarkEnd w:id="157"/>
      <w:r w:rsidRPr="004E34C1">
        <w:rPr>
          <w:rFonts w:eastAsiaTheme="majorEastAsia" w:cs="Times New Roman"/>
          <w:b/>
          <w:i/>
          <w:color w:val="8EAADB" w:themeColor="accent1" w:themeTint="99"/>
          <w:szCs w:val="32"/>
          <w:lang w:val="en-US"/>
        </w:rPr>
        <w:t>7.3.3. Conclusions</w:t>
      </w:r>
      <w:bookmarkEnd w:id="160"/>
    </w:p>
    <w:p w14:paraId="440D4C6E" w14:textId="77777777" w:rsidR="002C739E" w:rsidRPr="004E34C1" w:rsidRDefault="002C739E" w:rsidP="002C739E">
      <w:pPr>
        <w:spacing w:after="0"/>
        <w:ind w:firstLine="567"/>
        <w:rPr>
          <w:lang w:val="en-US"/>
        </w:rPr>
      </w:pPr>
      <w:r w:rsidRPr="004E34C1">
        <w:rPr>
          <w:lang w:val="en-US"/>
        </w:rPr>
        <w:t>The total number of points (within 4-8 points) is characterized as an impact of low significance, and is presented in the table 7.3.4.1.</w:t>
      </w:r>
    </w:p>
    <w:p w14:paraId="4D39F5D8" w14:textId="77777777" w:rsidR="002C739E" w:rsidRPr="004E34C1" w:rsidRDefault="002C739E" w:rsidP="002C739E">
      <w:pPr>
        <w:autoSpaceDE w:val="0"/>
        <w:autoSpaceDN w:val="0"/>
        <w:adjustRightInd w:val="0"/>
        <w:ind w:firstLine="7371"/>
        <w:jc w:val="center"/>
        <w:rPr>
          <w:rFonts w:eastAsiaTheme="majorEastAsia"/>
          <w:b/>
          <w:i/>
          <w:color w:val="44546A" w:themeColor="text2"/>
          <w:szCs w:val="24"/>
          <w:lang w:val="en-US" w:eastAsia="ru-RU"/>
        </w:rPr>
      </w:pPr>
      <w:bookmarkStart w:id="161" w:name="_Toc3561270"/>
      <w:bookmarkStart w:id="162" w:name="_Toc5809640"/>
      <w:bookmarkStart w:id="163" w:name="_Toc119366230"/>
      <w:r w:rsidRPr="004E34C1">
        <w:rPr>
          <w:rFonts w:eastAsiaTheme="majorEastAsia"/>
          <w:b/>
          <w:i/>
          <w:color w:val="44546A" w:themeColor="text2"/>
          <w:szCs w:val="24"/>
          <w:lang w:val="en-US" w:eastAsia="ru-RU"/>
        </w:rPr>
        <w:t xml:space="preserve">Table 7.3.4.1. </w:t>
      </w:r>
      <w:bookmarkEnd w:id="161"/>
      <w:bookmarkEnd w:id="162"/>
      <w:bookmarkEnd w:id="163"/>
      <w:r w:rsidRPr="004E34C1">
        <w:rPr>
          <w:rFonts w:eastAsiaTheme="majorEastAsia"/>
          <w:b/>
          <w:i/>
          <w:color w:val="44546A" w:themeColor="text2"/>
          <w:szCs w:val="24"/>
          <w:lang w:val="en-US" w:eastAsia="ru-RU"/>
        </w:rPr>
        <w:t>Comprehensive assessment and significance of impacts on land resources and landscape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56"/>
        <w:gridCol w:w="1384"/>
        <w:gridCol w:w="1072"/>
        <w:gridCol w:w="1353"/>
        <w:gridCol w:w="1261"/>
      </w:tblGrid>
      <w:tr w:rsidR="002C739E" w:rsidRPr="004E34C1" w14:paraId="19609164" w14:textId="77777777" w:rsidTr="00DA104F">
        <w:trPr>
          <w:jc w:val="center"/>
        </w:trPr>
        <w:tc>
          <w:tcPr>
            <w:tcW w:w="0" w:type="auto"/>
            <w:shd w:val="clear" w:color="auto" w:fill="8EAADB" w:themeFill="accent1" w:themeFillTint="99"/>
            <w:vAlign w:val="center"/>
          </w:tcPr>
          <w:p w14:paraId="43995029" w14:textId="77777777" w:rsidR="002C739E" w:rsidRPr="004E34C1" w:rsidRDefault="002C739E" w:rsidP="002C739E">
            <w:pPr>
              <w:spacing w:after="0" w:line="240" w:lineRule="auto"/>
              <w:jc w:val="center"/>
              <w:rPr>
                <w:rFonts w:cs="Times New Roman"/>
                <w:b/>
              </w:rPr>
            </w:pPr>
            <w:r w:rsidRPr="004E34C1">
              <w:rPr>
                <w:b/>
                <w:sz w:val="22"/>
              </w:rPr>
              <w:t>Impact / risk</w:t>
            </w:r>
          </w:p>
        </w:tc>
        <w:tc>
          <w:tcPr>
            <w:tcW w:w="0" w:type="auto"/>
            <w:shd w:val="clear" w:color="auto" w:fill="8EAADB" w:themeFill="accent1" w:themeFillTint="99"/>
            <w:vAlign w:val="center"/>
          </w:tcPr>
          <w:p w14:paraId="6BA515ED" w14:textId="77777777" w:rsidR="002C739E" w:rsidRPr="004E34C1" w:rsidRDefault="002C739E" w:rsidP="002C739E">
            <w:pPr>
              <w:spacing w:after="0" w:line="240" w:lineRule="auto"/>
              <w:jc w:val="center"/>
              <w:rPr>
                <w:rFonts w:cs="Times New Roman"/>
                <w:b/>
              </w:rPr>
            </w:pPr>
            <w:r w:rsidRPr="004E34C1">
              <w:rPr>
                <w:b/>
                <w:sz w:val="22"/>
              </w:rPr>
              <w:t>Spatial scale</w:t>
            </w:r>
          </w:p>
        </w:tc>
        <w:tc>
          <w:tcPr>
            <w:tcW w:w="0" w:type="auto"/>
            <w:shd w:val="clear" w:color="auto" w:fill="8EAADB" w:themeFill="accent1" w:themeFillTint="99"/>
            <w:vAlign w:val="center"/>
          </w:tcPr>
          <w:p w14:paraId="3747078E" w14:textId="77777777" w:rsidR="002C739E" w:rsidRPr="004E34C1" w:rsidRDefault="002C739E" w:rsidP="002C739E">
            <w:pPr>
              <w:spacing w:after="0" w:line="240" w:lineRule="auto"/>
              <w:jc w:val="center"/>
              <w:rPr>
                <w:rFonts w:cs="Times New Roman"/>
                <w:b/>
              </w:rPr>
            </w:pPr>
            <w:r w:rsidRPr="004E34C1">
              <w:rPr>
                <w:b/>
                <w:sz w:val="22"/>
              </w:rPr>
              <w:t>Duration</w:t>
            </w:r>
          </w:p>
        </w:tc>
        <w:tc>
          <w:tcPr>
            <w:tcW w:w="0" w:type="auto"/>
            <w:shd w:val="clear" w:color="auto" w:fill="8EAADB" w:themeFill="accent1" w:themeFillTint="99"/>
            <w:vAlign w:val="center"/>
          </w:tcPr>
          <w:p w14:paraId="3AF9A023" w14:textId="77777777" w:rsidR="002C739E" w:rsidRPr="004E34C1" w:rsidRDefault="002C739E" w:rsidP="002C739E">
            <w:pPr>
              <w:spacing w:after="0" w:line="240" w:lineRule="auto"/>
              <w:jc w:val="center"/>
              <w:rPr>
                <w:rFonts w:cs="Times New Roman"/>
                <w:b/>
              </w:rPr>
            </w:pPr>
            <w:r w:rsidRPr="004E34C1">
              <w:rPr>
                <w:b/>
                <w:sz w:val="22"/>
              </w:rPr>
              <w:t>Significance</w:t>
            </w:r>
          </w:p>
        </w:tc>
        <w:tc>
          <w:tcPr>
            <w:tcW w:w="0" w:type="auto"/>
            <w:shd w:val="clear" w:color="auto" w:fill="8EAADB" w:themeFill="accent1" w:themeFillTint="99"/>
            <w:vAlign w:val="center"/>
          </w:tcPr>
          <w:p w14:paraId="1581387B" w14:textId="77777777" w:rsidR="002C739E" w:rsidRPr="004E34C1" w:rsidRDefault="002C739E" w:rsidP="002C739E">
            <w:pPr>
              <w:spacing w:after="0" w:line="240" w:lineRule="auto"/>
              <w:jc w:val="center"/>
              <w:rPr>
                <w:rFonts w:cs="Times New Roman"/>
                <w:b/>
              </w:rPr>
            </w:pPr>
            <w:r w:rsidRPr="004E34C1">
              <w:rPr>
                <w:b/>
                <w:sz w:val="22"/>
              </w:rPr>
              <w:t>Total score</w:t>
            </w:r>
          </w:p>
        </w:tc>
      </w:tr>
      <w:tr w:rsidR="002C739E" w:rsidRPr="004E34C1" w14:paraId="779FF62B" w14:textId="77777777" w:rsidTr="00DA104F">
        <w:trPr>
          <w:jc w:val="center"/>
        </w:trPr>
        <w:tc>
          <w:tcPr>
            <w:tcW w:w="0" w:type="auto"/>
            <w:gridSpan w:val="5"/>
            <w:shd w:val="clear" w:color="auto" w:fill="8EAADB" w:themeFill="accent1" w:themeFillTint="99"/>
            <w:vAlign w:val="center"/>
          </w:tcPr>
          <w:p w14:paraId="28B6607A" w14:textId="77777777" w:rsidR="002C739E" w:rsidRPr="004E34C1" w:rsidRDefault="002C739E" w:rsidP="002C739E">
            <w:pPr>
              <w:spacing w:after="0" w:line="240" w:lineRule="auto"/>
              <w:jc w:val="center"/>
              <w:rPr>
                <w:rFonts w:cs="Times New Roman"/>
                <w:b/>
                <w:lang w:val="en-US"/>
              </w:rPr>
            </w:pPr>
            <w:r w:rsidRPr="004E34C1">
              <w:rPr>
                <w:rFonts w:cs="Times New Roman"/>
                <w:b/>
                <w:sz w:val="22"/>
                <w:lang w:val="en-US"/>
              </w:rPr>
              <w:t>Construction period</w:t>
            </w:r>
          </w:p>
        </w:tc>
      </w:tr>
      <w:tr w:rsidR="002C739E" w:rsidRPr="004E34C1" w14:paraId="47CB2446" w14:textId="77777777" w:rsidTr="00DA104F">
        <w:trPr>
          <w:jc w:val="center"/>
        </w:trPr>
        <w:tc>
          <w:tcPr>
            <w:tcW w:w="0" w:type="auto"/>
          </w:tcPr>
          <w:p w14:paraId="4EB3C542" w14:textId="77777777" w:rsidR="002C739E" w:rsidRPr="004E34C1" w:rsidRDefault="002C739E" w:rsidP="002C739E">
            <w:pPr>
              <w:spacing w:after="0" w:line="240" w:lineRule="auto"/>
              <w:rPr>
                <w:rFonts w:cs="Times New Roman"/>
              </w:rPr>
            </w:pPr>
            <w:r w:rsidRPr="004E34C1">
              <w:rPr>
                <w:sz w:val="22"/>
              </w:rPr>
              <w:t>Landscape change</w:t>
            </w:r>
          </w:p>
        </w:tc>
        <w:tc>
          <w:tcPr>
            <w:tcW w:w="0" w:type="auto"/>
          </w:tcPr>
          <w:p w14:paraId="61A355B5" w14:textId="77777777" w:rsidR="002C739E" w:rsidRPr="004E34C1" w:rsidRDefault="002C739E" w:rsidP="002C739E">
            <w:pPr>
              <w:spacing w:after="0" w:line="240" w:lineRule="auto"/>
              <w:jc w:val="center"/>
              <w:rPr>
                <w:rFonts w:cs="Times New Roman"/>
              </w:rPr>
            </w:pPr>
            <w:r w:rsidRPr="004E34C1">
              <w:rPr>
                <w:rFonts w:cs="Times New Roman"/>
                <w:sz w:val="22"/>
              </w:rPr>
              <w:t>1</w:t>
            </w:r>
          </w:p>
        </w:tc>
        <w:tc>
          <w:tcPr>
            <w:tcW w:w="0" w:type="auto"/>
          </w:tcPr>
          <w:p w14:paraId="521BEDB3" w14:textId="77777777" w:rsidR="002C739E" w:rsidRPr="004E34C1" w:rsidRDefault="002C739E" w:rsidP="002C739E">
            <w:pPr>
              <w:spacing w:after="0" w:line="240" w:lineRule="auto"/>
              <w:jc w:val="center"/>
              <w:rPr>
                <w:rFonts w:cs="Times New Roman"/>
              </w:rPr>
            </w:pPr>
            <w:r w:rsidRPr="004E34C1">
              <w:rPr>
                <w:rFonts w:cs="Times New Roman"/>
                <w:sz w:val="22"/>
              </w:rPr>
              <w:t>2</w:t>
            </w:r>
          </w:p>
        </w:tc>
        <w:tc>
          <w:tcPr>
            <w:tcW w:w="0" w:type="auto"/>
          </w:tcPr>
          <w:p w14:paraId="147AC9EA" w14:textId="77777777" w:rsidR="002C739E" w:rsidRPr="004E34C1" w:rsidRDefault="002C739E" w:rsidP="002C739E">
            <w:pPr>
              <w:spacing w:after="0" w:line="240" w:lineRule="auto"/>
              <w:jc w:val="center"/>
              <w:rPr>
                <w:rFonts w:cs="Times New Roman"/>
              </w:rPr>
            </w:pPr>
            <w:r w:rsidRPr="004E34C1">
              <w:rPr>
                <w:rFonts w:cs="Times New Roman"/>
                <w:sz w:val="22"/>
              </w:rPr>
              <w:t>3</w:t>
            </w:r>
          </w:p>
        </w:tc>
        <w:tc>
          <w:tcPr>
            <w:tcW w:w="0" w:type="auto"/>
          </w:tcPr>
          <w:p w14:paraId="45A0E056" w14:textId="77777777" w:rsidR="002C739E" w:rsidRPr="004E34C1" w:rsidRDefault="002C739E" w:rsidP="002C739E">
            <w:pPr>
              <w:spacing w:after="0" w:line="240" w:lineRule="auto"/>
              <w:jc w:val="center"/>
              <w:rPr>
                <w:rFonts w:cs="Times New Roman"/>
                <w:b/>
              </w:rPr>
            </w:pPr>
            <w:r w:rsidRPr="004E34C1">
              <w:rPr>
                <w:rFonts w:cs="Times New Roman"/>
                <w:b/>
                <w:sz w:val="22"/>
              </w:rPr>
              <w:t>6</w:t>
            </w:r>
          </w:p>
        </w:tc>
      </w:tr>
      <w:tr w:rsidR="0082585C" w:rsidRPr="004E34C1" w14:paraId="35FAFE20" w14:textId="77777777" w:rsidTr="00DA104F">
        <w:trPr>
          <w:jc w:val="center"/>
        </w:trPr>
        <w:tc>
          <w:tcPr>
            <w:tcW w:w="0" w:type="auto"/>
          </w:tcPr>
          <w:p w14:paraId="573B73E2" w14:textId="77777777" w:rsidR="0082585C" w:rsidRPr="004E34C1" w:rsidRDefault="0082585C" w:rsidP="002C739E">
            <w:pPr>
              <w:spacing w:after="0" w:line="240" w:lineRule="auto"/>
              <w:rPr>
                <w:lang w:val="en-US"/>
              </w:rPr>
            </w:pPr>
            <w:r w:rsidRPr="004E34C1">
              <w:rPr>
                <w:sz w:val="22"/>
              </w:rPr>
              <w:t xml:space="preserve">Removing the </w:t>
            </w:r>
            <w:r w:rsidRPr="004E34C1">
              <w:rPr>
                <w:sz w:val="22"/>
                <w:lang w:val="en-US"/>
              </w:rPr>
              <w:t>topsoil</w:t>
            </w:r>
          </w:p>
        </w:tc>
        <w:tc>
          <w:tcPr>
            <w:tcW w:w="0" w:type="auto"/>
          </w:tcPr>
          <w:p w14:paraId="1ED998DE" w14:textId="77777777" w:rsidR="0082585C" w:rsidRPr="004E34C1" w:rsidRDefault="0082585C" w:rsidP="002C739E">
            <w:pPr>
              <w:spacing w:after="0" w:line="240" w:lineRule="auto"/>
              <w:jc w:val="center"/>
              <w:rPr>
                <w:rFonts w:cs="Times New Roman"/>
                <w:lang w:val="en-US"/>
              </w:rPr>
            </w:pPr>
            <w:r w:rsidRPr="004E34C1">
              <w:rPr>
                <w:rFonts w:cs="Times New Roman"/>
                <w:sz w:val="22"/>
                <w:lang w:val="en-US"/>
              </w:rPr>
              <w:t>1</w:t>
            </w:r>
          </w:p>
        </w:tc>
        <w:tc>
          <w:tcPr>
            <w:tcW w:w="0" w:type="auto"/>
          </w:tcPr>
          <w:p w14:paraId="1CCA487A" w14:textId="77777777" w:rsidR="0082585C" w:rsidRPr="004E34C1" w:rsidRDefault="0082585C" w:rsidP="002C739E">
            <w:pPr>
              <w:spacing w:after="0" w:line="240" w:lineRule="auto"/>
              <w:jc w:val="center"/>
              <w:rPr>
                <w:rFonts w:cs="Times New Roman"/>
                <w:lang w:val="en-US"/>
              </w:rPr>
            </w:pPr>
            <w:r w:rsidRPr="004E34C1">
              <w:rPr>
                <w:rFonts w:cs="Times New Roman"/>
                <w:sz w:val="22"/>
                <w:lang w:val="en-US"/>
              </w:rPr>
              <w:t>4</w:t>
            </w:r>
          </w:p>
        </w:tc>
        <w:tc>
          <w:tcPr>
            <w:tcW w:w="0" w:type="auto"/>
          </w:tcPr>
          <w:p w14:paraId="174B4345" w14:textId="77777777" w:rsidR="0082585C" w:rsidRPr="004E34C1" w:rsidRDefault="0082585C" w:rsidP="002C739E">
            <w:pPr>
              <w:spacing w:after="0" w:line="240" w:lineRule="auto"/>
              <w:jc w:val="center"/>
              <w:rPr>
                <w:rFonts w:cs="Times New Roman"/>
                <w:lang w:val="en-US"/>
              </w:rPr>
            </w:pPr>
            <w:r w:rsidRPr="004E34C1">
              <w:rPr>
                <w:rFonts w:cs="Times New Roman"/>
                <w:sz w:val="22"/>
                <w:lang w:val="en-US"/>
              </w:rPr>
              <w:t>2</w:t>
            </w:r>
          </w:p>
        </w:tc>
        <w:tc>
          <w:tcPr>
            <w:tcW w:w="0" w:type="auto"/>
          </w:tcPr>
          <w:p w14:paraId="3D606477" w14:textId="77777777" w:rsidR="0082585C" w:rsidRPr="004E34C1" w:rsidRDefault="0082585C" w:rsidP="002C739E">
            <w:pPr>
              <w:spacing w:after="0" w:line="240" w:lineRule="auto"/>
              <w:jc w:val="center"/>
              <w:rPr>
                <w:rFonts w:cs="Times New Roman"/>
                <w:b/>
                <w:lang w:val="en-US"/>
              </w:rPr>
            </w:pPr>
            <w:r w:rsidRPr="004E34C1">
              <w:rPr>
                <w:rFonts w:cs="Times New Roman"/>
                <w:b/>
                <w:sz w:val="22"/>
                <w:lang w:val="en-US"/>
              </w:rPr>
              <w:t>8</w:t>
            </w:r>
          </w:p>
        </w:tc>
      </w:tr>
      <w:tr w:rsidR="002C739E" w:rsidRPr="004E34C1" w14:paraId="1C21BB04" w14:textId="77777777" w:rsidTr="00DA104F">
        <w:trPr>
          <w:jc w:val="center"/>
        </w:trPr>
        <w:tc>
          <w:tcPr>
            <w:tcW w:w="0" w:type="auto"/>
          </w:tcPr>
          <w:p w14:paraId="78F3E3BE" w14:textId="77777777" w:rsidR="002C739E" w:rsidRPr="004E34C1" w:rsidRDefault="002C739E" w:rsidP="002C739E">
            <w:pPr>
              <w:spacing w:after="0" w:line="240" w:lineRule="auto"/>
              <w:rPr>
                <w:rFonts w:eastAsia="SimSun" w:cs="Times New Roman"/>
                <w:lang w:val="en-US" w:eastAsia="zh-CN"/>
              </w:rPr>
            </w:pPr>
            <w:r w:rsidRPr="004E34C1">
              <w:rPr>
                <w:sz w:val="22"/>
                <w:lang w:val="en-US"/>
              </w:rPr>
              <w:t>Reducing the fertility of the removed FVL</w:t>
            </w:r>
          </w:p>
        </w:tc>
        <w:tc>
          <w:tcPr>
            <w:tcW w:w="0" w:type="auto"/>
          </w:tcPr>
          <w:p w14:paraId="3F74F339" w14:textId="77777777" w:rsidR="002C739E" w:rsidRPr="004E34C1" w:rsidRDefault="002C739E" w:rsidP="002C739E">
            <w:pPr>
              <w:spacing w:after="0" w:line="240" w:lineRule="auto"/>
              <w:jc w:val="center"/>
              <w:rPr>
                <w:rFonts w:cs="Times New Roman"/>
              </w:rPr>
            </w:pPr>
            <w:r w:rsidRPr="004E34C1">
              <w:rPr>
                <w:rFonts w:cs="Times New Roman"/>
                <w:sz w:val="22"/>
              </w:rPr>
              <w:t>1</w:t>
            </w:r>
          </w:p>
        </w:tc>
        <w:tc>
          <w:tcPr>
            <w:tcW w:w="0" w:type="auto"/>
          </w:tcPr>
          <w:p w14:paraId="04A3ADA6" w14:textId="77777777" w:rsidR="002C739E" w:rsidRPr="004E34C1" w:rsidRDefault="002C739E" w:rsidP="002C739E">
            <w:pPr>
              <w:spacing w:after="0" w:line="240" w:lineRule="auto"/>
              <w:jc w:val="center"/>
              <w:rPr>
                <w:rFonts w:cs="Times New Roman"/>
              </w:rPr>
            </w:pPr>
            <w:r w:rsidRPr="004E34C1">
              <w:rPr>
                <w:rFonts w:cs="Times New Roman"/>
                <w:sz w:val="22"/>
              </w:rPr>
              <w:t>2</w:t>
            </w:r>
          </w:p>
        </w:tc>
        <w:tc>
          <w:tcPr>
            <w:tcW w:w="0" w:type="auto"/>
          </w:tcPr>
          <w:p w14:paraId="164967EA" w14:textId="77777777" w:rsidR="002C739E" w:rsidRPr="004E34C1" w:rsidRDefault="002C739E" w:rsidP="002C739E">
            <w:pPr>
              <w:spacing w:after="0" w:line="240" w:lineRule="auto"/>
              <w:jc w:val="center"/>
              <w:rPr>
                <w:rFonts w:cs="Times New Roman"/>
              </w:rPr>
            </w:pPr>
            <w:r w:rsidRPr="004E34C1">
              <w:rPr>
                <w:rFonts w:cs="Times New Roman"/>
                <w:sz w:val="22"/>
              </w:rPr>
              <w:t>3</w:t>
            </w:r>
          </w:p>
        </w:tc>
        <w:tc>
          <w:tcPr>
            <w:tcW w:w="0" w:type="auto"/>
          </w:tcPr>
          <w:p w14:paraId="19242EBD" w14:textId="77777777" w:rsidR="002C739E" w:rsidRPr="004E34C1" w:rsidRDefault="002C739E" w:rsidP="002C739E">
            <w:pPr>
              <w:spacing w:after="0" w:line="240" w:lineRule="auto"/>
              <w:jc w:val="center"/>
              <w:rPr>
                <w:rFonts w:cs="Times New Roman"/>
                <w:b/>
              </w:rPr>
            </w:pPr>
            <w:r w:rsidRPr="004E34C1">
              <w:rPr>
                <w:rFonts w:cs="Times New Roman"/>
                <w:b/>
                <w:sz w:val="22"/>
              </w:rPr>
              <w:t>6</w:t>
            </w:r>
          </w:p>
        </w:tc>
      </w:tr>
      <w:tr w:rsidR="002C739E" w:rsidRPr="004E34C1" w14:paraId="2E38FF3D" w14:textId="77777777" w:rsidTr="00DA104F">
        <w:trPr>
          <w:jc w:val="center"/>
        </w:trPr>
        <w:tc>
          <w:tcPr>
            <w:tcW w:w="0" w:type="auto"/>
          </w:tcPr>
          <w:p w14:paraId="55103E53" w14:textId="77777777" w:rsidR="002C739E" w:rsidRPr="004E34C1" w:rsidRDefault="002C739E" w:rsidP="002C739E">
            <w:pPr>
              <w:spacing w:after="0" w:line="240" w:lineRule="auto"/>
              <w:rPr>
                <w:rFonts w:cs="Times New Roman"/>
              </w:rPr>
            </w:pPr>
            <w:r w:rsidRPr="004E34C1">
              <w:rPr>
                <w:sz w:val="22"/>
              </w:rPr>
              <w:t>Reduced slope stability</w:t>
            </w:r>
          </w:p>
        </w:tc>
        <w:tc>
          <w:tcPr>
            <w:tcW w:w="0" w:type="auto"/>
          </w:tcPr>
          <w:p w14:paraId="6B33E6FE" w14:textId="77777777" w:rsidR="002C739E" w:rsidRPr="004E34C1" w:rsidRDefault="002C739E" w:rsidP="002C739E">
            <w:pPr>
              <w:spacing w:after="0" w:line="240" w:lineRule="auto"/>
              <w:jc w:val="center"/>
              <w:rPr>
                <w:rFonts w:cs="Times New Roman"/>
              </w:rPr>
            </w:pPr>
            <w:r w:rsidRPr="004E34C1">
              <w:rPr>
                <w:rFonts w:cs="Times New Roman"/>
                <w:sz w:val="22"/>
              </w:rPr>
              <w:t>1</w:t>
            </w:r>
          </w:p>
        </w:tc>
        <w:tc>
          <w:tcPr>
            <w:tcW w:w="0" w:type="auto"/>
          </w:tcPr>
          <w:p w14:paraId="41318D3E" w14:textId="77777777" w:rsidR="002C739E" w:rsidRPr="004E34C1" w:rsidRDefault="002C739E" w:rsidP="002C739E">
            <w:pPr>
              <w:spacing w:after="0" w:line="240" w:lineRule="auto"/>
              <w:jc w:val="center"/>
              <w:rPr>
                <w:rFonts w:cs="Times New Roman"/>
              </w:rPr>
            </w:pPr>
            <w:r w:rsidRPr="004E34C1">
              <w:rPr>
                <w:rFonts w:cs="Times New Roman"/>
                <w:sz w:val="22"/>
              </w:rPr>
              <w:t>2</w:t>
            </w:r>
          </w:p>
        </w:tc>
        <w:tc>
          <w:tcPr>
            <w:tcW w:w="0" w:type="auto"/>
          </w:tcPr>
          <w:p w14:paraId="25045DD0" w14:textId="77777777" w:rsidR="002C739E" w:rsidRPr="004E34C1" w:rsidRDefault="002C739E" w:rsidP="002C739E">
            <w:pPr>
              <w:spacing w:after="0" w:line="240" w:lineRule="auto"/>
              <w:jc w:val="center"/>
              <w:rPr>
                <w:rFonts w:cs="Times New Roman"/>
              </w:rPr>
            </w:pPr>
            <w:r w:rsidRPr="004E34C1">
              <w:rPr>
                <w:rFonts w:cs="Times New Roman"/>
                <w:sz w:val="22"/>
              </w:rPr>
              <w:t>3</w:t>
            </w:r>
          </w:p>
        </w:tc>
        <w:tc>
          <w:tcPr>
            <w:tcW w:w="0" w:type="auto"/>
          </w:tcPr>
          <w:p w14:paraId="338FC9AF" w14:textId="77777777" w:rsidR="002C739E" w:rsidRPr="004E34C1" w:rsidRDefault="002C739E" w:rsidP="002C739E">
            <w:pPr>
              <w:spacing w:after="0" w:line="240" w:lineRule="auto"/>
              <w:jc w:val="center"/>
              <w:rPr>
                <w:rFonts w:cs="Times New Roman"/>
                <w:b/>
              </w:rPr>
            </w:pPr>
            <w:r w:rsidRPr="004E34C1">
              <w:rPr>
                <w:rFonts w:cs="Times New Roman"/>
                <w:b/>
                <w:sz w:val="22"/>
              </w:rPr>
              <w:t>6</w:t>
            </w:r>
          </w:p>
        </w:tc>
      </w:tr>
      <w:tr w:rsidR="002C739E" w:rsidRPr="004E34C1" w14:paraId="2F1256B3" w14:textId="77777777" w:rsidTr="00DA104F">
        <w:trPr>
          <w:jc w:val="center"/>
        </w:trPr>
        <w:tc>
          <w:tcPr>
            <w:tcW w:w="0" w:type="auto"/>
          </w:tcPr>
          <w:p w14:paraId="5BA497A2" w14:textId="77777777" w:rsidR="002C739E" w:rsidRPr="004E34C1" w:rsidRDefault="002C739E" w:rsidP="002C739E">
            <w:pPr>
              <w:spacing w:after="0" w:line="240" w:lineRule="auto"/>
              <w:rPr>
                <w:rFonts w:cs="Times New Roman"/>
                <w:lang w:val="en-US"/>
              </w:rPr>
            </w:pPr>
            <w:r w:rsidRPr="004E34C1">
              <w:rPr>
                <w:sz w:val="22"/>
                <w:lang w:val="en-US"/>
              </w:rPr>
              <w:t>Local activation of erosion processes</w:t>
            </w:r>
          </w:p>
        </w:tc>
        <w:tc>
          <w:tcPr>
            <w:tcW w:w="0" w:type="auto"/>
          </w:tcPr>
          <w:p w14:paraId="5459FED6" w14:textId="77777777" w:rsidR="002C739E" w:rsidRPr="004E34C1" w:rsidRDefault="002C739E" w:rsidP="002C739E">
            <w:pPr>
              <w:spacing w:after="0" w:line="240" w:lineRule="auto"/>
              <w:jc w:val="center"/>
              <w:rPr>
                <w:rFonts w:cs="Times New Roman"/>
              </w:rPr>
            </w:pPr>
            <w:r w:rsidRPr="004E34C1">
              <w:rPr>
                <w:rFonts w:cs="Times New Roman"/>
                <w:sz w:val="22"/>
              </w:rPr>
              <w:t>1</w:t>
            </w:r>
          </w:p>
        </w:tc>
        <w:tc>
          <w:tcPr>
            <w:tcW w:w="0" w:type="auto"/>
          </w:tcPr>
          <w:p w14:paraId="1B92418B" w14:textId="77777777" w:rsidR="002C739E" w:rsidRPr="004E34C1" w:rsidRDefault="002C739E" w:rsidP="002C739E">
            <w:pPr>
              <w:spacing w:after="0" w:line="240" w:lineRule="auto"/>
              <w:jc w:val="center"/>
              <w:rPr>
                <w:rFonts w:cs="Times New Roman"/>
              </w:rPr>
            </w:pPr>
            <w:r w:rsidRPr="004E34C1">
              <w:rPr>
                <w:rFonts w:cs="Times New Roman"/>
                <w:sz w:val="22"/>
              </w:rPr>
              <w:t>2</w:t>
            </w:r>
          </w:p>
        </w:tc>
        <w:tc>
          <w:tcPr>
            <w:tcW w:w="0" w:type="auto"/>
          </w:tcPr>
          <w:p w14:paraId="54E93741" w14:textId="77777777" w:rsidR="002C739E" w:rsidRPr="004E34C1" w:rsidRDefault="002C739E" w:rsidP="002C739E">
            <w:pPr>
              <w:spacing w:after="0" w:line="240" w:lineRule="auto"/>
              <w:jc w:val="center"/>
              <w:rPr>
                <w:rFonts w:cs="Times New Roman"/>
              </w:rPr>
            </w:pPr>
            <w:r w:rsidRPr="004E34C1">
              <w:rPr>
                <w:rFonts w:cs="Times New Roman"/>
                <w:sz w:val="22"/>
              </w:rPr>
              <w:t>3</w:t>
            </w:r>
          </w:p>
        </w:tc>
        <w:tc>
          <w:tcPr>
            <w:tcW w:w="0" w:type="auto"/>
          </w:tcPr>
          <w:p w14:paraId="11F99694" w14:textId="77777777" w:rsidR="002C739E" w:rsidRPr="004E34C1" w:rsidRDefault="002C739E" w:rsidP="002C739E">
            <w:pPr>
              <w:spacing w:after="0" w:line="240" w:lineRule="auto"/>
              <w:jc w:val="center"/>
              <w:rPr>
                <w:rFonts w:cs="Times New Roman"/>
                <w:b/>
              </w:rPr>
            </w:pPr>
            <w:r w:rsidRPr="004E34C1">
              <w:rPr>
                <w:rFonts w:cs="Times New Roman"/>
                <w:b/>
                <w:sz w:val="22"/>
              </w:rPr>
              <w:t>6</w:t>
            </w:r>
          </w:p>
        </w:tc>
      </w:tr>
      <w:tr w:rsidR="002C739E" w:rsidRPr="004E34C1" w14:paraId="494573E5" w14:textId="77777777" w:rsidTr="00DA104F">
        <w:trPr>
          <w:jc w:val="center"/>
        </w:trPr>
        <w:tc>
          <w:tcPr>
            <w:tcW w:w="0" w:type="auto"/>
          </w:tcPr>
          <w:p w14:paraId="6D94EDF0" w14:textId="77777777" w:rsidR="002C739E" w:rsidRPr="004E34C1" w:rsidRDefault="002C739E" w:rsidP="002C739E">
            <w:pPr>
              <w:spacing w:after="0" w:line="240" w:lineRule="auto"/>
              <w:rPr>
                <w:rFonts w:cs="Times New Roman"/>
              </w:rPr>
            </w:pPr>
            <w:r w:rsidRPr="004E34C1">
              <w:rPr>
                <w:sz w:val="22"/>
              </w:rPr>
              <w:t>Land use change</w:t>
            </w:r>
          </w:p>
        </w:tc>
        <w:tc>
          <w:tcPr>
            <w:tcW w:w="0" w:type="auto"/>
          </w:tcPr>
          <w:p w14:paraId="0578F306" w14:textId="77777777" w:rsidR="002C739E" w:rsidRPr="004E34C1" w:rsidRDefault="002C739E" w:rsidP="002C739E">
            <w:pPr>
              <w:spacing w:after="0" w:line="240" w:lineRule="auto"/>
              <w:jc w:val="center"/>
              <w:rPr>
                <w:rFonts w:cs="Times New Roman"/>
              </w:rPr>
            </w:pPr>
            <w:r w:rsidRPr="004E34C1">
              <w:rPr>
                <w:rFonts w:cs="Times New Roman"/>
                <w:sz w:val="22"/>
              </w:rPr>
              <w:t>1</w:t>
            </w:r>
          </w:p>
        </w:tc>
        <w:tc>
          <w:tcPr>
            <w:tcW w:w="0" w:type="auto"/>
          </w:tcPr>
          <w:p w14:paraId="0C0FD0C6" w14:textId="77777777" w:rsidR="002C739E" w:rsidRPr="004E34C1" w:rsidRDefault="002C739E" w:rsidP="002C739E">
            <w:pPr>
              <w:spacing w:after="0" w:line="240" w:lineRule="auto"/>
              <w:jc w:val="center"/>
              <w:rPr>
                <w:rFonts w:cs="Times New Roman"/>
              </w:rPr>
            </w:pPr>
            <w:r w:rsidRPr="004E34C1">
              <w:rPr>
                <w:rFonts w:cs="Times New Roman"/>
                <w:sz w:val="22"/>
              </w:rPr>
              <w:t>2</w:t>
            </w:r>
          </w:p>
        </w:tc>
        <w:tc>
          <w:tcPr>
            <w:tcW w:w="0" w:type="auto"/>
          </w:tcPr>
          <w:p w14:paraId="55C8FA1F" w14:textId="77777777" w:rsidR="002C739E" w:rsidRPr="004E34C1" w:rsidRDefault="002C739E" w:rsidP="002C739E">
            <w:pPr>
              <w:spacing w:after="0" w:line="240" w:lineRule="auto"/>
              <w:jc w:val="center"/>
              <w:rPr>
                <w:rFonts w:cs="Times New Roman"/>
              </w:rPr>
            </w:pPr>
            <w:r w:rsidRPr="004E34C1">
              <w:rPr>
                <w:rFonts w:cs="Times New Roman"/>
                <w:sz w:val="22"/>
              </w:rPr>
              <w:t>2</w:t>
            </w:r>
          </w:p>
        </w:tc>
        <w:tc>
          <w:tcPr>
            <w:tcW w:w="0" w:type="auto"/>
          </w:tcPr>
          <w:p w14:paraId="1A3047F6" w14:textId="77777777" w:rsidR="002C739E" w:rsidRPr="004E34C1" w:rsidRDefault="002C739E" w:rsidP="002C739E">
            <w:pPr>
              <w:spacing w:after="0" w:line="240" w:lineRule="auto"/>
              <w:jc w:val="center"/>
              <w:rPr>
                <w:rFonts w:cs="Times New Roman"/>
                <w:b/>
              </w:rPr>
            </w:pPr>
            <w:r w:rsidRPr="004E34C1">
              <w:rPr>
                <w:rFonts w:cs="Times New Roman"/>
                <w:b/>
                <w:sz w:val="22"/>
              </w:rPr>
              <w:t>4</w:t>
            </w:r>
          </w:p>
        </w:tc>
      </w:tr>
      <w:tr w:rsidR="002C739E" w:rsidRPr="004E34C1" w14:paraId="5A7571EB" w14:textId="77777777" w:rsidTr="00DA104F">
        <w:trPr>
          <w:jc w:val="center"/>
        </w:trPr>
        <w:tc>
          <w:tcPr>
            <w:tcW w:w="0" w:type="auto"/>
          </w:tcPr>
          <w:p w14:paraId="087BF5A1" w14:textId="77777777" w:rsidR="002C739E" w:rsidRPr="004E34C1" w:rsidRDefault="002C739E" w:rsidP="002C739E">
            <w:pPr>
              <w:spacing w:after="0" w:line="240" w:lineRule="auto"/>
              <w:rPr>
                <w:rFonts w:cs="Times New Roman"/>
                <w:lang w:val="en-US"/>
              </w:rPr>
            </w:pPr>
            <w:r w:rsidRPr="004E34C1">
              <w:rPr>
                <w:sz w:val="22"/>
                <w:lang w:val="en-US"/>
              </w:rPr>
              <w:t>Withdrawal of land from circulation</w:t>
            </w:r>
          </w:p>
        </w:tc>
        <w:tc>
          <w:tcPr>
            <w:tcW w:w="0" w:type="auto"/>
          </w:tcPr>
          <w:p w14:paraId="168AE860" w14:textId="77777777" w:rsidR="002C739E" w:rsidRPr="004E34C1" w:rsidRDefault="002C739E" w:rsidP="002C739E">
            <w:pPr>
              <w:spacing w:after="0" w:line="240" w:lineRule="auto"/>
              <w:jc w:val="center"/>
              <w:rPr>
                <w:rFonts w:cs="Times New Roman"/>
              </w:rPr>
            </w:pPr>
            <w:r w:rsidRPr="004E34C1">
              <w:rPr>
                <w:rFonts w:cs="Times New Roman"/>
                <w:sz w:val="22"/>
              </w:rPr>
              <w:t>1</w:t>
            </w:r>
          </w:p>
        </w:tc>
        <w:tc>
          <w:tcPr>
            <w:tcW w:w="0" w:type="auto"/>
          </w:tcPr>
          <w:p w14:paraId="6A0157E8" w14:textId="77777777" w:rsidR="002C739E" w:rsidRPr="004E34C1" w:rsidRDefault="002C739E" w:rsidP="002C739E">
            <w:pPr>
              <w:spacing w:after="0" w:line="240" w:lineRule="auto"/>
              <w:jc w:val="center"/>
              <w:rPr>
                <w:rFonts w:cs="Times New Roman"/>
              </w:rPr>
            </w:pPr>
            <w:r w:rsidRPr="004E34C1">
              <w:rPr>
                <w:rFonts w:cs="Times New Roman"/>
                <w:sz w:val="22"/>
              </w:rPr>
              <w:t>4</w:t>
            </w:r>
          </w:p>
        </w:tc>
        <w:tc>
          <w:tcPr>
            <w:tcW w:w="0" w:type="auto"/>
          </w:tcPr>
          <w:p w14:paraId="50963F7D" w14:textId="77777777" w:rsidR="002C739E" w:rsidRPr="004E34C1" w:rsidRDefault="002C739E" w:rsidP="002C739E">
            <w:pPr>
              <w:spacing w:after="0" w:line="240" w:lineRule="auto"/>
              <w:jc w:val="center"/>
              <w:rPr>
                <w:rFonts w:cs="Times New Roman"/>
              </w:rPr>
            </w:pPr>
            <w:r w:rsidRPr="004E34C1">
              <w:rPr>
                <w:rFonts w:cs="Times New Roman"/>
                <w:sz w:val="22"/>
              </w:rPr>
              <w:t>2</w:t>
            </w:r>
          </w:p>
        </w:tc>
        <w:tc>
          <w:tcPr>
            <w:tcW w:w="0" w:type="auto"/>
          </w:tcPr>
          <w:p w14:paraId="2F0E80F1" w14:textId="77777777" w:rsidR="002C739E" w:rsidRPr="004E34C1" w:rsidRDefault="002C739E" w:rsidP="002C739E">
            <w:pPr>
              <w:spacing w:after="0" w:line="240" w:lineRule="auto"/>
              <w:jc w:val="center"/>
              <w:rPr>
                <w:rFonts w:cs="Times New Roman"/>
                <w:b/>
              </w:rPr>
            </w:pPr>
            <w:r w:rsidRPr="004E34C1">
              <w:rPr>
                <w:rFonts w:cs="Times New Roman"/>
                <w:b/>
                <w:sz w:val="22"/>
              </w:rPr>
              <w:t>8</w:t>
            </w:r>
          </w:p>
        </w:tc>
      </w:tr>
      <w:tr w:rsidR="002C739E" w:rsidRPr="004E34C1" w14:paraId="2ABBEC5F" w14:textId="77777777" w:rsidTr="00DA104F">
        <w:trPr>
          <w:jc w:val="center"/>
        </w:trPr>
        <w:tc>
          <w:tcPr>
            <w:tcW w:w="0" w:type="auto"/>
            <w:gridSpan w:val="5"/>
            <w:tcBorders>
              <w:bottom w:val="single" w:sz="4" w:space="0" w:color="auto"/>
            </w:tcBorders>
            <w:shd w:val="clear" w:color="auto" w:fill="00B0F0"/>
          </w:tcPr>
          <w:p w14:paraId="66A03270" w14:textId="77777777" w:rsidR="002C739E" w:rsidRPr="004E34C1" w:rsidRDefault="002C739E" w:rsidP="002C739E">
            <w:pPr>
              <w:spacing w:after="0" w:line="240" w:lineRule="auto"/>
              <w:jc w:val="center"/>
              <w:rPr>
                <w:rFonts w:cs="Times New Roman"/>
                <w:b/>
                <w:lang w:val="en-US"/>
              </w:rPr>
            </w:pPr>
            <w:r w:rsidRPr="004E34C1">
              <w:rPr>
                <w:rFonts w:cs="Times New Roman"/>
                <w:b/>
                <w:sz w:val="22"/>
                <w:lang w:val="en-US"/>
              </w:rPr>
              <w:t>Operation period</w:t>
            </w:r>
          </w:p>
        </w:tc>
      </w:tr>
      <w:tr w:rsidR="002C739E" w:rsidRPr="004E34C1" w14:paraId="19EDB313" w14:textId="77777777" w:rsidTr="00DA104F">
        <w:trPr>
          <w:jc w:val="center"/>
        </w:trPr>
        <w:tc>
          <w:tcPr>
            <w:tcW w:w="0" w:type="auto"/>
            <w:tcBorders>
              <w:top w:val="single" w:sz="4" w:space="0" w:color="auto"/>
              <w:left w:val="single" w:sz="4" w:space="0" w:color="auto"/>
              <w:bottom w:val="single" w:sz="4" w:space="0" w:color="auto"/>
              <w:right w:val="single" w:sz="4" w:space="0" w:color="auto"/>
            </w:tcBorders>
          </w:tcPr>
          <w:p w14:paraId="0667D1C1" w14:textId="77777777" w:rsidR="002C739E" w:rsidRPr="004E34C1" w:rsidRDefault="002C739E" w:rsidP="002C739E">
            <w:pPr>
              <w:spacing w:after="0" w:line="240" w:lineRule="auto"/>
              <w:rPr>
                <w:rFonts w:cs="Times New Roman"/>
                <w:lang w:val="en-US"/>
              </w:rPr>
            </w:pPr>
            <w:r w:rsidRPr="004E34C1">
              <w:rPr>
                <w:rFonts w:cs="Times New Roman"/>
                <w:sz w:val="22"/>
                <w:lang w:val="en-US"/>
              </w:rPr>
              <w:t>Aesthetic impact on the landscape</w:t>
            </w:r>
          </w:p>
        </w:tc>
        <w:tc>
          <w:tcPr>
            <w:tcW w:w="0" w:type="auto"/>
            <w:tcBorders>
              <w:top w:val="single" w:sz="4" w:space="0" w:color="auto"/>
              <w:left w:val="single" w:sz="4" w:space="0" w:color="auto"/>
              <w:bottom w:val="single" w:sz="4" w:space="0" w:color="auto"/>
              <w:right w:val="single" w:sz="4" w:space="0" w:color="auto"/>
            </w:tcBorders>
          </w:tcPr>
          <w:p w14:paraId="57E69967" w14:textId="77777777" w:rsidR="002C739E" w:rsidRPr="004E34C1" w:rsidRDefault="002C739E" w:rsidP="002C739E">
            <w:pPr>
              <w:spacing w:after="0" w:line="240" w:lineRule="auto"/>
              <w:jc w:val="center"/>
              <w:rPr>
                <w:rFonts w:cs="Times New Roman"/>
              </w:rPr>
            </w:pPr>
            <w:r w:rsidRPr="004E34C1">
              <w:rPr>
                <w:rFonts w:cs="Times New Roman"/>
                <w:sz w:val="22"/>
              </w:rPr>
              <w:t>1</w:t>
            </w:r>
          </w:p>
        </w:tc>
        <w:tc>
          <w:tcPr>
            <w:tcW w:w="0" w:type="auto"/>
            <w:tcBorders>
              <w:top w:val="single" w:sz="4" w:space="0" w:color="auto"/>
              <w:left w:val="single" w:sz="4" w:space="0" w:color="auto"/>
              <w:bottom w:val="single" w:sz="4" w:space="0" w:color="auto"/>
              <w:right w:val="single" w:sz="4" w:space="0" w:color="auto"/>
            </w:tcBorders>
          </w:tcPr>
          <w:p w14:paraId="4497D86A" w14:textId="77777777" w:rsidR="002C739E" w:rsidRPr="004E34C1" w:rsidRDefault="002C739E" w:rsidP="002C739E">
            <w:pPr>
              <w:spacing w:after="0" w:line="240" w:lineRule="auto"/>
              <w:jc w:val="center"/>
              <w:rPr>
                <w:rFonts w:cs="Times New Roman"/>
              </w:rPr>
            </w:pPr>
            <w:r w:rsidRPr="004E34C1">
              <w:rPr>
                <w:rFonts w:cs="Times New Roman"/>
                <w:sz w:val="22"/>
              </w:rPr>
              <w:t>4</w:t>
            </w:r>
          </w:p>
        </w:tc>
        <w:tc>
          <w:tcPr>
            <w:tcW w:w="0" w:type="auto"/>
            <w:tcBorders>
              <w:top w:val="single" w:sz="4" w:space="0" w:color="auto"/>
              <w:left w:val="single" w:sz="4" w:space="0" w:color="auto"/>
              <w:bottom w:val="single" w:sz="4" w:space="0" w:color="auto"/>
              <w:right w:val="single" w:sz="4" w:space="0" w:color="auto"/>
            </w:tcBorders>
          </w:tcPr>
          <w:p w14:paraId="105625BD" w14:textId="77777777" w:rsidR="002C739E" w:rsidRPr="004E34C1" w:rsidRDefault="002C739E" w:rsidP="002C739E">
            <w:pPr>
              <w:spacing w:after="0" w:line="240" w:lineRule="auto"/>
              <w:jc w:val="center"/>
              <w:rPr>
                <w:rFonts w:cs="Times New Roman"/>
              </w:rPr>
            </w:pPr>
            <w:r w:rsidRPr="004E34C1">
              <w:rPr>
                <w:rFonts w:cs="Times New Roman"/>
                <w:sz w:val="22"/>
              </w:rPr>
              <w:t>2</w:t>
            </w:r>
          </w:p>
        </w:tc>
        <w:tc>
          <w:tcPr>
            <w:tcW w:w="0" w:type="auto"/>
            <w:tcBorders>
              <w:top w:val="single" w:sz="4" w:space="0" w:color="auto"/>
              <w:left w:val="single" w:sz="4" w:space="0" w:color="auto"/>
              <w:bottom w:val="single" w:sz="4" w:space="0" w:color="auto"/>
              <w:right w:val="single" w:sz="4" w:space="0" w:color="auto"/>
            </w:tcBorders>
          </w:tcPr>
          <w:p w14:paraId="53F28539" w14:textId="77777777" w:rsidR="002C739E" w:rsidRPr="004E34C1" w:rsidRDefault="002C739E" w:rsidP="002C739E">
            <w:pPr>
              <w:spacing w:after="0" w:line="240" w:lineRule="auto"/>
              <w:jc w:val="center"/>
              <w:rPr>
                <w:rFonts w:cs="Times New Roman"/>
                <w:b/>
              </w:rPr>
            </w:pPr>
            <w:r w:rsidRPr="004E34C1">
              <w:rPr>
                <w:rFonts w:cs="Times New Roman"/>
                <w:b/>
                <w:sz w:val="22"/>
              </w:rPr>
              <w:t>8</w:t>
            </w:r>
          </w:p>
        </w:tc>
      </w:tr>
    </w:tbl>
    <w:p w14:paraId="4EFBB1CC" w14:textId="77777777" w:rsidR="002C739E" w:rsidRPr="004E34C1" w:rsidRDefault="002C739E" w:rsidP="002C739E">
      <w:pPr>
        <w:rPr>
          <w:lang w:val="en-US"/>
        </w:rPr>
      </w:pPr>
    </w:p>
    <w:p w14:paraId="28E0CD68" w14:textId="37CAE8C4" w:rsidR="002C739E" w:rsidRPr="004E34C1" w:rsidRDefault="002C739E" w:rsidP="00595564">
      <w:pPr>
        <w:keepNext/>
        <w:keepLines/>
        <w:numPr>
          <w:ilvl w:val="1"/>
          <w:numId w:val="286"/>
        </w:numPr>
        <w:tabs>
          <w:tab w:val="left" w:pos="7938"/>
        </w:tabs>
        <w:spacing w:before="280" w:after="240"/>
        <w:outlineLvl w:val="1"/>
        <w:rPr>
          <w:rFonts w:eastAsiaTheme="majorEastAsia" w:cs="Times New Roman"/>
          <w:b/>
          <w:color w:val="8EAADB" w:themeColor="accent1" w:themeTint="99"/>
          <w:szCs w:val="32"/>
          <w:lang w:val="en-US"/>
        </w:rPr>
      </w:pPr>
      <w:bookmarkStart w:id="164" w:name="_Toc119366079"/>
      <w:bookmarkStart w:id="165" w:name="_Toc153238822"/>
      <w:r w:rsidRPr="004E34C1">
        <w:rPr>
          <w:rFonts w:eastAsiaTheme="majorEastAsia" w:cs="Times New Roman"/>
          <w:b/>
          <w:color w:val="8EAADB" w:themeColor="accent1" w:themeTint="99"/>
          <w:szCs w:val="32"/>
          <w:lang w:val="en-US"/>
        </w:rPr>
        <w:lastRenderedPageBreak/>
        <w:t xml:space="preserve"> Flora and fauna impact assessment</w:t>
      </w:r>
      <w:bookmarkEnd w:id="164"/>
      <w:bookmarkEnd w:id="165"/>
    </w:p>
    <w:p w14:paraId="5334D0A4" w14:textId="77777777" w:rsidR="002C739E" w:rsidRPr="004E34C1" w:rsidRDefault="002C739E" w:rsidP="002C739E">
      <w:pPr>
        <w:ind w:firstLine="709"/>
        <w:rPr>
          <w:lang w:val="en-US"/>
        </w:rPr>
      </w:pPr>
      <w:r w:rsidRPr="004E34C1">
        <w:rPr>
          <w:lang w:val="en-US"/>
        </w:rPr>
        <w:t>The impact on the flora and fauna can be direct (mechanical damage, destruction, exposure to exhaust gases of vehicles, road construction equipment, noise, dust, etc.) or indirect (due to changes in the habitat).</w:t>
      </w:r>
    </w:p>
    <w:p w14:paraId="2C3516D2" w14:textId="77777777" w:rsidR="002C739E" w:rsidRPr="004E34C1" w:rsidRDefault="002C739E" w:rsidP="002C739E">
      <w:pPr>
        <w:ind w:firstLine="709"/>
        <w:rPr>
          <w:lang w:val="en-US"/>
        </w:rPr>
      </w:pPr>
      <w:r w:rsidRPr="004E34C1">
        <w:rPr>
          <w:lang w:val="en-US"/>
        </w:rPr>
        <w:t>Protected areas do not fall within the bypass zone.</w:t>
      </w:r>
    </w:p>
    <w:p w14:paraId="0BB937B4" w14:textId="77777777" w:rsidR="002C739E" w:rsidRPr="004E34C1" w:rsidRDefault="002C739E" w:rsidP="00D94526">
      <w:pPr>
        <w:keepNext/>
        <w:keepLines/>
        <w:tabs>
          <w:tab w:val="left" w:pos="7938"/>
        </w:tabs>
        <w:spacing w:before="280" w:after="240"/>
        <w:ind w:left="1134"/>
        <w:outlineLvl w:val="2"/>
        <w:rPr>
          <w:rFonts w:eastAsiaTheme="majorEastAsia" w:cs="Times New Roman"/>
          <w:b/>
          <w:i/>
          <w:color w:val="8EAADB" w:themeColor="accent1" w:themeTint="99"/>
          <w:szCs w:val="32"/>
          <w:lang w:val="en-US"/>
        </w:rPr>
      </w:pPr>
      <w:bookmarkStart w:id="166" w:name="_Toc119366080"/>
      <w:bookmarkStart w:id="167" w:name="_Toc153238823"/>
      <w:bookmarkStart w:id="168" w:name="_Hlk31022643"/>
      <w:r w:rsidRPr="004E34C1">
        <w:rPr>
          <w:rFonts w:eastAsiaTheme="majorEastAsia" w:cs="Times New Roman"/>
          <w:b/>
          <w:i/>
          <w:color w:val="8EAADB" w:themeColor="accent1" w:themeTint="99"/>
          <w:szCs w:val="32"/>
          <w:lang w:val="en-US"/>
        </w:rPr>
        <w:t>7.4.1. Construction phase</w:t>
      </w:r>
      <w:bookmarkEnd w:id="166"/>
      <w:bookmarkEnd w:id="167"/>
    </w:p>
    <w:p w14:paraId="5B9ABDD2" w14:textId="77777777" w:rsidR="002C739E" w:rsidRPr="004E34C1" w:rsidRDefault="002C739E" w:rsidP="002C739E">
      <w:pPr>
        <w:spacing w:after="0"/>
        <w:rPr>
          <w:lang w:val="en-US"/>
        </w:rPr>
      </w:pPr>
      <w:r w:rsidRPr="004E34C1">
        <w:rPr>
          <w:lang w:val="en-US"/>
        </w:rPr>
        <w:t>The main sources of impact in the preparation and production of the planned work will be the following:</w:t>
      </w:r>
    </w:p>
    <w:p w14:paraId="5A70FB6D" w14:textId="77777777" w:rsidR="002C739E" w:rsidRPr="004E34C1" w:rsidRDefault="002C739E" w:rsidP="002C739E">
      <w:pPr>
        <w:numPr>
          <w:ilvl w:val="0"/>
          <w:numId w:val="13"/>
        </w:numPr>
        <w:spacing w:after="0"/>
        <w:contextualSpacing/>
      </w:pPr>
      <w:r w:rsidRPr="004E34C1">
        <w:t>clearing construction sites;</w:t>
      </w:r>
    </w:p>
    <w:p w14:paraId="3B6A7225" w14:textId="77777777" w:rsidR="002C739E" w:rsidRPr="004E34C1" w:rsidRDefault="002C739E" w:rsidP="002C739E">
      <w:pPr>
        <w:numPr>
          <w:ilvl w:val="0"/>
          <w:numId w:val="13"/>
        </w:numPr>
        <w:spacing w:after="0"/>
        <w:contextualSpacing/>
      </w:pPr>
      <w:r w:rsidRPr="004E34C1">
        <w:t>construction of access roads;</w:t>
      </w:r>
    </w:p>
    <w:p w14:paraId="7DA9BE58" w14:textId="77777777" w:rsidR="002C739E" w:rsidRPr="004E34C1" w:rsidRDefault="002C739E" w:rsidP="002C739E">
      <w:pPr>
        <w:numPr>
          <w:ilvl w:val="0"/>
          <w:numId w:val="13"/>
        </w:numPr>
        <w:spacing w:after="0"/>
        <w:contextualSpacing/>
      </w:pPr>
      <w:r w:rsidRPr="004E34C1">
        <w:t>work on construction sites;</w:t>
      </w:r>
    </w:p>
    <w:p w14:paraId="73F82C0E" w14:textId="77777777" w:rsidR="002C739E" w:rsidRPr="004E34C1" w:rsidRDefault="002C739E" w:rsidP="002C739E">
      <w:pPr>
        <w:numPr>
          <w:ilvl w:val="0"/>
          <w:numId w:val="13"/>
        </w:numPr>
        <w:spacing w:after="0"/>
        <w:contextualSpacing/>
        <w:rPr>
          <w:lang w:val="en-US"/>
        </w:rPr>
      </w:pPr>
      <w:r w:rsidRPr="004E34C1">
        <w:rPr>
          <w:lang w:val="en-US"/>
        </w:rPr>
        <w:t>movement of transport and road construction equipment.</w:t>
      </w:r>
    </w:p>
    <w:p w14:paraId="12BEF91E" w14:textId="77777777" w:rsidR="002C739E" w:rsidRPr="004E34C1" w:rsidRDefault="002C739E" w:rsidP="00D94526">
      <w:pPr>
        <w:keepNext/>
        <w:keepLines/>
        <w:tabs>
          <w:tab w:val="left" w:pos="7938"/>
        </w:tabs>
        <w:spacing w:before="280" w:after="240"/>
        <w:ind w:left="1134"/>
        <w:outlineLvl w:val="3"/>
        <w:rPr>
          <w:rFonts w:eastAsiaTheme="majorEastAsia" w:cs="Times New Roman"/>
          <w:i/>
          <w:color w:val="8EAADB" w:themeColor="accent1" w:themeTint="99"/>
          <w:szCs w:val="32"/>
          <w:lang w:val="en-US"/>
        </w:rPr>
      </w:pPr>
      <w:r w:rsidRPr="004E34C1">
        <w:rPr>
          <w:rFonts w:eastAsiaTheme="majorEastAsia" w:cs="Times New Roman"/>
          <w:i/>
          <w:color w:val="8EAADB" w:themeColor="accent1" w:themeTint="99"/>
          <w:szCs w:val="32"/>
          <w:lang w:val="en-US"/>
        </w:rPr>
        <w:t>7.4.1.1. Impact on the plant kingdom</w:t>
      </w:r>
    </w:p>
    <w:p w14:paraId="4367BA42" w14:textId="77777777" w:rsidR="002C739E" w:rsidRPr="004E34C1" w:rsidRDefault="002C739E" w:rsidP="002C739E">
      <w:pPr>
        <w:spacing w:after="0"/>
        <w:rPr>
          <w:rFonts w:eastAsia="Times New Roman" w:cs="Times New Roman"/>
          <w:color w:val="000000"/>
          <w:szCs w:val="24"/>
          <w:lang w:val="en-US"/>
        </w:rPr>
      </w:pPr>
      <w:r w:rsidRPr="004E34C1">
        <w:rPr>
          <w:rFonts w:eastAsia="Times New Roman" w:cs="Times New Roman"/>
          <w:color w:val="000000"/>
          <w:szCs w:val="24"/>
          <w:lang w:val="en-US"/>
        </w:rPr>
        <w:t>Main anticipated impacts:</w:t>
      </w:r>
    </w:p>
    <w:p w14:paraId="7D613EF4" w14:textId="77777777" w:rsidR="002C739E" w:rsidRPr="004E34C1" w:rsidRDefault="002C739E" w:rsidP="002C739E">
      <w:pPr>
        <w:numPr>
          <w:ilvl w:val="0"/>
          <w:numId w:val="14"/>
        </w:numPr>
        <w:spacing w:after="0"/>
        <w:contextualSpacing/>
        <w:rPr>
          <w:rFonts w:eastAsia="Times New Roman" w:cs="Times New Roman"/>
          <w:color w:val="000000"/>
          <w:szCs w:val="24"/>
        </w:rPr>
      </w:pPr>
      <w:r w:rsidRPr="004E34C1">
        <w:rPr>
          <w:rFonts w:eastAsia="Times New Roman" w:cs="Times New Roman"/>
          <w:color w:val="000000"/>
          <w:szCs w:val="24"/>
        </w:rPr>
        <w:t>destruction of vegetation;</w:t>
      </w:r>
    </w:p>
    <w:p w14:paraId="16B913B3" w14:textId="77777777" w:rsidR="002C739E" w:rsidRPr="004E34C1" w:rsidRDefault="002C739E" w:rsidP="002C739E">
      <w:pPr>
        <w:numPr>
          <w:ilvl w:val="0"/>
          <w:numId w:val="14"/>
        </w:numPr>
        <w:spacing w:after="0"/>
        <w:contextualSpacing/>
        <w:rPr>
          <w:rFonts w:eastAsia="Times New Roman" w:cs="Times New Roman"/>
          <w:color w:val="000000"/>
          <w:szCs w:val="24"/>
          <w:lang w:val="en-US"/>
        </w:rPr>
      </w:pPr>
      <w:r w:rsidRPr="004E34C1">
        <w:rPr>
          <w:rFonts w:eastAsia="Times New Roman" w:cs="Times New Roman"/>
          <w:color w:val="000000"/>
          <w:szCs w:val="24"/>
          <w:lang w:val="en-US"/>
        </w:rPr>
        <w:t>temporary disturbance of the soil and vegetation cover with subsequent restoration (reclamation) at construction and installation sites;</w:t>
      </w:r>
    </w:p>
    <w:p w14:paraId="553573A5" w14:textId="77777777" w:rsidR="002C739E" w:rsidRPr="004E34C1" w:rsidRDefault="002C739E" w:rsidP="002C739E">
      <w:pPr>
        <w:numPr>
          <w:ilvl w:val="0"/>
          <w:numId w:val="14"/>
        </w:numPr>
        <w:spacing w:after="0"/>
        <w:contextualSpacing/>
        <w:rPr>
          <w:rFonts w:cs="Times New Roman"/>
          <w:color w:val="000000"/>
          <w:szCs w:val="24"/>
          <w:lang w:val="en-US"/>
        </w:rPr>
      </w:pPr>
      <w:r w:rsidRPr="004E34C1">
        <w:rPr>
          <w:rFonts w:eastAsia="Times New Roman" w:cs="Times New Roman"/>
          <w:color w:val="000000"/>
          <w:szCs w:val="24"/>
          <w:lang w:val="en-US"/>
        </w:rPr>
        <w:t>impact of emissions from transport and construction equipment on plants and animals</w:t>
      </w:r>
      <w:r w:rsidRPr="004E34C1">
        <w:rPr>
          <w:rFonts w:eastAsia="Calibri" w:cs="Times New Roman"/>
          <w:szCs w:val="24"/>
          <w:lang w:val="en-US"/>
        </w:rPr>
        <w:t xml:space="preserve">. </w:t>
      </w:r>
    </w:p>
    <w:p w14:paraId="7EA274ED" w14:textId="77777777" w:rsidR="002C739E" w:rsidRPr="004E34C1" w:rsidRDefault="002C739E" w:rsidP="002C739E">
      <w:pPr>
        <w:spacing w:after="0"/>
        <w:rPr>
          <w:rFonts w:eastAsia="Times New Roman" w:cs="Times New Roman"/>
          <w:color w:val="2F5496" w:themeColor="accent1" w:themeShade="BF"/>
          <w:szCs w:val="24"/>
          <w:lang w:val="en-US"/>
        </w:rPr>
      </w:pPr>
    </w:p>
    <w:p w14:paraId="396CAF32" w14:textId="77777777" w:rsidR="002C739E" w:rsidRPr="004E34C1" w:rsidRDefault="002C739E" w:rsidP="002C739E">
      <w:pPr>
        <w:spacing w:after="0"/>
        <w:ind w:firstLine="567"/>
        <w:rPr>
          <w:lang w:val="en-US"/>
        </w:rPr>
      </w:pPr>
      <w:r w:rsidRPr="004E34C1">
        <w:rPr>
          <w:lang w:val="en-US"/>
        </w:rPr>
        <w:t>The construction of the facilities of the planned transmission line will take place after clearing the sites for the construction of supports from all types of vegetation.</w:t>
      </w:r>
    </w:p>
    <w:p w14:paraId="1989D7D3" w14:textId="77777777" w:rsidR="002C739E" w:rsidRPr="004E34C1" w:rsidRDefault="002C739E" w:rsidP="002C739E">
      <w:pPr>
        <w:spacing w:after="0"/>
        <w:ind w:firstLine="567"/>
        <w:rPr>
          <w:lang w:val="en-US"/>
        </w:rPr>
      </w:pPr>
      <w:r w:rsidRPr="004E34C1">
        <w:rPr>
          <w:lang w:val="en-US"/>
        </w:rPr>
        <w:t xml:space="preserve">During the construction of a power transmission line along the bypass route, the soil and vegetation cover </w:t>
      </w:r>
      <w:r w:rsidR="008864BD" w:rsidRPr="004E34C1">
        <w:rPr>
          <w:lang w:val="en-US"/>
        </w:rPr>
        <w:t>(in the places of its presence)</w:t>
      </w:r>
      <w:r w:rsidRPr="004E34C1">
        <w:rPr>
          <w:lang w:val="en-US"/>
        </w:rPr>
        <w:t>will be removed at the construction sites of the supports. Upon completion of work on construction sites, the removed fertile-vegetative layer of earth will be laid around the installed support, and with it the soil seed bank will be returned, which will lead to the restoration of plant reproduction.</w:t>
      </w:r>
    </w:p>
    <w:p w14:paraId="58297824" w14:textId="77777777" w:rsidR="002C739E" w:rsidRPr="004E34C1" w:rsidRDefault="002C739E" w:rsidP="002C739E">
      <w:pPr>
        <w:spacing w:after="0"/>
        <w:ind w:firstLine="567"/>
        <w:rPr>
          <w:rFonts w:eastAsia="Times New Roman" w:cs="Times New Roman"/>
          <w:color w:val="000000"/>
          <w:szCs w:val="24"/>
          <w:lang w:val="en-US"/>
        </w:rPr>
      </w:pPr>
      <w:r w:rsidRPr="004E34C1">
        <w:rPr>
          <w:lang w:val="en-US"/>
        </w:rPr>
        <w:t>Specially protected, endemic and Red Book plants were not identified during the field research</w:t>
      </w:r>
      <w:r w:rsidRPr="004E34C1">
        <w:rPr>
          <w:rFonts w:eastAsia="Times New Roman" w:cs="Times New Roman"/>
          <w:color w:val="000000"/>
          <w:szCs w:val="24"/>
          <w:lang w:val="en-US"/>
        </w:rPr>
        <w:t xml:space="preserve">. </w:t>
      </w:r>
    </w:p>
    <w:p w14:paraId="49F2E9A6" w14:textId="77777777" w:rsidR="002C739E" w:rsidRPr="004E34C1" w:rsidRDefault="002C739E" w:rsidP="00D94526">
      <w:pPr>
        <w:keepNext/>
        <w:keepLines/>
        <w:tabs>
          <w:tab w:val="left" w:pos="7938"/>
        </w:tabs>
        <w:spacing w:before="280" w:after="240"/>
        <w:ind w:left="1134"/>
        <w:outlineLvl w:val="3"/>
        <w:rPr>
          <w:rFonts w:eastAsiaTheme="majorEastAsia" w:cs="Times New Roman"/>
          <w:i/>
          <w:color w:val="8EAADB" w:themeColor="accent1" w:themeTint="99"/>
          <w:szCs w:val="32"/>
          <w:lang w:val="en-US"/>
        </w:rPr>
      </w:pPr>
      <w:r w:rsidRPr="004E34C1">
        <w:rPr>
          <w:rFonts w:eastAsiaTheme="majorEastAsia" w:cs="Times New Roman"/>
          <w:i/>
          <w:color w:val="8EAADB" w:themeColor="accent1" w:themeTint="99"/>
          <w:szCs w:val="32"/>
          <w:lang w:val="en-US"/>
        </w:rPr>
        <w:t>7.4.1.2. Mitigation measures</w:t>
      </w:r>
    </w:p>
    <w:p w14:paraId="06FA66B7" w14:textId="77777777" w:rsidR="002C739E" w:rsidRPr="004E34C1" w:rsidRDefault="002C739E" w:rsidP="002C739E">
      <w:pPr>
        <w:spacing w:after="0"/>
        <w:contextualSpacing/>
        <w:rPr>
          <w:rFonts w:eastAsia="Times New Roman" w:cs="Times New Roman"/>
          <w:szCs w:val="24"/>
          <w:lang w:val="en-US"/>
        </w:rPr>
      </w:pPr>
      <w:r w:rsidRPr="004E34C1">
        <w:rPr>
          <w:rFonts w:eastAsia="Times New Roman" w:cs="Times New Roman"/>
          <w:szCs w:val="24"/>
          <w:lang w:val="en-US"/>
        </w:rPr>
        <w:t>To ensure the conservation of flora, it is necessary to provide and carry out the following activities:</w:t>
      </w:r>
    </w:p>
    <w:p w14:paraId="4F43330D" w14:textId="77777777" w:rsidR="002C739E" w:rsidRPr="004E34C1" w:rsidRDefault="002C739E" w:rsidP="002C739E">
      <w:pPr>
        <w:numPr>
          <w:ilvl w:val="0"/>
          <w:numId w:val="36"/>
        </w:numPr>
        <w:spacing w:after="0"/>
        <w:contextualSpacing/>
        <w:rPr>
          <w:rFonts w:eastAsia="Times New Roman" w:cs="Times New Roman"/>
          <w:szCs w:val="24"/>
          <w:lang w:val="en-US"/>
        </w:rPr>
      </w:pPr>
      <w:r w:rsidRPr="004E34C1">
        <w:rPr>
          <w:rFonts w:eastAsia="Times New Roman" w:cs="Times New Roman"/>
          <w:szCs w:val="24"/>
          <w:lang w:val="en-US"/>
        </w:rPr>
        <w:t>It is necessary to carry out dust suppression measures during earthworks to preserve the vegetation cover from dust (contractor);</w:t>
      </w:r>
    </w:p>
    <w:p w14:paraId="600A58E1" w14:textId="77777777" w:rsidR="002C739E" w:rsidRPr="004E34C1" w:rsidRDefault="002C739E" w:rsidP="002C739E">
      <w:pPr>
        <w:numPr>
          <w:ilvl w:val="0"/>
          <w:numId w:val="36"/>
        </w:numPr>
        <w:spacing w:after="0"/>
        <w:contextualSpacing/>
        <w:rPr>
          <w:rFonts w:eastAsia="Times New Roman" w:cs="Times New Roman"/>
          <w:szCs w:val="24"/>
          <w:lang w:val="en-US"/>
        </w:rPr>
      </w:pPr>
      <w:r w:rsidRPr="004E34C1">
        <w:rPr>
          <w:rFonts w:eastAsia="Times New Roman" w:cs="Times New Roman"/>
          <w:szCs w:val="24"/>
          <w:lang w:val="en-US"/>
        </w:rPr>
        <w:t>Ensuring properly organized technical care and maintenance of equipment, construction machinery and vehicles (refueling at specially planned places, use of pallets, etc.); preventing the spill of oil products and fuels and lubricants (contractor);</w:t>
      </w:r>
    </w:p>
    <w:p w14:paraId="0800A3CE" w14:textId="77777777" w:rsidR="002C739E" w:rsidRPr="004E34C1" w:rsidRDefault="002C739E" w:rsidP="002C739E">
      <w:pPr>
        <w:numPr>
          <w:ilvl w:val="0"/>
          <w:numId w:val="36"/>
        </w:numPr>
        <w:spacing w:after="0"/>
        <w:contextualSpacing/>
        <w:rPr>
          <w:rFonts w:eastAsia="Times New Roman" w:cs="Times New Roman"/>
          <w:szCs w:val="24"/>
          <w:lang w:val="en-US"/>
        </w:rPr>
      </w:pPr>
      <w:r w:rsidRPr="004E34C1">
        <w:rPr>
          <w:rFonts w:eastAsia="Times New Roman" w:cs="Times New Roman"/>
          <w:szCs w:val="24"/>
          <w:lang w:val="en-US"/>
        </w:rPr>
        <w:t>When carrying out the removal of the fertile soil layer</w:t>
      </w:r>
      <w:r w:rsidR="008864BD" w:rsidRPr="004E34C1">
        <w:rPr>
          <w:rFonts w:eastAsia="Times New Roman" w:cs="Times New Roman"/>
          <w:szCs w:val="24"/>
          <w:lang w:val="en-US"/>
        </w:rPr>
        <w:t>(in the places of its presence),</w:t>
      </w:r>
      <w:r w:rsidRPr="004E34C1">
        <w:rPr>
          <w:rFonts w:eastAsia="Times New Roman" w:cs="Times New Roman"/>
          <w:szCs w:val="24"/>
          <w:lang w:val="en-US"/>
        </w:rPr>
        <w:t xml:space="preserve"> it is necessary to prevent its erosion, pollution and mixing with the underlying mineral deposits (contractor);</w:t>
      </w:r>
    </w:p>
    <w:p w14:paraId="1B98D72D" w14:textId="77777777" w:rsidR="002C739E" w:rsidRPr="004E34C1" w:rsidRDefault="002C739E" w:rsidP="002C739E">
      <w:pPr>
        <w:numPr>
          <w:ilvl w:val="0"/>
          <w:numId w:val="36"/>
        </w:numPr>
        <w:spacing w:after="0"/>
        <w:contextualSpacing/>
        <w:rPr>
          <w:rFonts w:eastAsia="Times New Roman" w:cs="Times New Roman"/>
          <w:szCs w:val="24"/>
          <w:lang w:val="en-US"/>
        </w:rPr>
      </w:pPr>
      <w:r w:rsidRPr="004E34C1">
        <w:rPr>
          <w:rFonts w:eastAsia="Times New Roman" w:cs="Times New Roman"/>
          <w:szCs w:val="24"/>
          <w:lang w:val="en-US"/>
        </w:rPr>
        <w:lastRenderedPageBreak/>
        <w:t>In order to prevent the ignition of existing shrubs or wild herbs, it is necessary to comply with the safety and fire safety rules determined by the Rules for the production of earthworks (contractor);</w:t>
      </w:r>
    </w:p>
    <w:p w14:paraId="51839BCF" w14:textId="77777777" w:rsidR="0082585C" w:rsidRPr="004E34C1" w:rsidRDefault="002C739E" w:rsidP="0082585C">
      <w:pPr>
        <w:numPr>
          <w:ilvl w:val="0"/>
          <w:numId w:val="36"/>
        </w:numPr>
        <w:spacing w:after="0"/>
        <w:contextualSpacing/>
        <w:rPr>
          <w:rFonts w:eastAsia="Times New Roman" w:cs="Times New Roman"/>
          <w:szCs w:val="24"/>
          <w:lang w:val="en-US"/>
        </w:rPr>
      </w:pPr>
      <w:r w:rsidRPr="004E34C1">
        <w:rPr>
          <w:rFonts w:eastAsia="Times New Roman" w:cs="Times New Roman"/>
          <w:szCs w:val="24"/>
          <w:lang w:val="en-US"/>
        </w:rPr>
        <w:t>Minimizing the movement of vehicles; the movement of vehicles only along the roads specially designed for this purpose (contractor).</w:t>
      </w:r>
    </w:p>
    <w:p w14:paraId="40FD3276" w14:textId="77777777" w:rsidR="0082585C" w:rsidRPr="004E34C1" w:rsidRDefault="0082585C" w:rsidP="0082585C">
      <w:pPr>
        <w:pStyle w:val="a7"/>
        <w:keepNext/>
        <w:keepLines/>
        <w:tabs>
          <w:tab w:val="left" w:pos="7938"/>
        </w:tabs>
        <w:spacing w:before="280" w:after="240"/>
        <w:ind w:left="1004"/>
        <w:outlineLvl w:val="3"/>
        <w:rPr>
          <w:rFonts w:eastAsiaTheme="majorEastAsia" w:cs="Times New Roman"/>
          <w:i/>
          <w:color w:val="8EAADB" w:themeColor="accent1" w:themeTint="99"/>
          <w:szCs w:val="32"/>
          <w:lang w:val="en-US"/>
        </w:rPr>
      </w:pPr>
      <w:r w:rsidRPr="004E34C1">
        <w:rPr>
          <w:rFonts w:eastAsiaTheme="majorEastAsia" w:cs="Times New Roman"/>
          <w:i/>
          <w:color w:val="8EAADB" w:themeColor="accent1" w:themeTint="99"/>
          <w:szCs w:val="32"/>
          <w:lang w:val="en-US"/>
        </w:rPr>
        <w:t>7.4.1.3. Residual impact</w:t>
      </w:r>
    </w:p>
    <w:p w14:paraId="4C859FAD" w14:textId="77777777" w:rsidR="0082585C" w:rsidRPr="004E34C1" w:rsidRDefault="0082585C" w:rsidP="003C5039">
      <w:pPr>
        <w:keepNext/>
        <w:keepLines/>
        <w:tabs>
          <w:tab w:val="left" w:pos="7938"/>
        </w:tabs>
        <w:spacing w:before="280" w:after="240"/>
        <w:outlineLvl w:val="3"/>
        <w:rPr>
          <w:rFonts w:eastAsiaTheme="majorEastAsia" w:cs="Times New Roman"/>
          <w:i/>
          <w:color w:val="8EAADB" w:themeColor="accent1" w:themeTint="99"/>
          <w:szCs w:val="32"/>
          <w:lang w:val="en-US"/>
        </w:rPr>
      </w:pPr>
      <w:r w:rsidRPr="004E34C1">
        <w:rPr>
          <w:rFonts w:eastAsia="Times New Roman" w:cs="Times New Roman"/>
          <w:szCs w:val="24"/>
          <w:lang w:val="en-US"/>
        </w:rPr>
        <w:t>After the implementation of the above measures to mitigate the impact of the Project, the impact on the flora will be fully mitigated. The significance of the residual impacts will be of low significance as shown in Table 7.4.3.1.</w:t>
      </w:r>
    </w:p>
    <w:p w14:paraId="3D4B7C46" w14:textId="77777777" w:rsidR="002C739E" w:rsidRPr="004E34C1" w:rsidRDefault="002C739E" w:rsidP="00D94526">
      <w:pPr>
        <w:keepNext/>
        <w:keepLines/>
        <w:tabs>
          <w:tab w:val="left" w:pos="7938"/>
        </w:tabs>
        <w:spacing w:before="280" w:after="240"/>
        <w:ind w:left="1134"/>
        <w:outlineLvl w:val="2"/>
        <w:rPr>
          <w:rFonts w:eastAsiaTheme="majorEastAsia" w:cs="Times New Roman"/>
          <w:b/>
          <w:i/>
          <w:color w:val="8EAADB" w:themeColor="accent1" w:themeTint="99"/>
          <w:szCs w:val="32"/>
          <w:lang w:val="en-US"/>
        </w:rPr>
      </w:pPr>
      <w:bookmarkStart w:id="169" w:name="_Toc119366081"/>
      <w:bookmarkStart w:id="170" w:name="_Toc153238824"/>
      <w:r w:rsidRPr="004E34C1">
        <w:rPr>
          <w:rFonts w:eastAsiaTheme="majorEastAsia" w:cs="Times New Roman"/>
          <w:b/>
          <w:i/>
          <w:color w:val="8EAADB" w:themeColor="accent1" w:themeTint="99"/>
          <w:szCs w:val="32"/>
          <w:lang w:val="en-US"/>
        </w:rPr>
        <w:t>7.4.2. Operational phase</w:t>
      </w:r>
      <w:bookmarkEnd w:id="169"/>
      <w:bookmarkEnd w:id="170"/>
    </w:p>
    <w:p w14:paraId="13EB6DC3" w14:textId="77777777" w:rsidR="002C739E" w:rsidRPr="004E34C1" w:rsidRDefault="002C739E" w:rsidP="002C739E">
      <w:pPr>
        <w:spacing w:after="0"/>
        <w:ind w:firstLine="567"/>
        <w:rPr>
          <w:lang w:val="en-US"/>
        </w:rPr>
      </w:pPr>
      <w:r w:rsidRPr="004E34C1">
        <w:rPr>
          <w:lang w:val="en-US"/>
        </w:rPr>
        <w:t>During the Operational Phase, impacts are foreseen only for the entire Project; and impacts will be negligible for the bypass section (overall significance score of 1).</w:t>
      </w:r>
    </w:p>
    <w:p w14:paraId="49DE8DA2" w14:textId="77777777" w:rsidR="002C739E" w:rsidRPr="004E34C1" w:rsidRDefault="002C739E" w:rsidP="00D94526">
      <w:pPr>
        <w:keepNext/>
        <w:keepLines/>
        <w:tabs>
          <w:tab w:val="left" w:pos="7938"/>
        </w:tabs>
        <w:spacing w:before="280" w:after="240"/>
        <w:ind w:left="1134"/>
        <w:outlineLvl w:val="2"/>
        <w:rPr>
          <w:rFonts w:eastAsiaTheme="majorEastAsia" w:cs="Times New Roman"/>
          <w:b/>
          <w:i/>
          <w:color w:val="8EAADB" w:themeColor="accent1" w:themeTint="99"/>
          <w:szCs w:val="32"/>
          <w:lang w:val="en-US"/>
        </w:rPr>
      </w:pPr>
      <w:bookmarkStart w:id="171" w:name="_Toc153238825"/>
      <w:r w:rsidRPr="004E34C1">
        <w:rPr>
          <w:rFonts w:eastAsiaTheme="majorEastAsia" w:cs="Times New Roman"/>
          <w:b/>
          <w:i/>
          <w:color w:val="8EAADB" w:themeColor="accent1" w:themeTint="99"/>
          <w:szCs w:val="32"/>
          <w:lang w:val="en-US"/>
        </w:rPr>
        <w:t>7.4.3. Conclusions</w:t>
      </w:r>
      <w:bookmarkEnd w:id="171"/>
    </w:p>
    <w:p w14:paraId="79EC57BD" w14:textId="77777777" w:rsidR="002C739E" w:rsidRPr="004E34C1" w:rsidRDefault="002C739E" w:rsidP="002C739E">
      <w:pPr>
        <w:spacing w:after="0"/>
        <w:ind w:firstLine="567"/>
        <w:rPr>
          <w:rFonts w:eastAsia="Times New Roman" w:cs="Times New Roman"/>
          <w:szCs w:val="24"/>
          <w:lang w:val="en-US"/>
        </w:rPr>
      </w:pPr>
      <w:r w:rsidRPr="004E34C1">
        <w:rPr>
          <w:lang w:val="en-US"/>
        </w:rPr>
        <w:t>The total number of points (1-4) characterizes the impact on the flora from the Project during the construction and operation phases as an impact of low significance.</w:t>
      </w:r>
    </w:p>
    <w:p w14:paraId="7AEEF055" w14:textId="77777777" w:rsidR="002C739E" w:rsidRPr="004E34C1" w:rsidRDefault="002C739E" w:rsidP="002C739E">
      <w:pPr>
        <w:autoSpaceDE w:val="0"/>
        <w:autoSpaceDN w:val="0"/>
        <w:adjustRightInd w:val="0"/>
        <w:ind w:firstLine="7371"/>
        <w:jc w:val="center"/>
        <w:rPr>
          <w:rFonts w:eastAsia="Calibri"/>
          <w:b/>
          <w:i/>
          <w:color w:val="44546A" w:themeColor="text2"/>
          <w:szCs w:val="24"/>
          <w:lang w:val="en-US" w:eastAsia="ru-RU"/>
        </w:rPr>
      </w:pPr>
      <w:bookmarkStart w:id="172" w:name="_Toc119366231"/>
      <w:r w:rsidRPr="004E34C1">
        <w:rPr>
          <w:rFonts w:eastAsia="Calibri"/>
          <w:b/>
          <w:i/>
          <w:color w:val="44546A" w:themeColor="text2"/>
          <w:szCs w:val="24"/>
          <w:lang w:val="en-US" w:eastAsia="ru-RU"/>
        </w:rPr>
        <w:t xml:space="preserve">Table 7.4.3.1. </w:t>
      </w:r>
      <w:bookmarkEnd w:id="172"/>
      <w:r w:rsidRPr="004E34C1">
        <w:rPr>
          <w:rFonts w:eastAsia="Calibri"/>
          <w:b/>
          <w:i/>
          <w:color w:val="44546A" w:themeColor="text2"/>
          <w:szCs w:val="24"/>
          <w:lang w:val="en-US" w:eastAsia="ru-RU"/>
        </w:rPr>
        <w:t>Comprehensive assessment and significance of the impact on the flora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7"/>
        <w:gridCol w:w="1061"/>
        <w:gridCol w:w="994"/>
        <w:gridCol w:w="1250"/>
        <w:gridCol w:w="933"/>
      </w:tblGrid>
      <w:tr w:rsidR="002C739E" w:rsidRPr="004E34C1" w14:paraId="628A6F4B" w14:textId="77777777" w:rsidTr="00DA104F">
        <w:trPr>
          <w:tblHeader/>
          <w:jc w:val="center"/>
        </w:trPr>
        <w:tc>
          <w:tcPr>
            <w:tcW w:w="0" w:type="auto"/>
            <w:shd w:val="clear" w:color="auto" w:fill="00B0F0"/>
            <w:vAlign w:val="center"/>
          </w:tcPr>
          <w:p w14:paraId="3B86E4B1" w14:textId="77777777" w:rsidR="002C739E" w:rsidRPr="004E34C1" w:rsidRDefault="002C739E" w:rsidP="002C739E">
            <w:pPr>
              <w:spacing w:after="0" w:line="240" w:lineRule="auto"/>
              <w:jc w:val="center"/>
              <w:rPr>
                <w:rFonts w:cs="Times New Roman"/>
                <w:b/>
                <w:sz w:val="20"/>
                <w:szCs w:val="20"/>
              </w:rPr>
            </w:pPr>
            <w:r w:rsidRPr="004E34C1">
              <w:rPr>
                <w:b/>
                <w:sz w:val="20"/>
                <w:szCs w:val="20"/>
              </w:rPr>
              <w:t>Impact / risk</w:t>
            </w:r>
          </w:p>
        </w:tc>
        <w:tc>
          <w:tcPr>
            <w:tcW w:w="0" w:type="auto"/>
            <w:shd w:val="clear" w:color="auto" w:fill="00B0F0"/>
            <w:vAlign w:val="center"/>
          </w:tcPr>
          <w:p w14:paraId="41001EDC" w14:textId="77777777" w:rsidR="002C739E" w:rsidRPr="004E34C1" w:rsidRDefault="002C739E" w:rsidP="002C739E">
            <w:pPr>
              <w:spacing w:after="0" w:line="240" w:lineRule="auto"/>
              <w:jc w:val="center"/>
              <w:rPr>
                <w:rFonts w:cs="Times New Roman"/>
                <w:b/>
                <w:sz w:val="20"/>
                <w:szCs w:val="20"/>
              </w:rPr>
            </w:pPr>
            <w:r w:rsidRPr="004E34C1">
              <w:rPr>
                <w:b/>
                <w:sz w:val="20"/>
                <w:szCs w:val="20"/>
              </w:rPr>
              <w:t>Spatial scale</w:t>
            </w:r>
          </w:p>
        </w:tc>
        <w:tc>
          <w:tcPr>
            <w:tcW w:w="0" w:type="auto"/>
            <w:shd w:val="clear" w:color="auto" w:fill="00B0F0"/>
            <w:vAlign w:val="center"/>
          </w:tcPr>
          <w:p w14:paraId="3CACBF7B" w14:textId="77777777" w:rsidR="002C739E" w:rsidRPr="004E34C1" w:rsidRDefault="002C739E" w:rsidP="002C739E">
            <w:pPr>
              <w:spacing w:after="0" w:line="240" w:lineRule="auto"/>
              <w:jc w:val="center"/>
              <w:rPr>
                <w:rFonts w:cs="Times New Roman"/>
                <w:b/>
                <w:sz w:val="20"/>
                <w:szCs w:val="20"/>
              </w:rPr>
            </w:pPr>
            <w:r w:rsidRPr="004E34C1">
              <w:rPr>
                <w:b/>
                <w:sz w:val="20"/>
                <w:szCs w:val="20"/>
              </w:rPr>
              <w:t>Duration</w:t>
            </w:r>
          </w:p>
        </w:tc>
        <w:tc>
          <w:tcPr>
            <w:tcW w:w="0" w:type="auto"/>
            <w:shd w:val="clear" w:color="auto" w:fill="00B0F0"/>
            <w:vAlign w:val="center"/>
          </w:tcPr>
          <w:p w14:paraId="4A3A9831" w14:textId="77777777" w:rsidR="002C739E" w:rsidRPr="004E34C1" w:rsidRDefault="002C739E" w:rsidP="002C739E">
            <w:pPr>
              <w:spacing w:after="0" w:line="240" w:lineRule="auto"/>
              <w:jc w:val="center"/>
              <w:rPr>
                <w:rFonts w:cs="Times New Roman"/>
                <w:b/>
                <w:sz w:val="20"/>
                <w:szCs w:val="20"/>
              </w:rPr>
            </w:pPr>
            <w:r w:rsidRPr="004E34C1">
              <w:rPr>
                <w:b/>
                <w:sz w:val="20"/>
                <w:szCs w:val="20"/>
              </w:rPr>
              <w:t>Significance</w:t>
            </w:r>
          </w:p>
        </w:tc>
        <w:tc>
          <w:tcPr>
            <w:tcW w:w="0" w:type="auto"/>
            <w:shd w:val="clear" w:color="auto" w:fill="00B0F0"/>
            <w:vAlign w:val="center"/>
          </w:tcPr>
          <w:p w14:paraId="44ED66B8" w14:textId="77777777" w:rsidR="002C739E" w:rsidRPr="004E34C1" w:rsidRDefault="002C739E" w:rsidP="002C739E">
            <w:pPr>
              <w:spacing w:after="0" w:line="240" w:lineRule="auto"/>
              <w:jc w:val="center"/>
              <w:rPr>
                <w:rFonts w:cs="Times New Roman"/>
                <w:b/>
                <w:sz w:val="20"/>
                <w:szCs w:val="20"/>
              </w:rPr>
            </w:pPr>
            <w:r w:rsidRPr="004E34C1">
              <w:rPr>
                <w:b/>
                <w:sz w:val="20"/>
                <w:szCs w:val="20"/>
              </w:rPr>
              <w:t>Total score</w:t>
            </w:r>
          </w:p>
        </w:tc>
      </w:tr>
      <w:tr w:rsidR="002C739E" w:rsidRPr="004E34C1" w14:paraId="6AE433E5" w14:textId="77777777" w:rsidTr="00DA104F">
        <w:trPr>
          <w:jc w:val="center"/>
        </w:trPr>
        <w:tc>
          <w:tcPr>
            <w:tcW w:w="0" w:type="auto"/>
            <w:gridSpan w:val="5"/>
            <w:shd w:val="clear" w:color="auto" w:fill="00B0F0"/>
            <w:vAlign w:val="center"/>
          </w:tcPr>
          <w:p w14:paraId="73DC70E7" w14:textId="77777777" w:rsidR="002C739E" w:rsidRPr="004E34C1" w:rsidRDefault="002C739E" w:rsidP="002C739E">
            <w:pPr>
              <w:spacing w:after="0" w:line="240" w:lineRule="auto"/>
              <w:jc w:val="center"/>
              <w:rPr>
                <w:rFonts w:cs="Times New Roman"/>
                <w:b/>
                <w:sz w:val="20"/>
                <w:szCs w:val="20"/>
                <w:lang w:val="en-US"/>
              </w:rPr>
            </w:pPr>
            <w:r w:rsidRPr="004E34C1">
              <w:rPr>
                <w:rFonts w:cs="Times New Roman"/>
                <w:b/>
                <w:sz w:val="20"/>
                <w:szCs w:val="20"/>
                <w:lang w:val="en-US"/>
              </w:rPr>
              <w:t>Contruction period</w:t>
            </w:r>
          </w:p>
        </w:tc>
      </w:tr>
      <w:tr w:rsidR="002C739E" w:rsidRPr="004E34C1" w14:paraId="6E5B3D7C" w14:textId="77777777" w:rsidTr="00DA104F">
        <w:trPr>
          <w:jc w:val="center"/>
        </w:trPr>
        <w:tc>
          <w:tcPr>
            <w:tcW w:w="0" w:type="auto"/>
          </w:tcPr>
          <w:p w14:paraId="4FA7BA46" w14:textId="77777777" w:rsidR="002C739E" w:rsidRPr="004E34C1" w:rsidRDefault="002C739E" w:rsidP="002C739E">
            <w:pPr>
              <w:spacing w:after="0" w:line="240" w:lineRule="auto"/>
              <w:rPr>
                <w:rFonts w:cs="Times New Roman"/>
                <w:sz w:val="20"/>
                <w:szCs w:val="20"/>
                <w:lang w:val="en-US"/>
              </w:rPr>
            </w:pPr>
            <w:r w:rsidRPr="004E34C1">
              <w:rPr>
                <w:sz w:val="20"/>
                <w:szCs w:val="20"/>
                <w:lang w:val="en-US"/>
              </w:rPr>
              <w:t>Vehicle traffic along earth roads (dusting)</w:t>
            </w:r>
          </w:p>
        </w:tc>
        <w:tc>
          <w:tcPr>
            <w:tcW w:w="0" w:type="auto"/>
          </w:tcPr>
          <w:p w14:paraId="70A1E06D" w14:textId="77777777" w:rsidR="002C739E" w:rsidRPr="004E34C1" w:rsidRDefault="002C739E" w:rsidP="002C739E">
            <w:pPr>
              <w:spacing w:after="0" w:line="240" w:lineRule="auto"/>
              <w:jc w:val="center"/>
              <w:rPr>
                <w:rFonts w:cs="Times New Roman"/>
                <w:sz w:val="20"/>
                <w:szCs w:val="20"/>
              </w:rPr>
            </w:pPr>
            <w:r w:rsidRPr="004E34C1">
              <w:rPr>
                <w:rFonts w:cs="Times New Roman"/>
                <w:sz w:val="20"/>
                <w:szCs w:val="20"/>
              </w:rPr>
              <w:t>1</w:t>
            </w:r>
          </w:p>
        </w:tc>
        <w:tc>
          <w:tcPr>
            <w:tcW w:w="0" w:type="auto"/>
          </w:tcPr>
          <w:p w14:paraId="0D2B9D01" w14:textId="77777777" w:rsidR="002C739E" w:rsidRPr="004E34C1" w:rsidRDefault="002C739E" w:rsidP="002C739E">
            <w:pPr>
              <w:spacing w:after="0" w:line="240" w:lineRule="auto"/>
              <w:jc w:val="center"/>
              <w:rPr>
                <w:rFonts w:cs="Times New Roman"/>
                <w:sz w:val="20"/>
                <w:szCs w:val="20"/>
              </w:rPr>
            </w:pPr>
            <w:r w:rsidRPr="004E34C1">
              <w:rPr>
                <w:rFonts w:cs="Times New Roman"/>
                <w:sz w:val="20"/>
                <w:szCs w:val="20"/>
              </w:rPr>
              <w:t>1</w:t>
            </w:r>
          </w:p>
        </w:tc>
        <w:tc>
          <w:tcPr>
            <w:tcW w:w="0" w:type="auto"/>
          </w:tcPr>
          <w:p w14:paraId="5D32D5F3" w14:textId="77777777" w:rsidR="002C739E" w:rsidRPr="004E34C1" w:rsidRDefault="002C739E" w:rsidP="002C739E">
            <w:pPr>
              <w:spacing w:after="0" w:line="240" w:lineRule="auto"/>
              <w:jc w:val="center"/>
              <w:rPr>
                <w:rFonts w:cs="Times New Roman"/>
                <w:sz w:val="20"/>
                <w:szCs w:val="20"/>
              </w:rPr>
            </w:pPr>
            <w:r w:rsidRPr="004E34C1">
              <w:rPr>
                <w:rFonts w:cs="Times New Roman"/>
                <w:sz w:val="20"/>
                <w:szCs w:val="20"/>
              </w:rPr>
              <w:t>1</w:t>
            </w:r>
          </w:p>
        </w:tc>
        <w:tc>
          <w:tcPr>
            <w:tcW w:w="0" w:type="auto"/>
          </w:tcPr>
          <w:p w14:paraId="0246BA07" w14:textId="77777777" w:rsidR="002C739E" w:rsidRPr="004E34C1" w:rsidRDefault="002C739E" w:rsidP="002C739E">
            <w:pPr>
              <w:spacing w:after="0" w:line="240" w:lineRule="auto"/>
              <w:jc w:val="center"/>
              <w:rPr>
                <w:rFonts w:cs="Times New Roman"/>
                <w:b/>
                <w:sz w:val="20"/>
                <w:szCs w:val="20"/>
              </w:rPr>
            </w:pPr>
            <w:r w:rsidRPr="004E34C1">
              <w:rPr>
                <w:rFonts w:cs="Times New Roman"/>
                <w:b/>
                <w:sz w:val="20"/>
                <w:szCs w:val="20"/>
              </w:rPr>
              <w:t>1</w:t>
            </w:r>
          </w:p>
        </w:tc>
      </w:tr>
      <w:tr w:rsidR="002C739E" w:rsidRPr="004E34C1" w14:paraId="7B488E0F" w14:textId="77777777" w:rsidTr="00DA104F">
        <w:trPr>
          <w:jc w:val="center"/>
        </w:trPr>
        <w:tc>
          <w:tcPr>
            <w:tcW w:w="0" w:type="auto"/>
          </w:tcPr>
          <w:p w14:paraId="3D52BEED" w14:textId="77777777" w:rsidR="002C739E" w:rsidRPr="004E34C1" w:rsidRDefault="002C739E" w:rsidP="002C739E">
            <w:pPr>
              <w:spacing w:after="0" w:line="240" w:lineRule="auto"/>
              <w:rPr>
                <w:rFonts w:cs="Times New Roman"/>
                <w:sz w:val="20"/>
                <w:szCs w:val="20"/>
                <w:lang w:val="en-US"/>
              </w:rPr>
            </w:pPr>
            <w:r w:rsidRPr="004E34C1">
              <w:rPr>
                <w:sz w:val="20"/>
                <w:szCs w:val="20"/>
                <w:lang w:val="en-US"/>
              </w:rPr>
              <w:t>Impact of emissions from transport and construction equipment on plants</w:t>
            </w:r>
          </w:p>
        </w:tc>
        <w:tc>
          <w:tcPr>
            <w:tcW w:w="0" w:type="auto"/>
          </w:tcPr>
          <w:p w14:paraId="2A7364D6" w14:textId="77777777" w:rsidR="002C739E" w:rsidRPr="004E34C1" w:rsidRDefault="002C739E" w:rsidP="002C739E">
            <w:pPr>
              <w:spacing w:after="0" w:line="240" w:lineRule="auto"/>
              <w:jc w:val="center"/>
              <w:rPr>
                <w:rFonts w:cs="Times New Roman"/>
                <w:sz w:val="20"/>
                <w:szCs w:val="20"/>
              </w:rPr>
            </w:pPr>
            <w:r w:rsidRPr="004E34C1">
              <w:rPr>
                <w:rFonts w:cs="Times New Roman"/>
                <w:sz w:val="20"/>
                <w:szCs w:val="20"/>
              </w:rPr>
              <w:t>1</w:t>
            </w:r>
          </w:p>
        </w:tc>
        <w:tc>
          <w:tcPr>
            <w:tcW w:w="0" w:type="auto"/>
          </w:tcPr>
          <w:p w14:paraId="27F03E4F" w14:textId="77777777" w:rsidR="002C739E" w:rsidRPr="004E34C1" w:rsidRDefault="002C739E" w:rsidP="002C739E">
            <w:pPr>
              <w:spacing w:after="0" w:line="240" w:lineRule="auto"/>
              <w:jc w:val="center"/>
              <w:rPr>
                <w:rFonts w:cs="Times New Roman"/>
                <w:sz w:val="20"/>
                <w:szCs w:val="20"/>
              </w:rPr>
            </w:pPr>
            <w:r w:rsidRPr="004E34C1">
              <w:rPr>
                <w:rFonts w:cs="Times New Roman"/>
                <w:sz w:val="20"/>
                <w:szCs w:val="20"/>
              </w:rPr>
              <w:t>1</w:t>
            </w:r>
          </w:p>
        </w:tc>
        <w:tc>
          <w:tcPr>
            <w:tcW w:w="0" w:type="auto"/>
          </w:tcPr>
          <w:p w14:paraId="46932B00" w14:textId="77777777" w:rsidR="002C739E" w:rsidRPr="004E34C1" w:rsidRDefault="002C739E" w:rsidP="002C739E">
            <w:pPr>
              <w:spacing w:after="0" w:line="240" w:lineRule="auto"/>
              <w:jc w:val="center"/>
              <w:rPr>
                <w:rFonts w:cs="Times New Roman"/>
                <w:sz w:val="20"/>
                <w:szCs w:val="20"/>
              </w:rPr>
            </w:pPr>
            <w:r w:rsidRPr="004E34C1">
              <w:rPr>
                <w:rFonts w:cs="Times New Roman"/>
                <w:sz w:val="20"/>
                <w:szCs w:val="20"/>
              </w:rPr>
              <w:t>1</w:t>
            </w:r>
          </w:p>
        </w:tc>
        <w:tc>
          <w:tcPr>
            <w:tcW w:w="0" w:type="auto"/>
          </w:tcPr>
          <w:p w14:paraId="16E571B9" w14:textId="77777777" w:rsidR="002C739E" w:rsidRPr="004E34C1" w:rsidRDefault="002C739E" w:rsidP="002C739E">
            <w:pPr>
              <w:spacing w:after="0" w:line="240" w:lineRule="auto"/>
              <w:jc w:val="center"/>
              <w:rPr>
                <w:rFonts w:cs="Times New Roman"/>
                <w:b/>
                <w:sz w:val="20"/>
                <w:szCs w:val="20"/>
              </w:rPr>
            </w:pPr>
            <w:r w:rsidRPr="004E34C1">
              <w:rPr>
                <w:rFonts w:cs="Times New Roman"/>
                <w:b/>
                <w:sz w:val="20"/>
                <w:szCs w:val="20"/>
              </w:rPr>
              <w:t>1</w:t>
            </w:r>
          </w:p>
        </w:tc>
      </w:tr>
      <w:tr w:rsidR="002C739E" w:rsidRPr="004E34C1" w14:paraId="1B706B63" w14:textId="77777777" w:rsidTr="00DA104F">
        <w:trPr>
          <w:jc w:val="center"/>
        </w:trPr>
        <w:tc>
          <w:tcPr>
            <w:tcW w:w="0" w:type="auto"/>
          </w:tcPr>
          <w:p w14:paraId="297EDD12" w14:textId="77777777" w:rsidR="002C739E" w:rsidRPr="004E34C1" w:rsidRDefault="002C739E" w:rsidP="002C739E">
            <w:pPr>
              <w:spacing w:after="0" w:line="240" w:lineRule="auto"/>
              <w:rPr>
                <w:rFonts w:cs="Times New Roman"/>
                <w:sz w:val="20"/>
                <w:szCs w:val="20"/>
                <w:lang w:val="en-US"/>
              </w:rPr>
            </w:pPr>
            <w:r w:rsidRPr="004E34C1">
              <w:rPr>
                <w:sz w:val="20"/>
                <w:szCs w:val="20"/>
                <w:lang w:val="en-US"/>
              </w:rPr>
              <w:t>Earthworks for the preparation of construction sites, temporary roads</w:t>
            </w:r>
          </w:p>
        </w:tc>
        <w:tc>
          <w:tcPr>
            <w:tcW w:w="0" w:type="auto"/>
          </w:tcPr>
          <w:p w14:paraId="02F3CCB1" w14:textId="77777777" w:rsidR="002C739E" w:rsidRPr="004E34C1" w:rsidRDefault="002C739E" w:rsidP="002C739E">
            <w:pPr>
              <w:spacing w:after="0" w:line="240" w:lineRule="auto"/>
              <w:jc w:val="center"/>
              <w:rPr>
                <w:rFonts w:cs="Times New Roman"/>
                <w:sz w:val="20"/>
                <w:szCs w:val="20"/>
              </w:rPr>
            </w:pPr>
            <w:r w:rsidRPr="004E34C1">
              <w:rPr>
                <w:rFonts w:cs="Times New Roman"/>
                <w:sz w:val="20"/>
                <w:szCs w:val="20"/>
              </w:rPr>
              <w:t>1</w:t>
            </w:r>
          </w:p>
        </w:tc>
        <w:tc>
          <w:tcPr>
            <w:tcW w:w="0" w:type="auto"/>
          </w:tcPr>
          <w:p w14:paraId="5E004AE9" w14:textId="77777777" w:rsidR="002C739E" w:rsidRPr="004E34C1" w:rsidRDefault="002C739E" w:rsidP="002C739E">
            <w:pPr>
              <w:spacing w:after="0" w:line="240" w:lineRule="auto"/>
              <w:jc w:val="center"/>
              <w:rPr>
                <w:rFonts w:cs="Times New Roman"/>
                <w:sz w:val="20"/>
                <w:szCs w:val="20"/>
              </w:rPr>
            </w:pPr>
            <w:r w:rsidRPr="004E34C1">
              <w:rPr>
                <w:rFonts w:cs="Times New Roman"/>
                <w:sz w:val="20"/>
                <w:szCs w:val="20"/>
              </w:rPr>
              <w:t>1</w:t>
            </w:r>
          </w:p>
        </w:tc>
        <w:tc>
          <w:tcPr>
            <w:tcW w:w="0" w:type="auto"/>
          </w:tcPr>
          <w:p w14:paraId="4C46B7B8" w14:textId="77777777" w:rsidR="002C739E" w:rsidRPr="004E34C1" w:rsidRDefault="002C739E" w:rsidP="002C739E">
            <w:pPr>
              <w:spacing w:after="0" w:line="240" w:lineRule="auto"/>
              <w:jc w:val="center"/>
              <w:rPr>
                <w:rFonts w:cs="Times New Roman"/>
                <w:sz w:val="20"/>
                <w:szCs w:val="20"/>
              </w:rPr>
            </w:pPr>
            <w:r w:rsidRPr="004E34C1">
              <w:rPr>
                <w:rFonts w:cs="Times New Roman"/>
                <w:sz w:val="20"/>
                <w:szCs w:val="20"/>
              </w:rPr>
              <w:t>4</w:t>
            </w:r>
          </w:p>
        </w:tc>
        <w:tc>
          <w:tcPr>
            <w:tcW w:w="0" w:type="auto"/>
          </w:tcPr>
          <w:p w14:paraId="5002EDFA" w14:textId="77777777" w:rsidR="002C739E" w:rsidRPr="004E34C1" w:rsidRDefault="002C739E" w:rsidP="002C739E">
            <w:pPr>
              <w:spacing w:after="0" w:line="240" w:lineRule="auto"/>
              <w:jc w:val="center"/>
              <w:rPr>
                <w:rFonts w:cs="Times New Roman"/>
                <w:b/>
                <w:sz w:val="20"/>
                <w:szCs w:val="20"/>
              </w:rPr>
            </w:pPr>
            <w:r w:rsidRPr="004E34C1">
              <w:rPr>
                <w:rFonts w:cs="Times New Roman"/>
                <w:b/>
                <w:sz w:val="20"/>
                <w:szCs w:val="20"/>
              </w:rPr>
              <w:t>4</w:t>
            </w:r>
          </w:p>
        </w:tc>
      </w:tr>
      <w:tr w:rsidR="002C739E" w:rsidRPr="004E34C1" w14:paraId="6983CB0C" w14:textId="77777777" w:rsidTr="00DA104F">
        <w:trPr>
          <w:jc w:val="center"/>
        </w:trPr>
        <w:tc>
          <w:tcPr>
            <w:tcW w:w="0" w:type="auto"/>
            <w:gridSpan w:val="5"/>
            <w:shd w:val="clear" w:color="auto" w:fill="00B0F0"/>
          </w:tcPr>
          <w:p w14:paraId="42D46718" w14:textId="77777777" w:rsidR="002C739E" w:rsidRPr="004E34C1" w:rsidRDefault="002C739E" w:rsidP="002C739E">
            <w:pPr>
              <w:spacing w:after="0" w:line="240" w:lineRule="auto"/>
              <w:jc w:val="center"/>
              <w:rPr>
                <w:rFonts w:cs="Times New Roman"/>
                <w:b/>
                <w:sz w:val="20"/>
                <w:szCs w:val="20"/>
              </w:rPr>
            </w:pPr>
            <w:r w:rsidRPr="004E34C1">
              <w:rPr>
                <w:rFonts w:cs="Times New Roman"/>
                <w:b/>
                <w:sz w:val="20"/>
                <w:szCs w:val="20"/>
                <w:lang w:val="en-US"/>
              </w:rPr>
              <w:t>Operation period</w:t>
            </w:r>
          </w:p>
        </w:tc>
      </w:tr>
      <w:tr w:rsidR="002C739E" w:rsidRPr="004E34C1" w14:paraId="520CBD29" w14:textId="77777777" w:rsidTr="00DA104F">
        <w:trPr>
          <w:jc w:val="center"/>
        </w:trPr>
        <w:tc>
          <w:tcPr>
            <w:tcW w:w="0" w:type="auto"/>
          </w:tcPr>
          <w:p w14:paraId="00118892" w14:textId="77777777" w:rsidR="002C739E" w:rsidRPr="004E34C1" w:rsidRDefault="002C739E" w:rsidP="002C739E">
            <w:pPr>
              <w:spacing w:after="0" w:line="240" w:lineRule="auto"/>
              <w:rPr>
                <w:rFonts w:cs="Times New Roman"/>
                <w:sz w:val="20"/>
                <w:szCs w:val="20"/>
                <w:lang w:val="en-US"/>
              </w:rPr>
            </w:pPr>
            <w:r w:rsidRPr="004E34C1">
              <w:rPr>
                <w:rFonts w:cs="Times New Roman"/>
                <w:sz w:val="20"/>
                <w:szCs w:val="20"/>
                <w:lang w:val="en-US"/>
              </w:rPr>
              <w:t>Impact of emissions from transport and construction equipment on plants during scheduled maintenance</w:t>
            </w:r>
          </w:p>
        </w:tc>
        <w:tc>
          <w:tcPr>
            <w:tcW w:w="0" w:type="auto"/>
          </w:tcPr>
          <w:p w14:paraId="3BB0EA28" w14:textId="77777777" w:rsidR="002C739E" w:rsidRPr="004E34C1" w:rsidRDefault="002C739E" w:rsidP="002C739E">
            <w:pPr>
              <w:spacing w:after="0" w:line="240" w:lineRule="auto"/>
              <w:jc w:val="center"/>
              <w:rPr>
                <w:rFonts w:cs="Times New Roman"/>
                <w:sz w:val="20"/>
                <w:szCs w:val="20"/>
              </w:rPr>
            </w:pPr>
            <w:r w:rsidRPr="004E34C1">
              <w:rPr>
                <w:rFonts w:cs="Times New Roman"/>
                <w:sz w:val="20"/>
                <w:szCs w:val="20"/>
              </w:rPr>
              <w:t>1</w:t>
            </w:r>
          </w:p>
        </w:tc>
        <w:tc>
          <w:tcPr>
            <w:tcW w:w="0" w:type="auto"/>
          </w:tcPr>
          <w:p w14:paraId="0D13E551" w14:textId="77777777" w:rsidR="002C739E" w:rsidRPr="004E34C1" w:rsidRDefault="002C739E" w:rsidP="002C739E">
            <w:pPr>
              <w:spacing w:after="0" w:line="240" w:lineRule="auto"/>
              <w:jc w:val="center"/>
              <w:rPr>
                <w:rFonts w:cs="Times New Roman"/>
                <w:sz w:val="20"/>
                <w:szCs w:val="20"/>
              </w:rPr>
            </w:pPr>
            <w:r w:rsidRPr="004E34C1">
              <w:rPr>
                <w:rFonts w:cs="Times New Roman"/>
                <w:sz w:val="20"/>
                <w:szCs w:val="20"/>
              </w:rPr>
              <w:t>1</w:t>
            </w:r>
          </w:p>
        </w:tc>
        <w:tc>
          <w:tcPr>
            <w:tcW w:w="0" w:type="auto"/>
          </w:tcPr>
          <w:p w14:paraId="4F50FAF0" w14:textId="77777777" w:rsidR="002C739E" w:rsidRPr="004E34C1" w:rsidRDefault="002C739E" w:rsidP="002C739E">
            <w:pPr>
              <w:spacing w:after="0" w:line="240" w:lineRule="auto"/>
              <w:jc w:val="center"/>
              <w:rPr>
                <w:rFonts w:cs="Times New Roman"/>
                <w:sz w:val="20"/>
                <w:szCs w:val="20"/>
              </w:rPr>
            </w:pPr>
            <w:r w:rsidRPr="004E34C1">
              <w:rPr>
                <w:rFonts w:cs="Times New Roman"/>
                <w:sz w:val="20"/>
                <w:szCs w:val="20"/>
              </w:rPr>
              <w:t>1</w:t>
            </w:r>
          </w:p>
        </w:tc>
        <w:tc>
          <w:tcPr>
            <w:tcW w:w="0" w:type="auto"/>
          </w:tcPr>
          <w:p w14:paraId="70B7B0F6" w14:textId="77777777" w:rsidR="002C739E" w:rsidRPr="004E34C1" w:rsidRDefault="002C739E" w:rsidP="002C739E">
            <w:pPr>
              <w:spacing w:after="0" w:line="240" w:lineRule="auto"/>
              <w:jc w:val="center"/>
              <w:rPr>
                <w:rFonts w:cs="Times New Roman"/>
                <w:b/>
                <w:sz w:val="20"/>
                <w:szCs w:val="20"/>
              </w:rPr>
            </w:pPr>
            <w:r w:rsidRPr="004E34C1">
              <w:rPr>
                <w:rFonts w:cs="Times New Roman"/>
                <w:b/>
                <w:sz w:val="20"/>
                <w:szCs w:val="20"/>
              </w:rPr>
              <w:t>1</w:t>
            </w:r>
          </w:p>
        </w:tc>
      </w:tr>
    </w:tbl>
    <w:p w14:paraId="4DC1A808" w14:textId="77777777" w:rsidR="002C739E" w:rsidRPr="004E34C1" w:rsidRDefault="002C739E" w:rsidP="002C739E">
      <w:pPr>
        <w:spacing w:after="0"/>
        <w:ind w:firstLine="567"/>
        <w:rPr>
          <w:rFonts w:eastAsia="Times New Roman" w:cs="Times New Roman"/>
          <w:color w:val="FF0000"/>
          <w:szCs w:val="24"/>
        </w:rPr>
      </w:pPr>
    </w:p>
    <w:p w14:paraId="19582874" w14:textId="307E8DD8" w:rsidR="002C739E" w:rsidRPr="004E34C1" w:rsidRDefault="002C739E" w:rsidP="00595564">
      <w:pPr>
        <w:keepNext/>
        <w:keepLines/>
        <w:numPr>
          <w:ilvl w:val="1"/>
          <w:numId w:val="286"/>
        </w:numPr>
        <w:tabs>
          <w:tab w:val="left" w:pos="7938"/>
        </w:tabs>
        <w:spacing w:before="280" w:after="240"/>
        <w:outlineLvl w:val="1"/>
        <w:rPr>
          <w:rFonts w:eastAsiaTheme="majorEastAsia" w:cs="Times New Roman"/>
          <w:b/>
          <w:color w:val="8EAADB" w:themeColor="accent1" w:themeTint="99"/>
          <w:szCs w:val="32"/>
          <w:lang w:val="en-US"/>
        </w:rPr>
      </w:pPr>
      <w:bookmarkStart w:id="173" w:name="_Toc119366083"/>
      <w:bookmarkStart w:id="174" w:name="_Toc153238826"/>
      <w:r w:rsidRPr="004E34C1">
        <w:rPr>
          <w:rFonts w:eastAsiaTheme="majorEastAsia" w:cs="Times New Roman"/>
          <w:b/>
          <w:color w:val="8EAADB" w:themeColor="accent1" w:themeTint="99"/>
          <w:szCs w:val="32"/>
          <w:lang w:val="en-US"/>
        </w:rPr>
        <w:t xml:space="preserve"> Impact on terrestrial animals</w:t>
      </w:r>
      <w:bookmarkEnd w:id="173"/>
      <w:bookmarkEnd w:id="174"/>
    </w:p>
    <w:p w14:paraId="6614B30B" w14:textId="77777777" w:rsidR="002C739E" w:rsidRPr="004E34C1" w:rsidRDefault="002C739E" w:rsidP="002C739E">
      <w:pPr>
        <w:spacing w:after="0"/>
        <w:rPr>
          <w:rFonts w:eastAsia="Times New Roman" w:cs="Times New Roman"/>
          <w:color w:val="000000"/>
          <w:szCs w:val="24"/>
          <w:lang w:val="en-US"/>
        </w:rPr>
      </w:pPr>
      <w:r w:rsidRPr="004E34C1">
        <w:rPr>
          <w:rFonts w:eastAsia="Times New Roman" w:cs="Times New Roman"/>
          <w:color w:val="000000"/>
          <w:szCs w:val="24"/>
          <w:lang w:val="en-US"/>
        </w:rPr>
        <w:t>Key expected impacts:</w:t>
      </w:r>
    </w:p>
    <w:p w14:paraId="4325A315" w14:textId="77777777" w:rsidR="002C739E" w:rsidRPr="004E34C1" w:rsidRDefault="002C739E" w:rsidP="002C739E">
      <w:pPr>
        <w:spacing w:after="0"/>
        <w:contextualSpacing/>
        <w:rPr>
          <w:rFonts w:eastAsia="Times New Roman" w:cs="Times New Roman"/>
          <w:color w:val="000000"/>
          <w:szCs w:val="24"/>
          <w:lang w:val="en-US"/>
        </w:rPr>
      </w:pPr>
      <w:r w:rsidRPr="004E34C1">
        <w:rPr>
          <w:rFonts w:eastAsia="Times New Roman" w:cs="Times New Roman"/>
          <w:color w:val="000000"/>
          <w:szCs w:val="24"/>
          <w:lang w:val="en-US"/>
        </w:rPr>
        <w:t>• disturbance (noise, vibrations, artificial lighting, presence of people and equipment);</w:t>
      </w:r>
    </w:p>
    <w:p w14:paraId="15EE40A9" w14:textId="77777777" w:rsidR="002C739E" w:rsidRPr="004E34C1" w:rsidRDefault="002C739E" w:rsidP="002C739E">
      <w:pPr>
        <w:spacing w:after="0"/>
        <w:contextualSpacing/>
        <w:rPr>
          <w:rFonts w:eastAsia="Times New Roman" w:cs="Times New Roman"/>
          <w:color w:val="000000"/>
          <w:szCs w:val="24"/>
          <w:lang w:val="en-US"/>
        </w:rPr>
      </w:pPr>
      <w:r w:rsidRPr="004E34C1">
        <w:rPr>
          <w:rFonts w:eastAsia="Times New Roman" w:cs="Times New Roman"/>
          <w:color w:val="000000"/>
          <w:szCs w:val="24"/>
          <w:lang w:val="en-US"/>
        </w:rPr>
        <w:t>• partial change in the quantitative composition of invertebrates, for the period of construction, in the places of preparation of foundation pits for supports;</w:t>
      </w:r>
    </w:p>
    <w:p w14:paraId="703359AD" w14:textId="77777777" w:rsidR="002C739E" w:rsidRPr="004E34C1" w:rsidRDefault="002C739E" w:rsidP="002C739E">
      <w:pPr>
        <w:spacing w:after="0"/>
        <w:contextualSpacing/>
        <w:rPr>
          <w:rFonts w:cs="Times New Roman"/>
          <w:color w:val="000000"/>
          <w:szCs w:val="24"/>
          <w:lang w:val="en-US"/>
        </w:rPr>
      </w:pPr>
      <w:r w:rsidRPr="004E34C1">
        <w:rPr>
          <w:rFonts w:eastAsia="Times New Roman" w:cs="Times New Roman"/>
          <w:color w:val="000000"/>
          <w:szCs w:val="24"/>
          <w:lang w:val="en-US"/>
        </w:rPr>
        <w:t>• impacts on birds and their migratory flows (collision with wires, electrocution, additional nesting sites during exploitation).</w:t>
      </w:r>
    </w:p>
    <w:p w14:paraId="7D042A38" w14:textId="77777777" w:rsidR="002C739E" w:rsidRPr="004E34C1" w:rsidRDefault="002C739E" w:rsidP="00D94526">
      <w:pPr>
        <w:keepNext/>
        <w:keepLines/>
        <w:tabs>
          <w:tab w:val="left" w:pos="7938"/>
        </w:tabs>
        <w:spacing w:before="280" w:after="240"/>
        <w:ind w:left="1134"/>
        <w:outlineLvl w:val="2"/>
        <w:rPr>
          <w:rFonts w:eastAsiaTheme="majorEastAsia" w:cs="Times New Roman"/>
          <w:b/>
          <w:i/>
          <w:color w:val="8EAADB" w:themeColor="accent1" w:themeTint="99"/>
          <w:szCs w:val="32"/>
          <w:lang w:val="en-US"/>
        </w:rPr>
      </w:pPr>
      <w:bookmarkStart w:id="175" w:name="_Toc119366084"/>
      <w:bookmarkStart w:id="176" w:name="_Toc153238827"/>
      <w:r w:rsidRPr="004E34C1">
        <w:rPr>
          <w:rFonts w:eastAsiaTheme="majorEastAsia" w:cs="Times New Roman"/>
          <w:b/>
          <w:i/>
          <w:color w:val="8EAADB" w:themeColor="accent1" w:themeTint="99"/>
          <w:szCs w:val="32"/>
          <w:lang w:val="en-US"/>
        </w:rPr>
        <w:t>7.5.1. Construction phase</w:t>
      </w:r>
      <w:bookmarkEnd w:id="175"/>
      <w:bookmarkEnd w:id="176"/>
    </w:p>
    <w:p w14:paraId="23D4A799" w14:textId="77777777" w:rsidR="002C739E" w:rsidRPr="004E34C1" w:rsidRDefault="002C739E" w:rsidP="002C739E">
      <w:pPr>
        <w:ind w:firstLine="709"/>
        <w:rPr>
          <w:lang w:val="en-US"/>
        </w:rPr>
      </w:pPr>
      <w:r w:rsidRPr="004E34C1">
        <w:rPr>
          <w:lang w:val="en-US"/>
        </w:rPr>
        <w:t xml:space="preserve">In connection with the local destruction of herbaceous plants, the number of invertebrates, ecologically associated with weeds and cultivated plants, will slightly decrease, while the species </w:t>
      </w:r>
      <w:r w:rsidRPr="004E34C1">
        <w:rPr>
          <w:lang w:val="en-US"/>
        </w:rPr>
        <w:lastRenderedPageBreak/>
        <w:t xml:space="preserve">composition of the population of invertebrates will practically not change, only the ratio of the number of representatives of different ecological groups will occur. </w:t>
      </w:r>
    </w:p>
    <w:p w14:paraId="302E58CC" w14:textId="77777777" w:rsidR="002C739E" w:rsidRPr="004E34C1" w:rsidRDefault="002C739E" w:rsidP="002C739E">
      <w:pPr>
        <w:ind w:firstLine="709"/>
        <w:rPr>
          <w:lang w:val="en-US"/>
        </w:rPr>
      </w:pPr>
      <w:r w:rsidRPr="004E34C1">
        <w:rPr>
          <w:lang w:val="en-US"/>
        </w:rPr>
        <w:t>In relation to vertebrates, the change will be expressed in the departure of some species from these territories due to the operation of technological equipment and the presence of humans on the sites. This impact will be terminated after construction works are completed, and the animals can return to their usual habitats.</w:t>
      </w:r>
    </w:p>
    <w:p w14:paraId="7D115722" w14:textId="77777777" w:rsidR="002C739E" w:rsidRPr="004E34C1" w:rsidRDefault="002C739E" w:rsidP="002C739E">
      <w:pPr>
        <w:ind w:firstLine="709"/>
        <w:rPr>
          <w:lang w:val="en-US"/>
        </w:rPr>
      </w:pPr>
      <w:r w:rsidRPr="004E34C1">
        <w:rPr>
          <w:lang w:val="en-US"/>
        </w:rPr>
        <w:t>Animals rather quickly get used to technogenic noise and in case of accident-free construction work, the negative impact on animals will have a narrow local character, and only in the areas of work and in their immediate vicinity.</w:t>
      </w:r>
    </w:p>
    <w:p w14:paraId="1D48A911" w14:textId="77777777" w:rsidR="002C739E" w:rsidRPr="004E34C1" w:rsidRDefault="002C739E" w:rsidP="002C739E">
      <w:pPr>
        <w:ind w:firstLine="709"/>
        <w:rPr>
          <w:lang w:val="en-US"/>
        </w:rPr>
      </w:pPr>
      <w:r w:rsidRPr="004E34C1">
        <w:rPr>
          <w:lang w:val="en-US"/>
        </w:rPr>
        <w:t>It should be noted that the line of the planned route of the power line passes through the territories transformed by anthropogenic impact, the fauna of the surveyed area was formed with the participation of anthropogenic environmental factors and continues to be affected, the local fauna is adapted to human impact, including various types of disturbance factors.</w:t>
      </w:r>
    </w:p>
    <w:p w14:paraId="078AB271" w14:textId="77777777" w:rsidR="002C739E" w:rsidRPr="004E34C1" w:rsidRDefault="002C739E" w:rsidP="002C739E">
      <w:pPr>
        <w:ind w:firstLine="709"/>
        <w:rPr>
          <w:lang w:val="en-US"/>
        </w:rPr>
      </w:pPr>
      <w:r w:rsidRPr="004E34C1">
        <w:rPr>
          <w:lang w:val="en-US"/>
        </w:rPr>
        <w:t>The studied area is not located on the routes of mass movements of terrestrial vertebrates. No negative impact on the ecological corridor of movement and migration of large terrestrial animals is also expected.</w:t>
      </w:r>
    </w:p>
    <w:p w14:paraId="6EEC548B" w14:textId="77777777" w:rsidR="002C739E" w:rsidRPr="004E34C1" w:rsidRDefault="002C739E" w:rsidP="002C739E">
      <w:pPr>
        <w:ind w:firstLine="709"/>
        <w:rPr>
          <w:lang w:val="en-US"/>
        </w:rPr>
      </w:pPr>
      <w:r w:rsidRPr="004E34C1">
        <w:rPr>
          <w:lang w:val="en-US"/>
        </w:rPr>
        <w:t>In general, the impact on the species composition and abundance of animals will be local in nature, within the passage of the bypass route and the installation sites of supports, therefore, there will be no significant changes in the composition and abundance of biodiversity species in the territory where the power transmission line passes.</w:t>
      </w:r>
    </w:p>
    <w:p w14:paraId="7B743AE0" w14:textId="77777777" w:rsidR="002C739E" w:rsidRPr="004E34C1" w:rsidRDefault="002C739E" w:rsidP="00D94526">
      <w:pPr>
        <w:keepNext/>
        <w:keepLines/>
        <w:tabs>
          <w:tab w:val="left" w:pos="7938"/>
        </w:tabs>
        <w:spacing w:before="280" w:after="240"/>
        <w:ind w:left="1134"/>
        <w:outlineLvl w:val="3"/>
        <w:rPr>
          <w:rFonts w:eastAsiaTheme="majorEastAsia" w:cs="Times New Roman"/>
          <w:i/>
          <w:color w:val="8EAADB" w:themeColor="accent1" w:themeTint="99"/>
          <w:szCs w:val="32"/>
          <w:lang w:val="en-US"/>
        </w:rPr>
      </w:pPr>
      <w:r w:rsidRPr="004E34C1">
        <w:rPr>
          <w:rFonts w:eastAsiaTheme="majorEastAsia" w:cs="Times New Roman"/>
          <w:i/>
          <w:color w:val="8EAADB" w:themeColor="accent1" w:themeTint="99"/>
          <w:szCs w:val="32"/>
          <w:lang w:val="en-US"/>
        </w:rPr>
        <w:t>7.5.1.1. Measures to reduce the impact on wildlife</w:t>
      </w:r>
    </w:p>
    <w:p w14:paraId="3503903F" w14:textId="77777777" w:rsidR="002C739E" w:rsidRPr="004E34C1" w:rsidRDefault="002C739E" w:rsidP="002C739E">
      <w:pPr>
        <w:spacing w:after="0"/>
        <w:ind w:firstLine="567"/>
        <w:rPr>
          <w:rFonts w:cs="Times New Roman"/>
          <w:szCs w:val="24"/>
          <w:lang w:val="en-US" w:eastAsia="ru-RU"/>
        </w:rPr>
      </w:pPr>
      <w:r w:rsidRPr="004E34C1">
        <w:rPr>
          <w:rFonts w:cs="Times New Roman"/>
          <w:szCs w:val="24"/>
          <w:lang w:val="en-US" w:eastAsia="ru-RU"/>
        </w:rPr>
        <w:t>To reduce the impact on wildlife in the territory of the bypass route at the construction sites, the contractor is recommended to:</w:t>
      </w:r>
    </w:p>
    <w:p w14:paraId="64C197E0" w14:textId="77777777" w:rsidR="002C739E" w:rsidRPr="004E34C1" w:rsidRDefault="002C739E" w:rsidP="002C739E">
      <w:pPr>
        <w:spacing w:after="0"/>
        <w:ind w:firstLine="567"/>
        <w:rPr>
          <w:rFonts w:cs="Times New Roman"/>
          <w:szCs w:val="24"/>
          <w:lang w:val="en-US" w:eastAsia="ru-RU"/>
        </w:rPr>
      </w:pPr>
      <w:r w:rsidRPr="004E34C1">
        <w:rPr>
          <w:rFonts w:cs="Times New Roman"/>
          <w:szCs w:val="24"/>
          <w:lang w:val="en-US" w:eastAsia="ru-RU"/>
        </w:rPr>
        <w:t>1. exclude/minimize the performance of work during the reproduction period;</w:t>
      </w:r>
    </w:p>
    <w:p w14:paraId="71EC6827" w14:textId="77777777" w:rsidR="002C739E" w:rsidRPr="004E34C1" w:rsidRDefault="002C739E" w:rsidP="002C739E">
      <w:pPr>
        <w:spacing w:after="0"/>
        <w:ind w:firstLine="567"/>
        <w:rPr>
          <w:rFonts w:cs="Times New Roman"/>
          <w:szCs w:val="24"/>
          <w:lang w:val="en-US" w:eastAsia="ru-RU"/>
        </w:rPr>
      </w:pPr>
      <w:r w:rsidRPr="004E34C1">
        <w:rPr>
          <w:rFonts w:cs="Times New Roman"/>
          <w:szCs w:val="24"/>
          <w:lang w:val="en-US" w:eastAsia="ru-RU"/>
        </w:rPr>
        <w:t>2. use the minimum possible and necessary amount of equipment, which will reduce the level of emissions of pollutants into the air and noise impact on the animal world;</w:t>
      </w:r>
    </w:p>
    <w:p w14:paraId="1564A312" w14:textId="77777777" w:rsidR="002C739E" w:rsidRPr="004E34C1" w:rsidRDefault="002C739E" w:rsidP="002C739E">
      <w:pPr>
        <w:spacing w:after="0"/>
        <w:ind w:firstLine="567"/>
        <w:rPr>
          <w:rFonts w:cs="Times New Roman"/>
          <w:szCs w:val="24"/>
          <w:lang w:val="en-US" w:eastAsia="ru-RU"/>
        </w:rPr>
      </w:pPr>
      <w:r w:rsidRPr="004E34C1">
        <w:rPr>
          <w:rFonts w:cs="Times New Roman"/>
          <w:szCs w:val="24"/>
          <w:lang w:val="en-US" w:eastAsia="ru-RU"/>
        </w:rPr>
        <w:t>3. carry out explanatory work among the workers employed within the framework of the Project about the prohibition of trapping and shooting animals, destroying nests, burrows, etc.;</w:t>
      </w:r>
    </w:p>
    <w:p w14:paraId="50D0A99A" w14:textId="77777777" w:rsidR="002C739E" w:rsidRPr="004E34C1" w:rsidRDefault="002C739E" w:rsidP="002C739E">
      <w:pPr>
        <w:spacing w:after="0"/>
        <w:ind w:firstLine="567"/>
        <w:rPr>
          <w:rFonts w:eastAsia="Times New Roman" w:cs="Times New Roman"/>
          <w:szCs w:val="24"/>
          <w:lang w:val="en-US"/>
        </w:rPr>
      </w:pPr>
      <w:r w:rsidRPr="004E34C1">
        <w:rPr>
          <w:rFonts w:cs="Times New Roman"/>
          <w:szCs w:val="24"/>
          <w:lang w:val="en-US" w:eastAsia="ru-RU"/>
        </w:rPr>
        <w:t>4. ban the free-range dogs.</w:t>
      </w:r>
    </w:p>
    <w:p w14:paraId="70075E65" w14:textId="77777777" w:rsidR="002C739E" w:rsidRPr="004E34C1" w:rsidRDefault="002C739E" w:rsidP="00D94526">
      <w:pPr>
        <w:keepNext/>
        <w:keepLines/>
        <w:tabs>
          <w:tab w:val="left" w:pos="7938"/>
        </w:tabs>
        <w:spacing w:before="280" w:after="240"/>
        <w:ind w:left="1134"/>
        <w:outlineLvl w:val="3"/>
        <w:rPr>
          <w:rFonts w:eastAsiaTheme="majorEastAsia" w:cs="Times New Roman"/>
          <w:i/>
          <w:color w:val="8EAADB" w:themeColor="accent1" w:themeTint="99"/>
          <w:szCs w:val="32"/>
          <w:lang w:val="en-US"/>
        </w:rPr>
      </w:pPr>
      <w:r w:rsidRPr="004E34C1">
        <w:rPr>
          <w:rFonts w:eastAsiaTheme="majorEastAsia" w:cs="Times New Roman"/>
          <w:i/>
          <w:color w:val="8EAADB" w:themeColor="accent1" w:themeTint="99"/>
          <w:szCs w:val="32"/>
          <w:lang w:val="en-US"/>
        </w:rPr>
        <w:t>7.5.1.2. Residual impact</w:t>
      </w:r>
    </w:p>
    <w:p w14:paraId="65BD46A5" w14:textId="77777777" w:rsidR="002C739E" w:rsidRPr="004E34C1" w:rsidRDefault="002C739E" w:rsidP="002C739E">
      <w:pPr>
        <w:spacing w:after="0"/>
        <w:ind w:firstLine="567"/>
        <w:rPr>
          <w:lang w:val="en-US"/>
        </w:rPr>
      </w:pPr>
      <w:r w:rsidRPr="004E34C1">
        <w:rPr>
          <w:lang w:val="en-US"/>
        </w:rPr>
        <w:t>After the implementation of the above measures to mitigate the impact of the Project, the impact on wildlife will not be fully mitigated. Residual impacts will be of low significance as shown in the table 7.5.3.1.</w:t>
      </w:r>
    </w:p>
    <w:p w14:paraId="294C0ED2" w14:textId="77777777" w:rsidR="002C739E" w:rsidRPr="004E34C1" w:rsidRDefault="002C739E" w:rsidP="00D94526">
      <w:pPr>
        <w:keepNext/>
        <w:keepLines/>
        <w:tabs>
          <w:tab w:val="left" w:pos="7938"/>
        </w:tabs>
        <w:spacing w:before="280" w:after="240"/>
        <w:ind w:left="1134"/>
        <w:outlineLvl w:val="2"/>
        <w:rPr>
          <w:rFonts w:eastAsiaTheme="majorEastAsia" w:cs="Times New Roman"/>
          <w:b/>
          <w:i/>
          <w:color w:val="8EAADB" w:themeColor="accent1" w:themeTint="99"/>
          <w:szCs w:val="32"/>
          <w:lang w:val="en-US"/>
        </w:rPr>
      </w:pPr>
      <w:bookmarkStart w:id="177" w:name="_Toc119366085"/>
      <w:bookmarkStart w:id="178" w:name="_Toc153238828"/>
      <w:r w:rsidRPr="004E34C1">
        <w:rPr>
          <w:rFonts w:eastAsiaTheme="majorEastAsia" w:cs="Times New Roman"/>
          <w:b/>
          <w:i/>
          <w:color w:val="8EAADB" w:themeColor="accent1" w:themeTint="99"/>
          <w:szCs w:val="32"/>
          <w:lang w:val="en-US"/>
        </w:rPr>
        <w:t>7.5.2. Operational phase</w:t>
      </w:r>
      <w:bookmarkEnd w:id="177"/>
      <w:bookmarkEnd w:id="178"/>
    </w:p>
    <w:p w14:paraId="65E150D3" w14:textId="77777777" w:rsidR="002C739E" w:rsidRPr="004E34C1" w:rsidRDefault="002C739E" w:rsidP="00D94526">
      <w:pPr>
        <w:keepNext/>
        <w:keepLines/>
        <w:tabs>
          <w:tab w:val="left" w:pos="7938"/>
        </w:tabs>
        <w:spacing w:before="280" w:after="240"/>
        <w:ind w:left="1134"/>
        <w:outlineLvl w:val="3"/>
        <w:rPr>
          <w:rFonts w:eastAsiaTheme="majorEastAsia" w:cs="Times New Roman"/>
          <w:i/>
          <w:color w:val="8EAADB" w:themeColor="accent1" w:themeTint="99"/>
          <w:szCs w:val="32"/>
          <w:lang w:val="en-US"/>
        </w:rPr>
      </w:pPr>
      <w:r w:rsidRPr="004E34C1">
        <w:rPr>
          <w:rFonts w:eastAsiaTheme="majorEastAsia" w:cs="Times New Roman"/>
          <w:i/>
          <w:color w:val="8EAADB" w:themeColor="accent1" w:themeTint="99"/>
          <w:szCs w:val="32"/>
          <w:lang w:val="en-US"/>
        </w:rPr>
        <w:t xml:space="preserve">7.5.2.1. Impact on birds in the Project area </w:t>
      </w:r>
    </w:p>
    <w:p w14:paraId="0FE693E2" w14:textId="77777777" w:rsidR="002C739E" w:rsidRPr="004E34C1" w:rsidRDefault="002C739E" w:rsidP="002C739E">
      <w:pPr>
        <w:ind w:firstLine="709"/>
        <w:rPr>
          <w:lang w:val="en-US"/>
        </w:rPr>
      </w:pPr>
      <w:r w:rsidRPr="004E34C1">
        <w:rPr>
          <w:lang w:val="en-US"/>
        </w:rPr>
        <w:t>The route of the planned CASA 1000 transmission line and its adjacent areas does not cover Important Bird Areas (IBA). The nearest similar territory (western Chon-Alai district of Osh region) is located at a distance of more than 70 km from the planned power transmission line.</w:t>
      </w:r>
    </w:p>
    <w:p w14:paraId="1BC407CA" w14:textId="77777777" w:rsidR="002C739E" w:rsidRPr="004E34C1" w:rsidRDefault="002C739E" w:rsidP="002C739E">
      <w:pPr>
        <w:ind w:firstLine="709"/>
        <w:rPr>
          <w:lang w:val="en-US"/>
        </w:rPr>
      </w:pPr>
      <w:r w:rsidRPr="004E34C1">
        <w:rPr>
          <w:lang w:val="en-US"/>
        </w:rPr>
        <w:lastRenderedPageBreak/>
        <w:t>Bad weather with precipitation or fog is a significant factor in the increased death of birds from wire strikes. The power line running across the gorge can also be a source of danger for small and medium-sized birds (swallows, starlings, ducks) during the migration period.</w:t>
      </w:r>
    </w:p>
    <w:p w14:paraId="4A6B9D2F" w14:textId="77777777" w:rsidR="002C739E" w:rsidRPr="004E34C1" w:rsidRDefault="002C739E" w:rsidP="002C739E">
      <w:pPr>
        <w:ind w:firstLine="709"/>
        <w:rPr>
          <w:lang w:val="en-US"/>
        </w:rPr>
      </w:pPr>
      <w:r w:rsidRPr="004E34C1">
        <w:rPr>
          <w:lang w:val="en-US"/>
        </w:rPr>
        <w:t>It should be noted that the existing migratory flows of birds will run parallel to the planned line of the power line route, with the exception of certain sections.</w:t>
      </w:r>
    </w:p>
    <w:p w14:paraId="1D79F4E2" w14:textId="77777777" w:rsidR="002C739E" w:rsidRPr="004E34C1" w:rsidRDefault="002C739E" w:rsidP="002C739E">
      <w:pPr>
        <w:ind w:firstLine="709"/>
        <w:rPr>
          <w:lang w:val="en-US"/>
        </w:rPr>
      </w:pPr>
      <w:r w:rsidRPr="004E34C1">
        <w:rPr>
          <w:lang w:val="en-US"/>
        </w:rPr>
        <w:t>The combination of night time, bad weather with precipitation or fog exacerbates the situation and is a serious factor in the increase of bird’ deaths from collision with power lines. But such a combination of factors is difficult to predict and even more so, to exclude.</w:t>
      </w:r>
    </w:p>
    <w:p w14:paraId="6AB44FA6" w14:textId="77777777" w:rsidR="002C739E" w:rsidRPr="004E34C1" w:rsidRDefault="002C739E" w:rsidP="002C739E">
      <w:pPr>
        <w:ind w:firstLine="709"/>
        <w:rPr>
          <w:lang w:val="en-US"/>
        </w:rPr>
      </w:pPr>
      <w:r w:rsidRPr="004E34C1">
        <w:rPr>
          <w:lang w:val="en-US"/>
        </w:rPr>
        <w:t>Dangerous areas for birds are places where power lines of different voltages and heights are combined.</w:t>
      </w:r>
    </w:p>
    <w:p w14:paraId="2260936F" w14:textId="77777777" w:rsidR="002C739E" w:rsidRPr="004E34C1" w:rsidRDefault="002C739E" w:rsidP="00D94526">
      <w:pPr>
        <w:keepNext/>
        <w:keepLines/>
        <w:tabs>
          <w:tab w:val="left" w:pos="7938"/>
        </w:tabs>
        <w:spacing w:before="280" w:after="240"/>
        <w:ind w:left="1134"/>
        <w:outlineLvl w:val="3"/>
        <w:rPr>
          <w:rFonts w:eastAsiaTheme="majorEastAsia" w:cs="Times New Roman"/>
          <w:i/>
          <w:color w:val="8EAADB" w:themeColor="accent1" w:themeTint="99"/>
          <w:szCs w:val="32"/>
          <w:lang w:val="en-US"/>
        </w:rPr>
      </w:pPr>
      <w:r w:rsidRPr="004E34C1">
        <w:rPr>
          <w:rFonts w:eastAsiaTheme="majorEastAsia" w:cs="Times New Roman"/>
          <w:i/>
          <w:color w:val="8EAADB" w:themeColor="accent1" w:themeTint="99"/>
          <w:szCs w:val="32"/>
          <w:lang w:val="en-US"/>
        </w:rPr>
        <w:t>7.5.2.2. Measures to reduce the impact on the avifauna</w:t>
      </w:r>
    </w:p>
    <w:p w14:paraId="6E04D406" w14:textId="77777777" w:rsidR="002C739E" w:rsidRPr="004E34C1" w:rsidRDefault="002C739E" w:rsidP="002C739E">
      <w:pPr>
        <w:spacing w:after="0"/>
        <w:ind w:firstLine="567"/>
        <w:rPr>
          <w:rFonts w:cs="Times New Roman"/>
          <w:szCs w:val="24"/>
          <w:lang w:val="en-US" w:eastAsia="ru-RU"/>
        </w:rPr>
      </w:pPr>
      <w:r w:rsidRPr="004E34C1">
        <w:rPr>
          <w:rFonts w:cs="Times New Roman"/>
          <w:szCs w:val="24"/>
          <w:lang w:val="en-US" w:eastAsia="ru-RU"/>
        </w:rPr>
        <w:t>At the stage of operation, it is necessary to provide for measures to prevent the death of birds, for this it is necessary to provide for equipping the supports with BPD structures (Bird protection devices). Monitoring the number of bird deaths.</w:t>
      </w:r>
    </w:p>
    <w:p w14:paraId="4A46EE0E" w14:textId="77777777" w:rsidR="002C739E" w:rsidRPr="004E34C1" w:rsidRDefault="002C739E" w:rsidP="002C739E">
      <w:pPr>
        <w:spacing w:after="0"/>
        <w:ind w:firstLine="567"/>
        <w:rPr>
          <w:rFonts w:cs="Times New Roman"/>
          <w:szCs w:val="24"/>
          <w:lang w:val="en-US" w:eastAsia="ru-RU"/>
        </w:rPr>
      </w:pPr>
      <w:r w:rsidRPr="004E34C1">
        <w:rPr>
          <w:rFonts w:cs="Times New Roman"/>
          <w:szCs w:val="24"/>
          <w:lang w:val="en-US" w:eastAsia="ru-RU"/>
        </w:rPr>
        <w:t>In areas where large birds are settled, it is recommended to use the following types of structures as special BPDs:</w:t>
      </w:r>
    </w:p>
    <w:p w14:paraId="1E275CF0" w14:textId="77777777" w:rsidR="002C739E" w:rsidRPr="004E34C1" w:rsidRDefault="002C739E" w:rsidP="002C739E">
      <w:pPr>
        <w:spacing w:after="0"/>
        <w:ind w:firstLine="567"/>
        <w:rPr>
          <w:rFonts w:cs="Times New Roman"/>
          <w:szCs w:val="24"/>
          <w:lang w:val="en-US" w:eastAsia="ru-RU"/>
        </w:rPr>
      </w:pPr>
      <w:r w:rsidRPr="004E34C1">
        <w:rPr>
          <w:rFonts w:cs="Times New Roman"/>
          <w:szCs w:val="24"/>
          <w:lang w:val="en-US" w:eastAsia="ru-RU"/>
        </w:rPr>
        <w:t>• Devices (“hedgehogs”) that make it difficult for birds to land on the traverses of power transmission line supports with suspension insulation at the locations of the attachment points of insulating suspensions (devices of anti-laanding type);</w:t>
      </w:r>
    </w:p>
    <w:p w14:paraId="67253276" w14:textId="77777777" w:rsidR="002C739E" w:rsidRPr="004E34C1" w:rsidRDefault="002C739E" w:rsidP="002C739E">
      <w:pPr>
        <w:spacing w:after="0"/>
        <w:ind w:left="567" w:firstLine="567"/>
        <w:contextualSpacing/>
        <w:rPr>
          <w:rFonts w:eastAsia="Times New Roman" w:cs="Times New Roman"/>
          <w:szCs w:val="24"/>
          <w:lang w:val="en-US"/>
        </w:rPr>
      </w:pPr>
    </w:p>
    <w:p w14:paraId="190DB974" w14:textId="77777777" w:rsidR="002C739E" w:rsidRPr="004E34C1" w:rsidRDefault="002C739E" w:rsidP="002C739E">
      <w:pPr>
        <w:spacing w:after="0"/>
        <w:ind w:firstLine="284"/>
        <w:contextualSpacing/>
        <w:rPr>
          <w:rFonts w:eastAsia="Times New Roman" w:cs="Times New Roman"/>
          <w:szCs w:val="24"/>
          <w:lang w:val="en-US"/>
        </w:rPr>
      </w:pPr>
      <w:r w:rsidRPr="004E34C1">
        <w:rPr>
          <w:rFonts w:eastAsia="Times New Roman" w:cs="Times New Roman"/>
          <w:szCs w:val="24"/>
          <w:lang w:val="en-US"/>
        </w:rPr>
        <w:t>In addition, to reduce the negative impact of high-voltage power lines on wildlife, primarily on birds, the following is recommended:</w:t>
      </w:r>
    </w:p>
    <w:p w14:paraId="3E904FC9" w14:textId="77777777" w:rsidR="002C739E" w:rsidRPr="004E34C1" w:rsidRDefault="002C739E" w:rsidP="002C739E">
      <w:pPr>
        <w:spacing w:after="0"/>
        <w:ind w:firstLine="284"/>
        <w:contextualSpacing/>
        <w:rPr>
          <w:rFonts w:eastAsia="Times New Roman" w:cs="Times New Roman"/>
          <w:szCs w:val="24"/>
          <w:lang w:val="en-US"/>
        </w:rPr>
      </w:pPr>
      <w:r w:rsidRPr="004E34C1">
        <w:rPr>
          <w:rFonts w:eastAsia="Times New Roman" w:cs="Times New Roman"/>
          <w:szCs w:val="24"/>
          <w:lang w:val="en-US"/>
        </w:rPr>
        <w:t>• Timely reclamation of construction sites after excavation and other works, restoration of natural grass, which reduces the attractiveness of the power line route for most species of day and night birds of prey and terrestrial animals as a feeding statio</w:t>
      </w:r>
      <w:r w:rsidRPr="004E34C1">
        <w:rPr>
          <w:rFonts w:eastAsia="Times New Roman" w:cs="Times New Roman"/>
          <w:szCs w:val="24"/>
          <w:vertAlign w:val="superscript"/>
        </w:rPr>
        <w:footnoteReference w:id="45"/>
      </w:r>
      <w:r w:rsidRPr="004E34C1">
        <w:rPr>
          <w:rFonts w:eastAsia="Times New Roman" w:cs="Times New Roman"/>
          <w:szCs w:val="24"/>
          <w:lang w:val="en-US"/>
        </w:rPr>
        <w:t>;</w:t>
      </w:r>
    </w:p>
    <w:p w14:paraId="4151B826" w14:textId="77777777" w:rsidR="002C739E" w:rsidRPr="004E34C1" w:rsidRDefault="002C739E" w:rsidP="002C739E">
      <w:pPr>
        <w:spacing w:after="0"/>
        <w:ind w:firstLine="284"/>
        <w:rPr>
          <w:rFonts w:eastAsia="Times New Roman" w:cs="Times New Roman"/>
          <w:szCs w:val="24"/>
          <w:lang w:val="en-US"/>
        </w:rPr>
      </w:pPr>
      <w:r w:rsidRPr="004E34C1">
        <w:rPr>
          <w:rFonts w:eastAsia="Times New Roman" w:cs="Times New Roman"/>
          <w:szCs w:val="24"/>
          <w:lang w:val="en-US"/>
        </w:rPr>
        <w:t>• Eliminate the formation of attractive local food resources for various animal species (dumps of household and food waste, etc.).).</w:t>
      </w:r>
    </w:p>
    <w:p w14:paraId="77125362" w14:textId="77777777" w:rsidR="002C739E" w:rsidRPr="004E34C1" w:rsidRDefault="002C739E" w:rsidP="00D94526">
      <w:pPr>
        <w:keepNext/>
        <w:keepLines/>
        <w:tabs>
          <w:tab w:val="left" w:pos="7938"/>
        </w:tabs>
        <w:spacing w:before="280" w:after="240"/>
        <w:ind w:left="1134"/>
        <w:outlineLvl w:val="3"/>
        <w:rPr>
          <w:rFonts w:eastAsiaTheme="majorEastAsia" w:cs="Times New Roman"/>
          <w:i/>
          <w:color w:val="8EAADB" w:themeColor="accent1" w:themeTint="99"/>
          <w:szCs w:val="32"/>
          <w:lang w:val="en-US"/>
        </w:rPr>
      </w:pPr>
      <w:r w:rsidRPr="004E34C1">
        <w:rPr>
          <w:rFonts w:eastAsiaTheme="majorEastAsia" w:cs="Times New Roman"/>
          <w:i/>
          <w:color w:val="8EAADB" w:themeColor="accent1" w:themeTint="99"/>
          <w:szCs w:val="32"/>
          <w:lang w:val="en-US"/>
        </w:rPr>
        <w:t>7.5.2.3. Residual impact</w:t>
      </w:r>
    </w:p>
    <w:p w14:paraId="1515BEAE" w14:textId="77777777" w:rsidR="002C739E" w:rsidRPr="004E34C1" w:rsidRDefault="002C739E" w:rsidP="002C739E">
      <w:pPr>
        <w:spacing w:after="0"/>
        <w:ind w:firstLine="567"/>
        <w:rPr>
          <w:rFonts w:eastAsia="Times New Roman" w:cs="Times New Roman"/>
          <w:szCs w:val="24"/>
          <w:lang w:val="en-US"/>
        </w:rPr>
      </w:pPr>
      <w:r w:rsidRPr="004E34C1">
        <w:rPr>
          <w:rFonts w:eastAsia="Times New Roman" w:cs="Times New Roman"/>
          <w:szCs w:val="24"/>
          <w:lang w:val="en-US"/>
        </w:rPr>
        <w:t>Even after the implementation of the above mitigation measures, the impacts cannot be fully mitigated. Residual impacts will be of low significance as shown in the table 7.5.3.1.</w:t>
      </w:r>
    </w:p>
    <w:p w14:paraId="7E40D839" w14:textId="77777777" w:rsidR="002C739E" w:rsidRPr="004E34C1" w:rsidRDefault="002C739E" w:rsidP="00D94526">
      <w:pPr>
        <w:keepNext/>
        <w:keepLines/>
        <w:tabs>
          <w:tab w:val="left" w:pos="7938"/>
        </w:tabs>
        <w:spacing w:before="280" w:after="240"/>
        <w:ind w:left="1134"/>
        <w:outlineLvl w:val="2"/>
        <w:rPr>
          <w:rFonts w:eastAsiaTheme="majorEastAsia" w:cs="Times New Roman"/>
          <w:b/>
          <w:i/>
          <w:color w:val="8EAADB" w:themeColor="accent1" w:themeTint="99"/>
          <w:szCs w:val="32"/>
          <w:lang w:val="en-US"/>
        </w:rPr>
      </w:pPr>
      <w:bookmarkStart w:id="179" w:name="_Toc153238829"/>
      <w:r w:rsidRPr="004E34C1">
        <w:rPr>
          <w:rFonts w:eastAsiaTheme="majorEastAsia" w:cs="Times New Roman"/>
          <w:b/>
          <w:i/>
          <w:color w:val="8EAADB" w:themeColor="accent1" w:themeTint="99"/>
          <w:szCs w:val="32"/>
          <w:lang w:val="en-US"/>
        </w:rPr>
        <w:t>7.5.3. Conclusions</w:t>
      </w:r>
      <w:bookmarkEnd w:id="179"/>
    </w:p>
    <w:p w14:paraId="18B3F9B2" w14:textId="77777777" w:rsidR="002C739E" w:rsidRPr="004E34C1" w:rsidRDefault="002C739E" w:rsidP="002C739E">
      <w:pPr>
        <w:ind w:firstLine="709"/>
        <w:rPr>
          <w:lang w:val="en-US"/>
        </w:rPr>
      </w:pPr>
      <w:r w:rsidRPr="004E34C1">
        <w:rPr>
          <w:lang w:val="en-US"/>
        </w:rPr>
        <w:t xml:space="preserve">Thus, intense long-term local impact on the biological diversity of the territory will take place during the construction of the planned transmission line. With accident-free construction </w:t>
      </w:r>
      <w:r w:rsidRPr="004E34C1">
        <w:rPr>
          <w:lang w:val="en-US"/>
        </w:rPr>
        <w:lastRenderedPageBreak/>
        <w:t>work, a negative impact on the conditions for the reproduction of biota elements</w:t>
      </w:r>
      <w:r w:rsidRPr="004E34C1">
        <w:rPr>
          <w:vertAlign w:val="superscript"/>
        </w:rPr>
        <w:footnoteReference w:id="46"/>
      </w:r>
      <w:r w:rsidRPr="004E34C1">
        <w:rPr>
          <w:lang w:val="en-US"/>
        </w:rPr>
        <w:t xml:space="preserve"> will have a narrow local character, only in the territory of the power transmission line protection zone. The impact on the wildlife during the construction period will be temporary, limited by the construction period, the impact during the operation phase will take place during the entire period of operation of the CASA 1000 transmission line.</w:t>
      </w:r>
    </w:p>
    <w:p w14:paraId="4B7EE639" w14:textId="77777777" w:rsidR="002C739E" w:rsidRPr="004E34C1" w:rsidRDefault="002C739E" w:rsidP="002C739E">
      <w:pPr>
        <w:ind w:firstLine="709"/>
        <w:rPr>
          <w:lang w:val="en-US"/>
        </w:rPr>
      </w:pPr>
      <w:r w:rsidRPr="004E34C1">
        <w:rPr>
          <w:lang w:val="en-US"/>
        </w:rPr>
        <w:t>Irreversible negative impacts on vegetation and wildlife that can cause irreparable damage to the population as a result of construction and operation are not expected.</w:t>
      </w:r>
    </w:p>
    <w:p w14:paraId="5E52FA43" w14:textId="77777777" w:rsidR="002C739E" w:rsidRPr="004E34C1" w:rsidRDefault="002C739E" w:rsidP="002C739E">
      <w:pPr>
        <w:ind w:firstLine="709"/>
        <w:rPr>
          <w:lang w:val="en-US" w:eastAsia="ru-RU"/>
        </w:rPr>
      </w:pPr>
      <w:r w:rsidRPr="004E34C1">
        <w:rPr>
          <w:lang w:val="en-US"/>
        </w:rPr>
        <w:t xml:space="preserve">The total number of points (within 9-21 points) is characterized as an impact of medium significance at the construction phase and medium significance at the phase of operation of the power transmission line. </w:t>
      </w:r>
    </w:p>
    <w:p w14:paraId="32CEF389" w14:textId="77777777" w:rsidR="002C739E" w:rsidRPr="004E34C1" w:rsidRDefault="002C739E" w:rsidP="002C739E">
      <w:pPr>
        <w:autoSpaceDE w:val="0"/>
        <w:autoSpaceDN w:val="0"/>
        <w:adjustRightInd w:val="0"/>
        <w:ind w:firstLine="7371"/>
        <w:jc w:val="center"/>
        <w:rPr>
          <w:rFonts w:eastAsiaTheme="majorEastAsia"/>
          <w:b/>
          <w:i/>
          <w:color w:val="44546A" w:themeColor="text2"/>
          <w:szCs w:val="24"/>
          <w:lang w:val="en-US" w:eastAsia="ru-RU"/>
        </w:rPr>
      </w:pPr>
      <w:bookmarkStart w:id="180" w:name="_Toc119366232"/>
      <w:r w:rsidRPr="004E34C1">
        <w:rPr>
          <w:rFonts w:eastAsiaTheme="majorEastAsia"/>
          <w:b/>
          <w:i/>
          <w:color w:val="44546A" w:themeColor="text2"/>
          <w:szCs w:val="24"/>
          <w:lang w:val="en-US" w:eastAsia="ru-RU"/>
        </w:rPr>
        <w:t xml:space="preserve">Table 7.5.3.1. Comprehensive assessment and significance of the impact on wildlife </w:t>
      </w:r>
      <w:bookmarkEnd w:id="18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3"/>
        <w:gridCol w:w="1063"/>
        <w:gridCol w:w="994"/>
        <w:gridCol w:w="1250"/>
        <w:gridCol w:w="935"/>
      </w:tblGrid>
      <w:tr w:rsidR="002C739E" w:rsidRPr="004E34C1" w14:paraId="50E7E3A6" w14:textId="77777777" w:rsidTr="00DA104F">
        <w:trPr>
          <w:tblHeader/>
          <w:jc w:val="center"/>
        </w:trPr>
        <w:tc>
          <w:tcPr>
            <w:tcW w:w="0" w:type="auto"/>
            <w:shd w:val="clear" w:color="auto" w:fill="8EAADB" w:themeFill="accent1" w:themeFillTint="99"/>
            <w:vAlign w:val="center"/>
          </w:tcPr>
          <w:p w14:paraId="48619D38" w14:textId="77777777" w:rsidR="002C739E" w:rsidRPr="004E34C1" w:rsidRDefault="002C739E" w:rsidP="002C739E">
            <w:pPr>
              <w:spacing w:after="0" w:line="240" w:lineRule="auto"/>
              <w:jc w:val="center"/>
              <w:rPr>
                <w:b/>
                <w:sz w:val="20"/>
                <w:szCs w:val="20"/>
              </w:rPr>
            </w:pPr>
            <w:r w:rsidRPr="004E34C1">
              <w:rPr>
                <w:b/>
                <w:sz w:val="20"/>
                <w:szCs w:val="20"/>
              </w:rPr>
              <w:t>Impact / risk</w:t>
            </w:r>
          </w:p>
        </w:tc>
        <w:tc>
          <w:tcPr>
            <w:tcW w:w="0" w:type="auto"/>
            <w:shd w:val="clear" w:color="auto" w:fill="8EAADB" w:themeFill="accent1" w:themeFillTint="99"/>
            <w:vAlign w:val="center"/>
          </w:tcPr>
          <w:p w14:paraId="63D94E00" w14:textId="77777777" w:rsidR="002C739E" w:rsidRPr="004E34C1" w:rsidRDefault="002C739E" w:rsidP="002C739E">
            <w:pPr>
              <w:spacing w:after="0" w:line="240" w:lineRule="auto"/>
              <w:jc w:val="center"/>
              <w:rPr>
                <w:b/>
                <w:sz w:val="20"/>
                <w:szCs w:val="20"/>
              </w:rPr>
            </w:pPr>
            <w:r w:rsidRPr="004E34C1">
              <w:rPr>
                <w:b/>
                <w:sz w:val="20"/>
                <w:szCs w:val="20"/>
              </w:rPr>
              <w:t>Spatial scale</w:t>
            </w:r>
          </w:p>
        </w:tc>
        <w:tc>
          <w:tcPr>
            <w:tcW w:w="0" w:type="auto"/>
            <w:shd w:val="clear" w:color="auto" w:fill="8EAADB" w:themeFill="accent1" w:themeFillTint="99"/>
            <w:vAlign w:val="center"/>
          </w:tcPr>
          <w:p w14:paraId="22923BFB" w14:textId="77777777" w:rsidR="002C739E" w:rsidRPr="004E34C1" w:rsidRDefault="002C739E" w:rsidP="002C739E">
            <w:pPr>
              <w:spacing w:after="0" w:line="240" w:lineRule="auto"/>
              <w:jc w:val="center"/>
              <w:rPr>
                <w:b/>
                <w:sz w:val="20"/>
                <w:szCs w:val="20"/>
              </w:rPr>
            </w:pPr>
            <w:r w:rsidRPr="004E34C1">
              <w:rPr>
                <w:b/>
                <w:sz w:val="20"/>
                <w:szCs w:val="20"/>
              </w:rPr>
              <w:t>Duration</w:t>
            </w:r>
          </w:p>
        </w:tc>
        <w:tc>
          <w:tcPr>
            <w:tcW w:w="0" w:type="auto"/>
            <w:shd w:val="clear" w:color="auto" w:fill="8EAADB" w:themeFill="accent1" w:themeFillTint="99"/>
            <w:vAlign w:val="center"/>
          </w:tcPr>
          <w:p w14:paraId="5F13C7D3" w14:textId="77777777" w:rsidR="002C739E" w:rsidRPr="004E34C1" w:rsidRDefault="002C739E" w:rsidP="002C739E">
            <w:pPr>
              <w:spacing w:after="0" w:line="240" w:lineRule="auto"/>
              <w:jc w:val="center"/>
              <w:rPr>
                <w:b/>
                <w:sz w:val="20"/>
                <w:szCs w:val="20"/>
              </w:rPr>
            </w:pPr>
            <w:r w:rsidRPr="004E34C1">
              <w:rPr>
                <w:b/>
                <w:sz w:val="20"/>
                <w:szCs w:val="20"/>
              </w:rPr>
              <w:t>Significance</w:t>
            </w:r>
          </w:p>
        </w:tc>
        <w:tc>
          <w:tcPr>
            <w:tcW w:w="0" w:type="auto"/>
            <w:shd w:val="clear" w:color="auto" w:fill="8EAADB" w:themeFill="accent1" w:themeFillTint="99"/>
            <w:vAlign w:val="center"/>
          </w:tcPr>
          <w:p w14:paraId="14E5D9F9" w14:textId="77777777" w:rsidR="002C739E" w:rsidRPr="004E34C1" w:rsidRDefault="002C739E" w:rsidP="002C739E">
            <w:pPr>
              <w:spacing w:after="0" w:line="240" w:lineRule="auto"/>
              <w:jc w:val="center"/>
              <w:rPr>
                <w:b/>
                <w:sz w:val="20"/>
                <w:szCs w:val="20"/>
              </w:rPr>
            </w:pPr>
            <w:r w:rsidRPr="004E34C1">
              <w:rPr>
                <w:b/>
                <w:sz w:val="20"/>
                <w:szCs w:val="20"/>
              </w:rPr>
              <w:t>Total score</w:t>
            </w:r>
          </w:p>
        </w:tc>
      </w:tr>
      <w:tr w:rsidR="002C739E" w:rsidRPr="004E34C1" w14:paraId="25AC79E5" w14:textId="77777777" w:rsidTr="00DA104F">
        <w:trPr>
          <w:jc w:val="center"/>
        </w:trPr>
        <w:tc>
          <w:tcPr>
            <w:tcW w:w="0" w:type="auto"/>
            <w:gridSpan w:val="5"/>
            <w:shd w:val="clear" w:color="auto" w:fill="8EAADB" w:themeFill="accent1" w:themeFillTint="99"/>
          </w:tcPr>
          <w:p w14:paraId="6B152800" w14:textId="77777777" w:rsidR="002C739E" w:rsidRPr="004E34C1" w:rsidRDefault="002C739E" w:rsidP="002C739E">
            <w:pPr>
              <w:spacing w:after="0" w:line="240" w:lineRule="auto"/>
              <w:jc w:val="center"/>
              <w:rPr>
                <w:b/>
                <w:sz w:val="20"/>
                <w:szCs w:val="20"/>
                <w:lang w:val="en-US"/>
              </w:rPr>
            </w:pPr>
            <w:r w:rsidRPr="004E34C1">
              <w:rPr>
                <w:b/>
                <w:sz w:val="20"/>
                <w:szCs w:val="20"/>
                <w:lang w:val="en-US"/>
              </w:rPr>
              <w:t>Construction period</w:t>
            </w:r>
          </w:p>
        </w:tc>
      </w:tr>
      <w:tr w:rsidR="002C739E" w:rsidRPr="004E34C1" w14:paraId="66DF37D2" w14:textId="77777777" w:rsidTr="00DA104F">
        <w:trPr>
          <w:jc w:val="center"/>
        </w:trPr>
        <w:tc>
          <w:tcPr>
            <w:tcW w:w="0" w:type="auto"/>
          </w:tcPr>
          <w:p w14:paraId="64CCFD43" w14:textId="77777777" w:rsidR="002C739E" w:rsidRPr="004E34C1" w:rsidRDefault="002C739E" w:rsidP="002C739E">
            <w:pPr>
              <w:spacing w:after="0" w:line="240" w:lineRule="auto"/>
              <w:rPr>
                <w:sz w:val="20"/>
                <w:szCs w:val="20"/>
                <w:lang w:val="en-US"/>
              </w:rPr>
            </w:pPr>
            <w:r w:rsidRPr="004E34C1">
              <w:rPr>
                <w:sz w:val="20"/>
                <w:szCs w:val="20"/>
                <w:lang w:val="en-US"/>
              </w:rPr>
              <w:t>Temporary change in abundance and species diversity at work sites</w:t>
            </w:r>
          </w:p>
        </w:tc>
        <w:tc>
          <w:tcPr>
            <w:tcW w:w="0" w:type="auto"/>
          </w:tcPr>
          <w:p w14:paraId="271CE096" w14:textId="77777777" w:rsidR="002C739E" w:rsidRPr="004E34C1" w:rsidRDefault="002C739E" w:rsidP="002C739E">
            <w:pPr>
              <w:spacing w:after="0" w:line="240" w:lineRule="auto"/>
              <w:jc w:val="center"/>
              <w:rPr>
                <w:sz w:val="20"/>
                <w:szCs w:val="20"/>
              </w:rPr>
            </w:pPr>
            <w:r w:rsidRPr="004E34C1">
              <w:rPr>
                <w:sz w:val="20"/>
                <w:szCs w:val="20"/>
              </w:rPr>
              <w:t>1</w:t>
            </w:r>
          </w:p>
        </w:tc>
        <w:tc>
          <w:tcPr>
            <w:tcW w:w="0" w:type="auto"/>
          </w:tcPr>
          <w:p w14:paraId="19E0ADE4" w14:textId="77777777" w:rsidR="002C739E" w:rsidRPr="004E34C1" w:rsidRDefault="002C739E" w:rsidP="002C739E">
            <w:pPr>
              <w:spacing w:after="0" w:line="240" w:lineRule="auto"/>
              <w:jc w:val="center"/>
              <w:rPr>
                <w:sz w:val="20"/>
                <w:szCs w:val="20"/>
              </w:rPr>
            </w:pPr>
            <w:r w:rsidRPr="004E34C1">
              <w:rPr>
                <w:sz w:val="20"/>
                <w:szCs w:val="20"/>
              </w:rPr>
              <w:t>2</w:t>
            </w:r>
          </w:p>
        </w:tc>
        <w:tc>
          <w:tcPr>
            <w:tcW w:w="0" w:type="auto"/>
          </w:tcPr>
          <w:p w14:paraId="5B7BBDAC" w14:textId="77777777" w:rsidR="002C739E" w:rsidRPr="004E34C1" w:rsidRDefault="002C739E" w:rsidP="002C739E">
            <w:pPr>
              <w:spacing w:after="0" w:line="240" w:lineRule="auto"/>
              <w:jc w:val="center"/>
              <w:rPr>
                <w:sz w:val="20"/>
                <w:szCs w:val="20"/>
              </w:rPr>
            </w:pPr>
            <w:r w:rsidRPr="004E34C1">
              <w:rPr>
                <w:sz w:val="20"/>
                <w:szCs w:val="20"/>
              </w:rPr>
              <w:t>2</w:t>
            </w:r>
          </w:p>
        </w:tc>
        <w:tc>
          <w:tcPr>
            <w:tcW w:w="0" w:type="auto"/>
          </w:tcPr>
          <w:p w14:paraId="35285204" w14:textId="77777777" w:rsidR="002C739E" w:rsidRPr="004E34C1" w:rsidRDefault="002C739E" w:rsidP="002C739E">
            <w:pPr>
              <w:spacing w:after="0" w:line="240" w:lineRule="auto"/>
              <w:jc w:val="center"/>
              <w:rPr>
                <w:sz w:val="20"/>
                <w:szCs w:val="20"/>
              </w:rPr>
            </w:pPr>
            <w:r w:rsidRPr="004E34C1">
              <w:rPr>
                <w:sz w:val="20"/>
                <w:szCs w:val="20"/>
              </w:rPr>
              <w:t>4</w:t>
            </w:r>
          </w:p>
        </w:tc>
      </w:tr>
      <w:tr w:rsidR="002C739E" w:rsidRPr="004E34C1" w14:paraId="1C79294C" w14:textId="77777777" w:rsidTr="00DA104F">
        <w:trPr>
          <w:jc w:val="center"/>
        </w:trPr>
        <w:tc>
          <w:tcPr>
            <w:tcW w:w="0" w:type="auto"/>
          </w:tcPr>
          <w:p w14:paraId="1C6D615C" w14:textId="77777777" w:rsidR="002C739E" w:rsidRPr="004E34C1" w:rsidRDefault="002C739E" w:rsidP="002C739E">
            <w:pPr>
              <w:spacing w:after="0" w:line="240" w:lineRule="auto"/>
              <w:rPr>
                <w:sz w:val="20"/>
                <w:szCs w:val="20"/>
                <w:lang w:val="en-US"/>
              </w:rPr>
            </w:pPr>
            <w:r w:rsidRPr="004E34C1">
              <w:rPr>
                <w:sz w:val="20"/>
                <w:szCs w:val="20"/>
                <w:lang w:val="en-US"/>
              </w:rPr>
              <w:t>Habitat loss/Disturbance of natural habitats of animals and plants and increased pressure on habitats</w:t>
            </w:r>
          </w:p>
        </w:tc>
        <w:tc>
          <w:tcPr>
            <w:tcW w:w="0" w:type="auto"/>
          </w:tcPr>
          <w:p w14:paraId="2B3CD9BE" w14:textId="77777777" w:rsidR="002C739E" w:rsidRPr="004E34C1" w:rsidRDefault="002C739E" w:rsidP="002C739E">
            <w:pPr>
              <w:spacing w:after="0" w:line="240" w:lineRule="auto"/>
              <w:jc w:val="center"/>
              <w:rPr>
                <w:sz w:val="20"/>
                <w:szCs w:val="20"/>
              </w:rPr>
            </w:pPr>
            <w:r w:rsidRPr="004E34C1">
              <w:rPr>
                <w:sz w:val="20"/>
                <w:szCs w:val="20"/>
              </w:rPr>
              <w:t>1</w:t>
            </w:r>
          </w:p>
        </w:tc>
        <w:tc>
          <w:tcPr>
            <w:tcW w:w="0" w:type="auto"/>
          </w:tcPr>
          <w:p w14:paraId="587A2743" w14:textId="77777777" w:rsidR="002C739E" w:rsidRPr="004E34C1" w:rsidRDefault="002C739E" w:rsidP="002C739E">
            <w:pPr>
              <w:spacing w:after="0" w:line="240" w:lineRule="auto"/>
              <w:jc w:val="center"/>
              <w:rPr>
                <w:sz w:val="20"/>
                <w:szCs w:val="20"/>
              </w:rPr>
            </w:pPr>
            <w:r w:rsidRPr="004E34C1">
              <w:rPr>
                <w:sz w:val="20"/>
                <w:szCs w:val="20"/>
              </w:rPr>
              <w:t>2</w:t>
            </w:r>
          </w:p>
        </w:tc>
        <w:tc>
          <w:tcPr>
            <w:tcW w:w="0" w:type="auto"/>
          </w:tcPr>
          <w:p w14:paraId="61411BFD" w14:textId="77777777" w:rsidR="002C739E" w:rsidRPr="004E34C1" w:rsidRDefault="002C739E" w:rsidP="002C739E">
            <w:pPr>
              <w:spacing w:after="0" w:line="240" w:lineRule="auto"/>
              <w:jc w:val="center"/>
              <w:rPr>
                <w:sz w:val="20"/>
                <w:szCs w:val="20"/>
              </w:rPr>
            </w:pPr>
            <w:r w:rsidRPr="004E34C1">
              <w:rPr>
                <w:sz w:val="20"/>
                <w:szCs w:val="20"/>
              </w:rPr>
              <w:t>2</w:t>
            </w:r>
          </w:p>
        </w:tc>
        <w:tc>
          <w:tcPr>
            <w:tcW w:w="0" w:type="auto"/>
          </w:tcPr>
          <w:p w14:paraId="19DBB345" w14:textId="77777777" w:rsidR="002C739E" w:rsidRPr="004E34C1" w:rsidRDefault="002C739E" w:rsidP="002C739E">
            <w:pPr>
              <w:spacing w:after="0" w:line="240" w:lineRule="auto"/>
              <w:jc w:val="center"/>
              <w:rPr>
                <w:sz w:val="20"/>
                <w:szCs w:val="20"/>
              </w:rPr>
            </w:pPr>
            <w:r w:rsidRPr="004E34C1">
              <w:rPr>
                <w:sz w:val="20"/>
                <w:szCs w:val="20"/>
              </w:rPr>
              <w:t>4</w:t>
            </w:r>
          </w:p>
        </w:tc>
      </w:tr>
      <w:tr w:rsidR="002C739E" w:rsidRPr="004E34C1" w14:paraId="10AEAA15" w14:textId="77777777" w:rsidTr="00DA104F">
        <w:trPr>
          <w:jc w:val="center"/>
        </w:trPr>
        <w:tc>
          <w:tcPr>
            <w:tcW w:w="0" w:type="auto"/>
          </w:tcPr>
          <w:p w14:paraId="6F320A2B" w14:textId="77777777" w:rsidR="002C739E" w:rsidRPr="004E34C1" w:rsidRDefault="002C739E" w:rsidP="002C739E">
            <w:pPr>
              <w:spacing w:after="0" w:line="240" w:lineRule="auto"/>
              <w:rPr>
                <w:sz w:val="20"/>
                <w:szCs w:val="20"/>
                <w:lang w:val="en-US"/>
              </w:rPr>
            </w:pPr>
            <w:r w:rsidRPr="004E34C1">
              <w:rPr>
                <w:sz w:val="20"/>
                <w:szCs w:val="20"/>
                <w:lang w:val="en-US"/>
              </w:rPr>
              <w:t>Anxiety (noise, vibrations, artificial lighting, the presence of people and equipment)</w:t>
            </w:r>
          </w:p>
        </w:tc>
        <w:tc>
          <w:tcPr>
            <w:tcW w:w="0" w:type="auto"/>
          </w:tcPr>
          <w:p w14:paraId="6DBD1159" w14:textId="77777777" w:rsidR="002C739E" w:rsidRPr="004E34C1" w:rsidRDefault="002C739E" w:rsidP="002C739E">
            <w:pPr>
              <w:spacing w:after="0" w:line="240" w:lineRule="auto"/>
              <w:jc w:val="center"/>
              <w:rPr>
                <w:sz w:val="20"/>
                <w:szCs w:val="20"/>
              </w:rPr>
            </w:pPr>
            <w:r w:rsidRPr="004E34C1">
              <w:rPr>
                <w:sz w:val="20"/>
                <w:szCs w:val="20"/>
              </w:rPr>
              <w:t>1</w:t>
            </w:r>
          </w:p>
        </w:tc>
        <w:tc>
          <w:tcPr>
            <w:tcW w:w="0" w:type="auto"/>
          </w:tcPr>
          <w:p w14:paraId="094F7BBF" w14:textId="77777777" w:rsidR="002C739E" w:rsidRPr="004E34C1" w:rsidRDefault="002C739E" w:rsidP="002C739E">
            <w:pPr>
              <w:spacing w:after="0" w:line="240" w:lineRule="auto"/>
              <w:jc w:val="center"/>
              <w:rPr>
                <w:sz w:val="20"/>
                <w:szCs w:val="20"/>
              </w:rPr>
            </w:pPr>
            <w:r w:rsidRPr="004E34C1">
              <w:rPr>
                <w:sz w:val="20"/>
                <w:szCs w:val="20"/>
              </w:rPr>
              <w:t>1</w:t>
            </w:r>
          </w:p>
        </w:tc>
        <w:tc>
          <w:tcPr>
            <w:tcW w:w="0" w:type="auto"/>
          </w:tcPr>
          <w:p w14:paraId="494AFDF7" w14:textId="77777777" w:rsidR="002C739E" w:rsidRPr="004E34C1" w:rsidRDefault="002C739E" w:rsidP="002C739E">
            <w:pPr>
              <w:spacing w:after="0" w:line="240" w:lineRule="auto"/>
              <w:jc w:val="center"/>
              <w:rPr>
                <w:sz w:val="20"/>
                <w:szCs w:val="20"/>
              </w:rPr>
            </w:pPr>
            <w:r w:rsidRPr="004E34C1">
              <w:rPr>
                <w:sz w:val="20"/>
                <w:szCs w:val="20"/>
                <w:lang w:val="de-DE"/>
              </w:rPr>
              <w:t>2</w:t>
            </w:r>
          </w:p>
        </w:tc>
        <w:tc>
          <w:tcPr>
            <w:tcW w:w="0" w:type="auto"/>
          </w:tcPr>
          <w:p w14:paraId="5CFDD3AE" w14:textId="77777777" w:rsidR="002C739E" w:rsidRPr="004E34C1" w:rsidRDefault="002C739E" w:rsidP="002C739E">
            <w:pPr>
              <w:spacing w:after="0" w:line="240" w:lineRule="auto"/>
              <w:jc w:val="center"/>
              <w:rPr>
                <w:sz w:val="20"/>
                <w:szCs w:val="20"/>
              </w:rPr>
            </w:pPr>
            <w:r w:rsidRPr="004E34C1">
              <w:rPr>
                <w:sz w:val="20"/>
                <w:szCs w:val="20"/>
              </w:rPr>
              <w:t>2</w:t>
            </w:r>
          </w:p>
        </w:tc>
      </w:tr>
      <w:tr w:rsidR="002C739E" w:rsidRPr="004E34C1" w14:paraId="2DC4FFF0" w14:textId="77777777" w:rsidTr="00DA104F">
        <w:trPr>
          <w:jc w:val="center"/>
        </w:trPr>
        <w:tc>
          <w:tcPr>
            <w:tcW w:w="0" w:type="auto"/>
            <w:gridSpan w:val="5"/>
            <w:shd w:val="clear" w:color="auto" w:fill="8EAADB" w:themeFill="accent1" w:themeFillTint="99"/>
          </w:tcPr>
          <w:p w14:paraId="17BFA260" w14:textId="77777777" w:rsidR="002C739E" w:rsidRPr="004E34C1" w:rsidRDefault="002C739E" w:rsidP="002C739E">
            <w:pPr>
              <w:spacing w:after="0" w:line="240" w:lineRule="auto"/>
              <w:jc w:val="center"/>
              <w:rPr>
                <w:sz w:val="20"/>
                <w:szCs w:val="20"/>
                <w:lang w:val="en-US"/>
              </w:rPr>
            </w:pPr>
            <w:r w:rsidRPr="004E34C1">
              <w:rPr>
                <w:b/>
                <w:sz w:val="20"/>
                <w:szCs w:val="20"/>
                <w:lang w:val="en-US"/>
              </w:rPr>
              <w:t>Operation period</w:t>
            </w:r>
          </w:p>
        </w:tc>
      </w:tr>
      <w:tr w:rsidR="002C739E" w:rsidRPr="004E34C1" w14:paraId="4242115D" w14:textId="77777777" w:rsidTr="00DA104F">
        <w:trPr>
          <w:jc w:val="center"/>
        </w:trPr>
        <w:tc>
          <w:tcPr>
            <w:tcW w:w="0" w:type="auto"/>
          </w:tcPr>
          <w:p w14:paraId="799B6377" w14:textId="77777777" w:rsidR="002C739E" w:rsidRPr="004E34C1" w:rsidRDefault="002C739E" w:rsidP="002C739E">
            <w:pPr>
              <w:spacing w:after="0" w:line="240" w:lineRule="auto"/>
              <w:rPr>
                <w:sz w:val="20"/>
                <w:szCs w:val="20"/>
                <w:lang w:val="en-US"/>
              </w:rPr>
            </w:pPr>
            <w:r w:rsidRPr="004E34C1">
              <w:rPr>
                <w:sz w:val="20"/>
                <w:szCs w:val="20"/>
                <w:lang w:val="en-US"/>
              </w:rPr>
              <w:t>Risk of death of birds from electric shock</w:t>
            </w:r>
          </w:p>
        </w:tc>
        <w:tc>
          <w:tcPr>
            <w:tcW w:w="0" w:type="auto"/>
          </w:tcPr>
          <w:p w14:paraId="5943BECB" w14:textId="77777777" w:rsidR="002C739E" w:rsidRPr="004E34C1" w:rsidRDefault="002C739E" w:rsidP="002C739E">
            <w:pPr>
              <w:spacing w:after="0" w:line="240" w:lineRule="auto"/>
              <w:jc w:val="center"/>
              <w:rPr>
                <w:sz w:val="20"/>
                <w:szCs w:val="20"/>
              </w:rPr>
            </w:pPr>
            <w:r w:rsidRPr="004E34C1">
              <w:rPr>
                <w:sz w:val="20"/>
                <w:szCs w:val="20"/>
              </w:rPr>
              <w:t>1</w:t>
            </w:r>
          </w:p>
        </w:tc>
        <w:tc>
          <w:tcPr>
            <w:tcW w:w="0" w:type="auto"/>
          </w:tcPr>
          <w:p w14:paraId="16FB679C" w14:textId="77777777" w:rsidR="002C739E" w:rsidRPr="004E34C1" w:rsidRDefault="002C739E" w:rsidP="002C739E">
            <w:pPr>
              <w:spacing w:after="0" w:line="240" w:lineRule="auto"/>
              <w:jc w:val="center"/>
              <w:rPr>
                <w:sz w:val="20"/>
                <w:szCs w:val="20"/>
              </w:rPr>
            </w:pPr>
            <w:r w:rsidRPr="004E34C1">
              <w:rPr>
                <w:sz w:val="20"/>
                <w:szCs w:val="20"/>
              </w:rPr>
              <w:t>4</w:t>
            </w:r>
          </w:p>
        </w:tc>
        <w:tc>
          <w:tcPr>
            <w:tcW w:w="0" w:type="auto"/>
          </w:tcPr>
          <w:p w14:paraId="45C29ACC" w14:textId="77777777" w:rsidR="002C739E" w:rsidRPr="004E34C1" w:rsidRDefault="002C739E" w:rsidP="002C739E">
            <w:pPr>
              <w:spacing w:after="0" w:line="240" w:lineRule="auto"/>
              <w:jc w:val="center"/>
              <w:rPr>
                <w:sz w:val="20"/>
                <w:szCs w:val="20"/>
              </w:rPr>
            </w:pPr>
            <w:r w:rsidRPr="004E34C1">
              <w:rPr>
                <w:sz w:val="20"/>
                <w:szCs w:val="20"/>
                <w:lang w:val="de-DE"/>
              </w:rPr>
              <w:t>3</w:t>
            </w:r>
          </w:p>
        </w:tc>
        <w:tc>
          <w:tcPr>
            <w:tcW w:w="0" w:type="auto"/>
          </w:tcPr>
          <w:p w14:paraId="55B956C1" w14:textId="77777777" w:rsidR="002C739E" w:rsidRPr="004E34C1" w:rsidRDefault="002C739E" w:rsidP="002C739E">
            <w:pPr>
              <w:spacing w:after="0" w:line="240" w:lineRule="auto"/>
              <w:jc w:val="center"/>
              <w:rPr>
                <w:sz w:val="20"/>
                <w:szCs w:val="20"/>
              </w:rPr>
            </w:pPr>
            <w:r w:rsidRPr="004E34C1">
              <w:rPr>
                <w:sz w:val="20"/>
                <w:szCs w:val="20"/>
              </w:rPr>
              <w:t>12</w:t>
            </w:r>
          </w:p>
        </w:tc>
      </w:tr>
      <w:tr w:rsidR="002C739E" w:rsidRPr="004E34C1" w14:paraId="4308709D" w14:textId="77777777" w:rsidTr="00DA104F">
        <w:trPr>
          <w:jc w:val="center"/>
        </w:trPr>
        <w:tc>
          <w:tcPr>
            <w:tcW w:w="0" w:type="auto"/>
          </w:tcPr>
          <w:p w14:paraId="7BA10229" w14:textId="77777777" w:rsidR="002C739E" w:rsidRPr="004E34C1" w:rsidRDefault="002C739E" w:rsidP="002C739E">
            <w:pPr>
              <w:spacing w:after="0" w:line="240" w:lineRule="auto"/>
              <w:rPr>
                <w:rFonts w:eastAsia="Calibri"/>
                <w:sz w:val="20"/>
                <w:szCs w:val="20"/>
                <w:lang w:val="en-US"/>
              </w:rPr>
            </w:pPr>
            <w:r w:rsidRPr="004E34C1">
              <w:rPr>
                <w:sz w:val="20"/>
                <w:szCs w:val="20"/>
                <w:lang w:val="en-US"/>
              </w:rPr>
              <w:t>Possible bird strike with power lines</w:t>
            </w:r>
          </w:p>
        </w:tc>
        <w:tc>
          <w:tcPr>
            <w:tcW w:w="0" w:type="auto"/>
          </w:tcPr>
          <w:p w14:paraId="6ADCD5E1" w14:textId="77777777" w:rsidR="002C739E" w:rsidRPr="004E34C1" w:rsidRDefault="002C739E" w:rsidP="002C739E">
            <w:pPr>
              <w:spacing w:after="0" w:line="240" w:lineRule="auto"/>
              <w:jc w:val="center"/>
              <w:rPr>
                <w:sz w:val="20"/>
                <w:szCs w:val="20"/>
              </w:rPr>
            </w:pPr>
            <w:r w:rsidRPr="004E34C1">
              <w:rPr>
                <w:sz w:val="20"/>
                <w:szCs w:val="20"/>
              </w:rPr>
              <w:t>1</w:t>
            </w:r>
          </w:p>
        </w:tc>
        <w:tc>
          <w:tcPr>
            <w:tcW w:w="0" w:type="auto"/>
          </w:tcPr>
          <w:p w14:paraId="350603A9" w14:textId="77777777" w:rsidR="002C739E" w:rsidRPr="004E34C1" w:rsidRDefault="002C739E" w:rsidP="002C739E">
            <w:pPr>
              <w:spacing w:after="0" w:line="240" w:lineRule="auto"/>
              <w:jc w:val="center"/>
              <w:rPr>
                <w:sz w:val="20"/>
                <w:szCs w:val="20"/>
              </w:rPr>
            </w:pPr>
            <w:r w:rsidRPr="004E34C1">
              <w:rPr>
                <w:sz w:val="20"/>
                <w:szCs w:val="20"/>
              </w:rPr>
              <w:t>4</w:t>
            </w:r>
          </w:p>
        </w:tc>
        <w:tc>
          <w:tcPr>
            <w:tcW w:w="0" w:type="auto"/>
          </w:tcPr>
          <w:p w14:paraId="42C74C07" w14:textId="77777777" w:rsidR="002C739E" w:rsidRPr="004E34C1" w:rsidRDefault="002C739E" w:rsidP="002C739E">
            <w:pPr>
              <w:spacing w:after="0" w:line="240" w:lineRule="auto"/>
              <w:jc w:val="center"/>
              <w:rPr>
                <w:sz w:val="20"/>
                <w:szCs w:val="20"/>
              </w:rPr>
            </w:pPr>
            <w:r w:rsidRPr="004E34C1">
              <w:rPr>
                <w:sz w:val="20"/>
                <w:szCs w:val="20"/>
                <w:lang w:val="de-DE"/>
              </w:rPr>
              <w:t>4</w:t>
            </w:r>
          </w:p>
        </w:tc>
        <w:tc>
          <w:tcPr>
            <w:tcW w:w="0" w:type="auto"/>
          </w:tcPr>
          <w:p w14:paraId="72BC7604" w14:textId="77777777" w:rsidR="002C739E" w:rsidRPr="004E34C1" w:rsidRDefault="002C739E" w:rsidP="002C739E">
            <w:pPr>
              <w:spacing w:after="0" w:line="240" w:lineRule="auto"/>
              <w:jc w:val="center"/>
              <w:rPr>
                <w:sz w:val="20"/>
                <w:szCs w:val="20"/>
              </w:rPr>
            </w:pPr>
            <w:r w:rsidRPr="004E34C1">
              <w:rPr>
                <w:sz w:val="20"/>
                <w:szCs w:val="20"/>
              </w:rPr>
              <w:t>16</w:t>
            </w:r>
          </w:p>
        </w:tc>
      </w:tr>
    </w:tbl>
    <w:p w14:paraId="35D505F0" w14:textId="2E82DC94" w:rsidR="002C739E" w:rsidRPr="004E34C1" w:rsidRDefault="002C739E" w:rsidP="00595564">
      <w:pPr>
        <w:keepNext/>
        <w:keepLines/>
        <w:numPr>
          <w:ilvl w:val="1"/>
          <w:numId w:val="286"/>
        </w:numPr>
        <w:tabs>
          <w:tab w:val="left" w:pos="7938"/>
        </w:tabs>
        <w:spacing w:before="280" w:after="240"/>
        <w:outlineLvl w:val="1"/>
        <w:rPr>
          <w:rFonts w:eastAsiaTheme="majorEastAsia" w:cs="Times New Roman"/>
          <w:b/>
          <w:color w:val="8EAADB" w:themeColor="accent1" w:themeTint="99"/>
          <w:szCs w:val="32"/>
          <w:lang w:val="en-US"/>
        </w:rPr>
      </w:pPr>
      <w:bookmarkStart w:id="181" w:name="_Toc119366087"/>
      <w:bookmarkStart w:id="182" w:name="_Toc153238830"/>
      <w:bookmarkEnd w:id="168"/>
      <w:r w:rsidRPr="004E34C1">
        <w:rPr>
          <w:rFonts w:eastAsiaTheme="majorEastAsia" w:cs="Times New Roman"/>
          <w:b/>
          <w:color w:val="8EAADB" w:themeColor="accent1" w:themeTint="99"/>
          <w:szCs w:val="32"/>
          <w:lang w:val="en-US"/>
        </w:rPr>
        <w:t xml:space="preserve"> Physical Impact Assessment</w:t>
      </w:r>
      <w:bookmarkEnd w:id="181"/>
      <w:bookmarkEnd w:id="182"/>
    </w:p>
    <w:p w14:paraId="485185EE" w14:textId="77777777" w:rsidR="002C739E" w:rsidRPr="004E34C1" w:rsidRDefault="002C739E" w:rsidP="00D94526">
      <w:pPr>
        <w:keepNext/>
        <w:keepLines/>
        <w:tabs>
          <w:tab w:val="left" w:pos="7938"/>
        </w:tabs>
        <w:spacing w:before="280" w:after="240"/>
        <w:ind w:left="1134"/>
        <w:outlineLvl w:val="2"/>
        <w:rPr>
          <w:rFonts w:eastAsiaTheme="majorEastAsia" w:cs="Times New Roman"/>
          <w:b/>
          <w:i/>
          <w:color w:val="8EAADB" w:themeColor="accent1" w:themeTint="99"/>
          <w:szCs w:val="32"/>
          <w:lang w:val="en-US"/>
        </w:rPr>
      </w:pPr>
      <w:bookmarkStart w:id="183" w:name="_Toc119366088"/>
      <w:bookmarkStart w:id="184" w:name="_Toc153238831"/>
      <w:r w:rsidRPr="004E34C1">
        <w:rPr>
          <w:rFonts w:eastAsiaTheme="majorEastAsia" w:cs="Times New Roman"/>
          <w:b/>
          <w:i/>
          <w:color w:val="8EAADB" w:themeColor="accent1" w:themeTint="99"/>
          <w:szCs w:val="32"/>
          <w:lang w:val="en-US"/>
        </w:rPr>
        <w:t>7.6.1. Construction phase</w:t>
      </w:r>
      <w:bookmarkEnd w:id="183"/>
      <w:bookmarkEnd w:id="184"/>
    </w:p>
    <w:p w14:paraId="7A8BC8B5" w14:textId="77777777" w:rsidR="002C739E" w:rsidRPr="004E34C1" w:rsidRDefault="002C739E" w:rsidP="00D94526">
      <w:pPr>
        <w:keepNext/>
        <w:keepLines/>
        <w:tabs>
          <w:tab w:val="left" w:pos="7938"/>
        </w:tabs>
        <w:spacing w:before="280" w:after="240"/>
        <w:ind w:left="1134"/>
        <w:outlineLvl w:val="3"/>
        <w:rPr>
          <w:rFonts w:eastAsiaTheme="majorEastAsia" w:cs="Times New Roman"/>
          <w:i/>
          <w:color w:val="8EAADB" w:themeColor="accent1" w:themeTint="99"/>
          <w:szCs w:val="32"/>
          <w:lang w:val="en-US"/>
        </w:rPr>
      </w:pPr>
      <w:r w:rsidRPr="004E34C1">
        <w:rPr>
          <w:rFonts w:eastAsiaTheme="majorEastAsia" w:cs="Times New Roman"/>
          <w:i/>
          <w:color w:val="8EAADB" w:themeColor="accent1" w:themeTint="99"/>
          <w:szCs w:val="32"/>
          <w:lang w:val="en-US"/>
        </w:rPr>
        <w:t>7.6.1.1 Evaluation of the impact of electric and magnetic fields</w:t>
      </w:r>
    </w:p>
    <w:p w14:paraId="5F9FD25F" w14:textId="77777777" w:rsidR="002C739E" w:rsidRPr="004E34C1" w:rsidRDefault="002C739E" w:rsidP="002C739E">
      <w:pPr>
        <w:spacing w:after="0"/>
        <w:ind w:firstLine="567"/>
        <w:rPr>
          <w:lang w:val="en-US"/>
        </w:rPr>
      </w:pPr>
      <w:r w:rsidRPr="004E34C1">
        <w:rPr>
          <w:lang w:val="en-US"/>
        </w:rPr>
        <w:t>During the construction of the transmission line of the CASA 1000 project, the impact of electromagnetic radiation is not expected.</w:t>
      </w:r>
    </w:p>
    <w:p w14:paraId="115661DA" w14:textId="77777777" w:rsidR="002C739E" w:rsidRPr="004E34C1" w:rsidRDefault="002C739E" w:rsidP="00D94526">
      <w:pPr>
        <w:keepNext/>
        <w:keepLines/>
        <w:tabs>
          <w:tab w:val="left" w:pos="7938"/>
        </w:tabs>
        <w:spacing w:before="280" w:after="240"/>
        <w:ind w:left="1134"/>
        <w:outlineLvl w:val="3"/>
        <w:rPr>
          <w:rFonts w:eastAsiaTheme="majorEastAsia" w:cs="Times New Roman"/>
          <w:i/>
          <w:color w:val="8EAADB" w:themeColor="accent1" w:themeTint="99"/>
          <w:szCs w:val="32"/>
          <w:lang w:val="en-US"/>
        </w:rPr>
      </w:pPr>
      <w:r w:rsidRPr="004E34C1">
        <w:rPr>
          <w:rFonts w:eastAsiaTheme="majorEastAsia" w:cs="Times New Roman"/>
          <w:i/>
          <w:color w:val="8EAADB" w:themeColor="accent1" w:themeTint="99"/>
          <w:szCs w:val="32"/>
          <w:lang w:val="en-US"/>
        </w:rPr>
        <w:t>7.6.1.2. Noise impact</w:t>
      </w:r>
    </w:p>
    <w:p w14:paraId="39F4ABC8" w14:textId="77777777" w:rsidR="002C739E" w:rsidRPr="004E34C1" w:rsidRDefault="002C739E" w:rsidP="002C739E">
      <w:pPr>
        <w:spacing w:after="0"/>
        <w:ind w:firstLine="567"/>
        <w:rPr>
          <w:rFonts w:eastAsia="SimSun"/>
          <w:lang w:val="en-US" w:eastAsia="zh-CN"/>
        </w:rPr>
      </w:pPr>
      <w:r w:rsidRPr="004E34C1">
        <w:rPr>
          <w:rFonts w:eastAsia="SimSun"/>
          <w:lang w:val="en-US" w:eastAsia="zh-CN"/>
        </w:rPr>
        <w:t xml:space="preserve">The main sources of noise during the construction period are vehicles and construction equipment (the list of machinery and equipment is presented in </w:t>
      </w:r>
      <w:r w:rsidRPr="004E34C1">
        <w:rPr>
          <w:rFonts w:eastAsia="SimSun"/>
          <w:i/>
          <w:lang w:val="en-US" w:eastAsia="zh-CN"/>
        </w:rPr>
        <w:t>Appendix 2</w:t>
      </w:r>
      <w:r w:rsidRPr="004E34C1">
        <w:rPr>
          <w:rFonts w:eastAsia="SimSun"/>
          <w:lang w:val="en-US" w:eastAsia="zh-CN"/>
        </w:rPr>
        <w:t>).</w:t>
      </w:r>
    </w:p>
    <w:p w14:paraId="7A6EEB59" w14:textId="77777777" w:rsidR="002C739E" w:rsidRPr="004E34C1" w:rsidRDefault="002C739E" w:rsidP="002C739E">
      <w:pPr>
        <w:spacing w:after="0"/>
        <w:ind w:firstLine="567"/>
        <w:rPr>
          <w:rFonts w:eastAsia="SimSun"/>
          <w:lang w:val="en-US" w:eastAsia="zh-CN"/>
        </w:rPr>
      </w:pPr>
      <w:r w:rsidRPr="004E34C1">
        <w:rPr>
          <w:rFonts w:eastAsia="SimSun"/>
          <w:lang w:val="en-US" w:eastAsia="zh-CN"/>
        </w:rPr>
        <w:t>The saturation of the surrounding space with noise of increased intensity can lead to distortion of sound information and disruption of the auditory activity of humans and animals. Therefore, it is necessary to comply with the standards for the possible impact of noise sources on the environment during works.</w:t>
      </w:r>
    </w:p>
    <w:p w14:paraId="0C47B16B" w14:textId="77777777" w:rsidR="002C739E" w:rsidRPr="004E34C1" w:rsidRDefault="002C739E" w:rsidP="002C739E">
      <w:pPr>
        <w:spacing w:after="0"/>
        <w:ind w:firstLine="567"/>
        <w:rPr>
          <w:rFonts w:eastAsia="SimSun"/>
          <w:lang w:val="en-US" w:eastAsia="zh-CN"/>
        </w:rPr>
      </w:pPr>
      <w:r w:rsidRPr="004E34C1">
        <w:rPr>
          <w:rFonts w:eastAsia="SimSun"/>
          <w:lang w:val="en-US" w:eastAsia="zh-CN"/>
        </w:rPr>
        <w:t>The main sources of noise during construction can be as follows:</w:t>
      </w:r>
    </w:p>
    <w:p w14:paraId="356E018E" w14:textId="77777777" w:rsidR="002C739E" w:rsidRPr="004E34C1" w:rsidRDefault="002C739E" w:rsidP="002C739E">
      <w:pPr>
        <w:spacing w:after="0"/>
        <w:ind w:firstLine="567"/>
        <w:rPr>
          <w:rFonts w:eastAsia="SimSun"/>
          <w:lang w:val="en-US" w:eastAsia="zh-CN"/>
        </w:rPr>
      </w:pPr>
      <w:r w:rsidRPr="004E34C1">
        <w:rPr>
          <w:rFonts w:eastAsia="SimSun"/>
          <w:lang w:val="en-US" w:eastAsia="zh-CN"/>
        </w:rPr>
        <w:t>• compressor unit;</w:t>
      </w:r>
    </w:p>
    <w:p w14:paraId="583E7A74" w14:textId="77777777" w:rsidR="002C739E" w:rsidRPr="004E34C1" w:rsidRDefault="002C739E" w:rsidP="002C739E">
      <w:pPr>
        <w:spacing w:after="0"/>
        <w:ind w:firstLine="567"/>
        <w:rPr>
          <w:rFonts w:eastAsia="SimSun"/>
          <w:lang w:val="en-US" w:eastAsia="zh-CN"/>
        </w:rPr>
      </w:pPr>
      <w:r w:rsidRPr="004E34C1">
        <w:rPr>
          <w:rFonts w:eastAsia="SimSun"/>
          <w:lang w:val="en-US" w:eastAsia="zh-CN"/>
        </w:rPr>
        <w:t>• dump trucks;</w:t>
      </w:r>
    </w:p>
    <w:p w14:paraId="6FEC941F" w14:textId="77777777" w:rsidR="002C739E" w:rsidRPr="004E34C1" w:rsidRDefault="002C739E" w:rsidP="002C739E">
      <w:pPr>
        <w:spacing w:after="0"/>
        <w:ind w:firstLine="567"/>
        <w:rPr>
          <w:rFonts w:eastAsia="SimSun"/>
          <w:lang w:val="en-US" w:eastAsia="zh-CN"/>
        </w:rPr>
      </w:pPr>
      <w:r w:rsidRPr="004E34C1">
        <w:rPr>
          <w:rFonts w:eastAsia="SimSun"/>
          <w:lang w:val="en-US" w:eastAsia="zh-CN"/>
        </w:rPr>
        <w:lastRenderedPageBreak/>
        <w:t>•</w:t>
      </w:r>
      <w:r w:rsidRPr="004E34C1">
        <w:rPr>
          <w:rFonts w:eastAsia="SimSun"/>
          <w:lang w:val="en-US" w:eastAsia="zh-CN"/>
        </w:rPr>
        <w:tab/>
        <w:t>backhoe loader;</w:t>
      </w:r>
    </w:p>
    <w:p w14:paraId="61FB5D40" w14:textId="77777777" w:rsidR="002C739E" w:rsidRPr="004E34C1" w:rsidRDefault="002C739E" w:rsidP="002C739E">
      <w:pPr>
        <w:spacing w:after="0"/>
        <w:ind w:firstLine="567"/>
        <w:rPr>
          <w:rFonts w:eastAsia="SimSun"/>
          <w:lang w:val="en-US" w:eastAsia="zh-CN"/>
        </w:rPr>
      </w:pPr>
      <w:r w:rsidRPr="004E34C1">
        <w:rPr>
          <w:rFonts w:eastAsia="SimSun"/>
          <w:lang w:val="en-US" w:eastAsia="zh-CN"/>
        </w:rPr>
        <w:t>• vehicles for transportation of workers.</w:t>
      </w:r>
    </w:p>
    <w:p w14:paraId="033540FD" w14:textId="77777777" w:rsidR="002C739E" w:rsidRPr="004E34C1" w:rsidRDefault="002C739E" w:rsidP="002C739E">
      <w:pPr>
        <w:spacing w:after="0"/>
        <w:ind w:firstLine="567"/>
        <w:rPr>
          <w:rFonts w:eastAsia="SimSun"/>
          <w:lang w:val="en-US" w:eastAsia="zh-CN"/>
        </w:rPr>
      </w:pPr>
      <w:r w:rsidRPr="004E34C1">
        <w:rPr>
          <w:rFonts w:eastAsia="SimSun"/>
          <w:lang w:val="en-US" w:eastAsia="zh-CN"/>
        </w:rPr>
        <w:t>The noise impact planned during the construction of the power transmission line will be of a short-term nature and will be at significant distance from settlements.</w:t>
      </w:r>
    </w:p>
    <w:p w14:paraId="2D0ACA21" w14:textId="77777777" w:rsidR="002C739E" w:rsidRPr="004E34C1" w:rsidRDefault="002C739E" w:rsidP="00D94526">
      <w:pPr>
        <w:keepNext/>
        <w:keepLines/>
        <w:tabs>
          <w:tab w:val="left" w:pos="7938"/>
        </w:tabs>
        <w:spacing w:before="280" w:after="240"/>
        <w:ind w:left="1134"/>
        <w:outlineLvl w:val="3"/>
        <w:rPr>
          <w:rFonts w:eastAsiaTheme="majorEastAsia" w:cs="Times New Roman"/>
          <w:i/>
          <w:color w:val="8EAADB" w:themeColor="accent1" w:themeTint="99"/>
          <w:szCs w:val="32"/>
          <w:lang w:val="en-US"/>
        </w:rPr>
      </w:pPr>
      <w:r w:rsidRPr="004E34C1">
        <w:rPr>
          <w:rFonts w:eastAsiaTheme="majorEastAsia" w:cs="Times New Roman"/>
          <w:i/>
          <w:color w:val="8EAADB" w:themeColor="accent1" w:themeTint="99"/>
          <w:szCs w:val="32"/>
          <w:lang w:val="en-US"/>
        </w:rPr>
        <w:t>7.6.1.3. Vibration impact</w:t>
      </w:r>
    </w:p>
    <w:p w14:paraId="11F931E1" w14:textId="77777777" w:rsidR="002C739E" w:rsidRPr="004E34C1" w:rsidRDefault="002C739E" w:rsidP="002C739E">
      <w:pPr>
        <w:spacing w:after="0"/>
        <w:ind w:firstLine="567"/>
        <w:rPr>
          <w:rFonts w:eastAsia="SimSun"/>
          <w:lang w:val="en-US" w:eastAsia="zh-CN"/>
        </w:rPr>
      </w:pPr>
      <w:r w:rsidRPr="004E34C1">
        <w:rPr>
          <w:rFonts w:eastAsia="SimSun"/>
          <w:lang w:val="en-US" w:eastAsia="zh-CN"/>
        </w:rPr>
        <w:t xml:space="preserve">The main source of vibration impact at the facility are machines and mechanisms that create noise during operation (a list of machinery and equipment is presented in </w:t>
      </w:r>
      <w:r w:rsidRPr="004E34C1">
        <w:rPr>
          <w:rFonts w:eastAsia="SimSun"/>
          <w:i/>
          <w:lang w:val="en-US" w:eastAsia="zh-CN"/>
        </w:rPr>
        <w:t>Appendix 2</w:t>
      </w:r>
      <w:r w:rsidRPr="004E34C1">
        <w:rPr>
          <w:rFonts w:eastAsia="SimSun"/>
          <w:lang w:val="en-US" w:eastAsia="zh-CN"/>
        </w:rPr>
        <w:t>). Vibrations generated by working mechanisms are formed as a result of a complex summation of the impact of various local sources of different power.</w:t>
      </w:r>
    </w:p>
    <w:p w14:paraId="1FFB3FB6" w14:textId="77777777" w:rsidR="002C739E" w:rsidRPr="004E34C1" w:rsidRDefault="002C739E" w:rsidP="002C739E">
      <w:pPr>
        <w:spacing w:after="0"/>
        <w:ind w:firstLine="567"/>
        <w:rPr>
          <w:rFonts w:eastAsia="SimSun"/>
          <w:lang w:val="en-US" w:eastAsia="zh-CN"/>
        </w:rPr>
      </w:pPr>
      <w:r w:rsidRPr="004E34C1">
        <w:rPr>
          <w:rFonts w:eastAsia="SimSun"/>
          <w:lang w:val="en-US" w:eastAsia="zh-CN"/>
        </w:rPr>
        <w:t>Sanitary standards establish the following permissible values for vibration of workplaces of category 2 - transport (excavators, bulldozers, etc.)</w:t>
      </w:r>
    </w:p>
    <w:p w14:paraId="04C7DAB9" w14:textId="77777777" w:rsidR="002C739E" w:rsidRPr="004E34C1" w:rsidRDefault="002C739E" w:rsidP="002C739E">
      <w:pPr>
        <w:spacing w:after="0"/>
        <w:ind w:firstLine="567"/>
        <w:rPr>
          <w:rFonts w:eastAsia="SimSun"/>
          <w:lang w:val="en-US" w:eastAsia="zh-CN"/>
        </w:rPr>
      </w:pPr>
    </w:p>
    <w:p w14:paraId="021EA821" w14:textId="77777777" w:rsidR="002C739E" w:rsidRPr="004E34C1" w:rsidRDefault="002C739E" w:rsidP="002C739E">
      <w:pPr>
        <w:spacing w:after="0"/>
        <w:ind w:firstLine="567"/>
        <w:rPr>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6"/>
        <w:gridCol w:w="2336"/>
        <w:gridCol w:w="2336"/>
        <w:gridCol w:w="2337"/>
      </w:tblGrid>
      <w:tr w:rsidR="002C739E" w:rsidRPr="004E34C1" w14:paraId="313F7581" w14:textId="77777777" w:rsidTr="00DA104F">
        <w:trPr>
          <w:jc w:val="center"/>
        </w:trPr>
        <w:tc>
          <w:tcPr>
            <w:tcW w:w="9345" w:type="dxa"/>
            <w:gridSpan w:val="4"/>
            <w:shd w:val="clear" w:color="auto" w:fill="8EAADB" w:themeFill="accent1" w:themeFillTint="99"/>
          </w:tcPr>
          <w:p w14:paraId="6D24A0F3" w14:textId="77777777" w:rsidR="002C739E" w:rsidRPr="004E34C1" w:rsidRDefault="002C739E" w:rsidP="002C739E">
            <w:pPr>
              <w:spacing w:after="0"/>
              <w:jc w:val="center"/>
              <w:rPr>
                <w:b/>
                <w:sz w:val="20"/>
                <w:szCs w:val="20"/>
                <w:lang w:val="en-US"/>
              </w:rPr>
            </w:pPr>
            <w:r w:rsidRPr="004E34C1">
              <w:rPr>
                <w:b/>
                <w:sz w:val="20"/>
                <w:szCs w:val="20"/>
                <w:lang w:val="en-US"/>
              </w:rPr>
              <w:t>Maximum permissable values</w:t>
            </w:r>
          </w:p>
        </w:tc>
      </w:tr>
      <w:tr w:rsidR="002C739E" w:rsidRPr="004E34C1" w14:paraId="7AF54BA8" w14:textId="77777777" w:rsidTr="00DA104F">
        <w:trPr>
          <w:jc w:val="center"/>
        </w:trPr>
        <w:tc>
          <w:tcPr>
            <w:tcW w:w="4672" w:type="dxa"/>
            <w:gridSpan w:val="2"/>
            <w:shd w:val="clear" w:color="auto" w:fill="8EAADB" w:themeFill="accent1" w:themeFillTint="99"/>
          </w:tcPr>
          <w:p w14:paraId="6A8B9D91" w14:textId="77777777" w:rsidR="002C739E" w:rsidRPr="004E34C1" w:rsidRDefault="002C739E" w:rsidP="002C739E">
            <w:pPr>
              <w:spacing w:after="0"/>
              <w:jc w:val="center"/>
              <w:rPr>
                <w:b/>
                <w:sz w:val="20"/>
                <w:szCs w:val="20"/>
              </w:rPr>
            </w:pPr>
            <w:r w:rsidRPr="004E34C1">
              <w:rPr>
                <w:b/>
                <w:sz w:val="20"/>
                <w:szCs w:val="20"/>
                <w:lang w:val="en-US"/>
              </w:rPr>
              <w:t>V</w:t>
            </w:r>
            <w:r w:rsidRPr="004E34C1">
              <w:rPr>
                <w:b/>
                <w:sz w:val="20"/>
                <w:szCs w:val="20"/>
              </w:rPr>
              <w:t>ibration acceleration</w:t>
            </w:r>
          </w:p>
        </w:tc>
        <w:tc>
          <w:tcPr>
            <w:tcW w:w="4673" w:type="dxa"/>
            <w:gridSpan w:val="2"/>
            <w:shd w:val="clear" w:color="auto" w:fill="8EAADB" w:themeFill="accent1" w:themeFillTint="99"/>
          </w:tcPr>
          <w:p w14:paraId="0928BD5D" w14:textId="77777777" w:rsidR="002C739E" w:rsidRPr="004E34C1" w:rsidRDefault="002C739E" w:rsidP="002C739E">
            <w:pPr>
              <w:spacing w:after="0"/>
              <w:jc w:val="center"/>
              <w:rPr>
                <w:b/>
                <w:sz w:val="20"/>
                <w:szCs w:val="20"/>
              </w:rPr>
            </w:pPr>
            <w:r w:rsidRPr="004E34C1">
              <w:rPr>
                <w:b/>
                <w:sz w:val="20"/>
                <w:szCs w:val="20"/>
              </w:rPr>
              <w:t>Vibration velocity</w:t>
            </w:r>
          </w:p>
        </w:tc>
      </w:tr>
      <w:tr w:rsidR="002C739E" w:rsidRPr="004E34C1" w14:paraId="72654C2F" w14:textId="77777777" w:rsidTr="00DA104F">
        <w:trPr>
          <w:jc w:val="center"/>
        </w:trPr>
        <w:tc>
          <w:tcPr>
            <w:tcW w:w="2336" w:type="dxa"/>
          </w:tcPr>
          <w:p w14:paraId="2F64790C" w14:textId="77777777" w:rsidR="002C739E" w:rsidRPr="004E34C1" w:rsidRDefault="002C739E" w:rsidP="002C739E">
            <w:pPr>
              <w:spacing w:after="0"/>
              <w:jc w:val="center"/>
              <w:rPr>
                <w:b/>
                <w:sz w:val="20"/>
                <w:szCs w:val="20"/>
                <w:lang w:val="en-US"/>
              </w:rPr>
            </w:pPr>
            <w:r w:rsidRPr="004E34C1">
              <w:rPr>
                <w:b/>
                <w:sz w:val="20"/>
                <w:szCs w:val="20"/>
                <w:lang w:val="en-US"/>
              </w:rPr>
              <w:t>m</w:t>
            </w:r>
            <w:r w:rsidRPr="004E34C1">
              <w:rPr>
                <w:b/>
                <w:sz w:val="20"/>
                <w:szCs w:val="20"/>
              </w:rPr>
              <w:t>/</w:t>
            </w:r>
            <w:r w:rsidRPr="004E34C1">
              <w:rPr>
                <w:b/>
                <w:sz w:val="20"/>
                <w:szCs w:val="20"/>
                <w:lang w:val="en-US"/>
              </w:rPr>
              <w:t>s</w:t>
            </w:r>
          </w:p>
        </w:tc>
        <w:tc>
          <w:tcPr>
            <w:tcW w:w="2336" w:type="dxa"/>
          </w:tcPr>
          <w:p w14:paraId="3C849581" w14:textId="77777777" w:rsidR="002C739E" w:rsidRPr="004E34C1" w:rsidRDefault="002C739E" w:rsidP="002C739E">
            <w:pPr>
              <w:spacing w:after="0"/>
              <w:jc w:val="center"/>
              <w:rPr>
                <w:b/>
                <w:sz w:val="20"/>
                <w:szCs w:val="20"/>
                <w:lang w:val="en-US"/>
              </w:rPr>
            </w:pPr>
            <w:r w:rsidRPr="004E34C1">
              <w:rPr>
                <w:b/>
                <w:sz w:val="20"/>
                <w:szCs w:val="20"/>
                <w:lang w:val="en-US"/>
              </w:rPr>
              <w:t>dB</w:t>
            </w:r>
          </w:p>
        </w:tc>
        <w:tc>
          <w:tcPr>
            <w:tcW w:w="2336" w:type="dxa"/>
          </w:tcPr>
          <w:p w14:paraId="45684F07" w14:textId="77777777" w:rsidR="002C739E" w:rsidRPr="004E34C1" w:rsidRDefault="002C739E" w:rsidP="002C739E">
            <w:pPr>
              <w:spacing w:after="0"/>
              <w:jc w:val="center"/>
              <w:rPr>
                <w:b/>
                <w:sz w:val="20"/>
                <w:szCs w:val="20"/>
              </w:rPr>
            </w:pPr>
            <w:r w:rsidRPr="004E34C1">
              <w:rPr>
                <w:b/>
                <w:sz w:val="20"/>
                <w:szCs w:val="20"/>
                <w:lang w:val="en-US"/>
              </w:rPr>
              <w:t>m</w:t>
            </w:r>
            <w:r w:rsidRPr="004E34C1">
              <w:rPr>
                <w:b/>
                <w:sz w:val="20"/>
                <w:szCs w:val="20"/>
              </w:rPr>
              <w:t>/</w:t>
            </w:r>
            <w:r w:rsidRPr="004E34C1">
              <w:rPr>
                <w:b/>
                <w:sz w:val="20"/>
                <w:szCs w:val="20"/>
                <w:lang w:val="en-US"/>
              </w:rPr>
              <w:t>s</w:t>
            </w:r>
          </w:p>
        </w:tc>
        <w:tc>
          <w:tcPr>
            <w:tcW w:w="2337" w:type="dxa"/>
          </w:tcPr>
          <w:p w14:paraId="4DAC9F3A" w14:textId="77777777" w:rsidR="002C739E" w:rsidRPr="004E34C1" w:rsidRDefault="002C739E" w:rsidP="002C739E">
            <w:pPr>
              <w:spacing w:after="0"/>
              <w:jc w:val="center"/>
              <w:rPr>
                <w:b/>
                <w:sz w:val="20"/>
                <w:szCs w:val="20"/>
              </w:rPr>
            </w:pPr>
            <w:r w:rsidRPr="004E34C1">
              <w:rPr>
                <w:b/>
                <w:sz w:val="20"/>
                <w:szCs w:val="20"/>
                <w:lang w:val="en-US"/>
              </w:rPr>
              <w:t>dB</w:t>
            </w:r>
          </w:p>
        </w:tc>
      </w:tr>
      <w:tr w:rsidR="002C739E" w:rsidRPr="004E34C1" w14:paraId="49D67F11" w14:textId="77777777" w:rsidTr="00DA104F">
        <w:trPr>
          <w:jc w:val="center"/>
        </w:trPr>
        <w:tc>
          <w:tcPr>
            <w:tcW w:w="2336" w:type="dxa"/>
          </w:tcPr>
          <w:p w14:paraId="3328984B" w14:textId="77777777" w:rsidR="002C739E" w:rsidRPr="004E34C1" w:rsidRDefault="002C739E" w:rsidP="002C739E">
            <w:pPr>
              <w:spacing w:after="0"/>
              <w:jc w:val="center"/>
              <w:rPr>
                <w:sz w:val="20"/>
                <w:szCs w:val="20"/>
              </w:rPr>
            </w:pPr>
            <w:r w:rsidRPr="004E34C1">
              <w:rPr>
                <w:sz w:val="20"/>
                <w:szCs w:val="20"/>
              </w:rPr>
              <w:t>Z</w:t>
            </w:r>
            <w:r w:rsidRPr="004E34C1">
              <w:rPr>
                <w:sz w:val="20"/>
                <w:szCs w:val="20"/>
                <w:vertAlign w:val="subscript"/>
              </w:rPr>
              <w:t>O</w:t>
            </w:r>
            <w:r w:rsidRPr="004E34C1">
              <w:rPr>
                <w:sz w:val="20"/>
                <w:szCs w:val="20"/>
              </w:rPr>
              <w:t>X</w:t>
            </w:r>
            <w:r w:rsidRPr="004E34C1">
              <w:rPr>
                <w:sz w:val="20"/>
                <w:szCs w:val="20"/>
                <w:vertAlign w:val="subscript"/>
              </w:rPr>
              <w:t>O</w:t>
            </w:r>
            <w:r w:rsidRPr="004E34C1">
              <w:rPr>
                <w:sz w:val="20"/>
                <w:szCs w:val="20"/>
              </w:rPr>
              <w:t>Y</w:t>
            </w:r>
            <w:r w:rsidRPr="004E34C1">
              <w:rPr>
                <w:sz w:val="20"/>
                <w:szCs w:val="20"/>
                <w:vertAlign w:val="subscript"/>
              </w:rPr>
              <w:t>O</w:t>
            </w:r>
          </w:p>
        </w:tc>
        <w:tc>
          <w:tcPr>
            <w:tcW w:w="2336" w:type="dxa"/>
          </w:tcPr>
          <w:p w14:paraId="37673A68" w14:textId="77777777" w:rsidR="002C739E" w:rsidRPr="004E34C1" w:rsidRDefault="002C739E" w:rsidP="002C739E">
            <w:pPr>
              <w:spacing w:after="0"/>
              <w:jc w:val="center"/>
              <w:rPr>
                <w:sz w:val="20"/>
                <w:szCs w:val="20"/>
              </w:rPr>
            </w:pPr>
            <w:r w:rsidRPr="004E34C1">
              <w:rPr>
                <w:sz w:val="20"/>
                <w:szCs w:val="20"/>
              </w:rPr>
              <w:t>Z</w:t>
            </w:r>
            <w:r w:rsidRPr="004E34C1">
              <w:rPr>
                <w:sz w:val="20"/>
                <w:szCs w:val="20"/>
                <w:vertAlign w:val="subscript"/>
              </w:rPr>
              <w:t>O</w:t>
            </w:r>
            <w:r w:rsidRPr="004E34C1">
              <w:rPr>
                <w:sz w:val="20"/>
                <w:szCs w:val="20"/>
              </w:rPr>
              <w:t>X</w:t>
            </w:r>
            <w:r w:rsidRPr="004E34C1">
              <w:rPr>
                <w:sz w:val="20"/>
                <w:szCs w:val="20"/>
                <w:vertAlign w:val="subscript"/>
              </w:rPr>
              <w:t>O</w:t>
            </w:r>
            <w:r w:rsidRPr="004E34C1">
              <w:rPr>
                <w:sz w:val="20"/>
                <w:szCs w:val="20"/>
              </w:rPr>
              <w:t>Y</w:t>
            </w:r>
            <w:r w:rsidRPr="004E34C1">
              <w:rPr>
                <w:sz w:val="20"/>
                <w:szCs w:val="20"/>
                <w:vertAlign w:val="subscript"/>
              </w:rPr>
              <w:t>O</w:t>
            </w:r>
          </w:p>
        </w:tc>
        <w:tc>
          <w:tcPr>
            <w:tcW w:w="2336" w:type="dxa"/>
          </w:tcPr>
          <w:p w14:paraId="0E38745D" w14:textId="77777777" w:rsidR="002C739E" w:rsidRPr="004E34C1" w:rsidRDefault="002C739E" w:rsidP="002C739E">
            <w:pPr>
              <w:spacing w:after="0"/>
              <w:jc w:val="center"/>
              <w:rPr>
                <w:sz w:val="20"/>
                <w:szCs w:val="20"/>
              </w:rPr>
            </w:pPr>
            <w:r w:rsidRPr="004E34C1">
              <w:rPr>
                <w:sz w:val="20"/>
                <w:szCs w:val="20"/>
              </w:rPr>
              <w:t>Z</w:t>
            </w:r>
            <w:r w:rsidRPr="004E34C1">
              <w:rPr>
                <w:sz w:val="20"/>
                <w:szCs w:val="20"/>
                <w:vertAlign w:val="subscript"/>
              </w:rPr>
              <w:t>O</w:t>
            </w:r>
            <w:r w:rsidRPr="004E34C1">
              <w:rPr>
                <w:sz w:val="20"/>
                <w:szCs w:val="20"/>
              </w:rPr>
              <w:t>X</w:t>
            </w:r>
            <w:r w:rsidRPr="004E34C1">
              <w:rPr>
                <w:sz w:val="20"/>
                <w:szCs w:val="20"/>
                <w:vertAlign w:val="subscript"/>
              </w:rPr>
              <w:t>O</w:t>
            </w:r>
            <w:r w:rsidRPr="004E34C1">
              <w:rPr>
                <w:sz w:val="20"/>
                <w:szCs w:val="20"/>
              </w:rPr>
              <w:t>Y</w:t>
            </w:r>
            <w:r w:rsidRPr="004E34C1">
              <w:rPr>
                <w:sz w:val="20"/>
                <w:szCs w:val="20"/>
                <w:vertAlign w:val="subscript"/>
              </w:rPr>
              <w:t>O</w:t>
            </w:r>
          </w:p>
        </w:tc>
        <w:tc>
          <w:tcPr>
            <w:tcW w:w="2337" w:type="dxa"/>
          </w:tcPr>
          <w:p w14:paraId="26D4B953" w14:textId="77777777" w:rsidR="002C739E" w:rsidRPr="004E34C1" w:rsidRDefault="002C739E" w:rsidP="002C739E">
            <w:pPr>
              <w:spacing w:after="0"/>
              <w:jc w:val="center"/>
              <w:rPr>
                <w:sz w:val="20"/>
                <w:szCs w:val="20"/>
              </w:rPr>
            </w:pPr>
            <w:r w:rsidRPr="004E34C1">
              <w:rPr>
                <w:sz w:val="20"/>
                <w:szCs w:val="20"/>
              </w:rPr>
              <w:t>Z</w:t>
            </w:r>
            <w:r w:rsidRPr="004E34C1">
              <w:rPr>
                <w:sz w:val="20"/>
                <w:szCs w:val="20"/>
                <w:vertAlign w:val="subscript"/>
              </w:rPr>
              <w:t>O</w:t>
            </w:r>
            <w:r w:rsidRPr="004E34C1">
              <w:rPr>
                <w:sz w:val="20"/>
                <w:szCs w:val="20"/>
              </w:rPr>
              <w:t>X</w:t>
            </w:r>
            <w:r w:rsidRPr="004E34C1">
              <w:rPr>
                <w:sz w:val="20"/>
                <w:szCs w:val="20"/>
                <w:vertAlign w:val="subscript"/>
              </w:rPr>
              <w:t>O</w:t>
            </w:r>
            <w:r w:rsidRPr="004E34C1">
              <w:rPr>
                <w:sz w:val="20"/>
                <w:szCs w:val="20"/>
              </w:rPr>
              <w:t>Y</w:t>
            </w:r>
            <w:r w:rsidRPr="004E34C1">
              <w:rPr>
                <w:sz w:val="20"/>
                <w:szCs w:val="20"/>
                <w:vertAlign w:val="subscript"/>
              </w:rPr>
              <w:t>O</w:t>
            </w:r>
          </w:p>
        </w:tc>
      </w:tr>
      <w:tr w:rsidR="002C739E" w:rsidRPr="004E34C1" w14:paraId="553C510F" w14:textId="77777777" w:rsidTr="00DA104F">
        <w:trPr>
          <w:jc w:val="center"/>
        </w:trPr>
        <w:tc>
          <w:tcPr>
            <w:tcW w:w="2336" w:type="dxa"/>
          </w:tcPr>
          <w:p w14:paraId="44D587D1" w14:textId="77777777" w:rsidR="002C739E" w:rsidRPr="004E34C1" w:rsidRDefault="002C739E" w:rsidP="002C739E">
            <w:pPr>
              <w:spacing w:after="0"/>
              <w:jc w:val="center"/>
              <w:rPr>
                <w:sz w:val="20"/>
                <w:szCs w:val="20"/>
              </w:rPr>
            </w:pPr>
            <w:r w:rsidRPr="004E34C1">
              <w:rPr>
                <w:sz w:val="20"/>
                <w:szCs w:val="20"/>
              </w:rPr>
              <w:t>0,56</w:t>
            </w:r>
          </w:p>
        </w:tc>
        <w:tc>
          <w:tcPr>
            <w:tcW w:w="2336" w:type="dxa"/>
          </w:tcPr>
          <w:p w14:paraId="4EC83232" w14:textId="77777777" w:rsidR="002C739E" w:rsidRPr="004E34C1" w:rsidRDefault="002C739E" w:rsidP="002C739E">
            <w:pPr>
              <w:spacing w:after="0"/>
              <w:jc w:val="center"/>
              <w:rPr>
                <w:sz w:val="20"/>
                <w:szCs w:val="20"/>
              </w:rPr>
            </w:pPr>
            <w:r w:rsidRPr="004E34C1">
              <w:rPr>
                <w:sz w:val="20"/>
                <w:szCs w:val="20"/>
              </w:rPr>
              <w:t>109</w:t>
            </w:r>
          </w:p>
        </w:tc>
        <w:tc>
          <w:tcPr>
            <w:tcW w:w="2336" w:type="dxa"/>
          </w:tcPr>
          <w:p w14:paraId="713A76C3" w14:textId="77777777" w:rsidR="002C739E" w:rsidRPr="004E34C1" w:rsidRDefault="002C739E" w:rsidP="002C739E">
            <w:pPr>
              <w:spacing w:after="0"/>
              <w:jc w:val="center"/>
              <w:rPr>
                <w:sz w:val="20"/>
                <w:szCs w:val="20"/>
              </w:rPr>
            </w:pPr>
            <w:r w:rsidRPr="004E34C1">
              <w:rPr>
                <w:sz w:val="20"/>
                <w:szCs w:val="20"/>
              </w:rPr>
              <w:t>0,56</w:t>
            </w:r>
          </w:p>
        </w:tc>
        <w:tc>
          <w:tcPr>
            <w:tcW w:w="2337" w:type="dxa"/>
          </w:tcPr>
          <w:p w14:paraId="6AEB056F" w14:textId="77777777" w:rsidR="002C739E" w:rsidRPr="004E34C1" w:rsidRDefault="002C739E" w:rsidP="002C739E">
            <w:pPr>
              <w:spacing w:after="0"/>
              <w:jc w:val="center"/>
              <w:rPr>
                <w:sz w:val="20"/>
                <w:szCs w:val="20"/>
              </w:rPr>
            </w:pPr>
            <w:r w:rsidRPr="004E34C1">
              <w:rPr>
                <w:sz w:val="20"/>
                <w:szCs w:val="20"/>
              </w:rPr>
              <w:t>101</w:t>
            </w:r>
          </w:p>
        </w:tc>
      </w:tr>
    </w:tbl>
    <w:p w14:paraId="05FE8F49" w14:textId="77777777" w:rsidR="002C739E" w:rsidRPr="004E34C1" w:rsidRDefault="002C739E" w:rsidP="002C739E">
      <w:pPr>
        <w:spacing w:after="0"/>
      </w:pPr>
    </w:p>
    <w:p w14:paraId="11CB870A" w14:textId="77777777" w:rsidR="002C739E" w:rsidRPr="004E34C1" w:rsidRDefault="002C739E" w:rsidP="002C739E">
      <w:pPr>
        <w:spacing w:after="0"/>
        <w:ind w:firstLine="567"/>
        <w:rPr>
          <w:rFonts w:eastAsia="SimSun"/>
          <w:lang w:val="en-US" w:eastAsia="zh-CN"/>
        </w:rPr>
      </w:pPr>
      <w:r w:rsidRPr="004E34C1">
        <w:rPr>
          <w:rFonts w:eastAsia="SimSun"/>
          <w:lang w:val="en-US" w:eastAsia="zh-CN"/>
        </w:rPr>
        <w:t>The vibration impact planned during the construction of the power transmission line will be of a short-term nature and will have a significant distance from settlements, with the exception of two supports 301</w:t>
      </w:r>
      <w:r w:rsidRPr="004E34C1">
        <w:rPr>
          <w:rFonts w:eastAsia="SimSun"/>
          <w:lang w:eastAsia="zh-CN"/>
        </w:rPr>
        <w:t>С</w:t>
      </w:r>
      <w:r w:rsidRPr="004E34C1">
        <w:rPr>
          <w:rFonts w:eastAsia="SimSun"/>
          <w:lang w:val="en-US" w:eastAsia="zh-CN"/>
        </w:rPr>
        <w:t>[305C] and 301B[305B] - 180 meters and 230 meters, respectively. The construction of two supports will be carried out in stages and in time coordinated with intended course.</w:t>
      </w:r>
    </w:p>
    <w:p w14:paraId="480841DB" w14:textId="77777777" w:rsidR="002C739E" w:rsidRPr="004E34C1" w:rsidRDefault="002C739E" w:rsidP="00D94526">
      <w:pPr>
        <w:keepNext/>
        <w:keepLines/>
        <w:tabs>
          <w:tab w:val="left" w:pos="7938"/>
        </w:tabs>
        <w:spacing w:before="280" w:after="240"/>
        <w:ind w:left="1134"/>
        <w:outlineLvl w:val="3"/>
        <w:rPr>
          <w:rFonts w:eastAsiaTheme="majorEastAsia" w:cs="Times New Roman"/>
          <w:i/>
          <w:color w:val="8EAADB" w:themeColor="accent1" w:themeTint="99"/>
          <w:szCs w:val="32"/>
          <w:lang w:val="en-US"/>
        </w:rPr>
      </w:pPr>
      <w:r w:rsidRPr="004E34C1">
        <w:rPr>
          <w:rFonts w:eastAsiaTheme="majorEastAsia" w:cs="Times New Roman"/>
          <w:i/>
          <w:color w:val="8EAADB" w:themeColor="accent1" w:themeTint="99"/>
          <w:szCs w:val="32"/>
          <w:lang w:val="en-US"/>
        </w:rPr>
        <w:t>7.6.1.4. Mitigation measures</w:t>
      </w:r>
    </w:p>
    <w:p w14:paraId="7FD34360" w14:textId="77777777" w:rsidR="002C739E" w:rsidRPr="004E34C1" w:rsidRDefault="002C739E" w:rsidP="002C739E">
      <w:pPr>
        <w:spacing w:after="0"/>
        <w:rPr>
          <w:rFonts w:eastAsia="SimSun" w:cs="Times New Roman"/>
          <w:szCs w:val="24"/>
          <w:lang w:val="en-US" w:eastAsia="zh-CN"/>
        </w:rPr>
      </w:pPr>
      <w:r w:rsidRPr="004E34C1">
        <w:rPr>
          <w:rFonts w:eastAsia="SimSun" w:cs="Times New Roman"/>
          <w:szCs w:val="24"/>
          <w:lang w:val="en-US" w:eastAsia="zh-CN"/>
        </w:rPr>
        <w:t>To mitigate noise and vibration impacts expected during the construction period, the following measures should be applied:</w:t>
      </w:r>
    </w:p>
    <w:p w14:paraId="66CCAB64" w14:textId="77777777" w:rsidR="002C739E" w:rsidRPr="004E34C1" w:rsidRDefault="002C739E" w:rsidP="002C739E">
      <w:pPr>
        <w:numPr>
          <w:ilvl w:val="0"/>
          <w:numId w:val="41"/>
        </w:numPr>
        <w:spacing w:after="0"/>
        <w:contextualSpacing/>
        <w:rPr>
          <w:rFonts w:eastAsia="SimSun" w:cs="Times New Roman"/>
          <w:szCs w:val="24"/>
          <w:lang w:val="en-US" w:eastAsia="zh-CN"/>
        </w:rPr>
      </w:pPr>
      <w:r w:rsidRPr="004E34C1">
        <w:rPr>
          <w:rFonts w:eastAsia="SimSun" w:cs="Times New Roman"/>
          <w:szCs w:val="24"/>
          <w:lang w:val="en-US" w:eastAsia="zh-CN"/>
        </w:rPr>
        <w:t>The mode of operation of construction equipment must be agreed with local authorities (subject to work in the evening and at night);</w:t>
      </w:r>
    </w:p>
    <w:p w14:paraId="54D7FC5C" w14:textId="77777777" w:rsidR="002C739E" w:rsidRPr="004E34C1" w:rsidRDefault="002C739E" w:rsidP="002C739E">
      <w:pPr>
        <w:numPr>
          <w:ilvl w:val="0"/>
          <w:numId w:val="41"/>
        </w:numPr>
        <w:spacing w:after="0"/>
        <w:contextualSpacing/>
        <w:rPr>
          <w:rFonts w:eastAsia="SimSun" w:cs="Times New Roman"/>
          <w:szCs w:val="24"/>
          <w:lang w:val="en-US" w:eastAsia="zh-CN"/>
        </w:rPr>
      </w:pPr>
      <w:r w:rsidRPr="004E34C1">
        <w:rPr>
          <w:rFonts w:eastAsia="SimSun" w:cs="Times New Roman"/>
          <w:szCs w:val="24"/>
          <w:lang w:val="en-US" w:eastAsia="zh-CN"/>
        </w:rPr>
        <w:t>The movement of vehicles must be organized along certain routes and access roads, the speed limit must be observed when crossing settlements to 40 km/h;</w:t>
      </w:r>
    </w:p>
    <w:p w14:paraId="7CF937E0" w14:textId="77777777" w:rsidR="002C739E" w:rsidRPr="004E34C1" w:rsidRDefault="002C739E" w:rsidP="002C739E">
      <w:pPr>
        <w:numPr>
          <w:ilvl w:val="0"/>
          <w:numId w:val="41"/>
        </w:numPr>
        <w:spacing w:after="0"/>
        <w:contextualSpacing/>
        <w:rPr>
          <w:rFonts w:cs="Times New Roman"/>
          <w:szCs w:val="24"/>
          <w:lang w:val="en-US"/>
        </w:rPr>
      </w:pPr>
      <w:r w:rsidRPr="004E34C1">
        <w:rPr>
          <w:rFonts w:eastAsia="SimSun" w:cs="Times New Roman"/>
          <w:szCs w:val="24"/>
          <w:lang w:val="en-US" w:eastAsia="zh-CN"/>
        </w:rPr>
        <w:t>Use only serviceable construction machinery and equipment.</w:t>
      </w:r>
    </w:p>
    <w:p w14:paraId="7FE18023" w14:textId="77777777" w:rsidR="002C739E" w:rsidRPr="004E34C1" w:rsidRDefault="002C739E" w:rsidP="00D94526">
      <w:pPr>
        <w:keepNext/>
        <w:keepLines/>
        <w:tabs>
          <w:tab w:val="left" w:pos="7938"/>
        </w:tabs>
        <w:spacing w:before="280" w:after="240"/>
        <w:ind w:left="1134"/>
        <w:outlineLvl w:val="3"/>
        <w:rPr>
          <w:rFonts w:eastAsiaTheme="majorEastAsia" w:cs="Times New Roman"/>
          <w:i/>
          <w:color w:val="8EAADB" w:themeColor="accent1" w:themeTint="99"/>
          <w:szCs w:val="32"/>
          <w:lang w:val="en-US"/>
        </w:rPr>
      </w:pPr>
      <w:r w:rsidRPr="004E34C1">
        <w:rPr>
          <w:rFonts w:eastAsiaTheme="majorEastAsia" w:cs="Times New Roman"/>
          <w:i/>
          <w:color w:val="8EAADB" w:themeColor="accent1" w:themeTint="99"/>
          <w:szCs w:val="32"/>
          <w:lang w:val="en-US"/>
        </w:rPr>
        <w:t>7.6.1.5. Residual impact</w:t>
      </w:r>
    </w:p>
    <w:p w14:paraId="08FDB0FC" w14:textId="77777777" w:rsidR="002C739E" w:rsidRPr="004E34C1" w:rsidRDefault="002C739E" w:rsidP="002C739E">
      <w:pPr>
        <w:spacing w:after="0"/>
        <w:ind w:firstLine="576"/>
        <w:rPr>
          <w:lang w:val="en-US"/>
        </w:rPr>
      </w:pPr>
      <w:r w:rsidRPr="004E34C1">
        <w:rPr>
          <w:lang w:val="en-US"/>
        </w:rPr>
        <w:t>After the implementation of the above measures to mitigate the impact on the local population, the impact can be fully mitigated. Therefore, the significance of residual impacts will be low, as shown in Table 7.6.3.1. Periodic monitoring of noise and vibration levels at sensitive points during operation is recommended to ensure effective and rigorous compliance with mitigation measures..</w:t>
      </w:r>
    </w:p>
    <w:p w14:paraId="077B672D" w14:textId="77777777" w:rsidR="002C739E" w:rsidRPr="004E34C1" w:rsidRDefault="002C739E" w:rsidP="00D94526">
      <w:pPr>
        <w:keepNext/>
        <w:keepLines/>
        <w:tabs>
          <w:tab w:val="left" w:pos="7938"/>
        </w:tabs>
        <w:spacing w:before="280" w:after="240"/>
        <w:ind w:left="1134"/>
        <w:outlineLvl w:val="2"/>
        <w:rPr>
          <w:rFonts w:eastAsiaTheme="majorEastAsia" w:cs="Times New Roman"/>
          <w:b/>
          <w:i/>
          <w:color w:val="8EAADB" w:themeColor="accent1" w:themeTint="99"/>
          <w:szCs w:val="32"/>
          <w:lang w:val="en-US"/>
        </w:rPr>
      </w:pPr>
      <w:bookmarkStart w:id="185" w:name="_Toc119366089"/>
      <w:bookmarkStart w:id="186" w:name="_Toc153238832"/>
      <w:r w:rsidRPr="004E34C1">
        <w:rPr>
          <w:rFonts w:eastAsiaTheme="majorEastAsia" w:cs="Times New Roman"/>
          <w:b/>
          <w:i/>
          <w:color w:val="8EAADB" w:themeColor="accent1" w:themeTint="99"/>
          <w:szCs w:val="32"/>
          <w:lang w:val="en-US"/>
        </w:rPr>
        <w:lastRenderedPageBreak/>
        <w:t>7.6.2. Operation phase</w:t>
      </w:r>
      <w:bookmarkEnd w:id="185"/>
      <w:bookmarkEnd w:id="186"/>
    </w:p>
    <w:p w14:paraId="2431E298" w14:textId="77777777" w:rsidR="002C739E" w:rsidRPr="004E34C1" w:rsidRDefault="002C739E" w:rsidP="00D94526">
      <w:pPr>
        <w:keepNext/>
        <w:keepLines/>
        <w:tabs>
          <w:tab w:val="left" w:pos="7938"/>
        </w:tabs>
        <w:spacing w:before="280" w:after="240"/>
        <w:ind w:left="1134"/>
        <w:outlineLvl w:val="3"/>
        <w:rPr>
          <w:rFonts w:eastAsiaTheme="majorEastAsia" w:cs="Times New Roman"/>
          <w:i/>
          <w:color w:val="8EAADB" w:themeColor="accent1" w:themeTint="99"/>
          <w:szCs w:val="32"/>
          <w:lang w:val="en-US"/>
        </w:rPr>
      </w:pPr>
      <w:r w:rsidRPr="004E34C1">
        <w:rPr>
          <w:rFonts w:eastAsiaTheme="majorEastAsia" w:cs="Times New Roman"/>
          <w:i/>
          <w:color w:val="8EAADB" w:themeColor="accent1" w:themeTint="99"/>
          <w:szCs w:val="32"/>
          <w:lang w:val="en-US"/>
        </w:rPr>
        <w:t>7.6.2.1. Evaluation of the impact of electric and magnetic field</w:t>
      </w:r>
    </w:p>
    <w:p w14:paraId="28CEB25E" w14:textId="77777777" w:rsidR="002C739E" w:rsidRPr="004E34C1" w:rsidRDefault="002C739E" w:rsidP="002C739E">
      <w:pPr>
        <w:ind w:firstLine="720"/>
        <w:rPr>
          <w:szCs w:val="24"/>
          <w:lang w:val="en-US"/>
        </w:rPr>
      </w:pPr>
      <w:r w:rsidRPr="004E34C1">
        <w:rPr>
          <w:szCs w:val="24"/>
          <w:lang w:val="en-US"/>
        </w:rPr>
        <w:t>Power lines generate electric and magnetic fields that are considered hazardous to health, although this has not been scientifically proven. Electric field refers to the difference in electrical potential, measured as the voltage between two points one meter apart. The electric field is generated by line voltage across the conductors. The electric field of power lines depends on the voltage, on the number of circuits, on the design of the circuits, and on the design of the wire itself. The voltage of an electric current decreases rapidly with distance. Typically, the electric field is strongest in the middle of the line segment, where the phase conductors have the most sag. The electric field strength is expressed in volts per meter, and in power lines it is usually in kW/m. Strong electric fields with a frequency of 50 Hz occur mainly in high-voltage installations, i.e. inside switchgear and under power lines. Electric fields are shielded by grounded objects such as trees and buildings.</w:t>
      </w:r>
    </w:p>
    <w:p w14:paraId="1C9D8F20" w14:textId="77777777" w:rsidR="002C739E" w:rsidRPr="004E34C1" w:rsidRDefault="002C739E" w:rsidP="002C739E">
      <w:pPr>
        <w:ind w:firstLine="720"/>
        <w:rPr>
          <w:szCs w:val="24"/>
          <w:lang w:val="en-US"/>
        </w:rPr>
      </w:pPr>
      <w:r w:rsidRPr="004E34C1">
        <w:rPr>
          <w:szCs w:val="24"/>
          <w:lang w:val="en-US"/>
        </w:rPr>
        <w:t>The magnetic field around power lines is formed by electric current in conductors. Because the current is proportional to the load on the line, the magnetic field often changes both within 24 hours and from one season to the next. The magnetic field under a power line is strongest in roughly the same areas as the electric field. The magnetic field is expressed in units of Tesla [T] (1T = 1V * sec/m</w:t>
      </w:r>
      <w:r w:rsidRPr="004E34C1">
        <w:rPr>
          <w:szCs w:val="24"/>
          <w:vertAlign w:val="superscript"/>
          <w:lang w:val="en-US"/>
        </w:rPr>
        <w:t>2</w:t>
      </w:r>
      <w:r w:rsidRPr="004E34C1">
        <w:rPr>
          <w:szCs w:val="24"/>
          <w:lang w:val="en-US"/>
        </w:rPr>
        <w:t>), which is a measure of the magnetic field density. In the context of power lines, the unit used is the microtesla (µT). Magnetic fields are not shielded by walls and roofs. Around power lines, magnetic fields are often weaker than those seen in daily life and work, such as cell phones that use frequencies in the GigaHertz (GHz) range.</w:t>
      </w:r>
    </w:p>
    <w:p w14:paraId="63888355" w14:textId="77777777" w:rsidR="002C739E" w:rsidRPr="004E34C1" w:rsidRDefault="002C739E" w:rsidP="002C739E">
      <w:pPr>
        <w:ind w:firstLine="720"/>
        <w:rPr>
          <w:szCs w:val="24"/>
          <w:lang w:val="en-US"/>
        </w:rPr>
      </w:pPr>
      <w:r w:rsidRPr="004E34C1">
        <w:rPr>
          <w:szCs w:val="24"/>
          <w:lang w:val="en-US"/>
        </w:rPr>
        <w:t>The electric and magnetic fields are believed to cause cancer and affect the nervous system. At present, there is still a significant difference of opinion among scientists regarding the degree of possible harmful health effects caused by these fields. There are several studies and publications that report severe exposure to electromagnetic fields, but discussion of biological and medical effects continues. The International Council on Large High Voltage High Voltage Electrical Systems (</w:t>
      </w:r>
      <w:r w:rsidRPr="004E34C1">
        <w:rPr>
          <w:rFonts w:cs="Times New Roman"/>
          <w:szCs w:val="19"/>
          <w:shd w:val="clear" w:color="auto" w:fill="FFFFFF"/>
          <w:lang w:val="en-US"/>
        </w:rPr>
        <w:t>CIGRE</w:t>
      </w:r>
      <w:r w:rsidRPr="004E34C1">
        <w:rPr>
          <w:szCs w:val="24"/>
          <w:lang w:val="en-US"/>
        </w:rPr>
        <w:t>)</w:t>
      </w:r>
      <w:r w:rsidRPr="004E34C1">
        <w:rPr>
          <w:szCs w:val="24"/>
          <w:vertAlign w:val="superscript"/>
        </w:rPr>
        <w:footnoteReference w:id="47"/>
      </w:r>
      <w:r w:rsidRPr="004E34C1">
        <w:rPr>
          <w:szCs w:val="24"/>
          <w:lang w:val="en-US"/>
        </w:rPr>
        <w:t>, a permanent non-governmental and non-profit international association based in France, publishes summaries of recent research on the biological and health effects of electrical and magnetic fields from time to time.</w:t>
      </w:r>
    </w:p>
    <w:p w14:paraId="07234360" w14:textId="4BFF088C" w:rsidR="002C739E" w:rsidRPr="004E34C1" w:rsidRDefault="002C739E" w:rsidP="002C739E">
      <w:pPr>
        <w:rPr>
          <w:szCs w:val="24"/>
          <w:lang w:val="en-US"/>
        </w:rPr>
      </w:pPr>
      <w:r w:rsidRPr="004E34C1">
        <w:rPr>
          <w:szCs w:val="24"/>
          <w:lang w:val="en-US"/>
        </w:rPr>
        <w:t xml:space="preserve">Exposure limits for EMF (Electromagnetic Fields) developed by the </w:t>
      </w:r>
      <w:r w:rsidR="00A03C1C" w:rsidRPr="004E34C1">
        <w:rPr>
          <w:b/>
          <w:i/>
          <w:szCs w:val="24"/>
          <w:lang w:val="en-US"/>
        </w:rPr>
        <w:t>International Commission on Non-Ionizing Radiological Protection (ICNIPRP)</w:t>
      </w:r>
      <w:r w:rsidRPr="004E34C1">
        <w:rPr>
          <w:szCs w:val="24"/>
          <w:lang w:val="en-US"/>
        </w:rPr>
        <w:t xml:space="preserve">, a non-governmental organization officially recognized in accordance with the guidelines of the World Bank Group (WBG), World Health Organization (WHO), are given in Table 7.6.2.1.1 . WHO has also concluded that EMF exposure below the limits recommended in the </w:t>
      </w:r>
      <w:r w:rsidR="00142637" w:rsidRPr="004E34C1">
        <w:rPr>
          <w:szCs w:val="24"/>
          <w:lang w:val="en-US"/>
        </w:rPr>
        <w:t>ICNIPR</w:t>
      </w:r>
      <w:r w:rsidRPr="004E34C1">
        <w:rPr>
          <w:szCs w:val="24"/>
          <w:lang w:val="en-US"/>
        </w:rPr>
        <w:t xml:space="preserve"> international guidelines does not appear to have any known health effects. The electromagnetic fields of CASA-1000 are within the </w:t>
      </w:r>
      <w:r w:rsidR="00142637" w:rsidRPr="004E34C1">
        <w:rPr>
          <w:szCs w:val="24"/>
          <w:lang w:val="en-US"/>
        </w:rPr>
        <w:t>ICNIPR</w:t>
      </w:r>
      <w:r w:rsidRPr="004E34C1">
        <w:rPr>
          <w:szCs w:val="24"/>
          <w:lang w:val="en-US"/>
        </w:rPr>
        <w:t xml:space="preserve"> standards, which will be confirmed by measurements after the commissioning of the transmission line.</w:t>
      </w:r>
    </w:p>
    <w:p w14:paraId="6EDC7823" w14:textId="77777777" w:rsidR="002C739E" w:rsidRPr="004E34C1" w:rsidRDefault="002C739E" w:rsidP="002C739E">
      <w:pPr>
        <w:autoSpaceDE w:val="0"/>
        <w:autoSpaceDN w:val="0"/>
        <w:adjustRightInd w:val="0"/>
        <w:ind w:firstLine="7371"/>
        <w:jc w:val="center"/>
        <w:rPr>
          <w:rFonts w:eastAsiaTheme="majorEastAsia"/>
          <w:b/>
          <w:i/>
          <w:color w:val="44546A" w:themeColor="text2"/>
          <w:szCs w:val="24"/>
          <w:lang w:val="en-US" w:eastAsia="ru-RU"/>
        </w:rPr>
      </w:pPr>
      <w:bookmarkStart w:id="187" w:name="_Toc119366233"/>
      <w:r w:rsidRPr="004E34C1">
        <w:rPr>
          <w:rFonts w:eastAsiaTheme="majorEastAsia"/>
          <w:b/>
          <w:i/>
          <w:color w:val="44546A" w:themeColor="text2"/>
          <w:szCs w:val="24"/>
          <w:lang w:val="en-US" w:eastAsia="ru-RU"/>
        </w:rPr>
        <w:lastRenderedPageBreak/>
        <w:t xml:space="preserve">Table 7.6.2.1.1. </w:t>
      </w:r>
      <w:bookmarkEnd w:id="187"/>
      <w:r w:rsidRPr="004E34C1">
        <w:rPr>
          <w:rFonts w:eastAsiaTheme="majorEastAsia"/>
          <w:b/>
          <w:i/>
          <w:color w:val="44546A" w:themeColor="text2"/>
          <w:szCs w:val="24"/>
          <w:lang w:val="en-US" w:eastAsia="ru-RU"/>
        </w:rPr>
        <w:t>Maximum permissible levels of electric and magnetic fields</w:t>
      </w:r>
    </w:p>
    <w:tbl>
      <w:tblPr>
        <w:tblStyle w:val="TableGrid1"/>
        <w:tblW w:w="9351" w:type="dxa"/>
        <w:tblLook w:val="04A0" w:firstRow="1" w:lastRow="0" w:firstColumn="1" w:lastColumn="0" w:noHBand="0" w:noVBand="1"/>
      </w:tblPr>
      <w:tblGrid>
        <w:gridCol w:w="2405"/>
        <w:gridCol w:w="3969"/>
        <w:gridCol w:w="2977"/>
      </w:tblGrid>
      <w:tr w:rsidR="002C739E" w:rsidRPr="004E34C1" w14:paraId="318EC43E" w14:textId="77777777" w:rsidTr="0043024C">
        <w:tc>
          <w:tcPr>
            <w:tcW w:w="2405" w:type="dxa"/>
            <w:shd w:val="clear" w:color="auto" w:fill="8EAADB" w:themeFill="accent1" w:themeFillTint="99"/>
          </w:tcPr>
          <w:p w14:paraId="1AF9D4BF" w14:textId="77777777" w:rsidR="002C739E" w:rsidRPr="004E34C1" w:rsidRDefault="002C739E" w:rsidP="002C739E">
            <w:pPr>
              <w:rPr>
                <w:b/>
                <w:szCs w:val="24"/>
                <w:lang w:val="en-US"/>
              </w:rPr>
            </w:pPr>
          </w:p>
        </w:tc>
        <w:tc>
          <w:tcPr>
            <w:tcW w:w="3969" w:type="dxa"/>
            <w:shd w:val="clear" w:color="auto" w:fill="8EAADB" w:themeFill="accent1" w:themeFillTint="99"/>
          </w:tcPr>
          <w:p w14:paraId="7D636AF1" w14:textId="77777777" w:rsidR="002C739E" w:rsidRPr="004E34C1" w:rsidRDefault="002C739E" w:rsidP="002C739E">
            <w:pPr>
              <w:rPr>
                <w:b/>
                <w:szCs w:val="24"/>
              </w:rPr>
            </w:pPr>
            <w:r w:rsidRPr="004E34C1">
              <w:rPr>
                <w:b/>
                <w:szCs w:val="24"/>
              </w:rPr>
              <w:t>Electric field (kV/m)</w:t>
            </w:r>
          </w:p>
        </w:tc>
        <w:tc>
          <w:tcPr>
            <w:tcW w:w="2977" w:type="dxa"/>
            <w:shd w:val="clear" w:color="auto" w:fill="8EAADB" w:themeFill="accent1" w:themeFillTint="99"/>
          </w:tcPr>
          <w:p w14:paraId="6A0A8B4C" w14:textId="77777777" w:rsidR="002C739E" w:rsidRPr="004E34C1" w:rsidRDefault="002C739E" w:rsidP="002C739E">
            <w:pPr>
              <w:rPr>
                <w:b/>
                <w:szCs w:val="24"/>
              </w:rPr>
            </w:pPr>
            <w:r w:rsidRPr="004E34C1">
              <w:rPr>
                <w:b/>
                <w:szCs w:val="24"/>
                <w:lang w:val="en-US"/>
              </w:rPr>
              <w:t>M</w:t>
            </w:r>
            <w:r w:rsidRPr="004E34C1">
              <w:rPr>
                <w:b/>
                <w:szCs w:val="24"/>
              </w:rPr>
              <w:t>agnetic field (µT)</w:t>
            </w:r>
          </w:p>
        </w:tc>
      </w:tr>
      <w:tr w:rsidR="002C739E" w:rsidRPr="004E34C1" w14:paraId="19AB5FD8" w14:textId="77777777" w:rsidTr="0043024C">
        <w:tc>
          <w:tcPr>
            <w:tcW w:w="2405" w:type="dxa"/>
          </w:tcPr>
          <w:p w14:paraId="4D0B4C00" w14:textId="38441308" w:rsidR="002C739E" w:rsidRPr="004E34C1" w:rsidRDefault="00142637" w:rsidP="002C739E">
            <w:pPr>
              <w:rPr>
                <w:szCs w:val="24"/>
              </w:rPr>
            </w:pPr>
            <w:r w:rsidRPr="004E34C1">
              <w:rPr>
                <w:szCs w:val="24"/>
                <w:lang w:val="en-US"/>
              </w:rPr>
              <w:t>ICNIPR</w:t>
            </w:r>
            <w:r w:rsidR="002C739E" w:rsidRPr="004E34C1">
              <w:rPr>
                <w:szCs w:val="24"/>
                <w:lang w:val="en-US"/>
              </w:rPr>
              <w:t xml:space="preserve"> standards</w:t>
            </w:r>
          </w:p>
        </w:tc>
        <w:tc>
          <w:tcPr>
            <w:tcW w:w="3969" w:type="dxa"/>
          </w:tcPr>
          <w:p w14:paraId="456F6ECC" w14:textId="77777777" w:rsidR="002C739E" w:rsidRPr="004E34C1" w:rsidRDefault="002C739E" w:rsidP="002C739E">
            <w:pPr>
              <w:rPr>
                <w:szCs w:val="24"/>
              </w:rPr>
            </w:pPr>
            <w:r w:rsidRPr="004E34C1">
              <w:rPr>
                <w:szCs w:val="24"/>
              </w:rPr>
              <w:t>Population impact: 5;</w:t>
            </w:r>
          </w:p>
          <w:p w14:paraId="44E5EBF6" w14:textId="77777777" w:rsidR="002C739E" w:rsidRPr="004E34C1" w:rsidRDefault="002C739E" w:rsidP="002C739E">
            <w:pPr>
              <w:rPr>
                <w:szCs w:val="24"/>
              </w:rPr>
            </w:pPr>
            <w:r w:rsidRPr="004E34C1">
              <w:rPr>
                <w:szCs w:val="24"/>
              </w:rPr>
              <w:t>Occupational exposure: 10</w:t>
            </w:r>
          </w:p>
        </w:tc>
        <w:tc>
          <w:tcPr>
            <w:tcW w:w="2977" w:type="dxa"/>
          </w:tcPr>
          <w:p w14:paraId="439A0DBD" w14:textId="77777777" w:rsidR="002C739E" w:rsidRPr="004E34C1" w:rsidRDefault="002C739E" w:rsidP="002C739E">
            <w:pPr>
              <w:rPr>
                <w:szCs w:val="24"/>
              </w:rPr>
            </w:pPr>
            <w:r w:rsidRPr="004E34C1">
              <w:rPr>
                <w:szCs w:val="24"/>
              </w:rPr>
              <w:t>Population impact: 200;</w:t>
            </w:r>
          </w:p>
          <w:p w14:paraId="080DEF8B" w14:textId="77777777" w:rsidR="002C739E" w:rsidRPr="004E34C1" w:rsidRDefault="002C739E" w:rsidP="002C739E">
            <w:pPr>
              <w:rPr>
                <w:szCs w:val="24"/>
              </w:rPr>
            </w:pPr>
            <w:r w:rsidRPr="004E34C1">
              <w:rPr>
                <w:szCs w:val="24"/>
              </w:rPr>
              <w:t>Occupational exposure: 1000</w:t>
            </w:r>
          </w:p>
        </w:tc>
      </w:tr>
      <w:tr w:rsidR="002C739E" w:rsidRPr="004E34C1" w14:paraId="68030671" w14:textId="77777777" w:rsidTr="0043024C">
        <w:tc>
          <w:tcPr>
            <w:tcW w:w="2405" w:type="dxa"/>
          </w:tcPr>
          <w:p w14:paraId="5E88ABB9" w14:textId="77777777" w:rsidR="002C739E" w:rsidRPr="004E34C1" w:rsidRDefault="002C739E" w:rsidP="002C739E">
            <w:pPr>
              <w:rPr>
                <w:szCs w:val="24"/>
                <w:lang w:val="en-US"/>
              </w:rPr>
            </w:pPr>
            <w:r w:rsidRPr="004E34C1">
              <w:rPr>
                <w:szCs w:val="24"/>
                <w:lang w:val="en-US"/>
              </w:rPr>
              <w:t>Legislative requirements of the Kyrgyz Republic</w:t>
            </w:r>
          </w:p>
        </w:tc>
        <w:tc>
          <w:tcPr>
            <w:tcW w:w="3969" w:type="dxa"/>
          </w:tcPr>
          <w:p w14:paraId="3C30B245" w14:textId="77777777" w:rsidR="002C739E" w:rsidRPr="004E34C1" w:rsidRDefault="002C739E" w:rsidP="002C739E">
            <w:pPr>
              <w:rPr>
                <w:szCs w:val="24"/>
                <w:lang w:val="en-US"/>
              </w:rPr>
            </w:pPr>
            <w:r w:rsidRPr="004E34C1">
              <w:rPr>
                <w:szCs w:val="24"/>
                <w:lang w:val="en-US"/>
              </w:rPr>
              <w:t>Impact on the population: 1.0 (on the border of the sanitary gap);</w:t>
            </w:r>
          </w:p>
          <w:p w14:paraId="3333E7A5" w14:textId="77777777" w:rsidR="002C739E" w:rsidRPr="004E34C1" w:rsidRDefault="002C739E" w:rsidP="002C739E">
            <w:pPr>
              <w:rPr>
                <w:szCs w:val="24"/>
                <w:lang w:val="en-US"/>
              </w:rPr>
            </w:pPr>
            <w:r w:rsidRPr="004E34C1">
              <w:rPr>
                <w:szCs w:val="24"/>
                <w:lang w:val="en-US"/>
              </w:rPr>
              <w:t>Occupational exposure: 5 (no more than 8 hours business day)</w:t>
            </w:r>
          </w:p>
        </w:tc>
        <w:tc>
          <w:tcPr>
            <w:tcW w:w="2977" w:type="dxa"/>
          </w:tcPr>
          <w:p w14:paraId="694A71F7" w14:textId="77777777" w:rsidR="002C739E" w:rsidRPr="004E34C1" w:rsidRDefault="002C739E" w:rsidP="002C739E">
            <w:pPr>
              <w:rPr>
                <w:szCs w:val="24"/>
              </w:rPr>
            </w:pPr>
            <w:r w:rsidRPr="004E34C1">
              <w:rPr>
                <w:szCs w:val="24"/>
              </w:rPr>
              <w:t>Not standardized</w:t>
            </w:r>
          </w:p>
        </w:tc>
      </w:tr>
    </w:tbl>
    <w:p w14:paraId="571B049A" w14:textId="77777777" w:rsidR="002C739E" w:rsidRPr="004E34C1" w:rsidRDefault="002C739E" w:rsidP="00D94526">
      <w:pPr>
        <w:keepNext/>
        <w:keepLines/>
        <w:tabs>
          <w:tab w:val="left" w:pos="7938"/>
        </w:tabs>
        <w:spacing w:before="280" w:after="240"/>
        <w:ind w:left="1134"/>
        <w:outlineLvl w:val="3"/>
        <w:rPr>
          <w:rFonts w:eastAsiaTheme="majorEastAsia" w:cs="Times New Roman"/>
          <w:i/>
          <w:color w:val="8EAADB" w:themeColor="accent1" w:themeTint="99"/>
          <w:szCs w:val="32"/>
          <w:lang w:val="en-US"/>
        </w:rPr>
      </w:pPr>
      <w:r w:rsidRPr="004E34C1">
        <w:rPr>
          <w:rFonts w:eastAsiaTheme="majorEastAsia" w:cs="Times New Roman"/>
          <w:i/>
          <w:color w:val="8EAADB" w:themeColor="accent1" w:themeTint="99"/>
          <w:szCs w:val="32"/>
          <w:lang w:val="en-US"/>
        </w:rPr>
        <w:t xml:space="preserve">7.6.2.2. Measures to minimize the harmful impact </w:t>
      </w:r>
    </w:p>
    <w:p w14:paraId="428C62D5" w14:textId="77777777" w:rsidR="002C739E" w:rsidRPr="004E34C1" w:rsidRDefault="002C739E" w:rsidP="002C739E">
      <w:pPr>
        <w:ind w:firstLine="709"/>
        <w:rPr>
          <w:shd w:val="clear" w:color="auto" w:fill="F7F7F7"/>
          <w:lang w:val="en-US"/>
        </w:rPr>
      </w:pPr>
      <w:r w:rsidRPr="004E34C1">
        <w:rPr>
          <w:shd w:val="clear" w:color="auto" w:fill="FFFFFF"/>
          <w:lang w:val="en-US"/>
        </w:rPr>
        <w:t>The impact of EMF has already been considered during the feasibility study</w:t>
      </w:r>
      <w:r w:rsidR="0082585C" w:rsidRPr="004E34C1">
        <w:rPr>
          <w:shd w:val="clear" w:color="auto" w:fill="FFFFFF"/>
          <w:lang w:val="en-US"/>
        </w:rPr>
        <w:t xml:space="preserve"> and main ESIA</w:t>
      </w:r>
      <w:r w:rsidRPr="004E34C1">
        <w:rPr>
          <w:shd w:val="clear" w:color="auto" w:fill="FFFFFF"/>
          <w:lang w:val="en-US"/>
        </w:rPr>
        <w:t xml:space="preserve"> for the design of the transmission line route and the Corridor of Impact in order to ensure compliance with internationally recognized standards and requirements of the legislation of the KR. Therefore, no additional mitigation measures are proposed.</w:t>
      </w:r>
    </w:p>
    <w:p w14:paraId="1EB86BE2" w14:textId="77777777" w:rsidR="002C739E" w:rsidRPr="004E34C1" w:rsidRDefault="002C739E" w:rsidP="002C739E">
      <w:pPr>
        <w:ind w:firstLine="709"/>
        <w:rPr>
          <w:shd w:val="clear" w:color="auto" w:fill="FFFFFF"/>
          <w:lang w:val="en-US"/>
        </w:rPr>
      </w:pPr>
      <w:r w:rsidRPr="004E34C1">
        <w:rPr>
          <w:shd w:val="clear" w:color="auto" w:fill="FFFFFF"/>
          <w:lang w:val="en-US"/>
        </w:rPr>
        <w:t>Electromagnetic fields will be regularly monitored during the O&amp;M phase to ensure compliance with standards and requirements, and additional mitigation measures will be proposed as needed during the O&amp;M phase.</w:t>
      </w:r>
      <w:r w:rsidR="0082585C" w:rsidRPr="004E34C1">
        <w:rPr>
          <w:shd w:val="clear" w:color="auto" w:fill="FFFFFF"/>
          <w:lang w:val="en-US"/>
        </w:rPr>
        <w:t>The frequency of control is determined based on the change in the technical parameters of the transmitted power for the project. Particular attention should be paid to the places of the shortest distance from residential buildings.</w:t>
      </w:r>
    </w:p>
    <w:p w14:paraId="240F8329" w14:textId="77777777" w:rsidR="002C739E" w:rsidRPr="004E34C1" w:rsidRDefault="002C739E" w:rsidP="00D94526">
      <w:pPr>
        <w:keepNext/>
        <w:keepLines/>
        <w:tabs>
          <w:tab w:val="left" w:pos="7938"/>
        </w:tabs>
        <w:spacing w:before="280" w:after="240"/>
        <w:ind w:left="1134"/>
        <w:outlineLvl w:val="3"/>
        <w:rPr>
          <w:rFonts w:eastAsiaTheme="majorEastAsia" w:cs="Times New Roman"/>
          <w:i/>
          <w:color w:val="8EAADB" w:themeColor="accent1" w:themeTint="99"/>
          <w:szCs w:val="32"/>
          <w:lang w:val="en-US"/>
        </w:rPr>
      </w:pPr>
      <w:r w:rsidRPr="004E34C1">
        <w:rPr>
          <w:rFonts w:eastAsiaTheme="majorEastAsia" w:cs="Times New Roman"/>
          <w:i/>
          <w:color w:val="8EAADB" w:themeColor="accent1" w:themeTint="99"/>
          <w:szCs w:val="32"/>
          <w:lang w:val="en-US"/>
        </w:rPr>
        <w:t xml:space="preserve">7.6.2.3. Residual impact </w:t>
      </w:r>
    </w:p>
    <w:p w14:paraId="02278F5E" w14:textId="77777777" w:rsidR="002C739E" w:rsidRPr="004E34C1" w:rsidRDefault="002C739E" w:rsidP="002C739E">
      <w:pPr>
        <w:ind w:firstLine="709"/>
        <w:rPr>
          <w:lang w:val="en-US" w:eastAsia="zh-CN"/>
        </w:rPr>
      </w:pPr>
      <w:r w:rsidRPr="004E34C1">
        <w:rPr>
          <w:lang w:val="en-US" w:eastAsia="zh-CN"/>
        </w:rPr>
        <w:t>The impact of EMF on the local population is excluded, the nearest location of residential buildings is located near the support 301</w:t>
      </w:r>
      <w:r w:rsidRPr="004E34C1">
        <w:rPr>
          <w:lang w:eastAsia="zh-CN"/>
        </w:rPr>
        <w:t>С</w:t>
      </w:r>
      <w:r w:rsidRPr="004E34C1">
        <w:rPr>
          <w:lang w:val="en-US" w:eastAsia="zh-CN"/>
        </w:rPr>
        <w:t>[305C] and is more than 180 meters.</w:t>
      </w:r>
    </w:p>
    <w:p w14:paraId="42B3C9F6" w14:textId="77777777" w:rsidR="002C739E" w:rsidRPr="004E34C1" w:rsidRDefault="002C739E" w:rsidP="002C739E">
      <w:pPr>
        <w:ind w:firstLine="709"/>
        <w:rPr>
          <w:lang w:val="en-US" w:eastAsia="zh-CN"/>
        </w:rPr>
      </w:pPr>
      <w:r w:rsidRPr="004E34C1">
        <w:rPr>
          <w:lang w:val="en-US" w:eastAsia="zh-CN"/>
        </w:rPr>
        <w:t>Workers involved in the construction and maintenance of power lines may be exposed to occupational hazards from contact with energized power lines during construction, maintenance and operation. It is assumed that only trained and certified workers should be involved in hazardous activities such as maintenance or repair work, and all necessary protective measures, including grounding, etc.; therefore, such risks are regarded as minimal or insignificant. The contractor's health and safety plan should include all necessary controls.</w:t>
      </w:r>
    </w:p>
    <w:p w14:paraId="0657C0C8" w14:textId="77777777" w:rsidR="002C739E" w:rsidRPr="004E34C1" w:rsidRDefault="002C739E" w:rsidP="00D94526">
      <w:pPr>
        <w:keepNext/>
        <w:keepLines/>
        <w:tabs>
          <w:tab w:val="left" w:pos="7938"/>
        </w:tabs>
        <w:spacing w:before="280" w:after="240"/>
        <w:ind w:left="1134"/>
        <w:outlineLvl w:val="3"/>
        <w:rPr>
          <w:rFonts w:eastAsiaTheme="majorEastAsia" w:cs="Times New Roman"/>
          <w:i/>
          <w:color w:val="8EAADB" w:themeColor="accent1" w:themeTint="99"/>
          <w:szCs w:val="32"/>
          <w:lang w:val="en-US"/>
        </w:rPr>
      </w:pPr>
      <w:r w:rsidRPr="004E34C1">
        <w:rPr>
          <w:rFonts w:eastAsiaTheme="majorEastAsia" w:cs="Times New Roman"/>
          <w:i/>
          <w:color w:val="8EAADB" w:themeColor="accent1" w:themeTint="99"/>
          <w:szCs w:val="32"/>
          <w:lang w:val="en-US"/>
        </w:rPr>
        <w:t xml:space="preserve">7.6.2.4. Noise exposure </w:t>
      </w:r>
    </w:p>
    <w:p w14:paraId="6F8B7E0A" w14:textId="77777777" w:rsidR="002C739E" w:rsidRPr="004E34C1" w:rsidRDefault="002C739E" w:rsidP="002C739E">
      <w:pPr>
        <w:ind w:firstLine="709"/>
        <w:rPr>
          <w:lang w:val="en-US" w:eastAsia="zh-CN"/>
        </w:rPr>
      </w:pPr>
      <w:r w:rsidRPr="004E34C1">
        <w:rPr>
          <w:lang w:val="en-US" w:eastAsia="zh-CN"/>
        </w:rPr>
        <w:t>At the stage of operation, during the operation of overhead power lines, there are acoustic noises in the form of crackling and hissing (humming). The greatest noise occurs in bad weather, when water droplets on the surface of the wires become the source of a large number of corona discharges, which, in turn, become sources of noise. Strong hissing occurs with ice and frost.</w:t>
      </w:r>
    </w:p>
    <w:p w14:paraId="556F271D" w14:textId="77777777" w:rsidR="002C739E" w:rsidRPr="004E34C1" w:rsidRDefault="002C739E" w:rsidP="002C739E">
      <w:pPr>
        <w:ind w:firstLine="709"/>
        <w:rPr>
          <w:lang w:val="en-US" w:eastAsia="zh-CN"/>
        </w:rPr>
      </w:pPr>
      <w:r w:rsidRPr="004E34C1">
        <w:rPr>
          <w:lang w:val="en-US" w:eastAsia="zh-CN"/>
        </w:rPr>
        <w:t>At the same time, measurements of noise levels on existing overhead power lines showed that at voltages of 500 kV, the actual noise levels under the lines do not exceed the limit values ​​established by the standards. No additional measures are provoded.</w:t>
      </w:r>
    </w:p>
    <w:p w14:paraId="243C6984" w14:textId="14FB5D8A" w:rsidR="002C739E" w:rsidRPr="004E34C1" w:rsidRDefault="0043024C" w:rsidP="0043024C">
      <w:pPr>
        <w:keepNext/>
        <w:keepLines/>
        <w:tabs>
          <w:tab w:val="left" w:pos="7938"/>
        </w:tabs>
        <w:spacing w:before="280" w:after="240"/>
        <w:ind w:left="1134"/>
        <w:outlineLvl w:val="3"/>
        <w:rPr>
          <w:rFonts w:eastAsiaTheme="majorEastAsia" w:cs="Times New Roman"/>
          <w:i/>
          <w:color w:val="8EAADB" w:themeColor="accent1" w:themeTint="99"/>
          <w:szCs w:val="32"/>
          <w:lang w:val="en-US"/>
        </w:rPr>
      </w:pPr>
      <w:r w:rsidRPr="004E34C1">
        <w:rPr>
          <w:rFonts w:eastAsiaTheme="majorEastAsia" w:cs="Times New Roman"/>
          <w:i/>
          <w:color w:val="8EAADB" w:themeColor="accent1" w:themeTint="99"/>
          <w:szCs w:val="32"/>
          <w:lang w:val="en-US"/>
        </w:rPr>
        <w:lastRenderedPageBreak/>
        <w:t>7.6.</w:t>
      </w:r>
      <w:r w:rsidR="002C739E" w:rsidRPr="004E34C1">
        <w:rPr>
          <w:rFonts w:eastAsiaTheme="majorEastAsia" w:cs="Times New Roman"/>
          <w:i/>
          <w:color w:val="8EAADB" w:themeColor="accent1" w:themeTint="99"/>
          <w:szCs w:val="32"/>
          <w:lang w:val="en-US"/>
        </w:rPr>
        <w:t>2.5. Impact of vibration</w:t>
      </w:r>
    </w:p>
    <w:p w14:paraId="3CA8A899" w14:textId="77777777" w:rsidR="002C739E" w:rsidRPr="004E34C1" w:rsidRDefault="002C739E" w:rsidP="002C739E">
      <w:pPr>
        <w:spacing w:after="0"/>
        <w:ind w:firstLine="567"/>
        <w:rPr>
          <w:rFonts w:eastAsia="SimSun"/>
          <w:lang w:val="en-US" w:eastAsia="zh-CN"/>
        </w:rPr>
      </w:pPr>
      <w:r w:rsidRPr="004E34C1">
        <w:rPr>
          <w:rFonts w:eastAsia="SimSun"/>
          <w:lang w:val="en-US" w:eastAsia="zh-CN"/>
        </w:rPr>
        <w:t>Vibration impact is not foreseen at the operation phase.</w:t>
      </w:r>
    </w:p>
    <w:p w14:paraId="2D58BF8A" w14:textId="77777777" w:rsidR="002C739E" w:rsidRPr="004E34C1" w:rsidRDefault="002C739E" w:rsidP="00D94526">
      <w:pPr>
        <w:keepNext/>
        <w:keepLines/>
        <w:tabs>
          <w:tab w:val="left" w:pos="7938"/>
        </w:tabs>
        <w:spacing w:before="280" w:after="240"/>
        <w:ind w:left="1134"/>
        <w:outlineLvl w:val="2"/>
        <w:rPr>
          <w:rFonts w:eastAsiaTheme="majorEastAsia" w:cs="Times New Roman"/>
          <w:b/>
          <w:i/>
          <w:color w:val="8EAADB" w:themeColor="accent1" w:themeTint="99"/>
          <w:szCs w:val="32"/>
          <w:lang w:val="en-US"/>
        </w:rPr>
      </w:pPr>
      <w:bookmarkStart w:id="188" w:name="_Toc153238833"/>
      <w:r w:rsidRPr="004E34C1">
        <w:rPr>
          <w:rFonts w:eastAsiaTheme="majorEastAsia" w:cs="Times New Roman"/>
          <w:b/>
          <w:i/>
          <w:color w:val="8EAADB" w:themeColor="accent1" w:themeTint="99"/>
          <w:szCs w:val="32"/>
          <w:lang w:val="en-US"/>
        </w:rPr>
        <w:t>7.6.3. Conclusions</w:t>
      </w:r>
      <w:bookmarkEnd w:id="188"/>
    </w:p>
    <w:p w14:paraId="40B8CF53" w14:textId="77777777" w:rsidR="002C739E" w:rsidRPr="004E34C1" w:rsidRDefault="002C739E" w:rsidP="002C739E">
      <w:pPr>
        <w:ind w:firstLine="567"/>
        <w:rPr>
          <w:lang w:val="en-US"/>
        </w:rPr>
      </w:pPr>
      <w:r w:rsidRPr="004E34C1">
        <w:rPr>
          <w:lang w:val="en-US"/>
        </w:rPr>
        <w:t>The total score (between 2-8) is characterized as an impact of low significance.</w:t>
      </w:r>
    </w:p>
    <w:p w14:paraId="0CF673DB" w14:textId="77777777" w:rsidR="002C739E" w:rsidRPr="004E34C1" w:rsidRDefault="002C739E" w:rsidP="002C739E">
      <w:pPr>
        <w:autoSpaceDE w:val="0"/>
        <w:autoSpaceDN w:val="0"/>
        <w:adjustRightInd w:val="0"/>
        <w:ind w:firstLine="7371"/>
        <w:jc w:val="center"/>
        <w:rPr>
          <w:rFonts w:eastAsiaTheme="majorEastAsia"/>
          <w:b/>
          <w:i/>
          <w:color w:val="44546A" w:themeColor="text2"/>
          <w:szCs w:val="24"/>
          <w:lang w:val="en-US" w:eastAsia="ru-RU"/>
        </w:rPr>
      </w:pPr>
      <w:bookmarkStart w:id="189" w:name="_Toc119366234"/>
      <w:r w:rsidRPr="004E34C1">
        <w:rPr>
          <w:rFonts w:eastAsiaTheme="majorEastAsia"/>
          <w:b/>
          <w:i/>
          <w:color w:val="44546A" w:themeColor="text2"/>
          <w:szCs w:val="24"/>
          <w:lang w:val="en-US" w:eastAsia="ru-RU"/>
        </w:rPr>
        <w:t xml:space="preserve">Table 7.6.3.1. </w:t>
      </w:r>
      <w:bookmarkEnd w:id="189"/>
      <w:r w:rsidRPr="004E34C1">
        <w:rPr>
          <w:rFonts w:eastAsiaTheme="majorEastAsia"/>
          <w:b/>
          <w:i/>
          <w:color w:val="44546A" w:themeColor="text2"/>
          <w:szCs w:val="24"/>
          <w:lang w:val="en-US" w:eastAsia="ru-RU"/>
        </w:rPr>
        <w:t>Comprehensive assessment and significance of physical impact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7"/>
        <w:gridCol w:w="1177"/>
        <w:gridCol w:w="994"/>
        <w:gridCol w:w="1250"/>
        <w:gridCol w:w="1057"/>
      </w:tblGrid>
      <w:tr w:rsidR="002C739E" w:rsidRPr="004E34C1" w14:paraId="65860A34" w14:textId="77777777" w:rsidTr="00DA104F">
        <w:trPr>
          <w:jc w:val="center"/>
        </w:trPr>
        <w:tc>
          <w:tcPr>
            <w:tcW w:w="0" w:type="auto"/>
            <w:shd w:val="clear" w:color="auto" w:fill="8EAADB" w:themeFill="accent1" w:themeFillTint="99"/>
            <w:vAlign w:val="center"/>
          </w:tcPr>
          <w:p w14:paraId="65C73DB9" w14:textId="77777777" w:rsidR="002C739E" w:rsidRPr="004E34C1" w:rsidRDefault="002C739E" w:rsidP="002C739E">
            <w:pPr>
              <w:spacing w:after="0"/>
              <w:jc w:val="center"/>
              <w:rPr>
                <w:b/>
                <w:sz w:val="20"/>
                <w:szCs w:val="20"/>
              </w:rPr>
            </w:pPr>
            <w:r w:rsidRPr="004E34C1">
              <w:rPr>
                <w:b/>
                <w:sz w:val="20"/>
                <w:szCs w:val="20"/>
              </w:rPr>
              <w:t>Impact / risk</w:t>
            </w:r>
          </w:p>
        </w:tc>
        <w:tc>
          <w:tcPr>
            <w:tcW w:w="0" w:type="auto"/>
            <w:shd w:val="clear" w:color="auto" w:fill="8EAADB" w:themeFill="accent1" w:themeFillTint="99"/>
            <w:vAlign w:val="center"/>
          </w:tcPr>
          <w:p w14:paraId="2797BFA5" w14:textId="77777777" w:rsidR="002C739E" w:rsidRPr="004E34C1" w:rsidRDefault="002C739E" w:rsidP="002C739E">
            <w:pPr>
              <w:spacing w:after="0"/>
              <w:jc w:val="center"/>
              <w:rPr>
                <w:b/>
                <w:sz w:val="20"/>
                <w:szCs w:val="20"/>
              </w:rPr>
            </w:pPr>
            <w:r w:rsidRPr="004E34C1">
              <w:rPr>
                <w:b/>
                <w:sz w:val="20"/>
                <w:szCs w:val="20"/>
              </w:rPr>
              <w:t>Spatial scale</w:t>
            </w:r>
          </w:p>
        </w:tc>
        <w:tc>
          <w:tcPr>
            <w:tcW w:w="0" w:type="auto"/>
            <w:shd w:val="clear" w:color="auto" w:fill="8EAADB" w:themeFill="accent1" w:themeFillTint="99"/>
            <w:vAlign w:val="center"/>
          </w:tcPr>
          <w:p w14:paraId="039FE3D4" w14:textId="77777777" w:rsidR="002C739E" w:rsidRPr="004E34C1" w:rsidRDefault="002C739E" w:rsidP="002C739E">
            <w:pPr>
              <w:spacing w:after="0"/>
              <w:jc w:val="center"/>
              <w:rPr>
                <w:b/>
                <w:sz w:val="20"/>
                <w:szCs w:val="20"/>
              </w:rPr>
            </w:pPr>
            <w:r w:rsidRPr="004E34C1">
              <w:rPr>
                <w:b/>
                <w:sz w:val="20"/>
                <w:szCs w:val="20"/>
              </w:rPr>
              <w:t>Duration</w:t>
            </w:r>
          </w:p>
        </w:tc>
        <w:tc>
          <w:tcPr>
            <w:tcW w:w="0" w:type="auto"/>
            <w:shd w:val="clear" w:color="auto" w:fill="8EAADB" w:themeFill="accent1" w:themeFillTint="99"/>
            <w:vAlign w:val="center"/>
          </w:tcPr>
          <w:p w14:paraId="27F3E90D" w14:textId="77777777" w:rsidR="002C739E" w:rsidRPr="004E34C1" w:rsidRDefault="002C739E" w:rsidP="002C739E">
            <w:pPr>
              <w:spacing w:after="0"/>
              <w:jc w:val="center"/>
              <w:rPr>
                <w:b/>
                <w:sz w:val="20"/>
                <w:szCs w:val="20"/>
              </w:rPr>
            </w:pPr>
            <w:r w:rsidRPr="004E34C1">
              <w:rPr>
                <w:b/>
                <w:sz w:val="20"/>
                <w:szCs w:val="20"/>
              </w:rPr>
              <w:t>Significance</w:t>
            </w:r>
          </w:p>
        </w:tc>
        <w:tc>
          <w:tcPr>
            <w:tcW w:w="0" w:type="auto"/>
            <w:shd w:val="clear" w:color="auto" w:fill="8EAADB" w:themeFill="accent1" w:themeFillTint="99"/>
            <w:vAlign w:val="center"/>
          </w:tcPr>
          <w:p w14:paraId="53405191" w14:textId="77777777" w:rsidR="002C739E" w:rsidRPr="004E34C1" w:rsidRDefault="002C739E" w:rsidP="002C739E">
            <w:pPr>
              <w:spacing w:after="0"/>
              <w:jc w:val="center"/>
              <w:rPr>
                <w:b/>
                <w:sz w:val="20"/>
                <w:szCs w:val="20"/>
              </w:rPr>
            </w:pPr>
            <w:r w:rsidRPr="004E34C1">
              <w:rPr>
                <w:b/>
                <w:sz w:val="20"/>
                <w:szCs w:val="20"/>
              </w:rPr>
              <w:t>Total score</w:t>
            </w:r>
          </w:p>
        </w:tc>
      </w:tr>
      <w:tr w:rsidR="002C739E" w:rsidRPr="004E34C1" w14:paraId="288E2CD5" w14:textId="77777777" w:rsidTr="00DA104F">
        <w:trPr>
          <w:jc w:val="center"/>
        </w:trPr>
        <w:tc>
          <w:tcPr>
            <w:tcW w:w="0" w:type="auto"/>
            <w:gridSpan w:val="5"/>
            <w:shd w:val="clear" w:color="auto" w:fill="8EAADB" w:themeFill="accent1" w:themeFillTint="99"/>
            <w:vAlign w:val="center"/>
          </w:tcPr>
          <w:p w14:paraId="6242679F" w14:textId="77777777" w:rsidR="002C739E" w:rsidRPr="004E34C1" w:rsidRDefault="002C739E" w:rsidP="002C739E">
            <w:pPr>
              <w:spacing w:after="0"/>
              <w:jc w:val="center"/>
              <w:rPr>
                <w:b/>
                <w:sz w:val="20"/>
                <w:szCs w:val="20"/>
                <w:lang w:val="en-US"/>
              </w:rPr>
            </w:pPr>
            <w:r w:rsidRPr="004E34C1">
              <w:rPr>
                <w:b/>
                <w:sz w:val="20"/>
                <w:szCs w:val="20"/>
                <w:lang w:val="en-US"/>
              </w:rPr>
              <w:t>Construction period</w:t>
            </w:r>
          </w:p>
        </w:tc>
      </w:tr>
      <w:tr w:rsidR="002C739E" w:rsidRPr="004E34C1" w14:paraId="68E18930" w14:textId="77777777" w:rsidTr="00DA104F">
        <w:trPr>
          <w:jc w:val="center"/>
        </w:trPr>
        <w:tc>
          <w:tcPr>
            <w:tcW w:w="0" w:type="auto"/>
          </w:tcPr>
          <w:p w14:paraId="715ABAB2" w14:textId="77777777" w:rsidR="002C739E" w:rsidRPr="004E34C1" w:rsidRDefault="002C739E" w:rsidP="002C739E">
            <w:pPr>
              <w:spacing w:after="0"/>
              <w:rPr>
                <w:sz w:val="20"/>
                <w:szCs w:val="20"/>
                <w:lang w:val="en-US"/>
              </w:rPr>
            </w:pPr>
            <w:r w:rsidRPr="004E34C1">
              <w:rPr>
                <w:sz w:val="20"/>
                <w:szCs w:val="20"/>
                <w:lang w:val="en-US"/>
              </w:rPr>
              <w:t>Noise generation from working construction equipment and machines</w:t>
            </w:r>
          </w:p>
        </w:tc>
        <w:tc>
          <w:tcPr>
            <w:tcW w:w="0" w:type="auto"/>
          </w:tcPr>
          <w:p w14:paraId="40B93E44" w14:textId="77777777" w:rsidR="002C739E" w:rsidRPr="004E34C1" w:rsidRDefault="002C739E" w:rsidP="002C739E">
            <w:pPr>
              <w:spacing w:after="0"/>
              <w:jc w:val="center"/>
              <w:rPr>
                <w:sz w:val="20"/>
                <w:szCs w:val="20"/>
              </w:rPr>
            </w:pPr>
            <w:r w:rsidRPr="004E34C1">
              <w:rPr>
                <w:sz w:val="20"/>
                <w:szCs w:val="20"/>
              </w:rPr>
              <w:t>2</w:t>
            </w:r>
          </w:p>
        </w:tc>
        <w:tc>
          <w:tcPr>
            <w:tcW w:w="0" w:type="auto"/>
          </w:tcPr>
          <w:p w14:paraId="1D969D6F" w14:textId="77777777" w:rsidR="002C739E" w:rsidRPr="004E34C1" w:rsidRDefault="002C739E" w:rsidP="002C739E">
            <w:pPr>
              <w:spacing w:after="0"/>
              <w:jc w:val="center"/>
              <w:rPr>
                <w:sz w:val="20"/>
                <w:szCs w:val="20"/>
              </w:rPr>
            </w:pPr>
            <w:r w:rsidRPr="004E34C1">
              <w:rPr>
                <w:sz w:val="20"/>
                <w:szCs w:val="20"/>
              </w:rPr>
              <w:t>1</w:t>
            </w:r>
          </w:p>
        </w:tc>
        <w:tc>
          <w:tcPr>
            <w:tcW w:w="0" w:type="auto"/>
          </w:tcPr>
          <w:p w14:paraId="36225FED" w14:textId="77777777" w:rsidR="002C739E" w:rsidRPr="004E34C1" w:rsidRDefault="002C739E" w:rsidP="002C739E">
            <w:pPr>
              <w:spacing w:after="0"/>
              <w:jc w:val="center"/>
              <w:rPr>
                <w:sz w:val="20"/>
                <w:szCs w:val="20"/>
              </w:rPr>
            </w:pPr>
            <w:r w:rsidRPr="004E34C1">
              <w:rPr>
                <w:sz w:val="20"/>
                <w:szCs w:val="20"/>
              </w:rPr>
              <w:t>1</w:t>
            </w:r>
          </w:p>
        </w:tc>
        <w:tc>
          <w:tcPr>
            <w:tcW w:w="0" w:type="auto"/>
          </w:tcPr>
          <w:p w14:paraId="5FC6CE34" w14:textId="77777777" w:rsidR="002C739E" w:rsidRPr="004E34C1" w:rsidRDefault="002C739E" w:rsidP="002C739E">
            <w:pPr>
              <w:spacing w:after="0"/>
              <w:jc w:val="center"/>
              <w:rPr>
                <w:sz w:val="20"/>
                <w:szCs w:val="20"/>
              </w:rPr>
            </w:pPr>
            <w:r w:rsidRPr="004E34C1">
              <w:rPr>
                <w:sz w:val="20"/>
                <w:szCs w:val="20"/>
              </w:rPr>
              <w:t>2</w:t>
            </w:r>
          </w:p>
        </w:tc>
      </w:tr>
      <w:tr w:rsidR="002C739E" w:rsidRPr="004E34C1" w14:paraId="32D12A7C" w14:textId="77777777" w:rsidTr="00DA104F">
        <w:trPr>
          <w:jc w:val="center"/>
        </w:trPr>
        <w:tc>
          <w:tcPr>
            <w:tcW w:w="0" w:type="auto"/>
          </w:tcPr>
          <w:p w14:paraId="2F58F0A6" w14:textId="77777777" w:rsidR="002C739E" w:rsidRPr="004E34C1" w:rsidRDefault="002C739E" w:rsidP="002C739E">
            <w:pPr>
              <w:spacing w:after="0"/>
              <w:rPr>
                <w:sz w:val="20"/>
                <w:szCs w:val="20"/>
                <w:lang w:val="en-US"/>
              </w:rPr>
            </w:pPr>
            <w:r w:rsidRPr="004E34C1">
              <w:rPr>
                <w:sz w:val="20"/>
                <w:szCs w:val="20"/>
                <w:lang w:val="en-US"/>
              </w:rPr>
              <w:t>Vibration during operation of construction equipment and machinery</w:t>
            </w:r>
          </w:p>
        </w:tc>
        <w:tc>
          <w:tcPr>
            <w:tcW w:w="0" w:type="auto"/>
          </w:tcPr>
          <w:p w14:paraId="0214CD9A" w14:textId="77777777" w:rsidR="002C739E" w:rsidRPr="004E34C1" w:rsidRDefault="002C739E" w:rsidP="002C739E">
            <w:pPr>
              <w:spacing w:after="0"/>
              <w:jc w:val="center"/>
              <w:rPr>
                <w:sz w:val="20"/>
                <w:szCs w:val="20"/>
              </w:rPr>
            </w:pPr>
            <w:r w:rsidRPr="004E34C1">
              <w:rPr>
                <w:sz w:val="20"/>
                <w:szCs w:val="20"/>
              </w:rPr>
              <w:t>2</w:t>
            </w:r>
          </w:p>
        </w:tc>
        <w:tc>
          <w:tcPr>
            <w:tcW w:w="0" w:type="auto"/>
          </w:tcPr>
          <w:p w14:paraId="73203062" w14:textId="77777777" w:rsidR="002C739E" w:rsidRPr="004E34C1" w:rsidRDefault="002C739E" w:rsidP="002C739E">
            <w:pPr>
              <w:spacing w:after="0"/>
              <w:jc w:val="center"/>
              <w:rPr>
                <w:sz w:val="20"/>
                <w:szCs w:val="20"/>
              </w:rPr>
            </w:pPr>
            <w:r w:rsidRPr="004E34C1">
              <w:rPr>
                <w:sz w:val="20"/>
                <w:szCs w:val="20"/>
              </w:rPr>
              <w:t>1</w:t>
            </w:r>
          </w:p>
        </w:tc>
        <w:tc>
          <w:tcPr>
            <w:tcW w:w="0" w:type="auto"/>
          </w:tcPr>
          <w:p w14:paraId="34ED1C96" w14:textId="77777777" w:rsidR="002C739E" w:rsidRPr="004E34C1" w:rsidRDefault="002C739E" w:rsidP="002C739E">
            <w:pPr>
              <w:spacing w:after="0"/>
              <w:jc w:val="center"/>
              <w:rPr>
                <w:sz w:val="20"/>
                <w:szCs w:val="20"/>
              </w:rPr>
            </w:pPr>
            <w:r w:rsidRPr="004E34C1">
              <w:rPr>
                <w:sz w:val="20"/>
                <w:szCs w:val="20"/>
              </w:rPr>
              <w:t>1</w:t>
            </w:r>
          </w:p>
        </w:tc>
        <w:tc>
          <w:tcPr>
            <w:tcW w:w="0" w:type="auto"/>
          </w:tcPr>
          <w:p w14:paraId="076E7027" w14:textId="77777777" w:rsidR="002C739E" w:rsidRPr="004E34C1" w:rsidRDefault="002C739E" w:rsidP="002C739E">
            <w:pPr>
              <w:spacing w:after="0"/>
              <w:jc w:val="center"/>
              <w:rPr>
                <w:sz w:val="20"/>
                <w:szCs w:val="20"/>
              </w:rPr>
            </w:pPr>
            <w:r w:rsidRPr="004E34C1">
              <w:rPr>
                <w:sz w:val="20"/>
                <w:szCs w:val="20"/>
              </w:rPr>
              <w:t>2</w:t>
            </w:r>
          </w:p>
        </w:tc>
      </w:tr>
      <w:tr w:rsidR="002C739E" w:rsidRPr="004E34C1" w14:paraId="49437976" w14:textId="77777777" w:rsidTr="00DA104F">
        <w:trPr>
          <w:jc w:val="center"/>
        </w:trPr>
        <w:tc>
          <w:tcPr>
            <w:tcW w:w="0" w:type="auto"/>
            <w:gridSpan w:val="5"/>
            <w:shd w:val="clear" w:color="auto" w:fill="8EAADB" w:themeFill="accent1" w:themeFillTint="99"/>
          </w:tcPr>
          <w:p w14:paraId="1D57B83B" w14:textId="77777777" w:rsidR="002C739E" w:rsidRPr="004E34C1" w:rsidRDefault="002C739E" w:rsidP="002C739E">
            <w:pPr>
              <w:spacing w:after="0"/>
              <w:jc w:val="center"/>
              <w:rPr>
                <w:sz w:val="20"/>
                <w:szCs w:val="20"/>
                <w:lang w:val="en-US"/>
              </w:rPr>
            </w:pPr>
            <w:r w:rsidRPr="004E34C1">
              <w:rPr>
                <w:b/>
                <w:sz w:val="20"/>
                <w:szCs w:val="20"/>
                <w:lang w:val="en-US"/>
              </w:rPr>
              <w:t>Operation period</w:t>
            </w:r>
          </w:p>
        </w:tc>
      </w:tr>
      <w:tr w:rsidR="002C739E" w:rsidRPr="004E34C1" w14:paraId="5A37EF7E" w14:textId="77777777" w:rsidTr="00DA104F">
        <w:trPr>
          <w:jc w:val="center"/>
        </w:trPr>
        <w:tc>
          <w:tcPr>
            <w:tcW w:w="0" w:type="auto"/>
          </w:tcPr>
          <w:p w14:paraId="3C978F64" w14:textId="77777777" w:rsidR="002C739E" w:rsidRPr="004E34C1" w:rsidRDefault="002C739E" w:rsidP="002C739E">
            <w:pPr>
              <w:spacing w:after="0"/>
              <w:rPr>
                <w:sz w:val="20"/>
                <w:szCs w:val="20"/>
              </w:rPr>
            </w:pPr>
            <w:r w:rsidRPr="004E34C1">
              <w:rPr>
                <w:sz w:val="20"/>
                <w:szCs w:val="20"/>
              </w:rPr>
              <w:t>Electromagnetic radiation</w:t>
            </w:r>
          </w:p>
        </w:tc>
        <w:tc>
          <w:tcPr>
            <w:tcW w:w="0" w:type="auto"/>
          </w:tcPr>
          <w:p w14:paraId="1D64BBE8" w14:textId="77777777" w:rsidR="002C739E" w:rsidRPr="004E34C1" w:rsidRDefault="002C739E" w:rsidP="002C739E">
            <w:pPr>
              <w:spacing w:after="0"/>
              <w:jc w:val="center"/>
              <w:rPr>
                <w:sz w:val="20"/>
                <w:szCs w:val="20"/>
              </w:rPr>
            </w:pPr>
            <w:r w:rsidRPr="004E34C1">
              <w:rPr>
                <w:sz w:val="20"/>
                <w:szCs w:val="20"/>
              </w:rPr>
              <w:t>2</w:t>
            </w:r>
          </w:p>
        </w:tc>
        <w:tc>
          <w:tcPr>
            <w:tcW w:w="0" w:type="auto"/>
          </w:tcPr>
          <w:p w14:paraId="3C897F2F" w14:textId="77777777" w:rsidR="002C739E" w:rsidRPr="004E34C1" w:rsidRDefault="002C739E" w:rsidP="002C739E">
            <w:pPr>
              <w:spacing w:after="0"/>
              <w:jc w:val="center"/>
              <w:rPr>
                <w:sz w:val="20"/>
                <w:szCs w:val="20"/>
              </w:rPr>
            </w:pPr>
            <w:r w:rsidRPr="004E34C1">
              <w:rPr>
                <w:sz w:val="20"/>
                <w:szCs w:val="20"/>
              </w:rPr>
              <w:t>4</w:t>
            </w:r>
          </w:p>
        </w:tc>
        <w:tc>
          <w:tcPr>
            <w:tcW w:w="0" w:type="auto"/>
          </w:tcPr>
          <w:p w14:paraId="01E107FE" w14:textId="77777777" w:rsidR="002C739E" w:rsidRPr="004E34C1" w:rsidRDefault="002C739E" w:rsidP="002C739E">
            <w:pPr>
              <w:spacing w:after="0"/>
              <w:jc w:val="center"/>
              <w:rPr>
                <w:sz w:val="20"/>
                <w:szCs w:val="20"/>
              </w:rPr>
            </w:pPr>
            <w:r w:rsidRPr="004E34C1">
              <w:rPr>
                <w:sz w:val="20"/>
                <w:szCs w:val="20"/>
              </w:rPr>
              <w:t>1</w:t>
            </w:r>
          </w:p>
        </w:tc>
        <w:tc>
          <w:tcPr>
            <w:tcW w:w="0" w:type="auto"/>
          </w:tcPr>
          <w:p w14:paraId="30FC4D8D" w14:textId="77777777" w:rsidR="002C739E" w:rsidRPr="004E34C1" w:rsidRDefault="002C739E" w:rsidP="002C739E">
            <w:pPr>
              <w:spacing w:after="0"/>
              <w:jc w:val="center"/>
              <w:rPr>
                <w:sz w:val="20"/>
                <w:szCs w:val="20"/>
              </w:rPr>
            </w:pPr>
            <w:r w:rsidRPr="004E34C1">
              <w:rPr>
                <w:sz w:val="20"/>
                <w:szCs w:val="20"/>
              </w:rPr>
              <w:t>8</w:t>
            </w:r>
          </w:p>
        </w:tc>
      </w:tr>
      <w:tr w:rsidR="002C739E" w:rsidRPr="004E34C1" w14:paraId="7C9750A9" w14:textId="77777777" w:rsidTr="00DA104F">
        <w:trPr>
          <w:jc w:val="center"/>
        </w:trPr>
        <w:tc>
          <w:tcPr>
            <w:tcW w:w="0" w:type="auto"/>
          </w:tcPr>
          <w:p w14:paraId="2EEB9A61" w14:textId="77777777" w:rsidR="002C739E" w:rsidRPr="004E34C1" w:rsidRDefault="002C739E" w:rsidP="002C739E">
            <w:pPr>
              <w:spacing w:after="0"/>
              <w:rPr>
                <w:sz w:val="20"/>
                <w:szCs w:val="20"/>
                <w:lang w:val="en-US"/>
              </w:rPr>
            </w:pPr>
            <w:r w:rsidRPr="004E34C1">
              <w:rPr>
                <w:sz w:val="20"/>
                <w:szCs w:val="20"/>
                <w:lang w:val="en-US"/>
              </w:rPr>
              <w:t>Acoustic noise, TV &amp; radio interference</w:t>
            </w:r>
          </w:p>
        </w:tc>
        <w:tc>
          <w:tcPr>
            <w:tcW w:w="0" w:type="auto"/>
          </w:tcPr>
          <w:p w14:paraId="1F8E3A68" w14:textId="77777777" w:rsidR="002C739E" w:rsidRPr="004E34C1" w:rsidRDefault="002C739E" w:rsidP="002C739E">
            <w:pPr>
              <w:spacing w:after="0"/>
              <w:jc w:val="center"/>
              <w:rPr>
                <w:sz w:val="20"/>
                <w:szCs w:val="20"/>
              </w:rPr>
            </w:pPr>
            <w:r w:rsidRPr="004E34C1">
              <w:rPr>
                <w:sz w:val="20"/>
                <w:szCs w:val="20"/>
              </w:rPr>
              <w:t>2</w:t>
            </w:r>
          </w:p>
        </w:tc>
        <w:tc>
          <w:tcPr>
            <w:tcW w:w="0" w:type="auto"/>
          </w:tcPr>
          <w:p w14:paraId="2E635FFB" w14:textId="77777777" w:rsidR="002C739E" w:rsidRPr="004E34C1" w:rsidRDefault="002C739E" w:rsidP="002C739E">
            <w:pPr>
              <w:spacing w:after="0"/>
              <w:jc w:val="center"/>
              <w:rPr>
                <w:sz w:val="20"/>
                <w:szCs w:val="20"/>
              </w:rPr>
            </w:pPr>
            <w:r w:rsidRPr="004E34C1">
              <w:rPr>
                <w:sz w:val="20"/>
                <w:szCs w:val="20"/>
              </w:rPr>
              <w:t>4</w:t>
            </w:r>
          </w:p>
        </w:tc>
        <w:tc>
          <w:tcPr>
            <w:tcW w:w="0" w:type="auto"/>
          </w:tcPr>
          <w:p w14:paraId="3565DC80" w14:textId="77777777" w:rsidR="002C739E" w:rsidRPr="004E34C1" w:rsidRDefault="002C739E" w:rsidP="002C739E">
            <w:pPr>
              <w:spacing w:after="0"/>
              <w:jc w:val="center"/>
              <w:rPr>
                <w:sz w:val="20"/>
                <w:szCs w:val="20"/>
              </w:rPr>
            </w:pPr>
            <w:r w:rsidRPr="004E34C1">
              <w:rPr>
                <w:sz w:val="20"/>
                <w:szCs w:val="20"/>
              </w:rPr>
              <w:t>1</w:t>
            </w:r>
          </w:p>
        </w:tc>
        <w:tc>
          <w:tcPr>
            <w:tcW w:w="0" w:type="auto"/>
          </w:tcPr>
          <w:p w14:paraId="1FC8FCCF" w14:textId="77777777" w:rsidR="002C739E" w:rsidRPr="004E34C1" w:rsidRDefault="002C739E" w:rsidP="002C739E">
            <w:pPr>
              <w:spacing w:after="0"/>
              <w:jc w:val="center"/>
              <w:rPr>
                <w:sz w:val="20"/>
                <w:szCs w:val="20"/>
              </w:rPr>
            </w:pPr>
            <w:r w:rsidRPr="004E34C1">
              <w:rPr>
                <w:sz w:val="20"/>
                <w:szCs w:val="20"/>
              </w:rPr>
              <w:t>8</w:t>
            </w:r>
          </w:p>
        </w:tc>
      </w:tr>
    </w:tbl>
    <w:p w14:paraId="53FE5DD4" w14:textId="77777777" w:rsidR="002C739E" w:rsidRPr="004E34C1" w:rsidRDefault="002C739E" w:rsidP="002C739E"/>
    <w:p w14:paraId="6062605C" w14:textId="77777777" w:rsidR="002C739E" w:rsidRPr="004E34C1" w:rsidRDefault="002C739E" w:rsidP="0043024C">
      <w:pPr>
        <w:keepNext/>
        <w:keepLines/>
        <w:numPr>
          <w:ilvl w:val="1"/>
          <w:numId w:val="286"/>
        </w:numPr>
        <w:tabs>
          <w:tab w:val="left" w:pos="7938"/>
        </w:tabs>
        <w:spacing w:before="280" w:after="240"/>
        <w:outlineLvl w:val="1"/>
        <w:rPr>
          <w:rFonts w:eastAsiaTheme="majorEastAsia" w:cs="Times New Roman"/>
          <w:b/>
          <w:color w:val="8EAADB" w:themeColor="accent1" w:themeTint="99"/>
          <w:szCs w:val="32"/>
          <w:lang w:val="en-US"/>
        </w:rPr>
      </w:pPr>
      <w:bookmarkStart w:id="190" w:name="_Toc119366091"/>
      <w:bookmarkStart w:id="191" w:name="_Toc153238834"/>
      <w:r w:rsidRPr="004E34C1">
        <w:rPr>
          <w:rFonts w:eastAsiaTheme="majorEastAsia" w:cs="Times New Roman"/>
          <w:b/>
          <w:color w:val="8EAADB" w:themeColor="accent1" w:themeTint="99"/>
          <w:szCs w:val="32"/>
          <w:lang w:val="en-US"/>
        </w:rPr>
        <w:t>Environmental impact of waste</w:t>
      </w:r>
      <w:bookmarkEnd w:id="190"/>
      <w:bookmarkEnd w:id="191"/>
    </w:p>
    <w:p w14:paraId="39179B2A" w14:textId="77777777" w:rsidR="002C739E" w:rsidRPr="004E34C1" w:rsidRDefault="002C739E" w:rsidP="00E7279F">
      <w:pPr>
        <w:keepNext/>
        <w:keepLines/>
        <w:numPr>
          <w:ilvl w:val="2"/>
          <w:numId w:val="286"/>
        </w:numPr>
        <w:tabs>
          <w:tab w:val="left" w:pos="7938"/>
        </w:tabs>
        <w:spacing w:before="280" w:after="240"/>
        <w:outlineLvl w:val="2"/>
        <w:rPr>
          <w:rFonts w:eastAsiaTheme="majorEastAsia" w:cs="Times New Roman"/>
          <w:b/>
          <w:i/>
          <w:color w:val="8EAADB" w:themeColor="accent1" w:themeTint="99"/>
          <w:szCs w:val="32"/>
          <w:lang w:val="en-US"/>
        </w:rPr>
      </w:pPr>
      <w:bookmarkStart w:id="192" w:name="_Toc119366092"/>
      <w:bookmarkStart w:id="193" w:name="_Toc153238835"/>
      <w:r w:rsidRPr="004E34C1">
        <w:rPr>
          <w:rFonts w:eastAsiaTheme="majorEastAsia" w:cs="Times New Roman"/>
          <w:b/>
          <w:i/>
          <w:color w:val="8EAADB" w:themeColor="accent1" w:themeTint="99"/>
          <w:szCs w:val="32"/>
          <w:lang w:val="en-US"/>
        </w:rPr>
        <w:t>Generation and types of waste</w:t>
      </w:r>
      <w:bookmarkEnd w:id="192"/>
      <w:bookmarkEnd w:id="193"/>
    </w:p>
    <w:p w14:paraId="59A869C1" w14:textId="77777777" w:rsidR="002C739E" w:rsidRPr="004E34C1" w:rsidRDefault="002C739E" w:rsidP="002C739E">
      <w:pPr>
        <w:spacing w:after="0"/>
        <w:rPr>
          <w:rFonts w:eastAsia="Calibri" w:cs="Times New Roman"/>
          <w:szCs w:val="24"/>
          <w:u w:val="single"/>
        </w:rPr>
      </w:pPr>
      <w:r w:rsidRPr="004E34C1">
        <w:rPr>
          <w:rFonts w:eastAsia="Calibri" w:cs="Times New Roman"/>
          <w:szCs w:val="24"/>
          <w:u w:val="single"/>
        </w:rPr>
        <w:t>Basic waste generation processes:</w:t>
      </w:r>
    </w:p>
    <w:p w14:paraId="2CEE069A" w14:textId="77777777" w:rsidR="002C739E" w:rsidRPr="004E34C1" w:rsidRDefault="002C739E" w:rsidP="002C739E">
      <w:pPr>
        <w:spacing w:after="40"/>
        <w:contextualSpacing/>
        <w:jc w:val="left"/>
        <w:rPr>
          <w:rFonts w:eastAsia="Calibri" w:cs="Times New Roman"/>
          <w:szCs w:val="24"/>
        </w:rPr>
      </w:pPr>
      <w:r w:rsidRPr="004E34C1">
        <w:rPr>
          <w:rFonts w:eastAsia="Calibri" w:cs="Times New Roman"/>
          <w:szCs w:val="24"/>
        </w:rPr>
        <w:t xml:space="preserve">Construction </w:t>
      </w:r>
      <w:r w:rsidRPr="004E34C1">
        <w:rPr>
          <w:rFonts w:eastAsia="Calibri" w:cs="Times New Roman"/>
          <w:szCs w:val="24"/>
          <w:lang w:val="en-US"/>
        </w:rPr>
        <w:t>phase</w:t>
      </w:r>
      <w:r w:rsidRPr="004E34C1">
        <w:rPr>
          <w:rFonts w:eastAsia="Calibri" w:cs="Times New Roman"/>
          <w:szCs w:val="24"/>
        </w:rPr>
        <w:t>:</w:t>
      </w:r>
    </w:p>
    <w:p w14:paraId="42801497" w14:textId="77777777" w:rsidR="002C739E" w:rsidRPr="004E34C1" w:rsidRDefault="002C739E" w:rsidP="002C739E">
      <w:pPr>
        <w:numPr>
          <w:ilvl w:val="0"/>
          <w:numId w:val="18"/>
        </w:numPr>
        <w:spacing w:after="40"/>
        <w:contextualSpacing/>
        <w:jc w:val="left"/>
        <w:rPr>
          <w:rFonts w:eastAsia="Calibri" w:cs="Times New Roman"/>
          <w:szCs w:val="24"/>
          <w:lang w:val="en-US"/>
        </w:rPr>
      </w:pPr>
      <w:r w:rsidRPr="004E34C1">
        <w:rPr>
          <w:rFonts w:eastAsia="Calibri" w:cs="Times New Roman"/>
          <w:szCs w:val="24"/>
          <w:lang w:val="en-US"/>
        </w:rPr>
        <w:t>Assembly of power transmission towers and tension of wires;</w:t>
      </w:r>
    </w:p>
    <w:p w14:paraId="46A2CC1B" w14:textId="77777777" w:rsidR="002C739E" w:rsidRPr="004E34C1" w:rsidRDefault="002C739E" w:rsidP="002C739E">
      <w:pPr>
        <w:numPr>
          <w:ilvl w:val="0"/>
          <w:numId w:val="18"/>
        </w:numPr>
        <w:spacing w:after="40"/>
        <w:contextualSpacing/>
        <w:jc w:val="left"/>
        <w:rPr>
          <w:rFonts w:eastAsia="Calibri" w:cs="Times New Roman"/>
          <w:szCs w:val="24"/>
          <w:lang w:val="en-US"/>
        </w:rPr>
      </w:pPr>
      <w:r w:rsidRPr="004E34C1">
        <w:rPr>
          <w:rFonts w:eastAsia="Calibri" w:cs="Times New Roman"/>
          <w:szCs w:val="24"/>
          <w:lang w:val="en-US"/>
        </w:rPr>
        <w:t>Construction of temporary structures (warehouses, camps);</w:t>
      </w:r>
    </w:p>
    <w:p w14:paraId="6E7D0D2F" w14:textId="77777777" w:rsidR="002C739E" w:rsidRPr="004E34C1" w:rsidRDefault="002C739E" w:rsidP="002C739E">
      <w:pPr>
        <w:numPr>
          <w:ilvl w:val="0"/>
          <w:numId w:val="18"/>
        </w:numPr>
        <w:spacing w:after="40"/>
        <w:contextualSpacing/>
        <w:jc w:val="left"/>
        <w:rPr>
          <w:rFonts w:eastAsia="Calibri" w:cs="Times New Roman"/>
          <w:szCs w:val="24"/>
          <w:lang w:val="en-US"/>
        </w:rPr>
      </w:pPr>
      <w:r w:rsidRPr="004E34C1">
        <w:rPr>
          <w:rFonts w:eastAsia="Calibri" w:cs="Times New Roman"/>
          <w:szCs w:val="24"/>
          <w:lang w:val="en-US"/>
        </w:rPr>
        <w:t>Cleaning of territories, buildings and structures;</w:t>
      </w:r>
    </w:p>
    <w:p w14:paraId="4E6FBB0F" w14:textId="77777777" w:rsidR="002C739E" w:rsidRPr="004E34C1" w:rsidRDefault="002C739E" w:rsidP="002C739E">
      <w:pPr>
        <w:numPr>
          <w:ilvl w:val="0"/>
          <w:numId w:val="18"/>
        </w:numPr>
        <w:spacing w:after="40"/>
        <w:contextualSpacing/>
        <w:jc w:val="left"/>
        <w:rPr>
          <w:rFonts w:eastAsia="Calibri" w:cs="Times New Roman"/>
          <w:szCs w:val="24"/>
          <w:lang w:val="en-US"/>
        </w:rPr>
      </w:pPr>
      <w:r w:rsidRPr="004E34C1">
        <w:rPr>
          <w:rFonts w:eastAsia="Calibri" w:cs="Times New Roman"/>
          <w:szCs w:val="24"/>
          <w:lang w:val="en-US"/>
        </w:rPr>
        <w:t>Functioning of household and industrial drains;</w:t>
      </w:r>
    </w:p>
    <w:p w14:paraId="2F681960" w14:textId="77777777" w:rsidR="002C739E" w:rsidRPr="004E34C1" w:rsidRDefault="002C739E" w:rsidP="002C739E">
      <w:pPr>
        <w:numPr>
          <w:ilvl w:val="0"/>
          <w:numId w:val="18"/>
        </w:numPr>
        <w:spacing w:after="40"/>
        <w:contextualSpacing/>
        <w:jc w:val="left"/>
        <w:rPr>
          <w:rFonts w:eastAsia="Calibri" w:cs="Times New Roman"/>
          <w:szCs w:val="24"/>
          <w:lang w:val="en-US"/>
        </w:rPr>
      </w:pPr>
      <w:r w:rsidRPr="004E34C1">
        <w:rPr>
          <w:rFonts w:eastAsia="Calibri" w:cs="Times New Roman"/>
          <w:szCs w:val="24"/>
          <w:lang w:val="en-US"/>
        </w:rPr>
        <w:t>Work of canteens and kitchens.</w:t>
      </w:r>
    </w:p>
    <w:p w14:paraId="47A23311" w14:textId="77777777" w:rsidR="002C739E" w:rsidRPr="004E34C1" w:rsidRDefault="002C739E" w:rsidP="002C739E">
      <w:pPr>
        <w:spacing w:after="40"/>
        <w:contextualSpacing/>
        <w:jc w:val="left"/>
        <w:rPr>
          <w:rFonts w:eastAsia="Calibri" w:cs="Times New Roman"/>
          <w:szCs w:val="24"/>
        </w:rPr>
      </w:pPr>
      <w:r w:rsidRPr="004E34C1">
        <w:rPr>
          <w:rFonts w:eastAsia="Calibri" w:cs="Times New Roman"/>
          <w:szCs w:val="24"/>
        </w:rPr>
        <w:t>Operation stage:</w:t>
      </w:r>
    </w:p>
    <w:p w14:paraId="348E000C" w14:textId="77777777" w:rsidR="002C739E" w:rsidRPr="004E34C1" w:rsidRDefault="002C739E" w:rsidP="002C739E">
      <w:pPr>
        <w:numPr>
          <w:ilvl w:val="0"/>
          <w:numId w:val="18"/>
        </w:numPr>
        <w:spacing w:after="40"/>
        <w:contextualSpacing/>
        <w:jc w:val="left"/>
        <w:rPr>
          <w:rFonts w:eastAsia="Calibri" w:cs="Times New Roman"/>
          <w:bCs/>
          <w:szCs w:val="24"/>
          <w:lang w:val="en-US"/>
        </w:rPr>
      </w:pPr>
      <w:r w:rsidRPr="004E34C1">
        <w:rPr>
          <w:rFonts w:eastAsia="Calibri" w:cs="Times New Roman"/>
          <w:szCs w:val="24"/>
          <w:lang w:val="en-US"/>
        </w:rPr>
        <w:t>Repair work / replacement of structural parts</w:t>
      </w:r>
      <w:r w:rsidRPr="004E34C1">
        <w:rPr>
          <w:rFonts w:eastAsia="Calibri" w:cs="Times New Roman"/>
          <w:bCs/>
          <w:szCs w:val="24"/>
          <w:lang w:val="en-US"/>
        </w:rPr>
        <w:t xml:space="preserve">; </w:t>
      </w:r>
    </w:p>
    <w:p w14:paraId="46A4A347" w14:textId="77777777" w:rsidR="002C739E" w:rsidRPr="004E34C1" w:rsidRDefault="002C739E" w:rsidP="002C739E">
      <w:pPr>
        <w:spacing w:after="0"/>
        <w:rPr>
          <w:rFonts w:eastAsia="Calibri" w:cs="Times New Roman"/>
          <w:bCs/>
          <w:szCs w:val="24"/>
          <w:lang w:val="en-US"/>
        </w:rPr>
      </w:pPr>
    </w:p>
    <w:p w14:paraId="3518A93E" w14:textId="77777777" w:rsidR="002C739E" w:rsidRPr="004E34C1" w:rsidRDefault="002C739E" w:rsidP="002C739E">
      <w:pPr>
        <w:spacing w:after="0"/>
        <w:rPr>
          <w:rFonts w:eastAsia="Calibri" w:cs="Times New Roman"/>
          <w:bCs/>
          <w:szCs w:val="24"/>
          <w:u w:val="single"/>
        </w:rPr>
      </w:pPr>
      <w:r w:rsidRPr="004E34C1">
        <w:rPr>
          <w:rFonts w:eastAsia="Calibri" w:cs="Times New Roman"/>
          <w:bCs/>
          <w:szCs w:val="24"/>
          <w:u w:val="single"/>
          <w:lang w:val="en-US"/>
        </w:rPr>
        <w:t>Waste types</w:t>
      </w:r>
      <w:r w:rsidRPr="004E34C1">
        <w:rPr>
          <w:rFonts w:eastAsia="Calibri" w:cs="Times New Roman"/>
          <w:bCs/>
          <w:szCs w:val="24"/>
          <w:u w:val="single"/>
        </w:rPr>
        <w:t>:</w:t>
      </w:r>
    </w:p>
    <w:p w14:paraId="0E21902F" w14:textId="77777777" w:rsidR="002C739E" w:rsidRPr="004E34C1" w:rsidRDefault="002C739E" w:rsidP="002C739E">
      <w:pPr>
        <w:spacing w:after="0"/>
        <w:contextualSpacing/>
        <w:jc w:val="left"/>
        <w:rPr>
          <w:rFonts w:eastAsia="Calibri" w:cs="Times New Roman"/>
          <w:bCs/>
          <w:szCs w:val="24"/>
        </w:rPr>
      </w:pPr>
      <w:r w:rsidRPr="004E34C1">
        <w:rPr>
          <w:rFonts w:eastAsia="Calibri" w:cs="Times New Roman"/>
          <w:bCs/>
          <w:szCs w:val="24"/>
        </w:rPr>
        <w:t>Production processes:</w:t>
      </w:r>
    </w:p>
    <w:p w14:paraId="38A51AB0" w14:textId="77777777" w:rsidR="002C739E" w:rsidRPr="004E34C1" w:rsidRDefault="002C739E" w:rsidP="002C739E">
      <w:pPr>
        <w:numPr>
          <w:ilvl w:val="0"/>
          <w:numId w:val="27"/>
        </w:numPr>
        <w:spacing w:after="0"/>
        <w:contextualSpacing/>
        <w:jc w:val="left"/>
        <w:rPr>
          <w:rFonts w:eastAsia="Calibri" w:cs="Times New Roman"/>
          <w:bCs/>
          <w:szCs w:val="24"/>
          <w:lang w:val="en-US"/>
        </w:rPr>
      </w:pPr>
      <w:r w:rsidRPr="004E34C1">
        <w:rPr>
          <w:rFonts w:eastAsia="Calibri" w:cs="Times New Roman"/>
          <w:bCs/>
          <w:szCs w:val="24"/>
          <w:lang w:val="en-US"/>
        </w:rPr>
        <w:t>Waste from construction and repair works;</w:t>
      </w:r>
    </w:p>
    <w:p w14:paraId="30FDB3F2" w14:textId="77777777" w:rsidR="002C739E" w:rsidRPr="004E34C1" w:rsidRDefault="002C739E" w:rsidP="002C739E">
      <w:pPr>
        <w:numPr>
          <w:ilvl w:val="0"/>
          <w:numId w:val="27"/>
        </w:numPr>
        <w:spacing w:after="0"/>
        <w:contextualSpacing/>
        <w:jc w:val="left"/>
        <w:rPr>
          <w:rFonts w:eastAsia="Calibri" w:cs="Times New Roman"/>
          <w:bCs/>
          <w:szCs w:val="24"/>
        </w:rPr>
      </w:pPr>
      <w:r w:rsidRPr="004E34C1">
        <w:rPr>
          <w:rFonts w:eastAsia="Calibri" w:cs="Times New Roman"/>
          <w:bCs/>
          <w:szCs w:val="24"/>
        </w:rPr>
        <w:t>Paint containers;</w:t>
      </w:r>
    </w:p>
    <w:p w14:paraId="0FED14DF" w14:textId="77777777" w:rsidR="002C739E" w:rsidRPr="004E34C1" w:rsidRDefault="002C739E" w:rsidP="002C739E">
      <w:pPr>
        <w:numPr>
          <w:ilvl w:val="0"/>
          <w:numId w:val="27"/>
        </w:numPr>
        <w:spacing w:after="0"/>
        <w:contextualSpacing/>
        <w:jc w:val="left"/>
        <w:rPr>
          <w:rFonts w:eastAsia="Calibri" w:cs="Times New Roman"/>
          <w:bCs/>
          <w:szCs w:val="24"/>
        </w:rPr>
      </w:pPr>
      <w:r w:rsidRPr="004E34C1">
        <w:rPr>
          <w:rFonts w:eastAsia="Calibri" w:cs="Times New Roman"/>
          <w:bCs/>
          <w:szCs w:val="24"/>
        </w:rPr>
        <w:t>Vegetation after area clearing;</w:t>
      </w:r>
    </w:p>
    <w:p w14:paraId="15466D35" w14:textId="77777777" w:rsidR="002C739E" w:rsidRPr="004E34C1" w:rsidRDefault="002C739E" w:rsidP="002C739E">
      <w:pPr>
        <w:numPr>
          <w:ilvl w:val="0"/>
          <w:numId w:val="27"/>
        </w:numPr>
        <w:spacing w:after="0"/>
        <w:contextualSpacing/>
        <w:jc w:val="left"/>
        <w:rPr>
          <w:rFonts w:eastAsia="Calibri" w:cs="Times New Roman"/>
          <w:bCs/>
          <w:szCs w:val="24"/>
        </w:rPr>
      </w:pPr>
      <w:r w:rsidRPr="004E34C1">
        <w:rPr>
          <w:rFonts w:eastAsia="Calibri" w:cs="Times New Roman"/>
          <w:bCs/>
          <w:szCs w:val="24"/>
        </w:rPr>
        <w:t>Destroyed and damaged insulators;</w:t>
      </w:r>
    </w:p>
    <w:p w14:paraId="49D83497" w14:textId="77777777" w:rsidR="002C739E" w:rsidRPr="004E34C1" w:rsidRDefault="002C739E" w:rsidP="002C739E">
      <w:pPr>
        <w:numPr>
          <w:ilvl w:val="0"/>
          <w:numId w:val="27"/>
        </w:numPr>
        <w:spacing w:after="0"/>
        <w:contextualSpacing/>
        <w:jc w:val="left"/>
        <w:rPr>
          <w:rFonts w:eastAsia="Calibri" w:cs="Times New Roman"/>
          <w:bCs/>
          <w:szCs w:val="24"/>
        </w:rPr>
      </w:pPr>
      <w:r w:rsidRPr="004E34C1">
        <w:rPr>
          <w:rFonts w:eastAsia="Calibri" w:cs="Times New Roman"/>
          <w:bCs/>
          <w:szCs w:val="24"/>
        </w:rPr>
        <w:t>Pieces of wires;</w:t>
      </w:r>
    </w:p>
    <w:p w14:paraId="06665063" w14:textId="77777777" w:rsidR="002C739E" w:rsidRPr="004E34C1" w:rsidRDefault="002C739E" w:rsidP="002C739E">
      <w:pPr>
        <w:numPr>
          <w:ilvl w:val="0"/>
          <w:numId w:val="27"/>
        </w:numPr>
        <w:spacing w:after="0"/>
        <w:contextualSpacing/>
        <w:jc w:val="left"/>
        <w:rPr>
          <w:rFonts w:eastAsia="Calibri" w:cs="Times New Roman"/>
          <w:bCs/>
          <w:szCs w:val="24"/>
          <w:lang w:val="en-US"/>
        </w:rPr>
      </w:pPr>
      <w:r w:rsidRPr="004E34C1">
        <w:rPr>
          <w:rFonts w:eastAsia="Calibri" w:cs="Times New Roman"/>
          <w:bCs/>
          <w:szCs w:val="24"/>
          <w:lang w:val="en-US"/>
        </w:rPr>
        <w:t>Packing materials from auxiliary materials;</w:t>
      </w:r>
    </w:p>
    <w:p w14:paraId="1E269D0A" w14:textId="77777777" w:rsidR="002C739E" w:rsidRPr="004E34C1" w:rsidRDefault="002C739E" w:rsidP="002C739E">
      <w:pPr>
        <w:numPr>
          <w:ilvl w:val="0"/>
          <w:numId w:val="27"/>
        </w:numPr>
        <w:spacing w:after="0"/>
        <w:contextualSpacing/>
        <w:jc w:val="left"/>
        <w:rPr>
          <w:rFonts w:eastAsia="Calibri" w:cs="Times New Roman"/>
          <w:bCs/>
          <w:szCs w:val="24"/>
        </w:rPr>
      </w:pPr>
      <w:r w:rsidRPr="004E34C1">
        <w:rPr>
          <w:rFonts w:eastAsia="Calibri" w:cs="Times New Roman"/>
          <w:bCs/>
          <w:szCs w:val="24"/>
        </w:rPr>
        <w:t>Concrete mixture containing dust;</w:t>
      </w:r>
    </w:p>
    <w:p w14:paraId="4A634F84" w14:textId="77777777" w:rsidR="002C739E" w:rsidRPr="004E34C1" w:rsidRDefault="002C739E" w:rsidP="002C739E">
      <w:pPr>
        <w:numPr>
          <w:ilvl w:val="0"/>
          <w:numId w:val="27"/>
        </w:numPr>
        <w:spacing w:after="0"/>
        <w:contextualSpacing/>
        <w:jc w:val="left"/>
        <w:rPr>
          <w:rFonts w:eastAsia="Calibri" w:cs="Times New Roman"/>
          <w:bCs/>
          <w:szCs w:val="24"/>
          <w:lang w:val="en-US"/>
        </w:rPr>
      </w:pPr>
      <w:r w:rsidRPr="004E34C1">
        <w:rPr>
          <w:rFonts w:eastAsia="Calibri" w:cs="Times New Roman"/>
          <w:bCs/>
          <w:szCs w:val="24"/>
          <w:lang w:val="en-US"/>
        </w:rPr>
        <w:t>Remains of scrap, rags, etc.;</w:t>
      </w:r>
    </w:p>
    <w:p w14:paraId="5EEE4E59" w14:textId="77777777" w:rsidR="002C739E" w:rsidRPr="004E34C1" w:rsidRDefault="002C739E" w:rsidP="002C739E">
      <w:pPr>
        <w:numPr>
          <w:ilvl w:val="0"/>
          <w:numId w:val="27"/>
        </w:numPr>
        <w:spacing w:after="0"/>
        <w:contextualSpacing/>
        <w:jc w:val="left"/>
        <w:rPr>
          <w:rFonts w:eastAsia="Calibri" w:cs="Times New Roman"/>
          <w:bCs/>
          <w:szCs w:val="24"/>
          <w:lang w:val="en-US"/>
        </w:rPr>
      </w:pPr>
      <w:r w:rsidRPr="004E34C1">
        <w:rPr>
          <w:rFonts w:eastAsia="Calibri" w:cs="Times New Roman"/>
          <w:bCs/>
          <w:szCs w:val="24"/>
          <w:lang w:val="en-US"/>
        </w:rPr>
        <w:t>Tires for automobiles and road construction equipment;</w:t>
      </w:r>
    </w:p>
    <w:p w14:paraId="77408C89" w14:textId="77777777" w:rsidR="002C739E" w:rsidRPr="004E34C1" w:rsidRDefault="002C739E" w:rsidP="002C739E">
      <w:pPr>
        <w:numPr>
          <w:ilvl w:val="0"/>
          <w:numId w:val="27"/>
        </w:numPr>
        <w:spacing w:after="0"/>
        <w:contextualSpacing/>
        <w:jc w:val="left"/>
        <w:rPr>
          <w:rFonts w:eastAsia="Calibri" w:cs="Times New Roman"/>
          <w:bCs/>
          <w:szCs w:val="24"/>
          <w:lang w:val="en-US"/>
        </w:rPr>
      </w:pPr>
      <w:r w:rsidRPr="004E34C1">
        <w:rPr>
          <w:rFonts w:eastAsia="Calibri" w:cs="Times New Roman"/>
          <w:bCs/>
          <w:szCs w:val="24"/>
          <w:lang w:val="en-US"/>
        </w:rPr>
        <w:t>Waste batteries of cars and road construction equipment.</w:t>
      </w:r>
    </w:p>
    <w:p w14:paraId="025C6CAB" w14:textId="77777777" w:rsidR="002C739E" w:rsidRPr="004E34C1" w:rsidRDefault="002C739E" w:rsidP="002C739E">
      <w:pPr>
        <w:spacing w:after="0"/>
        <w:ind w:left="360"/>
        <w:contextualSpacing/>
        <w:jc w:val="left"/>
        <w:rPr>
          <w:rFonts w:eastAsia="Calibri" w:cs="Times New Roman"/>
          <w:bCs/>
          <w:szCs w:val="24"/>
          <w:u w:val="single"/>
          <w:lang w:val="en-US"/>
        </w:rPr>
      </w:pPr>
      <w:r w:rsidRPr="004E34C1">
        <w:rPr>
          <w:rFonts w:eastAsia="Calibri" w:cs="Times New Roman"/>
          <w:bCs/>
          <w:szCs w:val="24"/>
          <w:u w:val="single"/>
          <w:lang w:val="en-US"/>
        </w:rPr>
        <w:lastRenderedPageBreak/>
        <w:t>Waste products from vital activity:</w:t>
      </w:r>
    </w:p>
    <w:p w14:paraId="2EC18A34" w14:textId="77777777" w:rsidR="002C739E" w:rsidRPr="004E34C1" w:rsidRDefault="002C739E" w:rsidP="002C739E">
      <w:pPr>
        <w:numPr>
          <w:ilvl w:val="0"/>
          <w:numId w:val="27"/>
        </w:numPr>
        <w:spacing w:after="0"/>
        <w:contextualSpacing/>
        <w:jc w:val="left"/>
        <w:rPr>
          <w:rFonts w:eastAsia="Calibri" w:cs="Times New Roman"/>
          <w:bCs/>
          <w:szCs w:val="24"/>
          <w:lang w:val="en-US"/>
        </w:rPr>
      </w:pPr>
      <w:r w:rsidRPr="004E34C1">
        <w:rPr>
          <w:rFonts w:eastAsia="Calibri" w:cs="Times New Roman"/>
          <w:bCs/>
          <w:szCs w:val="24"/>
          <w:lang w:val="en-US"/>
        </w:rPr>
        <w:t>Waste storage tanks (sumps for sewerage);</w:t>
      </w:r>
    </w:p>
    <w:p w14:paraId="51DFBB91" w14:textId="77777777" w:rsidR="002C739E" w:rsidRPr="004E34C1" w:rsidRDefault="002C739E" w:rsidP="002C739E">
      <w:pPr>
        <w:numPr>
          <w:ilvl w:val="0"/>
          <w:numId w:val="27"/>
        </w:numPr>
        <w:spacing w:after="0"/>
        <w:contextualSpacing/>
        <w:jc w:val="left"/>
        <w:rPr>
          <w:rFonts w:eastAsia="Calibri" w:cs="Times New Roman"/>
          <w:bCs/>
          <w:szCs w:val="24"/>
          <w:lang w:val="en-US"/>
        </w:rPr>
      </w:pPr>
      <w:r w:rsidRPr="004E34C1">
        <w:rPr>
          <w:rFonts w:eastAsia="Calibri" w:cs="Times New Roman"/>
          <w:bCs/>
          <w:szCs w:val="24"/>
          <w:lang w:val="en-US"/>
        </w:rPr>
        <w:t>Sols waste from office and household premises, unsorted (excluding bulky waste);</w:t>
      </w:r>
    </w:p>
    <w:p w14:paraId="0F2B8FE2" w14:textId="77777777" w:rsidR="002C739E" w:rsidRPr="004E34C1" w:rsidRDefault="002C739E" w:rsidP="002C739E">
      <w:pPr>
        <w:numPr>
          <w:ilvl w:val="0"/>
          <w:numId w:val="27"/>
        </w:numPr>
        <w:spacing w:after="0"/>
        <w:contextualSpacing/>
        <w:jc w:val="left"/>
        <w:rPr>
          <w:rFonts w:eastAsia="Calibri" w:cs="Times New Roman"/>
          <w:bCs/>
          <w:szCs w:val="24"/>
          <w:lang w:val="en-US"/>
        </w:rPr>
      </w:pPr>
      <w:r w:rsidRPr="004E34C1">
        <w:rPr>
          <w:rFonts w:eastAsia="Calibri" w:cs="Times New Roman"/>
          <w:bCs/>
          <w:szCs w:val="24"/>
          <w:lang w:val="en-US"/>
        </w:rPr>
        <w:t>Food waste from kitchens and public catering organizations, unsorted.</w:t>
      </w:r>
    </w:p>
    <w:p w14:paraId="153B7B4A" w14:textId="77777777" w:rsidR="002C739E" w:rsidRPr="004E34C1" w:rsidRDefault="002C739E" w:rsidP="002C739E">
      <w:pPr>
        <w:spacing w:after="0"/>
        <w:contextualSpacing/>
        <w:jc w:val="left"/>
        <w:rPr>
          <w:rFonts w:eastAsia="Calibri" w:cs="Times New Roman"/>
          <w:bCs/>
          <w:szCs w:val="24"/>
          <w:lang w:val="en-US"/>
        </w:rPr>
      </w:pPr>
    </w:p>
    <w:p w14:paraId="25F5837A" w14:textId="77777777" w:rsidR="002C739E" w:rsidRPr="004E34C1" w:rsidRDefault="002C739E" w:rsidP="002C739E">
      <w:pPr>
        <w:spacing w:after="0"/>
        <w:ind w:firstLine="720"/>
        <w:rPr>
          <w:rFonts w:eastAsia="Calibri" w:cs="Times New Roman"/>
          <w:szCs w:val="24"/>
          <w:lang w:val="en-US"/>
        </w:rPr>
      </w:pPr>
      <w:r w:rsidRPr="004E34C1">
        <w:rPr>
          <w:rFonts w:eastAsia="Calibri" w:cs="Times New Roman"/>
          <w:szCs w:val="24"/>
          <w:lang w:val="en-US"/>
        </w:rPr>
        <w:t xml:space="preserve">The calculation of the volumes of waste generation and their hazard classification were carried out on the basis of methodological recommendations and Decrees of the Government of the Kyrgyz Republic: No. 9 as of January 15, 2010 “On approval of the hazardous waste classifier and guidelines for determining the hazard class of waste”, No. 559 as of September 19, 2011 "On Approval of the Methodology for Determining Payments for Environmental Pollution in the Kyrgyz Republic". For non-hazardous waste, calculations and classification were given in accordance with the Federal Classification Catalog of Waste (FCCW) approved by the Order of Rosprirodnadzor as of May 22, 2017, because Kyrgyzstan does not have such a classifier for non-hazardous waste. The calculation is presented in </w:t>
      </w:r>
      <w:r w:rsidRPr="004E34C1">
        <w:rPr>
          <w:rFonts w:eastAsia="Calibri" w:cs="Times New Roman"/>
          <w:i/>
          <w:szCs w:val="24"/>
          <w:lang w:val="en-US"/>
        </w:rPr>
        <w:t>Appendix 18</w:t>
      </w:r>
      <w:r w:rsidRPr="004E34C1">
        <w:rPr>
          <w:rFonts w:eastAsia="Calibri" w:cs="Times New Roman"/>
          <w:szCs w:val="24"/>
          <w:lang w:val="en-US"/>
        </w:rPr>
        <w:t>.</w:t>
      </w:r>
    </w:p>
    <w:p w14:paraId="56C19EA2" w14:textId="77777777" w:rsidR="002C739E" w:rsidRPr="004E34C1" w:rsidRDefault="002C739E" w:rsidP="002C739E">
      <w:pPr>
        <w:spacing w:after="0"/>
        <w:contextualSpacing/>
        <w:jc w:val="left"/>
        <w:rPr>
          <w:rFonts w:eastAsia="Calibri" w:cs="Times New Roman"/>
          <w:bCs/>
          <w:szCs w:val="24"/>
          <w:lang w:val="en-US"/>
        </w:rPr>
      </w:pPr>
    </w:p>
    <w:p w14:paraId="5CEF9959" w14:textId="77777777" w:rsidR="002C739E" w:rsidRPr="004E34C1" w:rsidRDefault="002C739E" w:rsidP="002C739E">
      <w:pPr>
        <w:rPr>
          <w:lang w:val="en-US"/>
        </w:rPr>
      </w:pPr>
      <w:r w:rsidRPr="004E34C1">
        <w:rPr>
          <w:lang w:val="en-US"/>
        </w:rPr>
        <w:t xml:space="preserve">Existing camps will be used to implement the construction of the bypass route, no additional impact is expected. </w:t>
      </w:r>
    </w:p>
    <w:p w14:paraId="6EDAC5C5" w14:textId="77777777" w:rsidR="002C739E" w:rsidRPr="004E34C1" w:rsidRDefault="002C739E" w:rsidP="00E7279F">
      <w:pPr>
        <w:keepNext/>
        <w:keepLines/>
        <w:numPr>
          <w:ilvl w:val="2"/>
          <w:numId w:val="286"/>
        </w:numPr>
        <w:tabs>
          <w:tab w:val="left" w:pos="7938"/>
        </w:tabs>
        <w:spacing w:before="280" w:after="240"/>
        <w:outlineLvl w:val="2"/>
        <w:rPr>
          <w:rFonts w:eastAsiaTheme="majorEastAsia" w:cs="Times New Roman"/>
          <w:b/>
          <w:i/>
          <w:color w:val="8EAADB" w:themeColor="accent1" w:themeTint="99"/>
          <w:szCs w:val="32"/>
          <w:lang w:val="en-US"/>
        </w:rPr>
      </w:pPr>
      <w:bookmarkStart w:id="194" w:name="_Toc119366093"/>
      <w:bookmarkStart w:id="195" w:name="_Toc153238836"/>
      <w:r w:rsidRPr="004E34C1">
        <w:rPr>
          <w:rFonts w:eastAsiaTheme="majorEastAsia" w:cs="Times New Roman"/>
          <w:b/>
          <w:i/>
          <w:color w:val="8EAADB" w:themeColor="accent1" w:themeTint="99"/>
          <w:szCs w:val="32"/>
          <w:lang w:val="en-US"/>
        </w:rPr>
        <w:t>The impact of waste on the environment</w:t>
      </w:r>
      <w:bookmarkEnd w:id="194"/>
      <w:bookmarkEnd w:id="195"/>
    </w:p>
    <w:p w14:paraId="59E1F99F" w14:textId="77777777" w:rsidR="002C739E" w:rsidRPr="004E34C1" w:rsidRDefault="002C739E" w:rsidP="002C739E">
      <w:pPr>
        <w:spacing w:after="0"/>
        <w:ind w:firstLine="567"/>
        <w:rPr>
          <w:lang w:val="en-US"/>
        </w:rPr>
      </w:pPr>
      <w:r w:rsidRPr="004E34C1">
        <w:rPr>
          <w:lang w:val="en-US"/>
        </w:rPr>
        <w:t>Industrial and domestic waste generated during the construction of power transmission lines are potential sources of impact on all components of the environment: soil and vegetation cover, atmospheric air, surface and underground water bodies, flora and fauna.</w:t>
      </w:r>
    </w:p>
    <w:p w14:paraId="4D3227B2" w14:textId="77777777" w:rsidR="002C739E" w:rsidRPr="004E34C1" w:rsidRDefault="002C739E" w:rsidP="002C739E">
      <w:pPr>
        <w:spacing w:after="0"/>
        <w:ind w:firstLine="567"/>
        <w:rPr>
          <w:rFonts w:eastAsia="Times New Roman" w:cs="Times New Roman"/>
          <w:szCs w:val="24"/>
          <w:lang w:val="en-US"/>
        </w:rPr>
      </w:pPr>
      <w:r w:rsidRPr="004E34C1">
        <w:rPr>
          <w:lang w:val="en-US"/>
        </w:rPr>
        <w:t>The degree of danger of environmental pollution during waste management depends on the amount, composition and hazard class of waste, as well as the frequency of their formation and the nature of their placement.</w:t>
      </w:r>
    </w:p>
    <w:p w14:paraId="1829B6D3" w14:textId="77777777" w:rsidR="002C739E" w:rsidRPr="004E34C1" w:rsidRDefault="00431909" w:rsidP="002C739E">
      <w:pPr>
        <w:numPr>
          <w:ilvl w:val="0"/>
          <w:numId w:val="28"/>
        </w:numPr>
        <w:spacing w:after="0"/>
        <w:contextualSpacing/>
        <w:rPr>
          <w:rFonts w:eastAsia="Times New Roman" w:cs="Times New Roman"/>
          <w:szCs w:val="24"/>
          <w:lang w:val="en-US"/>
        </w:rPr>
      </w:pPr>
      <w:r w:rsidRPr="004E34C1">
        <w:rPr>
          <w:rFonts w:eastAsia="Times New Roman" w:cs="Times New Roman"/>
          <w:szCs w:val="24"/>
          <w:lang w:val="en-US"/>
        </w:rPr>
        <w:t>The</w:t>
      </w:r>
      <w:r w:rsidR="002C739E" w:rsidRPr="004E34C1">
        <w:rPr>
          <w:rFonts w:eastAsia="Times New Roman" w:cs="Times New Roman"/>
          <w:szCs w:val="24"/>
          <w:lang w:val="en-US"/>
        </w:rPr>
        <w:t xml:space="preserve"> concrete</w:t>
      </w:r>
      <w:r w:rsidRPr="004E34C1">
        <w:rPr>
          <w:rFonts w:eastAsia="Times New Roman" w:cs="Times New Roman"/>
          <w:szCs w:val="24"/>
          <w:lang w:val="en-US"/>
        </w:rPr>
        <w:t xml:space="preserve"> mixturefor the foundations of the supports will be purchased ready-made,</w:t>
      </w:r>
      <w:r w:rsidR="002C739E" w:rsidRPr="004E34C1">
        <w:rPr>
          <w:rFonts w:eastAsia="Times New Roman" w:cs="Times New Roman"/>
          <w:szCs w:val="24"/>
          <w:lang w:val="en-US"/>
        </w:rPr>
        <w:t xml:space="preserve"> the impact from this technological process will be minimized and will not have a significant negative impact on environmental components.</w:t>
      </w:r>
    </w:p>
    <w:p w14:paraId="13578A5B" w14:textId="4171995C" w:rsidR="002C739E" w:rsidRPr="004E34C1" w:rsidRDefault="002C739E" w:rsidP="002C739E">
      <w:pPr>
        <w:numPr>
          <w:ilvl w:val="0"/>
          <w:numId w:val="28"/>
        </w:numPr>
        <w:spacing w:after="0"/>
        <w:contextualSpacing/>
        <w:rPr>
          <w:rFonts w:eastAsia="Times New Roman" w:cs="Times New Roman"/>
          <w:szCs w:val="24"/>
          <w:lang w:val="en-US"/>
        </w:rPr>
      </w:pPr>
      <w:r w:rsidRPr="004E34C1">
        <w:rPr>
          <w:rFonts w:eastAsia="Times New Roman" w:cs="Times New Roman"/>
          <w:szCs w:val="24"/>
          <w:lang w:val="en-US"/>
        </w:rPr>
        <w:t xml:space="preserve">In the course of construction and installation works (earthworks, foundation pouring, assembly and installation of </w:t>
      </w:r>
      <w:r w:rsidR="00F20347" w:rsidRPr="004E34C1">
        <w:rPr>
          <w:rFonts w:eastAsia="Times New Roman" w:cs="Times New Roman"/>
          <w:szCs w:val="24"/>
          <w:lang w:val="en-US"/>
        </w:rPr>
        <w:t>towers</w:t>
      </w:r>
      <w:r w:rsidRPr="004E34C1">
        <w:rPr>
          <w:rFonts w:eastAsia="Times New Roman" w:cs="Times New Roman"/>
          <w:szCs w:val="24"/>
          <w:lang w:val="en-US"/>
        </w:rPr>
        <w:t>, stringing of wires) waste of various hazard classes will be generated; it is expected that they will not have a strong negative impact on the environment, provided that the general and environmental requirements for collection and waste storage</w:t>
      </w:r>
      <w:r w:rsidRPr="004E34C1">
        <w:rPr>
          <w:rFonts w:eastAsia="Times New Roman" w:cs="Times New Roman"/>
          <w:szCs w:val="24"/>
          <w:vertAlign w:val="superscript"/>
        </w:rPr>
        <w:footnoteReference w:id="48"/>
      </w:r>
      <w:r w:rsidRPr="004E34C1">
        <w:rPr>
          <w:rFonts w:eastAsia="Times New Roman" w:cs="Times New Roman"/>
          <w:szCs w:val="24"/>
          <w:lang w:val="en-US"/>
        </w:rPr>
        <w:t xml:space="preserve">, as well as with their timely removal to the places of their disposal and burial. </w:t>
      </w:r>
    </w:p>
    <w:p w14:paraId="20638666" w14:textId="77777777" w:rsidR="002C739E" w:rsidRPr="004E34C1" w:rsidRDefault="002C739E" w:rsidP="002C739E">
      <w:pPr>
        <w:ind w:firstLine="709"/>
        <w:rPr>
          <w:lang w:val="en-US"/>
        </w:rPr>
      </w:pPr>
    </w:p>
    <w:p w14:paraId="2527B985" w14:textId="77777777" w:rsidR="002C739E" w:rsidRPr="004E34C1" w:rsidRDefault="002C739E" w:rsidP="002C739E">
      <w:pPr>
        <w:ind w:firstLine="709"/>
        <w:rPr>
          <w:lang w:val="en-US"/>
        </w:rPr>
      </w:pPr>
      <w:r w:rsidRPr="004E34C1">
        <w:rPr>
          <w:lang w:val="en-US"/>
        </w:rPr>
        <w:t>During the preparation of construction sites, during the grass stand, the grass is mowed before removing the FVL</w:t>
      </w:r>
      <w:r w:rsidR="00431909" w:rsidRPr="004E34C1">
        <w:rPr>
          <w:lang w:val="en-US"/>
        </w:rPr>
        <w:t xml:space="preserve"> (in the places of its availability)</w:t>
      </w:r>
      <w:r w:rsidRPr="004E34C1">
        <w:rPr>
          <w:lang w:val="en-US"/>
        </w:rPr>
        <w:t xml:space="preserve"> and placed in a specially designated place. It is forbidden to make fires, burn grass, shrubs and other vegetation residues on the territory.</w:t>
      </w:r>
    </w:p>
    <w:p w14:paraId="0004DB38" w14:textId="77777777" w:rsidR="002C739E" w:rsidRPr="004E34C1" w:rsidRDefault="002C739E" w:rsidP="002C739E">
      <w:pPr>
        <w:ind w:firstLine="709"/>
        <w:rPr>
          <w:lang w:val="en-US"/>
        </w:rPr>
      </w:pPr>
      <w:r w:rsidRPr="004E34C1">
        <w:rPr>
          <w:lang w:val="en-US"/>
        </w:rPr>
        <w:t xml:space="preserve">The operation of power transmission lines consists in carrying out maintenance and overhaul aimed at ensuring their reliable operation. During the operation of the power transmission line, industrial and domestic waste will not be generated. During maintenance, inspections, checks, </w:t>
      </w:r>
      <w:r w:rsidRPr="004E34C1">
        <w:rPr>
          <w:lang w:val="en-US"/>
        </w:rPr>
        <w:lastRenderedPageBreak/>
        <w:t>measurements, and other types of work should be performed. When carrying out repair work on power lines, in the event of waste generation, all packaging materials and other industrial waste will be removed from the work site by the repair team.</w:t>
      </w:r>
    </w:p>
    <w:p w14:paraId="555A93C9" w14:textId="77777777" w:rsidR="002C739E" w:rsidRPr="004E34C1" w:rsidRDefault="002C739E" w:rsidP="002C739E">
      <w:pPr>
        <w:ind w:firstLine="709"/>
        <w:rPr>
          <w:lang w:val="en-US"/>
        </w:rPr>
      </w:pPr>
      <w:r w:rsidRPr="004E34C1">
        <w:rPr>
          <w:lang w:val="en-US"/>
        </w:rPr>
        <w:t xml:space="preserve">Subject to the necessary norms and rules for the collection and storage of waste, the possibility of pollution of environmental components is minimal. </w:t>
      </w:r>
    </w:p>
    <w:p w14:paraId="0EE478D0" w14:textId="77777777" w:rsidR="002C739E" w:rsidRPr="004E34C1" w:rsidRDefault="002C739E" w:rsidP="00E7279F">
      <w:pPr>
        <w:keepNext/>
        <w:keepLines/>
        <w:numPr>
          <w:ilvl w:val="2"/>
          <w:numId w:val="286"/>
        </w:numPr>
        <w:tabs>
          <w:tab w:val="left" w:pos="7938"/>
        </w:tabs>
        <w:spacing w:before="280" w:after="240"/>
        <w:ind w:left="1560"/>
        <w:outlineLvl w:val="2"/>
        <w:rPr>
          <w:rFonts w:eastAsiaTheme="majorEastAsia" w:cs="Times New Roman"/>
          <w:b/>
          <w:i/>
          <w:color w:val="8EAADB" w:themeColor="accent1" w:themeTint="99"/>
          <w:szCs w:val="32"/>
          <w:lang w:val="en-US"/>
        </w:rPr>
      </w:pPr>
      <w:bookmarkStart w:id="196" w:name="_Toc119366094"/>
      <w:bookmarkStart w:id="197" w:name="_Toc153238837"/>
      <w:r w:rsidRPr="004E34C1">
        <w:rPr>
          <w:rFonts w:eastAsiaTheme="majorEastAsia" w:cs="Times New Roman"/>
          <w:b/>
          <w:i/>
          <w:color w:val="8EAADB" w:themeColor="accent1" w:themeTint="99"/>
          <w:szCs w:val="32"/>
          <w:lang w:val="en-US"/>
        </w:rPr>
        <w:t>Mitigation measures</w:t>
      </w:r>
      <w:bookmarkEnd w:id="196"/>
      <w:bookmarkEnd w:id="197"/>
    </w:p>
    <w:p w14:paraId="6DFB8F63" w14:textId="77777777" w:rsidR="002C739E" w:rsidRPr="004E34C1" w:rsidRDefault="002C739E" w:rsidP="002C739E">
      <w:pPr>
        <w:spacing w:after="0"/>
        <w:rPr>
          <w:rFonts w:eastAsia="Times New Roman" w:cs="Times New Roman"/>
          <w:szCs w:val="24"/>
          <w:lang w:val="en-US"/>
        </w:rPr>
      </w:pPr>
      <w:r w:rsidRPr="004E34C1">
        <w:rPr>
          <w:lang w:val="en-US"/>
        </w:rPr>
        <w:t>In order to comply with the requirements of environmental safety in the field of production and consumption waste management, the following is prohibited:</w:t>
      </w:r>
    </w:p>
    <w:p w14:paraId="66B8C246" w14:textId="77777777" w:rsidR="002C739E" w:rsidRPr="004E34C1" w:rsidRDefault="002C739E" w:rsidP="002C739E">
      <w:pPr>
        <w:numPr>
          <w:ilvl w:val="0"/>
          <w:numId w:val="33"/>
        </w:numPr>
        <w:spacing w:after="0"/>
        <w:contextualSpacing/>
        <w:rPr>
          <w:rFonts w:eastAsia="Times New Roman" w:cs="Times New Roman"/>
          <w:szCs w:val="24"/>
          <w:lang w:val="en-US"/>
        </w:rPr>
      </w:pPr>
      <w:r w:rsidRPr="004E34C1">
        <w:rPr>
          <w:rFonts w:eastAsia="Times New Roman" w:cs="Times New Roman"/>
          <w:szCs w:val="24"/>
          <w:lang w:val="en-US"/>
        </w:rPr>
        <w:t>unauthorized disposal of waste in the environment;</w:t>
      </w:r>
    </w:p>
    <w:p w14:paraId="5901D444" w14:textId="77777777" w:rsidR="002C739E" w:rsidRPr="004E34C1" w:rsidRDefault="002C739E" w:rsidP="002C739E">
      <w:pPr>
        <w:numPr>
          <w:ilvl w:val="0"/>
          <w:numId w:val="33"/>
        </w:numPr>
        <w:spacing w:after="0"/>
        <w:contextualSpacing/>
        <w:rPr>
          <w:rFonts w:eastAsia="Times New Roman" w:cs="Times New Roman"/>
          <w:szCs w:val="24"/>
        </w:rPr>
      </w:pPr>
      <w:r w:rsidRPr="004E34C1">
        <w:rPr>
          <w:rFonts w:eastAsia="Times New Roman" w:cs="Times New Roman"/>
          <w:szCs w:val="24"/>
        </w:rPr>
        <w:t>unauthorized burning of waste;</w:t>
      </w:r>
    </w:p>
    <w:p w14:paraId="36391091" w14:textId="77777777" w:rsidR="002C739E" w:rsidRPr="004E34C1" w:rsidRDefault="002C739E" w:rsidP="002C739E">
      <w:pPr>
        <w:numPr>
          <w:ilvl w:val="0"/>
          <w:numId w:val="33"/>
        </w:numPr>
        <w:spacing w:after="0"/>
        <w:contextualSpacing/>
        <w:rPr>
          <w:rFonts w:eastAsia="Times New Roman" w:cs="Times New Roman"/>
          <w:szCs w:val="24"/>
          <w:lang w:val="en-US"/>
        </w:rPr>
      </w:pPr>
      <w:r w:rsidRPr="004E34C1">
        <w:rPr>
          <w:rFonts w:eastAsia="Times New Roman" w:cs="Times New Roman"/>
          <w:szCs w:val="24"/>
          <w:lang w:val="en-US"/>
        </w:rPr>
        <w:t>unauthorized extraction of buried waste.</w:t>
      </w:r>
    </w:p>
    <w:p w14:paraId="463D58AD" w14:textId="77777777" w:rsidR="002C739E" w:rsidRPr="004E34C1" w:rsidRDefault="002C739E" w:rsidP="00E7279F">
      <w:pPr>
        <w:keepNext/>
        <w:keepLines/>
        <w:numPr>
          <w:ilvl w:val="2"/>
          <w:numId w:val="286"/>
        </w:numPr>
        <w:tabs>
          <w:tab w:val="left" w:pos="7938"/>
        </w:tabs>
        <w:spacing w:before="280" w:after="240"/>
        <w:ind w:left="1843"/>
        <w:outlineLvl w:val="2"/>
        <w:rPr>
          <w:rFonts w:eastAsiaTheme="majorEastAsia" w:cs="Times New Roman"/>
          <w:b/>
          <w:i/>
          <w:color w:val="8EAADB" w:themeColor="accent1" w:themeTint="99"/>
          <w:szCs w:val="32"/>
          <w:lang w:val="en-US"/>
        </w:rPr>
      </w:pPr>
      <w:bookmarkStart w:id="198" w:name="_Toc153238838"/>
      <w:r w:rsidRPr="004E34C1">
        <w:rPr>
          <w:rFonts w:eastAsiaTheme="majorEastAsia" w:cs="Times New Roman"/>
          <w:b/>
          <w:i/>
          <w:color w:val="8EAADB" w:themeColor="accent1" w:themeTint="99"/>
          <w:szCs w:val="32"/>
          <w:lang w:val="en-US"/>
        </w:rPr>
        <w:t>Conclusions</w:t>
      </w:r>
      <w:bookmarkEnd w:id="198"/>
    </w:p>
    <w:p w14:paraId="3A7FC20F" w14:textId="77777777" w:rsidR="002C739E" w:rsidRPr="004E34C1" w:rsidRDefault="002C739E" w:rsidP="002C739E">
      <w:pPr>
        <w:ind w:firstLine="709"/>
        <w:rPr>
          <w:lang w:val="en-US"/>
        </w:rPr>
      </w:pPr>
      <w:r w:rsidRPr="004E34C1">
        <w:rPr>
          <w:lang w:val="en-US"/>
        </w:rPr>
        <w:t>The main volumes of waste generation occur during the construction of power transmission lines.</w:t>
      </w:r>
    </w:p>
    <w:p w14:paraId="524491CA" w14:textId="77777777" w:rsidR="002C739E" w:rsidRPr="004E34C1" w:rsidRDefault="002C739E" w:rsidP="002C739E">
      <w:pPr>
        <w:ind w:firstLine="709"/>
        <w:rPr>
          <w:lang w:val="en-US"/>
        </w:rPr>
      </w:pPr>
      <w:r w:rsidRPr="004E34C1">
        <w:rPr>
          <w:lang w:val="en-US"/>
        </w:rPr>
        <w:t>Given the relative short duration of the construction period and the short duration of waste accumulation in one place, the environmental impact is assessed as insignificant.</w:t>
      </w:r>
    </w:p>
    <w:p w14:paraId="2B99D225" w14:textId="77777777" w:rsidR="002C739E" w:rsidRPr="004E34C1" w:rsidRDefault="002C739E" w:rsidP="002C739E">
      <w:pPr>
        <w:ind w:firstLine="709"/>
        <w:rPr>
          <w:lang w:val="en-US"/>
        </w:rPr>
      </w:pPr>
      <w:r w:rsidRPr="004E34C1">
        <w:rPr>
          <w:lang w:val="en-US"/>
        </w:rPr>
        <w:t>After passing the need for each construction site, the territory of the site must be cleaned and cleared of construction and household waste before carrying out reclamation works.</w:t>
      </w:r>
    </w:p>
    <w:p w14:paraId="471F8E29" w14:textId="77777777" w:rsidR="002C739E" w:rsidRPr="004E34C1" w:rsidRDefault="002C739E" w:rsidP="002C739E">
      <w:pPr>
        <w:ind w:firstLine="709"/>
        <w:rPr>
          <w:lang w:val="en-US"/>
        </w:rPr>
      </w:pPr>
      <w:r w:rsidRPr="004E34C1">
        <w:rPr>
          <w:lang w:val="en-US"/>
        </w:rPr>
        <w:t>It is planned that during the construction of the power transmission line the impact on the environment will be minimal.</w:t>
      </w:r>
    </w:p>
    <w:p w14:paraId="209DA7FE" w14:textId="33C7AC37" w:rsidR="002C739E" w:rsidRPr="004E34C1" w:rsidRDefault="002C739E" w:rsidP="002C739E">
      <w:pPr>
        <w:ind w:firstLine="709"/>
        <w:rPr>
          <w:lang w:val="en-US"/>
        </w:rPr>
      </w:pPr>
      <w:r w:rsidRPr="004E34C1">
        <w:rPr>
          <w:lang w:val="en-US"/>
        </w:rPr>
        <w:t>During operation, waste generation will be extremely low and occur only during scheduled maintenance. Repair teams after carrying out planned and/or unscheduled work on the repair of power lines must clear the area of industrial and domestic waste at the end of the work, and remove the waste to specially designated areas in agreement with local self-government bodies.</w:t>
      </w:r>
    </w:p>
    <w:p w14:paraId="21516E63" w14:textId="77777777" w:rsidR="002C739E" w:rsidRPr="004E34C1" w:rsidRDefault="002C739E" w:rsidP="002C739E">
      <w:pPr>
        <w:autoSpaceDE w:val="0"/>
        <w:autoSpaceDN w:val="0"/>
        <w:adjustRightInd w:val="0"/>
        <w:ind w:firstLine="7371"/>
        <w:jc w:val="center"/>
        <w:rPr>
          <w:rFonts w:eastAsiaTheme="majorEastAsia"/>
          <w:b/>
          <w:i/>
          <w:color w:val="44546A" w:themeColor="text2"/>
          <w:szCs w:val="24"/>
          <w:lang w:val="en-US" w:eastAsia="ru-RU"/>
        </w:rPr>
      </w:pPr>
      <w:bookmarkStart w:id="199" w:name="_Toc119366235"/>
      <w:r w:rsidRPr="004E34C1">
        <w:rPr>
          <w:rFonts w:eastAsiaTheme="majorEastAsia"/>
          <w:b/>
          <w:i/>
          <w:color w:val="44546A" w:themeColor="text2"/>
          <w:szCs w:val="24"/>
          <w:lang w:val="en-US" w:eastAsia="ru-RU"/>
        </w:rPr>
        <w:t xml:space="preserve">Table  </w:t>
      </w:r>
      <w:r w:rsidRPr="004E34C1">
        <w:rPr>
          <w:rFonts w:eastAsiaTheme="majorEastAsia"/>
          <w:b/>
          <w:bCs/>
          <w:i/>
          <w:color w:val="44546A" w:themeColor="text2"/>
          <w:szCs w:val="24"/>
          <w:lang w:val="en-US" w:eastAsia="ru-RU"/>
        </w:rPr>
        <w:t>7.7.</w:t>
      </w:r>
      <w:r w:rsidR="00431909" w:rsidRPr="004E34C1">
        <w:rPr>
          <w:rFonts w:eastAsiaTheme="majorEastAsia"/>
          <w:b/>
          <w:bCs/>
          <w:i/>
          <w:color w:val="44546A" w:themeColor="text2"/>
          <w:szCs w:val="24"/>
          <w:lang w:val="en-US" w:eastAsia="ru-RU"/>
        </w:rPr>
        <w:t>4</w:t>
      </w:r>
      <w:r w:rsidRPr="004E34C1">
        <w:rPr>
          <w:rFonts w:eastAsiaTheme="majorEastAsia"/>
          <w:b/>
          <w:bCs/>
          <w:i/>
          <w:color w:val="44546A" w:themeColor="text2"/>
          <w:szCs w:val="24"/>
          <w:lang w:val="en-US" w:eastAsia="ru-RU"/>
        </w:rPr>
        <w:t>.1</w:t>
      </w:r>
      <w:r w:rsidRPr="004E34C1">
        <w:rPr>
          <w:rFonts w:eastAsiaTheme="majorEastAsia"/>
          <w:b/>
          <w:i/>
          <w:color w:val="44546A" w:themeColor="text2"/>
          <w:szCs w:val="24"/>
          <w:lang w:val="en-US" w:eastAsia="ru-RU"/>
        </w:rPr>
        <w:t xml:space="preserve">. </w:t>
      </w:r>
      <w:bookmarkEnd w:id="199"/>
      <w:r w:rsidRPr="004E34C1">
        <w:rPr>
          <w:rFonts w:eastAsiaTheme="majorEastAsia"/>
          <w:b/>
          <w:i/>
          <w:color w:val="44546A" w:themeColor="text2"/>
          <w:szCs w:val="24"/>
          <w:lang w:val="en-US" w:eastAsia="ru-RU"/>
        </w:rPr>
        <w:t>Assessing the significance of impacts from waste generation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04"/>
        <w:gridCol w:w="1207"/>
        <w:gridCol w:w="994"/>
        <w:gridCol w:w="1250"/>
        <w:gridCol w:w="1090"/>
      </w:tblGrid>
      <w:tr w:rsidR="002C739E" w:rsidRPr="004E34C1" w14:paraId="5542A0B3" w14:textId="77777777" w:rsidTr="00DA104F">
        <w:trPr>
          <w:jc w:val="center"/>
        </w:trPr>
        <w:tc>
          <w:tcPr>
            <w:tcW w:w="0" w:type="auto"/>
            <w:shd w:val="clear" w:color="auto" w:fill="8EAADB" w:themeFill="accent1" w:themeFillTint="99"/>
            <w:vAlign w:val="center"/>
          </w:tcPr>
          <w:p w14:paraId="4C048762" w14:textId="77777777" w:rsidR="002C739E" w:rsidRPr="004E34C1" w:rsidRDefault="002C739E" w:rsidP="002C739E">
            <w:pPr>
              <w:spacing w:after="0"/>
              <w:jc w:val="left"/>
              <w:rPr>
                <w:rFonts w:eastAsia="Calibri" w:cs="Times New Roman"/>
                <w:b/>
                <w:sz w:val="20"/>
                <w:szCs w:val="20"/>
              </w:rPr>
            </w:pPr>
            <w:r w:rsidRPr="004E34C1">
              <w:rPr>
                <w:b/>
                <w:sz w:val="20"/>
                <w:szCs w:val="20"/>
              </w:rPr>
              <w:t>Impact / risk</w:t>
            </w:r>
          </w:p>
        </w:tc>
        <w:tc>
          <w:tcPr>
            <w:tcW w:w="0" w:type="auto"/>
            <w:shd w:val="clear" w:color="auto" w:fill="8EAADB" w:themeFill="accent1" w:themeFillTint="99"/>
            <w:vAlign w:val="center"/>
          </w:tcPr>
          <w:p w14:paraId="64CA9603" w14:textId="77777777" w:rsidR="002C739E" w:rsidRPr="004E34C1" w:rsidRDefault="002C739E" w:rsidP="002C739E">
            <w:pPr>
              <w:spacing w:after="0"/>
              <w:jc w:val="left"/>
              <w:rPr>
                <w:rFonts w:eastAsia="Calibri" w:cs="Times New Roman"/>
                <w:b/>
                <w:sz w:val="20"/>
                <w:szCs w:val="20"/>
              </w:rPr>
            </w:pPr>
            <w:r w:rsidRPr="004E34C1">
              <w:rPr>
                <w:b/>
                <w:sz w:val="20"/>
                <w:szCs w:val="20"/>
              </w:rPr>
              <w:t>Spatial scale</w:t>
            </w:r>
          </w:p>
        </w:tc>
        <w:tc>
          <w:tcPr>
            <w:tcW w:w="0" w:type="auto"/>
            <w:shd w:val="clear" w:color="auto" w:fill="8EAADB" w:themeFill="accent1" w:themeFillTint="99"/>
            <w:vAlign w:val="center"/>
          </w:tcPr>
          <w:p w14:paraId="4AE9E202" w14:textId="77777777" w:rsidR="002C739E" w:rsidRPr="004E34C1" w:rsidRDefault="002C739E" w:rsidP="002C739E">
            <w:pPr>
              <w:spacing w:after="0"/>
              <w:jc w:val="left"/>
              <w:rPr>
                <w:rFonts w:eastAsia="Calibri" w:cs="Times New Roman"/>
                <w:b/>
                <w:sz w:val="20"/>
                <w:szCs w:val="20"/>
              </w:rPr>
            </w:pPr>
            <w:r w:rsidRPr="004E34C1">
              <w:rPr>
                <w:b/>
                <w:sz w:val="20"/>
                <w:szCs w:val="20"/>
              </w:rPr>
              <w:t>Duration</w:t>
            </w:r>
          </w:p>
        </w:tc>
        <w:tc>
          <w:tcPr>
            <w:tcW w:w="0" w:type="auto"/>
            <w:shd w:val="clear" w:color="auto" w:fill="8EAADB" w:themeFill="accent1" w:themeFillTint="99"/>
            <w:vAlign w:val="center"/>
          </w:tcPr>
          <w:p w14:paraId="0990364E" w14:textId="77777777" w:rsidR="002C739E" w:rsidRPr="004E34C1" w:rsidRDefault="002C739E" w:rsidP="002C739E">
            <w:pPr>
              <w:spacing w:after="0"/>
              <w:jc w:val="left"/>
              <w:rPr>
                <w:rFonts w:eastAsia="Calibri" w:cs="Times New Roman"/>
                <w:b/>
                <w:sz w:val="20"/>
                <w:szCs w:val="20"/>
              </w:rPr>
            </w:pPr>
            <w:r w:rsidRPr="004E34C1">
              <w:rPr>
                <w:b/>
                <w:sz w:val="20"/>
                <w:szCs w:val="20"/>
              </w:rPr>
              <w:t>Significance</w:t>
            </w:r>
          </w:p>
        </w:tc>
        <w:tc>
          <w:tcPr>
            <w:tcW w:w="0" w:type="auto"/>
            <w:shd w:val="clear" w:color="auto" w:fill="8EAADB" w:themeFill="accent1" w:themeFillTint="99"/>
            <w:vAlign w:val="center"/>
          </w:tcPr>
          <w:p w14:paraId="7C7FFE10" w14:textId="77777777" w:rsidR="002C739E" w:rsidRPr="004E34C1" w:rsidRDefault="002C739E" w:rsidP="002C739E">
            <w:pPr>
              <w:spacing w:after="0"/>
              <w:jc w:val="left"/>
              <w:rPr>
                <w:rFonts w:eastAsia="Calibri" w:cs="Times New Roman"/>
                <w:b/>
                <w:sz w:val="20"/>
                <w:szCs w:val="20"/>
              </w:rPr>
            </w:pPr>
            <w:r w:rsidRPr="004E34C1">
              <w:rPr>
                <w:b/>
                <w:sz w:val="20"/>
                <w:szCs w:val="20"/>
              </w:rPr>
              <w:t>Total score</w:t>
            </w:r>
          </w:p>
        </w:tc>
      </w:tr>
      <w:tr w:rsidR="002C739E" w:rsidRPr="004E34C1" w14:paraId="5FA01A86" w14:textId="77777777" w:rsidTr="00DA104F">
        <w:trPr>
          <w:jc w:val="center"/>
        </w:trPr>
        <w:tc>
          <w:tcPr>
            <w:tcW w:w="0" w:type="auto"/>
            <w:gridSpan w:val="5"/>
            <w:shd w:val="clear" w:color="auto" w:fill="8EAADB" w:themeFill="accent1" w:themeFillTint="99"/>
            <w:vAlign w:val="center"/>
          </w:tcPr>
          <w:p w14:paraId="781BDAA6" w14:textId="77777777" w:rsidR="002C739E" w:rsidRPr="004E34C1" w:rsidRDefault="002C739E" w:rsidP="002C739E">
            <w:pPr>
              <w:spacing w:after="0"/>
              <w:jc w:val="center"/>
              <w:rPr>
                <w:rFonts w:eastAsia="Calibri" w:cs="Times New Roman"/>
                <w:b/>
                <w:sz w:val="20"/>
                <w:szCs w:val="20"/>
                <w:lang w:val="en-US"/>
              </w:rPr>
            </w:pPr>
            <w:r w:rsidRPr="004E34C1">
              <w:rPr>
                <w:rFonts w:eastAsia="Calibri" w:cs="Times New Roman"/>
                <w:b/>
                <w:sz w:val="20"/>
                <w:szCs w:val="20"/>
              </w:rPr>
              <w:t xml:space="preserve">Construction </w:t>
            </w:r>
            <w:r w:rsidRPr="004E34C1">
              <w:rPr>
                <w:rFonts w:eastAsia="Calibri" w:cs="Times New Roman"/>
                <w:b/>
                <w:sz w:val="20"/>
                <w:szCs w:val="20"/>
                <w:lang w:val="en-US"/>
              </w:rPr>
              <w:t>phase</w:t>
            </w:r>
          </w:p>
        </w:tc>
      </w:tr>
      <w:tr w:rsidR="002C739E" w:rsidRPr="004E34C1" w14:paraId="49814D48" w14:textId="77777777" w:rsidTr="00DA104F">
        <w:trPr>
          <w:jc w:val="center"/>
        </w:trPr>
        <w:tc>
          <w:tcPr>
            <w:tcW w:w="0" w:type="auto"/>
          </w:tcPr>
          <w:p w14:paraId="1C266937" w14:textId="77777777" w:rsidR="002C739E" w:rsidRPr="004E34C1" w:rsidRDefault="002C739E" w:rsidP="002C739E">
            <w:pPr>
              <w:spacing w:after="0"/>
              <w:jc w:val="left"/>
              <w:rPr>
                <w:rFonts w:eastAsia="Times New Roman" w:cs="Times New Roman"/>
                <w:sz w:val="20"/>
                <w:szCs w:val="20"/>
                <w:lang w:val="en-US"/>
              </w:rPr>
            </w:pPr>
            <w:r w:rsidRPr="004E34C1">
              <w:rPr>
                <w:sz w:val="20"/>
                <w:szCs w:val="20"/>
                <w:lang w:val="en-US"/>
              </w:rPr>
              <w:t>Waste generation during construction and installation works</w:t>
            </w:r>
          </w:p>
        </w:tc>
        <w:tc>
          <w:tcPr>
            <w:tcW w:w="0" w:type="auto"/>
          </w:tcPr>
          <w:p w14:paraId="089F10FD"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1</w:t>
            </w:r>
          </w:p>
        </w:tc>
        <w:tc>
          <w:tcPr>
            <w:tcW w:w="0" w:type="auto"/>
          </w:tcPr>
          <w:p w14:paraId="595B819E"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2</w:t>
            </w:r>
          </w:p>
        </w:tc>
        <w:tc>
          <w:tcPr>
            <w:tcW w:w="0" w:type="auto"/>
          </w:tcPr>
          <w:p w14:paraId="26885DB8"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1</w:t>
            </w:r>
          </w:p>
        </w:tc>
        <w:tc>
          <w:tcPr>
            <w:tcW w:w="0" w:type="auto"/>
          </w:tcPr>
          <w:p w14:paraId="58803515"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2</w:t>
            </w:r>
          </w:p>
        </w:tc>
      </w:tr>
      <w:tr w:rsidR="002C739E" w:rsidRPr="004E34C1" w14:paraId="523F3CA8" w14:textId="77777777" w:rsidTr="00DA104F">
        <w:trPr>
          <w:jc w:val="center"/>
        </w:trPr>
        <w:tc>
          <w:tcPr>
            <w:tcW w:w="0" w:type="auto"/>
          </w:tcPr>
          <w:p w14:paraId="007E9728" w14:textId="77777777" w:rsidR="002C739E" w:rsidRPr="004E34C1" w:rsidRDefault="002C739E" w:rsidP="002C739E">
            <w:pPr>
              <w:spacing w:after="0"/>
              <w:rPr>
                <w:rFonts w:eastAsia="Times New Roman" w:cs="Times New Roman"/>
                <w:sz w:val="20"/>
                <w:szCs w:val="20"/>
              </w:rPr>
            </w:pPr>
            <w:r w:rsidRPr="004E34C1">
              <w:rPr>
                <w:sz w:val="20"/>
                <w:szCs w:val="20"/>
                <w:lang w:val="en-US"/>
              </w:rPr>
              <w:t>Soilid waste</w:t>
            </w:r>
            <w:r w:rsidRPr="004E34C1">
              <w:rPr>
                <w:sz w:val="20"/>
                <w:szCs w:val="20"/>
              </w:rPr>
              <w:t xml:space="preserve"> generation</w:t>
            </w:r>
          </w:p>
        </w:tc>
        <w:tc>
          <w:tcPr>
            <w:tcW w:w="0" w:type="auto"/>
          </w:tcPr>
          <w:p w14:paraId="13797E66"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1</w:t>
            </w:r>
          </w:p>
        </w:tc>
        <w:tc>
          <w:tcPr>
            <w:tcW w:w="0" w:type="auto"/>
          </w:tcPr>
          <w:p w14:paraId="36F2D09E"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2</w:t>
            </w:r>
          </w:p>
        </w:tc>
        <w:tc>
          <w:tcPr>
            <w:tcW w:w="0" w:type="auto"/>
          </w:tcPr>
          <w:p w14:paraId="1C3A2045"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1</w:t>
            </w:r>
          </w:p>
        </w:tc>
        <w:tc>
          <w:tcPr>
            <w:tcW w:w="0" w:type="auto"/>
          </w:tcPr>
          <w:p w14:paraId="7CF4B135"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2</w:t>
            </w:r>
          </w:p>
        </w:tc>
      </w:tr>
      <w:tr w:rsidR="002C739E" w:rsidRPr="004E34C1" w14:paraId="03FC70E0" w14:textId="77777777" w:rsidTr="00DA104F">
        <w:trPr>
          <w:jc w:val="center"/>
        </w:trPr>
        <w:tc>
          <w:tcPr>
            <w:tcW w:w="0" w:type="auto"/>
          </w:tcPr>
          <w:p w14:paraId="5F06E35A" w14:textId="77777777" w:rsidR="002C739E" w:rsidRPr="004E34C1" w:rsidRDefault="002C739E" w:rsidP="002C739E">
            <w:pPr>
              <w:spacing w:after="0"/>
              <w:rPr>
                <w:rFonts w:eastAsia="Times New Roman" w:cs="Times New Roman"/>
                <w:sz w:val="20"/>
                <w:szCs w:val="20"/>
                <w:lang w:val="en-US"/>
              </w:rPr>
            </w:pPr>
            <w:r w:rsidRPr="004E34C1">
              <w:rPr>
                <w:sz w:val="20"/>
                <w:szCs w:val="20"/>
                <w:lang w:val="en-US"/>
              </w:rPr>
              <w:t>Fire hazard when harvesting dry vegetation</w:t>
            </w:r>
          </w:p>
        </w:tc>
        <w:tc>
          <w:tcPr>
            <w:tcW w:w="0" w:type="auto"/>
          </w:tcPr>
          <w:p w14:paraId="264CEA3C"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1</w:t>
            </w:r>
          </w:p>
        </w:tc>
        <w:tc>
          <w:tcPr>
            <w:tcW w:w="0" w:type="auto"/>
          </w:tcPr>
          <w:p w14:paraId="6FC2C0E8"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2</w:t>
            </w:r>
          </w:p>
        </w:tc>
        <w:tc>
          <w:tcPr>
            <w:tcW w:w="0" w:type="auto"/>
          </w:tcPr>
          <w:p w14:paraId="1D6F7E91"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1</w:t>
            </w:r>
          </w:p>
        </w:tc>
        <w:tc>
          <w:tcPr>
            <w:tcW w:w="0" w:type="auto"/>
          </w:tcPr>
          <w:p w14:paraId="595744EF"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2</w:t>
            </w:r>
          </w:p>
        </w:tc>
      </w:tr>
      <w:tr w:rsidR="002C739E" w:rsidRPr="004E34C1" w14:paraId="688AE5C8" w14:textId="77777777" w:rsidTr="00DA104F">
        <w:trPr>
          <w:jc w:val="center"/>
        </w:trPr>
        <w:tc>
          <w:tcPr>
            <w:tcW w:w="0" w:type="auto"/>
            <w:gridSpan w:val="5"/>
            <w:shd w:val="clear" w:color="auto" w:fill="8EAADB" w:themeFill="accent1" w:themeFillTint="99"/>
          </w:tcPr>
          <w:p w14:paraId="0682F202" w14:textId="77777777" w:rsidR="002C739E" w:rsidRPr="004E34C1" w:rsidRDefault="002C739E" w:rsidP="002C739E">
            <w:pPr>
              <w:spacing w:after="0"/>
              <w:jc w:val="center"/>
              <w:rPr>
                <w:rFonts w:eastAsia="Calibri" w:cs="Times New Roman"/>
                <w:b/>
                <w:sz w:val="20"/>
                <w:szCs w:val="20"/>
                <w:lang w:val="en-US"/>
              </w:rPr>
            </w:pPr>
            <w:r w:rsidRPr="004E34C1">
              <w:rPr>
                <w:rFonts w:eastAsia="Calibri" w:cs="Times New Roman"/>
                <w:b/>
                <w:sz w:val="20"/>
                <w:szCs w:val="20"/>
                <w:lang w:val="en-US"/>
              </w:rPr>
              <w:t>Operation phase</w:t>
            </w:r>
          </w:p>
        </w:tc>
      </w:tr>
      <w:tr w:rsidR="002C739E" w:rsidRPr="004E34C1" w14:paraId="7EE9DE35" w14:textId="77777777" w:rsidTr="00DA104F">
        <w:trPr>
          <w:jc w:val="center"/>
        </w:trPr>
        <w:tc>
          <w:tcPr>
            <w:tcW w:w="0" w:type="auto"/>
          </w:tcPr>
          <w:p w14:paraId="339E0632" w14:textId="77777777" w:rsidR="002C739E" w:rsidRPr="004E34C1" w:rsidRDefault="002C739E" w:rsidP="002C739E">
            <w:pPr>
              <w:spacing w:after="0"/>
              <w:jc w:val="left"/>
              <w:rPr>
                <w:rFonts w:eastAsia="Times New Roman" w:cs="Times New Roman"/>
                <w:sz w:val="20"/>
                <w:szCs w:val="20"/>
                <w:lang w:val="en-US"/>
              </w:rPr>
            </w:pPr>
            <w:r w:rsidRPr="004E34C1">
              <w:rPr>
                <w:rFonts w:eastAsia="Times New Roman" w:cs="Times New Roman"/>
                <w:sz w:val="20"/>
                <w:szCs w:val="20"/>
                <w:lang w:val="en-US"/>
              </w:rPr>
              <w:t xml:space="preserve">Waste generation during right-of-way maintenance (tree pruning) </w:t>
            </w:r>
          </w:p>
        </w:tc>
        <w:tc>
          <w:tcPr>
            <w:tcW w:w="0" w:type="auto"/>
          </w:tcPr>
          <w:p w14:paraId="50606C27"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1</w:t>
            </w:r>
          </w:p>
        </w:tc>
        <w:tc>
          <w:tcPr>
            <w:tcW w:w="0" w:type="auto"/>
          </w:tcPr>
          <w:p w14:paraId="1E21F2A8"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1</w:t>
            </w:r>
          </w:p>
        </w:tc>
        <w:tc>
          <w:tcPr>
            <w:tcW w:w="0" w:type="auto"/>
          </w:tcPr>
          <w:p w14:paraId="1766CC62"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1</w:t>
            </w:r>
          </w:p>
        </w:tc>
        <w:tc>
          <w:tcPr>
            <w:tcW w:w="0" w:type="auto"/>
          </w:tcPr>
          <w:p w14:paraId="5DBB8BAA"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1</w:t>
            </w:r>
          </w:p>
        </w:tc>
      </w:tr>
    </w:tbl>
    <w:p w14:paraId="6CFE9535" w14:textId="77777777" w:rsidR="002C739E" w:rsidRPr="004E34C1" w:rsidRDefault="002C739E" w:rsidP="002C739E">
      <w:pPr>
        <w:ind w:firstLine="567"/>
        <w:rPr>
          <w:lang w:val="en-US" w:eastAsia="ru-RU"/>
        </w:rPr>
      </w:pPr>
      <w:r w:rsidRPr="004E34C1">
        <w:rPr>
          <w:lang w:val="en-US" w:eastAsia="ru-RU"/>
        </w:rPr>
        <w:t>The total number of points (within 1-8 points) is characterized as an impact of low significance at the stage of operation of the transmission line.</w:t>
      </w:r>
    </w:p>
    <w:p w14:paraId="7DAEF921" w14:textId="77777777" w:rsidR="002C739E" w:rsidRPr="004E34C1" w:rsidRDefault="002C739E" w:rsidP="00E7279F">
      <w:pPr>
        <w:keepNext/>
        <w:keepLines/>
        <w:numPr>
          <w:ilvl w:val="1"/>
          <w:numId w:val="286"/>
        </w:numPr>
        <w:tabs>
          <w:tab w:val="left" w:pos="7938"/>
        </w:tabs>
        <w:spacing w:before="280" w:after="240"/>
        <w:outlineLvl w:val="1"/>
        <w:rPr>
          <w:rFonts w:eastAsiaTheme="majorEastAsia" w:cs="Times New Roman"/>
          <w:b/>
          <w:color w:val="8EAADB" w:themeColor="accent1" w:themeTint="99"/>
          <w:szCs w:val="32"/>
          <w:lang w:val="en-US"/>
        </w:rPr>
      </w:pPr>
      <w:bookmarkStart w:id="200" w:name="_Toc119366096"/>
      <w:bookmarkStart w:id="201" w:name="_Toc153238839"/>
      <w:r w:rsidRPr="004E34C1">
        <w:rPr>
          <w:rFonts w:eastAsiaTheme="majorEastAsia" w:cs="Times New Roman"/>
          <w:b/>
          <w:color w:val="8EAADB" w:themeColor="accent1" w:themeTint="99"/>
          <w:szCs w:val="32"/>
          <w:lang w:val="en-US"/>
        </w:rPr>
        <w:lastRenderedPageBreak/>
        <w:t>Assessment of impact on objects of historical and cultural heritage</w:t>
      </w:r>
      <w:bookmarkEnd w:id="200"/>
      <w:bookmarkEnd w:id="201"/>
    </w:p>
    <w:p w14:paraId="3C984FF7" w14:textId="77777777" w:rsidR="002C739E" w:rsidRPr="004E34C1" w:rsidRDefault="002C739E" w:rsidP="00E7279F">
      <w:pPr>
        <w:keepNext/>
        <w:keepLines/>
        <w:numPr>
          <w:ilvl w:val="2"/>
          <w:numId w:val="286"/>
        </w:numPr>
        <w:tabs>
          <w:tab w:val="left" w:pos="7938"/>
        </w:tabs>
        <w:spacing w:before="280" w:after="240"/>
        <w:outlineLvl w:val="2"/>
        <w:rPr>
          <w:rFonts w:eastAsiaTheme="majorEastAsia" w:cs="Times New Roman"/>
          <w:b/>
          <w:i/>
          <w:color w:val="8EAADB" w:themeColor="accent1" w:themeTint="99"/>
          <w:szCs w:val="32"/>
          <w:lang w:val="en-US"/>
        </w:rPr>
      </w:pPr>
      <w:bookmarkStart w:id="202" w:name="_Toc119366097"/>
      <w:bookmarkStart w:id="203" w:name="_Toc153238840"/>
      <w:r w:rsidRPr="004E34C1">
        <w:rPr>
          <w:rFonts w:eastAsiaTheme="majorEastAsia" w:cs="Times New Roman"/>
          <w:b/>
          <w:i/>
          <w:color w:val="8EAADB" w:themeColor="accent1" w:themeTint="99"/>
          <w:szCs w:val="32"/>
          <w:lang w:val="en-US"/>
        </w:rPr>
        <w:t>Construction phase</w:t>
      </w:r>
      <w:bookmarkEnd w:id="202"/>
      <w:bookmarkEnd w:id="203"/>
    </w:p>
    <w:p w14:paraId="3A407CA4" w14:textId="289E9A61" w:rsidR="002C739E" w:rsidRPr="004E34C1" w:rsidRDefault="002C739E" w:rsidP="002C739E">
      <w:pPr>
        <w:ind w:firstLine="709"/>
        <w:rPr>
          <w:lang w:val="en-US"/>
        </w:rPr>
      </w:pPr>
      <w:r w:rsidRPr="004E34C1">
        <w:rPr>
          <w:lang w:val="en-US"/>
        </w:rPr>
        <w:t xml:space="preserve">During the preparation of the EIA, a survey of the area was carried out to identify objects of historical and cultural heritage (HCH), such as graves, old settlements and shrines, located in the vicinity of the power line route. Based on the studies, the route of the power line was changed, the protection zones for the preservation of archaeological sites were observed, as far as it was technically possible (taking into account the slope of the relief, geological and geodetic parameters, etc.). That is, all measures were taken to maximize the removal of power transmission towers from the identified archaeological sites in the Project area. For all objects located in the </w:t>
      </w:r>
      <w:r w:rsidR="00DE1F69" w:rsidRPr="004E34C1">
        <w:rPr>
          <w:lang w:val="en-US"/>
        </w:rPr>
        <w:t xml:space="preserve">SPZ </w:t>
      </w:r>
      <w:r w:rsidRPr="004E34C1">
        <w:rPr>
          <w:lang w:val="en-US"/>
        </w:rPr>
        <w:t>power lines, a security zone has been observed</w:t>
      </w:r>
    </w:p>
    <w:p w14:paraId="56FA651C" w14:textId="77777777" w:rsidR="002C739E" w:rsidRPr="004E34C1" w:rsidRDefault="002C739E" w:rsidP="002C739E">
      <w:pPr>
        <w:ind w:firstLine="709"/>
        <w:rPr>
          <w:lang w:val="en-US"/>
        </w:rPr>
      </w:pPr>
      <w:r w:rsidRPr="004E34C1">
        <w:rPr>
          <w:lang w:val="en-US"/>
        </w:rPr>
        <w:t>It should be noted that the height of the supports is from 30 to 63 meters above the ground, which also reduces the possibility of negative impact on the land resources where the archaeological sites are located.</w:t>
      </w:r>
    </w:p>
    <w:p w14:paraId="5F05D297" w14:textId="77777777" w:rsidR="002C739E" w:rsidRPr="004E34C1" w:rsidRDefault="002C739E" w:rsidP="002C739E">
      <w:pPr>
        <w:ind w:firstLine="709"/>
        <w:rPr>
          <w:lang w:val="en-US"/>
        </w:rPr>
      </w:pPr>
      <w:r w:rsidRPr="004E34C1">
        <w:rPr>
          <w:lang w:val="en-US"/>
        </w:rPr>
        <w:t>During construction work, it is planned to minimize the likelihood of unintentional damage to archaeological sites</w:t>
      </w:r>
      <w:r w:rsidR="00431909" w:rsidRPr="004E34C1">
        <w:rPr>
          <w:lang w:val="en-US"/>
        </w:rPr>
        <w:t>, since the remoteness of construction work, on a bypass route, from the nearest HCH is more than 220 m.</w:t>
      </w:r>
      <w:r w:rsidRPr="004E34C1">
        <w:rPr>
          <w:lang w:val="en-US"/>
        </w:rPr>
        <w:t xml:space="preserve"> Any such impact could be detrimental to the project as it could potentially cause tension between the project and local communities and even lead to the cessation of construction activities.</w:t>
      </w:r>
    </w:p>
    <w:p w14:paraId="7D6CC883" w14:textId="77777777" w:rsidR="002C739E" w:rsidRPr="004E34C1" w:rsidRDefault="002C739E" w:rsidP="002C739E">
      <w:pPr>
        <w:ind w:firstLine="709"/>
        <w:rPr>
          <w:lang w:val="en-US"/>
        </w:rPr>
      </w:pPr>
      <w:r w:rsidRPr="004E34C1">
        <w:rPr>
          <w:lang w:val="en-US"/>
        </w:rPr>
        <w:t>In case of compliance with the safety regulations and established buffer zones for historical and archaeological monuments, during construction work, no impact is expected that violates the integrity of the HCH objects.</w:t>
      </w:r>
    </w:p>
    <w:p w14:paraId="51554BBD" w14:textId="77777777" w:rsidR="002C739E" w:rsidRPr="004E34C1" w:rsidRDefault="002C739E" w:rsidP="00E7279F">
      <w:pPr>
        <w:keepNext/>
        <w:keepLines/>
        <w:numPr>
          <w:ilvl w:val="3"/>
          <w:numId w:val="286"/>
        </w:numPr>
        <w:tabs>
          <w:tab w:val="left" w:pos="7938"/>
        </w:tabs>
        <w:spacing w:before="280" w:after="240"/>
        <w:ind w:left="567"/>
        <w:jc w:val="center"/>
        <w:outlineLvl w:val="3"/>
        <w:rPr>
          <w:rFonts w:eastAsiaTheme="majorEastAsia" w:cs="Times New Roman"/>
          <w:i/>
          <w:color w:val="8EAADB" w:themeColor="accent1" w:themeTint="99"/>
          <w:szCs w:val="32"/>
        </w:rPr>
      </w:pPr>
      <w:r w:rsidRPr="004E34C1">
        <w:rPr>
          <w:rFonts w:eastAsiaTheme="majorEastAsia" w:cs="Times New Roman"/>
          <w:i/>
          <w:color w:val="8EAADB" w:themeColor="accent1" w:themeTint="99"/>
          <w:szCs w:val="32"/>
        </w:rPr>
        <w:t>Measures to prevent impact</w:t>
      </w:r>
    </w:p>
    <w:p w14:paraId="50477F21" w14:textId="77777777" w:rsidR="002C739E" w:rsidRPr="004E34C1" w:rsidRDefault="002C739E" w:rsidP="002C739E">
      <w:pPr>
        <w:numPr>
          <w:ilvl w:val="0"/>
          <w:numId w:val="62"/>
        </w:numPr>
        <w:contextualSpacing/>
        <w:rPr>
          <w:lang w:val="en-US"/>
        </w:rPr>
      </w:pPr>
      <w:r w:rsidRPr="004E34C1">
        <w:rPr>
          <w:lang w:val="en-US"/>
        </w:rPr>
        <w:t>Measures to prevent impact on HCH facilities are as follows:</w:t>
      </w:r>
    </w:p>
    <w:p w14:paraId="61E4FD49" w14:textId="77777777" w:rsidR="002C739E" w:rsidRPr="004E34C1" w:rsidRDefault="002C739E" w:rsidP="002C739E">
      <w:pPr>
        <w:numPr>
          <w:ilvl w:val="0"/>
          <w:numId w:val="35"/>
        </w:numPr>
        <w:contextualSpacing/>
        <w:rPr>
          <w:lang w:val="en-US"/>
        </w:rPr>
      </w:pPr>
      <w:r w:rsidRPr="004E34C1">
        <w:rPr>
          <w:lang w:val="en-US"/>
        </w:rPr>
        <w:t>If objects similar to objects of historical and cultural heritage (old dishes, tools, burial places, etc.) are found during the construction work, the contractor will immediately stop all works on this site and report the discovery to the representatives of the Customer and the Ministry of Culture and Technology of the Kyrgyz Republic. Representatives of the Ministry of Culture and Technology of the Kyrgyz Republic will assess the discovered objects and draw up a further action plan that will need to be completed before the resumption of works at the construction site.</w:t>
      </w:r>
    </w:p>
    <w:p w14:paraId="28D5D3BB" w14:textId="77777777" w:rsidR="002C739E" w:rsidRPr="004E34C1" w:rsidRDefault="002C739E" w:rsidP="002C739E">
      <w:pPr>
        <w:numPr>
          <w:ilvl w:val="0"/>
          <w:numId w:val="34"/>
        </w:numPr>
        <w:contextualSpacing/>
        <w:rPr>
          <w:lang w:val="en-US"/>
        </w:rPr>
      </w:pPr>
      <w:r w:rsidRPr="004E34C1">
        <w:rPr>
          <w:lang w:val="en-US"/>
        </w:rPr>
        <w:t>The contractor is obliged as folows:</w:t>
      </w:r>
    </w:p>
    <w:p w14:paraId="2E286A3A" w14:textId="77777777" w:rsidR="002C739E" w:rsidRPr="004E34C1" w:rsidRDefault="002C739E" w:rsidP="002C739E">
      <w:pPr>
        <w:numPr>
          <w:ilvl w:val="0"/>
          <w:numId w:val="35"/>
        </w:numPr>
        <w:contextualSpacing/>
        <w:rPr>
          <w:lang w:val="en-US"/>
        </w:rPr>
      </w:pPr>
      <w:r w:rsidRPr="004E34C1">
        <w:rPr>
          <w:lang w:val="en-US"/>
        </w:rPr>
        <w:t>When carrying out work, install tape fences for objects of the HCH, as well as in places of religious or cultural significance, based on the obtained data on the location of objects presented in the EIA, as well as in consultation with local communities and local self-government bodies (LSG).</w:t>
      </w:r>
    </w:p>
    <w:p w14:paraId="5F7FFCE0" w14:textId="77777777" w:rsidR="002C739E" w:rsidRPr="004E34C1" w:rsidRDefault="002C739E" w:rsidP="002C739E">
      <w:pPr>
        <w:ind w:left="720"/>
        <w:contextualSpacing/>
        <w:rPr>
          <w:sz w:val="6"/>
          <w:lang w:val="en-US"/>
        </w:rPr>
      </w:pPr>
    </w:p>
    <w:p w14:paraId="4C14F3FE" w14:textId="77777777" w:rsidR="002C739E" w:rsidRPr="004E34C1" w:rsidRDefault="002C739E" w:rsidP="00E7279F">
      <w:pPr>
        <w:keepNext/>
        <w:keepLines/>
        <w:numPr>
          <w:ilvl w:val="2"/>
          <w:numId w:val="286"/>
        </w:numPr>
        <w:tabs>
          <w:tab w:val="left" w:pos="7938"/>
        </w:tabs>
        <w:spacing w:before="280" w:after="240"/>
        <w:outlineLvl w:val="2"/>
        <w:rPr>
          <w:rFonts w:eastAsiaTheme="majorEastAsia" w:cs="Times New Roman"/>
          <w:b/>
          <w:i/>
          <w:color w:val="8EAADB" w:themeColor="accent1" w:themeTint="99"/>
          <w:szCs w:val="32"/>
          <w:lang w:val="en-US"/>
        </w:rPr>
      </w:pPr>
      <w:bookmarkStart w:id="204" w:name="_Toc119366098"/>
      <w:bookmarkStart w:id="205" w:name="_Toc153238841"/>
      <w:r w:rsidRPr="004E34C1">
        <w:rPr>
          <w:rFonts w:eastAsiaTheme="majorEastAsia" w:cs="Times New Roman"/>
          <w:b/>
          <w:i/>
          <w:color w:val="8EAADB" w:themeColor="accent1" w:themeTint="99"/>
          <w:szCs w:val="32"/>
          <w:lang w:val="en-US"/>
        </w:rPr>
        <w:t>Operational phase</w:t>
      </w:r>
      <w:bookmarkEnd w:id="204"/>
      <w:bookmarkEnd w:id="205"/>
    </w:p>
    <w:p w14:paraId="5AE13036" w14:textId="77777777" w:rsidR="002C739E" w:rsidRPr="004E34C1" w:rsidRDefault="002C739E" w:rsidP="002C739E">
      <w:pPr>
        <w:spacing w:after="0"/>
        <w:ind w:firstLine="567"/>
        <w:rPr>
          <w:lang w:val="en-US"/>
        </w:rPr>
      </w:pPr>
      <w:r w:rsidRPr="004E34C1">
        <w:rPr>
          <w:lang w:val="en-US"/>
        </w:rPr>
        <w:t>During the operation phase, scheduled inspections and repairs of power transmission lines (if necessary) will be carried out by territorial enterprises of high-voltage electrical networks (EHEN) of NES Kyrgyzstan OJSC. During the operation of the power transmission line, no impact on the HCH objects is planned.</w:t>
      </w:r>
    </w:p>
    <w:p w14:paraId="0C0378C3" w14:textId="77777777" w:rsidR="002C739E" w:rsidRPr="004E34C1" w:rsidRDefault="002C739E" w:rsidP="00E7279F">
      <w:pPr>
        <w:keepNext/>
        <w:keepLines/>
        <w:numPr>
          <w:ilvl w:val="2"/>
          <w:numId w:val="286"/>
        </w:numPr>
        <w:tabs>
          <w:tab w:val="left" w:pos="7938"/>
        </w:tabs>
        <w:spacing w:before="280" w:after="240"/>
        <w:outlineLvl w:val="2"/>
        <w:rPr>
          <w:rFonts w:eastAsiaTheme="majorEastAsia" w:cs="Times New Roman"/>
          <w:b/>
          <w:i/>
          <w:color w:val="8EAADB" w:themeColor="accent1" w:themeTint="99"/>
          <w:szCs w:val="32"/>
          <w:lang w:val="en-US"/>
        </w:rPr>
      </w:pPr>
      <w:bookmarkStart w:id="206" w:name="_Toc153238842"/>
      <w:r w:rsidRPr="004E34C1">
        <w:rPr>
          <w:rFonts w:eastAsiaTheme="majorEastAsia" w:cs="Times New Roman"/>
          <w:b/>
          <w:i/>
          <w:color w:val="8EAADB" w:themeColor="accent1" w:themeTint="99"/>
          <w:szCs w:val="32"/>
          <w:lang w:val="en-US"/>
        </w:rPr>
        <w:lastRenderedPageBreak/>
        <w:t>Conclusions</w:t>
      </w:r>
      <w:bookmarkEnd w:id="206"/>
    </w:p>
    <w:p w14:paraId="7C3C8EF4" w14:textId="77777777" w:rsidR="002C739E" w:rsidRPr="004E34C1" w:rsidRDefault="002C739E" w:rsidP="002C739E">
      <w:pPr>
        <w:ind w:firstLine="567"/>
        <w:rPr>
          <w:lang w:val="en-US"/>
        </w:rPr>
      </w:pPr>
      <w:r w:rsidRPr="004E34C1">
        <w:rPr>
          <w:lang w:val="en-US"/>
        </w:rPr>
        <w:t xml:space="preserve">A comprehensive assessment of the impact on HCH objects, subject to safety regulations during construction work, is presented in Table 7.8.3.1. The total number of points (within 1-8 points) characterizes the impact of the Project on HCH objects as an impact of low significance. </w:t>
      </w:r>
    </w:p>
    <w:p w14:paraId="3A4516BC" w14:textId="77777777" w:rsidR="002C739E" w:rsidRPr="004E34C1" w:rsidRDefault="002C739E" w:rsidP="002C739E">
      <w:pPr>
        <w:autoSpaceDE w:val="0"/>
        <w:autoSpaceDN w:val="0"/>
        <w:adjustRightInd w:val="0"/>
        <w:ind w:firstLine="7371"/>
        <w:jc w:val="center"/>
        <w:rPr>
          <w:rFonts w:eastAsiaTheme="majorEastAsia"/>
          <w:b/>
          <w:i/>
          <w:color w:val="44546A" w:themeColor="text2"/>
          <w:szCs w:val="24"/>
          <w:lang w:val="en-US" w:eastAsia="ru-RU"/>
        </w:rPr>
      </w:pPr>
      <w:bookmarkStart w:id="207" w:name="_Toc119366236"/>
      <w:r w:rsidRPr="004E34C1">
        <w:rPr>
          <w:rFonts w:eastAsiaTheme="majorEastAsia"/>
          <w:b/>
          <w:i/>
          <w:color w:val="44546A" w:themeColor="text2"/>
          <w:szCs w:val="24"/>
          <w:lang w:val="en-US" w:eastAsia="ru-RU"/>
        </w:rPr>
        <w:t xml:space="preserve">Table 7.8.3.1. </w:t>
      </w:r>
      <w:bookmarkEnd w:id="207"/>
      <w:r w:rsidRPr="004E34C1">
        <w:rPr>
          <w:rFonts w:eastAsiaTheme="majorEastAsia"/>
          <w:b/>
          <w:i/>
          <w:color w:val="44546A" w:themeColor="text2"/>
          <w:szCs w:val="24"/>
          <w:lang w:val="en-US" w:eastAsia="ru-RU"/>
        </w:rPr>
        <w:t>Comprehensive assessment and significance of the impact on HCH objects subject to safety regulations in the course of construction work</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83"/>
        <w:gridCol w:w="1072"/>
        <w:gridCol w:w="994"/>
        <w:gridCol w:w="1250"/>
        <w:gridCol w:w="946"/>
      </w:tblGrid>
      <w:tr w:rsidR="002C739E" w:rsidRPr="004E34C1" w14:paraId="7BEDF234" w14:textId="77777777" w:rsidTr="00DA104F">
        <w:trPr>
          <w:jc w:val="center"/>
        </w:trPr>
        <w:tc>
          <w:tcPr>
            <w:tcW w:w="0" w:type="auto"/>
            <w:shd w:val="clear" w:color="auto" w:fill="8EAADB" w:themeFill="accent1" w:themeFillTint="99"/>
            <w:vAlign w:val="center"/>
          </w:tcPr>
          <w:p w14:paraId="0785F9F3" w14:textId="77777777" w:rsidR="002C739E" w:rsidRPr="004E34C1" w:rsidRDefault="002C739E" w:rsidP="002C739E">
            <w:pPr>
              <w:spacing w:after="0" w:line="240" w:lineRule="auto"/>
              <w:jc w:val="center"/>
              <w:rPr>
                <w:rFonts w:cs="Times New Roman"/>
                <w:b/>
                <w:sz w:val="20"/>
                <w:szCs w:val="20"/>
              </w:rPr>
            </w:pPr>
            <w:r w:rsidRPr="004E34C1">
              <w:rPr>
                <w:b/>
                <w:sz w:val="20"/>
                <w:szCs w:val="20"/>
              </w:rPr>
              <w:t>Impact / risk</w:t>
            </w:r>
          </w:p>
        </w:tc>
        <w:tc>
          <w:tcPr>
            <w:tcW w:w="0" w:type="auto"/>
            <w:shd w:val="clear" w:color="auto" w:fill="8EAADB" w:themeFill="accent1" w:themeFillTint="99"/>
            <w:vAlign w:val="center"/>
          </w:tcPr>
          <w:p w14:paraId="39D295FA" w14:textId="77777777" w:rsidR="002C739E" w:rsidRPr="004E34C1" w:rsidRDefault="002C739E" w:rsidP="002C739E">
            <w:pPr>
              <w:spacing w:after="0" w:line="240" w:lineRule="auto"/>
              <w:jc w:val="center"/>
              <w:rPr>
                <w:rFonts w:cs="Times New Roman"/>
                <w:b/>
                <w:sz w:val="20"/>
                <w:szCs w:val="20"/>
              </w:rPr>
            </w:pPr>
            <w:r w:rsidRPr="004E34C1">
              <w:rPr>
                <w:b/>
                <w:sz w:val="20"/>
                <w:szCs w:val="20"/>
              </w:rPr>
              <w:t>Spatial scale</w:t>
            </w:r>
          </w:p>
        </w:tc>
        <w:tc>
          <w:tcPr>
            <w:tcW w:w="0" w:type="auto"/>
            <w:shd w:val="clear" w:color="auto" w:fill="8EAADB" w:themeFill="accent1" w:themeFillTint="99"/>
            <w:vAlign w:val="center"/>
          </w:tcPr>
          <w:p w14:paraId="5ED06239" w14:textId="77777777" w:rsidR="002C739E" w:rsidRPr="004E34C1" w:rsidRDefault="002C739E" w:rsidP="002C739E">
            <w:pPr>
              <w:spacing w:after="0" w:line="240" w:lineRule="auto"/>
              <w:jc w:val="center"/>
              <w:rPr>
                <w:rFonts w:cs="Times New Roman"/>
                <w:b/>
                <w:sz w:val="20"/>
                <w:szCs w:val="20"/>
              </w:rPr>
            </w:pPr>
            <w:r w:rsidRPr="004E34C1">
              <w:rPr>
                <w:b/>
                <w:sz w:val="20"/>
                <w:szCs w:val="20"/>
              </w:rPr>
              <w:t>Duration</w:t>
            </w:r>
          </w:p>
        </w:tc>
        <w:tc>
          <w:tcPr>
            <w:tcW w:w="0" w:type="auto"/>
            <w:shd w:val="clear" w:color="auto" w:fill="8EAADB" w:themeFill="accent1" w:themeFillTint="99"/>
            <w:vAlign w:val="center"/>
          </w:tcPr>
          <w:p w14:paraId="7B550CB4" w14:textId="77777777" w:rsidR="002C739E" w:rsidRPr="004E34C1" w:rsidRDefault="002C739E" w:rsidP="002C739E">
            <w:pPr>
              <w:spacing w:after="0" w:line="240" w:lineRule="auto"/>
              <w:jc w:val="center"/>
              <w:rPr>
                <w:rFonts w:cs="Times New Roman"/>
                <w:b/>
                <w:sz w:val="20"/>
                <w:szCs w:val="20"/>
              </w:rPr>
            </w:pPr>
            <w:r w:rsidRPr="004E34C1">
              <w:rPr>
                <w:b/>
                <w:sz w:val="20"/>
                <w:szCs w:val="20"/>
              </w:rPr>
              <w:t>Significance</w:t>
            </w:r>
          </w:p>
        </w:tc>
        <w:tc>
          <w:tcPr>
            <w:tcW w:w="0" w:type="auto"/>
            <w:shd w:val="clear" w:color="auto" w:fill="8EAADB" w:themeFill="accent1" w:themeFillTint="99"/>
            <w:vAlign w:val="center"/>
          </w:tcPr>
          <w:p w14:paraId="08D55A18" w14:textId="77777777" w:rsidR="002C739E" w:rsidRPr="004E34C1" w:rsidRDefault="002C739E" w:rsidP="002C739E">
            <w:pPr>
              <w:spacing w:after="0" w:line="240" w:lineRule="auto"/>
              <w:jc w:val="center"/>
              <w:rPr>
                <w:rFonts w:cs="Times New Roman"/>
                <w:b/>
                <w:sz w:val="20"/>
                <w:szCs w:val="20"/>
              </w:rPr>
            </w:pPr>
            <w:r w:rsidRPr="004E34C1">
              <w:rPr>
                <w:b/>
                <w:sz w:val="20"/>
                <w:szCs w:val="20"/>
              </w:rPr>
              <w:t>Total score</w:t>
            </w:r>
          </w:p>
        </w:tc>
      </w:tr>
      <w:tr w:rsidR="002C739E" w:rsidRPr="004E34C1" w14:paraId="0DA7DDC7" w14:textId="77777777" w:rsidTr="00DA104F">
        <w:trPr>
          <w:jc w:val="center"/>
        </w:trPr>
        <w:tc>
          <w:tcPr>
            <w:tcW w:w="0" w:type="auto"/>
            <w:gridSpan w:val="5"/>
            <w:shd w:val="clear" w:color="auto" w:fill="8EAADB" w:themeFill="accent1" w:themeFillTint="99"/>
            <w:vAlign w:val="center"/>
          </w:tcPr>
          <w:p w14:paraId="7271AA86" w14:textId="77777777" w:rsidR="002C739E" w:rsidRPr="004E34C1" w:rsidRDefault="002C739E" w:rsidP="002C739E">
            <w:pPr>
              <w:spacing w:after="0" w:line="240" w:lineRule="auto"/>
              <w:jc w:val="center"/>
              <w:rPr>
                <w:rFonts w:cs="Times New Roman"/>
                <w:b/>
                <w:sz w:val="20"/>
                <w:szCs w:val="20"/>
                <w:lang w:val="en-US"/>
              </w:rPr>
            </w:pPr>
            <w:r w:rsidRPr="004E34C1">
              <w:rPr>
                <w:rFonts w:cs="Times New Roman"/>
                <w:b/>
                <w:sz w:val="20"/>
                <w:szCs w:val="20"/>
                <w:lang w:val="en-US"/>
              </w:rPr>
              <w:t>Construction period</w:t>
            </w:r>
          </w:p>
        </w:tc>
      </w:tr>
      <w:tr w:rsidR="002C739E" w:rsidRPr="004E34C1" w14:paraId="25AC95D7" w14:textId="77777777" w:rsidTr="00DA104F">
        <w:trPr>
          <w:jc w:val="center"/>
        </w:trPr>
        <w:tc>
          <w:tcPr>
            <w:tcW w:w="0" w:type="auto"/>
          </w:tcPr>
          <w:p w14:paraId="7BF3E1F2" w14:textId="77777777" w:rsidR="002C739E" w:rsidRPr="004E34C1" w:rsidRDefault="002C739E" w:rsidP="002C739E">
            <w:pPr>
              <w:spacing w:after="0" w:line="240" w:lineRule="auto"/>
              <w:rPr>
                <w:rFonts w:cs="Times New Roman"/>
                <w:sz w:val="20"/>
                <w:szCs w:val="20"/>
              </w:rPr>
            </w:pPr>
            <w:r w:rsidRPr="004E34C1">
              <w:rPr>
                <w:sz w:val="20"/>
                <w:szCs w:val="20"/>
              </w:rPr>
              <w:t>Construction of access roads</w:t>
            </w:r>
          </w:p>
        </w:tc>
        <w:tc>
          <w:tcPr>
            <w:tcW w:w="0" w:type="auto"/>
          </w:tcPr>
          <w:p w14:paraId="56300C21" w14:textId="77777777" w:rsidR="002C739E" w:rsidRPr="004E34C1" w:rsidRDefault="002C739E" w:rsidP="002C739E">
            <w:pPr>
              <w:spacing w:after="0" w:line="240" w:lineRule="auto"/>
              <w:jc w:val="center"/>
              <w:rPr>
                <w:rFonts w:cs="Times New Roman"/>
                <w:sz w:val="20"/>
                <w:szCs w:val="20"/>
              </w:rPr>
            </w:pPr>
            <w:r w:rsidRPr="004E34C1">
              <w:rPr>
                <w:rFonts w:cs="Times New Roman"/>
                <w:sz w:val="20"/>
                <w:szCs w:val="20"/>
              </w:rPr>
              <w:t>1</w:t>
            </w:r>
          </w:p>
        </w:tc>
        <w:tc>
          <w:tcPr>
            <w:tcW w:w="0" w:type="auto"/>
          </w:tcPr>
          <w:p w14:paraId="0C4E3AB6" w14:textId="77777777" w:rsidR="002C739E" w:rsidRPr="004E34C1" w:rsidRDefault="002C739E" w:rsidP="002C739E">
            <w:pPr>
              <w:spacing w:after="0" w:line="240" w:lineRule="auto"/>
              <w:jc w:val="center"/>
              <w:rPr>
                <w:rFonts w:cs="Times New Roman"/>
                <w:sz w:val="20"/>
                <w:szCs w:val="20"/>
              </w:rPr>
            </w:pPr>
            <w:r w:rsidRPr="004E34C1">
              <w:rPr>
                <w:rFonts w:cs="Times New Roman"/>
                <w:sz w:val="20"/>
                <w:szCs w:val="20"/>
              </w:rPr>
              <w:t>1</w:t>
            </w:r>
          </w:p>
        </w:tc>
        <w:tc>
          <w:tcPr>
            <w:tcW w:w="0" w:type="auto"/>
          </w:tcPr>
          <w:p w14:paraId="302F2119" w14:textId="77777777" w:rsidR="002C739E" w:rsidRPr="004E34C1" w:rsidRDefault="002C739E" w:rsidP="002C739E">
            <w:pPr>
              <w:spacing w:after="0" w:line="240" w:lineRule="auto"/>
              <w:jc w:val="center"/>
              <w:rPr>
                <w:rFonts w:cs="Times New Roman"/>
                <w:sz w:val="20"/>
                <w:szCs w:val="20"/>
              </w:rPr>
            </w:pPr>
            <w:r w:rsidRPr="004E34C1">
              <w:rPr>
                <w:rFonts w:cs="Times New Roman"/>
                <w:sz w:val="20"/>
                <w:szCs w:val="20"/>
              </w:rPr>
              <w:t>1</w:t>
            </w:r>
          </w:p>
        </w:tc>
        <w:tc>
          <w:tcPr>
            <w:tcW w:w="0" w:type="auto"/>
          </w:tcPr>
          <w:p w14:paraId="1B1592C7" w14:textId="77777777" w:rsidR="002C739E" w:rsidRPr="004E34C1" w:rsidRDefault="002C739E" w:rsidP="002C739E">
            <w:pPr>
              <w:spacing w:after="0" w:line="240" w:lineRule="auto"/>
              <w:jc w:val="center"/>
              <w:rPr>
                <w:rFonts w:cs="Times New Roman"/>
                <w:sz w:val="20"/>
                <w:szCs w:val="20"/>
              </w:rPr>
            </w:pPr>
            <w:r w:rsidRPr="004E34C1">
              <w:rPr>
                <w:rFonts w:cs="Times New Roman"/>
                <w:sz w:val="20"/>
                <w:szCs w:val="20"/>
              </w:rPr>
              <w:t>1</w:t>
            </w:r>
          </w:p>
        </w:tc>
      </w:tr>
      <w:tr w:rsidR="002C739E" w:rsidRPr="004E34C1" w14:paraId="2D66EEFF" w14:textId="77777777" w:rsidTr="00DA104F">
        <w:trPr>
          <w:jc w:val="center"/>
        </w:trPr>
        <w:tc>
          <w:tcPr>
            <w:tcW w:w="0" w:type="auto"/>
          </w:tcPr>
          <w:p w14:paraId="68FD1FC3" w14:textId="77777777" w:rsidR="002C739E" w:rsidRPr="004E34C1" w:rsidRDefault="002C739E" w:rsidP="002C739E">
            <w:pPr>
              <w:spacing w:line="240" w:lineRule="auto"/>
              <w:rPr>
                <w:rFonts w:cs="Times New Roman"/>
                <w:sz w:val="20"/>
                <w:szCs w:val="20"/>
                <w:lang w:val="en-US"/>
              </w:rPr>
            </w:pPr>
            <w:r w:rsidRPr="004E34C1">
              <w:rPr>
                <w:sz w:val="20"/>
                <w:szCs w:val="20"/>
                <w:lang w:val="en-US"/>
              </w:rPr>
              <w:t>Traffic and road construction equipment</w:t>
            </w:r>
          </w:p>
        </w:tc>
        <w:tc>
          <w:tcPr>
            <w:tcW w:w="0" w:type="auto"/>
          </w:tcPr>
          <w:p w14:paraId="51B860B1" w14:textId="77777777" w:rsidR="002C739E" w:rsidRPr="004E34C1" w:rsidRDefault="002C739E" w:rsidP="002C739E">
            <w:pPr>
              <w:spacing w:after="0" w:line="240" w:lineRule="auto"/>
              <w:jc w:val="center"/>
              <w:rPr>
                <w:rFonts w:cs="Times New Roman"/>
                <w:sz w:val="20"/>
                <w:szCs w:val="20"/>
              </w:rPr>
            </w:pPr>
            <w:r w:rsidRPr="004E34C1">
              <w:rPr>
                <w:rFonts w:cs="Times New Roman"/>
                <w:sz w:val="20"/>
                <w:szCs w:val="20"/>
              </w:rPr>
              <w:t>1</w:t>
            </w:r>
          </w:p>
        </w:tc>
        <w:tc>
          <w:tcPr>
            <w:tcW w:w="0" w:type="auto"/>
          </w:tcPr>
          <w:p w14:paraId="296252E0" w14:textId="77777777" w:rsidR="002C739E" w:rsidRPr="004E34C1" w:rsidRDefault="002C739E" w:rsidP="002C739E">
            <w:pPr>
              <w:spacing w:after="0" w:line="240" w:lineRule="auto"/>
              <w:jc w:val="center"/>
              <w:rPr>
                <w:rFonts w:cs="Times New Roman"/>
                <w:sz w:val="20"/>
                <w:szCs w:val="20"/>
              </w:rPr>
            </w:pPr>
            <w:r w:rsidRPr="004E34C1">
              <w:rPr>
                <w:rFonts w:cs="Times New Roman"/>
                <w:sz w:val="20"/>
                <w:szCs w:val="20"/>
              </w:rPr>
              <w:t>1</w:t>
            </w:r>
          </w:p>
        </w:tc>
        <w:tc>
          <w:tcPr>
            <w:tcW w:w="0" w:type="auto"/>
          </w:tcPr>
          <w:p w14:paraId="3C12166B" w14:textId="77777777" w:rsidR="002C739E" w:rsidRPr="004E34C1" w:rsidRDefault="002C739E" w:rsidP="002C739E">
            <w:pPr>
              <w:spacing w:after="0" w:line="240" w:lineRule="auto"/>
              <w:jc w:val="center"/>
              <w:rPr>
                <w:rFonts w:cs="Times New Roman"/>
                <w:sz w:val="20"/>
                <w:szCs w:val="20"/>
              </w:rPr>
            </w:pPr>
            <w:r w:rsidRPr="004E34C1">
              <w:rPr>
                <w:rFonts w:cs="Times New Roman"/>
                <w:sz w:val="20"/>
                <w:szCs w:val="20"/>
              </w:rPr>
              <w:t>1</w:t>
            </w:r>
          </w:p>
        </w:tc>
        <w:tc>
          <w:tcPr>
            <w:tcW w:w="0" w:type="auto"/>
          </w:tcPr>
          <w:p w14:paraId="1CF2E5CF" w14:textId="77777777" w:rsidR="002C739E" w:rsidRPr="004E34C1" w:rsidRDefault="002C739E" w:rsidP="002C739E">
            <w:pPr>
              <w:spacing w:after="0" w:line="240" w:lineRule="auto"/>
              <w:jc w:val="center"/>
              <w:rPr>
                <w:rFonts w:cs="Times New Roman"/>
                <w:sz w:val="20"/>
                <w:szCs w:val="20"/>
              </w:rPr>
            </w:pPr>
            <w:r w:rsidRPr="004E34C1">
              <w:rPr>
                <w:rFonts w:cs="Times New Roman"/>
                <w:sz w:val="20"/>
                <w:szCs w:val="20"/>
              </w:rPr>
              <w:t>1</w:t>
            </w:r>
          </w:p>
        </w:tc>
      </w:tr>
      <w:tr w:rsidR="002C739E" w:rsidRPr="004E34C1" w14:paraId="1E5EB51C" w14:textId="77777777" w:rsidTr="00DA104F">
        <w:trPr>
          <w:jc w:val="center"/>
        </w:trPr>
        <w:tc>
          <w:tcPr>
            <w:tcW w:w="0" w:type="auto"/>
          </w:tcPr>
          <w:p w14:paraId="60EB7A56" w14:textId="77777777" w:rsidR="002C739E" w:rsidRPr="004E34C1" w:rsidRDefault="002C739E" w:rsidP="002C739E">
            <w:pPr>
              <w:spacing w:after="0" w:line="240" w:lineRule="auto"/>
              <w:rPr>
                <w:rFonts w:cs="Times New Roman"/>
                <w:sz w:val="20"/>
                <w:szCs w:val="20"/>
                <w:lang w:val="en-US"/>
              </w:rPr>
            </w:pPr>
            <w:r w:rsidRPr="004E34C1">
              <w:rPr>
                <w:sz w:val="20"/>
                <w:szCs w:val="20"/>
                <w:lang w:val="en-US"/>
              </w:rPr>
              <w:t>Works on construction sites (earthworks, foundation pouring, installation of supports, wire tension)</w:t>
            </w:r>
          </w:p>
        </w:tc>
        <w:tc>
          <w:tcPr>
            <w:tcW w:w="0" w:type="auto"/>
          </w:tcPr>
          <w:p w14:paraId="44C11CF1" w14:textId="77777777" w:rsidR="002C739E" w:rsidRPr="004E34C1" w:rsidRDefault="002C739E" w:rsidP="002C739E">
            <w:pPr>
              <w:spacing w:after="0" w:line="240" w:lineRule="auto"/>
              <w:jc w:val="center"/>
              <w:rPr>
                <w:rFonts w:cs="Times New Roman"/>
                <w:sz w:val="20"/>
                <w:szCs w:val="20"/>
              </w:rPr>
            </w:pPr>
            <w:r w:rsidRPr="004E34C1">
              <w:rPr>
                <w:rFonts w:cs="Times New Roman"/>
                <w:sz w:val="20"/>
                <w:szCs w:val="20"/>
              </w:rPr>
              <w:t>1</w:t>
            </w:r>
          </w:p>
        </w:tc>
        <w:tc>
          <w:tcPr>
            <w:tcW w:w="0" w:type="auto"/>
          </w:tcPr>
          <w:p w14:paraId="3F803260" w14:textId="77777777" w:rsidR="002C739E" w:rsidRPr="004E34C1" w:rsidRDefault="002C739E" w:rsidP="002C739E">
            <w:pPr>
              <w:spacing w:after="0" w:line="240" w:lineRule="auto"/>
              <w:jc w:val="center"/>
              <w:rPr>
                <w:rFonts w:cs="Times New Roman"/>
                <w:sz w:val="20"/>
                <w:szCs w:val="20"/>
              </w:rPr>
            </w:pPr>
            <w:r w:rsidRPr="004E34C1">
              <w:rPr>
                <w:rFonts w:cs="Times New Roman"/>
                <w:sz w:val="20"/>
                <w:szCs w:val="20"/>
              </w:rPr>
              <w:t>1</w:t>
            </w:r>
          </w:p>
        </w:tc>
        <w:tc>
          <w:tcPr>
            <w:tcW w:w="0" w:type="auto"/>
          </w:tcPr>
          <w:p w14:paraId="34196B23" w14:textId="77777777" w:rsidR="002C739E" w:rsidRPr="004E34C1" w:rsidRDefault="002C739E" w:rsidP="002C739E">
            <w:pPr>
              <w:spacing w:after="0" w:line="240" w:lineRule="auto"/>
              <w:jc w:val="center"/>
              <w:rPr>
                <w:rFonts w:cs="Times New Roman"/>
                <w:sz w:val="20"/>
                <w:szCs w:val="20"/>
              </w:rPr>
            </w:pPr>
            <w:r w:rsidRPr="004E34C1">
              <w:rPr>
                <w:rFonts w:cs="Times New Roman"/>
                <w:sz w:val="20"/>
                <w:szCs w:val="20"/>
              </w:rPr>
              <w:t>1</w:t>
            </w:r>
          </w:p>
        </w:tc>
        <w:tc>
          <w:tcPr>
            <w:tcW w:w="0" w:type="auto"/>
          </w:tcPr>
          <w:p w14:paraId="4E2FE486" w14:textId="77777777" w:rsidR="002C739E" w:rsidRPr="004E34C1" w:rsidRDefault="002C739E" w:rsidP="002C739E">
            <w:pPr>
              <w:spacing w:after="0" w:line="240" w:lineRule="auto"/>
              <w:jc w:val="center"/>
              <w:rPr>
                <w:rFonts w:cs="Times New Roman"/>
                <w:sz w:val="20"/>
                <w:szCs w:val="20"/>
              </w:rPr>
            </w:pPr>
            <w:r w:rsidRPr="004E34C1">
              <w:rPr>
                <w:rFonts w:cs="Times New Roman"/>
                <w:sz w:val="20"/>
                <w:szCs w:val="20"/>
              </w:rPr>
              <w:t>1</w:t>
            </w:r>
          </w:p>
        </w:tc>
      </w:tr>
      <w:tr w:rsidR="002C739E" w:rsidRPr="004E34C1" w14:paraId="42D66DDF" w14:textId="77777777" w:rsidTr="00DA104F">
        <w:trPr>
          <w:jc w:val="center"/>
        </w:trPr>
        <w:tc>
          <w:tcPr>
            <w:tcW w:w="0" w:type="auto"/>
            <w:gridSpan w:val="5"/>
            <w:shd w:val="clear" w:color="auto" w:fill="8EAADB" w:themeFill="accent1" w:themeFillTint="99"/>
          </w:tcPr>
          <w:p w14:paraId="3256B124" w14:textId="77777777" w:rsidR="002C739E" w:rsidRPr="004E34C1" w:rsidRDefault="002C739E" w:rsidP="002C739E">
            <w:pPr>
              <w:spacing w:after="0" w:line="240" w:lineRule="auto"/>
              <w:jc w:val="center"/>
              <w:rPr>
                <w:rFonts w:cs="Times New Roman"/>
                <w:b/>
                <w:sz w:val="20"/>
                <w:szCs w:val="20"/>
                <w:lang w:val="en-US"/>
              </w:rPr>
            </w:pPr>
            <w:r w:rsidRPr="004E34C1">
              <w:rPr>
                <w:rFonts w:cs="Times New Roman"/>
                <w:b/>
                <w:sz w:val="20"/>
                <w:szCs w:val="20"/>
                <w:lang w:val="en-US"/>
              </w:rPr>
              <w:t>Operation period</w:t>
            </w:r>
          </w:p>
        </w:tc>
      </w:tr>
      <w:tr w:rsidR="002C739E" w:rsidRPr="004E34C1" w14:paraId="1C54EE05" w14:textId="77777777" w:rsidTr="00DA104F">
        <w:trPr>
          <w:jc w:val="center"/>
        </w:trPr>
        <w:tc>
          <w:tcPr>
            <w:tcW w:w="0" w:type="auto"/>
          </w:tcPr>
          <w:p w14:paraId="3741DBE7" w14:textId="77777777" w:rsidR="002C739E" w:rsidRPr="004E34C1" w:rsidRDefault="002C739E" w:rsidP="002C739E">
            <w:pPr>
              <w:spacing w:after="0" w:line="240" w:lineRule="auto"/>
              <w:rPr>
                <w:rFonts w:cs="Times New Roman"/>
                <w:sz w:val="20"/>
                <w:szCs w:val="20"/>
                <w:lang w:val="en-US"/>
              </w:rPr>
            </w:pPr>
            <w:r w:rsidRPr="004E34C1">
              <w:rPr>
                <w:rFonts w:eastAsia="Calibri" w:cs="Times New Roman"/>
                <w:color w:val="000000"/>
                <w:sz w:val="20"/>
                <w:szCs w:val="20"/>
              </w:rPr>
              <w:t>Repair work</w:t>
            </w:r>
            <w:r w:rsidRPr="004E34C1">
              <w:rPr>
                <w:rFonts w:eastAsia="Calibri" w:cs="Times New Roman"/>
                <w:color w:val="000000"/>
                <w:sz w:val="20"/>
                <w:szCs w:val="20"/>
                <w:lang w:val="en-US"/>
              </w:rPr>
              <w:t>s</w:t>
            </w:r>
          </w:p>
        </w:tc>
        <w:tc>
          <w:tcPr>
            <w:tcW w:w="0" w:type="auto"/>
          </w:tcPr>
          <w:p w14:paraId="749E093A" w14:textId="77777777" w:rsidR="002C739E" w:rsidRPr="004E34C1" w:rsidRDefault="002C739E" w:rsidP="002C739E">
            <w:pPr>
              <w:spacing w:after="0" w:line="240" w:lineRule="auto"/>
              <w:jc w:val="center"/>
              <w:rPr>
                <w:rFonts w:cs="Times New Roman"/>
                <w:sz w:val="20"/>
                <w:szCs w:val="20"/>
              </w:rPr>
            </w:pPr>
            <w:r w:rsidRPr="004E34C1">
              <w:rPr>
                <w:rFonts w:cs="Times New Roman"/>
                <w:sz w:val="20"/>
                <w:szCs w:val="20"/>
              </w:rPr>
              <w:t>1</w:t>
            </w:r>
          </w:p>
        </w:tc>
        <w:tc>
          <w:tcPr>
            <w:tcW w:w="0" w:type="auto"/>
          </w:tcPr>
          <w:p w14:paraId="6DD4EDE1" w14:textId="77777777" w:rsidR="002C739E" w:rsidRPr="004E34C1" w:rsidRDefault="002C739E" w:rsidP="002C739E">
            <w:pPr>
              <w:spacing w:after="0" w:line="240" w:lineRule="auto"/>
              <w:jc w:val="center"/>
              <w:rPr>
                <w:rFonts w:cs="Times New Roman"/>
                <w:sz w:val="20"/>
                <w:szCs w:val="20"/>
              </w:rPr>
            </w:pPr>
            <w:r w:rsidRPr="004E34C1">
              <w:rPr>
                <w:rFonts w:cs="Times New Roman"/>
                <w:sz w:val="20"/>
                <w:szCs w:val="20"/>
              </w:rPr>
              <w:t>1</w:t>
            </w:r>
          </w:p>
        </w:tc>
        <w:tc>
          <w:tcPr>
            <w:tcW w:w="0" w:type="auto"/>
          </w:tcPr>
          <w:p w14:paraId="1CB6BBAA" w14:textId="77777777" w:rsidR="002C739E" w:rsidRPr="004E34C1" w:rsidRDefault="002C739E" w:rsidP="002C739E">
            <w:pPr>
              <w:spacing w:after="0" w:line="240" w:lineRule="auto"/>
              <w:jc w:val="center"/>
              <w:rPr>
                <w:rFonts w:cs="Times New Roman"/>
                <w:sz w:val="20"/>
                <w:szCs w:val="20"/>
              </w:rPr>
            </w:pPr>
            <w:r w:rsidRPr="004E34C1">
              <w:rPr>
                <w:rFonts w:cs="Times New Roman"/>
                <w:sz w:val="20"/>
                <w:szCs w:val="20"/>
              </w:rPr>
              <w:t>1</w:t>
            </w:r>
          </w:p>
        </w:tc>
        <w:tc>
          <w:tcPr>
            <w:tcW w:w="0" w:type="auto"/>
          </w:tcPr>
          <w:p w14:paraId="294A2407" w14:textId="77777777" w:rsidR="002C739E" w:rsidRPr="004E34C1" w:rsidRDefault="002C739E" w:rsidP="002C739E">
            <w:pPr>
              <w:spacing w:after="0" w:line="240" w:lineRule="auto"/>
              <w:jc w:val="center"/>
              <w:rPr>
                <w:rFonts w:cs="Times New Roman"/>
                <w:sz w:val="20"/>
                <w:szCs w:val="20"/>
              </w:rPr>
            </w:pPr>
            <w:r w:rsidRPr="004E34C1">
              <w:rPr>
                <w:rFonts w:cs="Times New Roman"/>
                <w:sz w:val="20"/>
                <w:szCs w:val="20"/>
              </w:rPr>
              <w:t>1</w:t>
            </w:r>
          </w:p>
        </w:tc>
      </w:tr>
    </w:tbl>
    <w:p w14:paraId="013C089E" w14:textId="77777777" w:rsidR="002C739E" w:rsidRPr="004E34C1" w:rsidRDefault="002C739E" w:rsidP="002C739E"/>
    <w:p w14:paraId="77233DDB" w14:textId="77777777" w:rsidR="002C739E" w:rsidRPr="004E34C1" w:rsidRDefault="002C739E" w:rsidP="00E7279F">
      <w:pPr>
        <w:keepNext/>
        <w:keepLines/>
        <w:numPr>
          <w:ilvl w:val="1"/>
          <w:numId w:val="286"/>
        </w:numPr>
        <w:tabs>
          <w:tab w:val="left" w:pos="7938"/>
        </w:tabs>
        <w:spacing w:before="280" w:after="240"/>
        <w:outlineLvl w:val="1"/>
        <w:rPr>
          <w:rFonts w:eastAsiaTheme="majorEastAsia" w:cs="Times New Roman"/>
          <w:b/>
          <w:color w:val="8EAADB" w:themeColor="accent1" w:themeTint="99"/>
          <w:szCs w:val="32"/>
          <w:lang w:val="en-US"/>
        </w:rPr>
      </w:pPr>
      <w:bookmarkStart w:id="208" w:name="_Toc119366100"/>
      <w:bookmarkStart w:id="209" w:name="_Toc153238843"/>
      <w:r w:rsidRPr="004E34C1">
        <w:rPr>
          <w:rFonts w:eastAsiaTheme="majorEastAsia" w:cs="Times New Roman"/>
          <w:b/>
          <w:color w:val="8EAADB" w:themeColor="accent1" w:themeTint="99"/>
          <w:szCs w:val="32"/>
          <w:lang w:val="en-US"/>
        </w:rPr>
        <w:t>Assessment of the socio-economic impact of the project</w:t>
      </w:r>
      <w:bookmarkEnd w:id="208"/>
      <w:bookmarkEnd w:id="209"/>
    </w:p>
    <w:p w14:paraId="1E08FE10" w14:textId="77777777" w:rsidR="002C739E" w:rsidRPr="004E34C1" w:rsidRDefault="002C739E" w:rsidP="002C739E">
      <w:pPr>
        <w:ind w:firstLine="567"/>
        <w:rPr>
          <w:color w:val="000000"/>
          <w:lang w:val="en-US"/>
        </w:rPr>
      </w:pPr>
      <w:r w:rsidRPr="004E34C1">
        <w:rPr>
          <w:color w:val="000000"/>
          <w:lang w:val="en-US"/>
        </w:rPr>
        <w:t>The proposed bypass route is the transfer of the location of 2</w:t>
      </w:r>
      <w:r w:rsidR="00431909" w:rsidRPr="004E34C1">
        <w:rPr>
          <w:color w:val="000000"/>
          <w:lang w:val="en-US"/>
        </w:rPr>
        <w:t>6</w:t>
      </w:r>
      <w:r w:rsidRPr="004E34C1">
        <w:rPr>
          <w:color w:val="000000"/>
          <w:lang w:val="en-US"/>
        </w:rPr>
        <w:t xml:space="preserve"> supports, with a total length of about 9,200 meters, the site is located on the territory of the Batken region, Leilek district near the city of Suluktu and the Vostochny settlement.</w:t>
      </w:r>
    </w:p>
    <w:p w14:paraId="2AFD889F" w14:textId="17850496" w:rsidR="00963513" w:rsidRPr="004E34C1" w:rsidRDefault="00963513" w:rsidP="00963513">
      <w:pPr>
        <w:ind w:firstLine="567"/>
        <w:rPr>
          <w:color w:val="000000"/>
          <w:lang w:val="en-US"/>
        </w:rPr>
      </w:pPr>
      <w:r w:rsidRPr="004E34C1">
        <w:rPr>
          <w:color w:val="000000"/>
          <w:lang w:val="en-US"/>
        </w:rPr>
        <w:t>PAPs included landowners/landusers of land plots subject to withdrawal on a permanent basis or temporary use. In total, there are five (5) families of PAPs (individuals) in Kulunda Aiyl Aimak of Batken oblast. Along the route of the power transmission line in the section between supports 280L [284] and 302L [284] of Kulunda ayil aimak, Batken oblast, no assets or land plots affected by the Project, owned by legal entities, have been identified.</w:t>
      </w:r>
    </w:p>
    <w:p w14:paraId="5B6F14DA" w14:textId="77777777" w:rsidR="00963513" w:rsidRPr="004E34C1" w:rsidRDefault="00963513" w:rsidP="00963513">
      <w:pPr>
        <w:ind w:firstLine="567"/>
        <w:rPr>
          <w:color w:val="000000"/>
          <w:lang w:val="en-US"/>
        </w:rPr>
      </w:pPr>
      <w:r w:rsidRPr="004E34C1">
        <w:rPr>
          <w:color w:val="000000"/>
          <w:lang w:val="en-US"/>
        </w:rPr>
        <w:t>In total, the total area of land (of all categories) in the area between pylons 280L [284] and 302L [284] of Kulunda aiyl aimak of Batken oblast, necessary for permanent acquisition for placement of pylons, will be 9,564 sq.m. or 0.9564 ha, of which:</w:t>
      </w:r>
    </w:p>
    <w:p w14:paraId="4F7FC7E9" w14:textId="77777777" w:rsidR="00963513" w:rsidRPr="004E34C1" w:rsidRDefault="00963513" w:rsidP="00963513">
      <w:pPr>
        <w:ind w:firstLine="567"/>
        <w:rPr>
          <w:color w:val="000000"/>
          <w:lang w:val="en-US"/>
        </w:rPr>
      </w:pPr>
      <w:r w:rsidRPr="004E34C1">
        <w:rPr>
          <w:color w:val="000000"/>
          <w:lang w:val="en-US"/>
        </w:rPr>
        <w:t>0.0765 ha of rainfed arable land in private ownership;</w:t>
      </w:r>
    </w:p>
    <w:p w14:paraId="742511E1" w14:textId="77777777" w:rsidR="00963513" w:rsidRPr="004E34C1" w:rsidRDefault="00963513" w:rsidP="00963513">
      <w:pPr>
        <w:ind w:firstLine="567"/>
        <w:rPr>
          <w:color w:val="000000"/>
          <w:lang w:val="en-US"/>
        </w:rPr>
      </w:pPr>
      <w:r w:rsidRPr="004E34C1">
        <w:rPr>
          <w:color w:val="000000"/>
          <w:lang w:val="en-US"/>
        </w:rPr>
        <w:t>0.1885 ha of privately owned hayfields;</w:t>
      </w:r>
    </w:p>
    <w:p w14:paraId="4D2BD594" w14:textId="77777777" w:rsidR="00963513" w:rsidRPr="004E34C1" w:rsidRDefault="00963513" w:rsidP="00963513">
      <w:pPr>
        <w:ind w:firstLine="567"/>
        <w:rPr>
          <w:color w:val="000000"/>
          <w:lang w:val="en-US"/>
        </w:rPr>
      </w:pPr>
      <w:r w:rsidRPr="004E34C1">
        <w:rPr>
          <w:color w:val="000000"/>
          <w:lang w:val="en-US"/>
        </w:rPr>
        <w:t>0.0361 ha of state-owned hayfields;</w:t>
      </w:r>
    </w:p>
    <w:p w14:paraId="5A07626F" w14:textId="25AD7DE3" w:rsidR="002C739E" w:rsidRPr="004E34C1" w:rsidRDefault="00963513" w:rsidP="00963513">
      <w:pPr>
        <w:ind w:firstLine="567"/>
        <w:rPr>
          <w:color w:val="000000"/>
          <w:lang w:val="en-US"/>
        </w:rPr>
      </w:pPr>
      <w:r w:rsidRPr="004E34C1">
        <w:rPr>
          <w:color w:val="000000"/>
          <w:lang w:val="en-US"/>
        </w:rPr>
        <w:t>0.6553 ha of pastures  owned by the state and under the operational management of LSGs.</w:t>
      </w:r>
    </w:p>
    <w:p w14:paraId="6858261F" w14:textId="7E15B864" w:rsidR="002C739E" w:rsidRPr="004E34C1" w:rsidRDefault="002C739E" w:rsidP="002C739E">
      <w:pPr>
        <w:ind w:firstLine="567"/>
        <w:rPr>
          <w:color w:val="000000"/>
          <w:lang w:val="en-US"/>
        </w:rPr>
      </w:pPr>
      <w:r w:rsidRPr="004E34C1">
        <w:rPr>
          <w:color w:val="000000"/>
          <w:lang w:val="en-US"/>
        </w:rPr>
        <w:t xml:space="preserve">The </w:t>
      </w:r>
      <w:r w:rsidR="00AC6329" w:rsidRPr="004E34C1">
        <w:rPr>
          <w:color w:val="000000"/>
          <w:lang w:val="en-US"/>
        </w:rPr>
        <w:t>Grievance Redress Mechanism (GRM) is presented in section 11 and</w:t>
      </w:r>
      <w:r w:rsidRPr="004E34C1">
        <w:rPr>
          <w:color w:val="000000"/>
          <w:lang w:val="en-US"/>
        </w:rPr>
        <w:t xml:space="preserve"> will also consider complaints from local communities related to land withdrawal and compensation payments to</w:t>
      </w:r>
      <w:r w:rsidR="00AC6329" w:rsidRPr="004E34C1">
        <w:rPr>
          <w:color w:val="000000"/>
          <w:lang w:val="en-US"/>
        </w:rPr>
        <w:t xml:space="preserve"> PAPs, both at the </w:t>
      </w:r>
      <w:r w:rsidR="00F1081E" w:rsidRPr="004E34C1">
        <w:rPr>
          <w:color w:val="000000"/>
          <w:lang w:val="en-US"/>
        </w:rPr>
        <w:t>PTL</w:t>
      </w:r>
      <w:r w:rsidR="00AC6329" w:rsidRPr="004E34C1">
        <w:rPr>
          <w:color w:val="000000"/>
          <w:lang w:val="en-US"/>
        </w:rPr>
        <w:t xml:space="preserve"> construction and operation stage</w:t>
      </w:r>
      <w:r w:rsidRPr="004E34C1">
        <w:rPr>
          <w:color w:val="000000"/>
          <w:lang w:val="en-US"/>
        </w:rPr>
        <w:t>.</w:t>
      </w:r>
    </w:p>
    <w:p w14:paraId="18BB5F63" w14:textId="77777777" w:rsidR="002C739E" w:rsidRPr="004E34C1" w:rsidRDefault="002C739E" w:rsidP="002C739E">
      <w:pPr>
        <w:ind w:firstLine="567"/>
        <w:rPr>
          <w:color w:val="000000"/>
          <w:lang w:val="en-US"/>
        </w:rPr>
      </w:pPr>
      <w:r w:rsidRPr="004E34C1">
        <w:rPr>
          <w:color w:val="000000"/>
          <w:lang w:val="en-US"/>
        </w:rPr>
        <w:t xml:space="preserve">In general, the project provides </w:t>
      </w:r>
      <w:r w:rsidR="00AB6F4C" w:rsidRPr="004E34C1">
        <w:rPr>
          <w:color w:val="000000"/>
          <w:lang w:val="en-US"/>
        </w:rPr>
        <w:t xml:space="preserve">all necessary </w:t>
      </w:r>
      <w:r w:rsidRPr="004E34C1">
        <w:rPr>
          <w:color w:val="000000"/>
          <w:lang w:val="en-US"/>
        </w:rPr>
        <w:t xml:space="preserve"> mechanisms and </w:t>
      </w:r>
      <w:r w:rsidR="00AB6F4C" w:rsidRPr="004E34C1">
        <w:rPr>
          <w:color w:val="000000"/>
          <w:lang w:val="en-US"/>
        </w:rPr>
        <w:t xml:space="preserve">occupational health and safety practices </w:t>
      </w:r>
      <w:r w:rsidRPr="004E34C1">
        <w:rPr>
          <w:color w:val="000000"/>
          <w:lang w:val="en-US"/>
        </w:rPr>
        <w:t>.</w:t>
      </w:r>
      <w:r w:rsidR="00AB6F4C" w:rsidRPr="004E34C1">
        <w:rPr>
          <w:color w:val="000000"/>
          <w:lang w:val="en-US"/>
        </w:rPr>
        <w:t xml:space="preserve"> The Construction Contractor implements the presented mechanisms and reports to the representatives of the PIU. The impact on the health and safety of personnel (labor protection) from the implementation of the measures and norms presented in section 8 will be of low significance.</w:t>
      </w:r>
    </w:p>
    <w:p w14:paraId="5F76EE36" w14:textId="77777777" w:rsidR="001A1285" w:rsidRPr="004E34C1" w:rsidRDefault="001A1285" w:rsidP="002C739E">
      <w:pPr>
        <w:ind w:firstLine="567"/>
        <w:rPr>
          <w:color w:val="000000"/>
          <w:lang w:val="en-US"/>
        </w:rPr>
      </w:pPr>
    </w:p>
    <w:p w14:paraId="5C16ED5B" w14:textId="77777777" w:rsidR="00B11AAF" w:rsidRPr="004E34C1" w:rsidRDefault="00B11AAF" w:rsidP="00DD288E">
      <w:pPr>
        <w:keepNext/>
        <w:keepLines/>
        <w:numPr>
          <w:ilvl w:val="2"/>
          <w:numId w:val="286"/>
        </w:numPr>
        <w:tabs>
          <w:tab w:val="left" w:pos="7938"/>
        </w:tabs>
        <w:spacing w:before="280" w:after="240"/>
        <w:outlineLvl w:val="2"/>
        <w:rPr>
          <w:rFonts w:eastAsiaTheme="majorEastAsia" w:cs="Times New Roman"/>
          <w:b/>
          <w:i/>
          <w:color w:val="8EAADB" w:themeColor="accent1" w:themeTint="99"/>
          <w:szCs w:val="32"/>
          <w:lang w:val="en-US"/>
        </w:rPr>
      </w:pPr>
      <w:bookmarkStart w:id="210" w:name="_Toc44404940"/>
      <w:bookmarkStart w:id="211" w:name="_Toc153238844"/>
      <w:r w:rsidRPr="004E34C1">
        <w:rPr>
          <w:rFonts w:eastAsiaTheme="majorEastAsia" w:cs="Times New Roman"/>
          <w:b/>
          <w:i/>
          <w:color w:val="8EAADB" w:themeColor="accent1" w:themeTint="99"/>
          <w:szCs w:val="32"/>
          <w:lang w:val="en-US"/>
        </w:rPr>
        <w:lastRenderedPageBreak/>
        <w:t>Positive impact on socio-economic factors and population</w:t>
      </w:r>
      <w:bookmarkEnd w:id="210"/>
      <w:bookmarkEnd w:id="211"/>
    </w:p>
    <w:p w14:paraId="769C98E4" w14:textId="77777777" w:rsidR="00B11AAF" w:rsidRPr="004E34C1" w:rsidRDefault="00B11AAF" w:rsidP="002C739E">
      <w:pPr>
        <w:ind w:firstLine="567"/>
        <w:rPr>
          <w:rFonts w:cs="Times New Roman"/>
          <w:szCs w:val="24"/>
          <w:lang w:val="en-US"/>
        </w:rPr>
      </w:pPr>
      <w:r w:rsidRPr="004E34C1">
        <w:rPr>
          <w:rFonts w:cs="Times New Roman"/>
          <w:szCs w:val="24"/>
          <w:lang w:val="en-US"/>
        </w:rPr>
        <w:t>The proposed project is a part of the Risk Reduction Mode (RRM) included in the forthcoming World Bank Country Partnership Framework (CPF) for the Kyrgyz Republic to finance strategic reforms and preventive measures aimed at eliminating the risks of vulnerability, conflict and violence that inhibit progress in the development of the KR. The proposed project will help to achieve the objectives of the RRM by increasing resilience at the level of individuals, communities and local administration in order to reduce vulnerability risks.</w:t>
      </w:r>
    </w:p>
    <w:p w14:paraId="70A2650D" w14:textId="77777777" w:rsidR="00B11AAF" w:rsidRPr="004E34C1" w:rsidRDefault="00B11AAF" w:rsidP="002C739E">
      <w:pPr>
        <w:ind w:firstLine="567"/>
        <w:rPr>
          <w:rFonts w:cs="Times New Roman"/>
          <w:szCs w:val="24"/>
          <w:lang w:val="en-US"/>
        </w:rPr>
      </w:pPr>
      <w:r w:rsidRPr="004E34C1">
        <w:rPr>
          <w:rFonts w:cs="Times New Roman"/>
          <w:b/>
          <w:i/>
          <w:szCs w:val="24"/>
          <w:lang w:val="en-US"/>
        </w:rPr>
        <w:t>Community Employment Opportunities</w:t>
      </w:r>
      <w:r w:rsidRPr="004E34C1">
        <w:rPr>
          <w:rFonts w:cs="Times New Roman"/>
          <w:b/>
          <w:szCs w:val="24"/>
          <w:lang w:val="en-US"/>
        </w:rPr>
        <w:t xml:space="preserve">: </w:t>
      </w:r>
      <w:r w:rsidRPr="004E34C1">
        <w:rPr>
          <w:rFonts w:cs="Times New Roman"/>
          <w:szCs w:val="24"/>
          <w:lang w:val="en-US"/>
        </w:rPr>
        <w:t>A construction contractor will employ around 500 workers. Most of the skilled workers (85%) will be foreign employees, and 15% will be semi-skilled workers, including drivers, locksmiths, welders, cooks and others who will be recruited from the local communities of the nearby settlements.</w:t>
      </w:r>
    </w:p>
    <w:p w14:paraId="210B983D" w14:textId="77777777" w:rsidR="00B11AAF" w:rsidRPr="004E34C1" w:rsidRDefault="00B11AAF" w:rsidP="002C739E">
      <w:pPr>
        <w:ind w:firstLine="567"/>
        <w:rPr>
          <w:rFonts w:cs="Times New Roman"/>
          <w:szCs w:val="24"/>
          <w:lang w:val="en-US"/>
        </w:rPr>
      </w:pPr>
      <w:r w:rsidRPr="004E34C1">
        <w:rPr>
          <w:rFonts w:cs="Times New Roman"/>
          <w:szCs w:val="24"/>
          <w:lang w:val="en-US"/>
        </w:rPr>
        <w:t>In the process of consultations with stakeholders, local communities have shown strong interest in employment opportunities under the Project implementation. In accordance with the wishes of local communities, contractors are obliged to employ local population as much as possible. In addition to maintaining good relationships with local communities, maximizing local employability can also be cost-effective, as attracting labor from other parts of the country can be more expensive.</w:t>
      </w:r>
    </w:p>
    <w:p w14:paraId="54DC2105" w14:textId="77777777" w:rsidR="00B11AAF" w:rsidRPr="004E34C1" w:rsidRDefault="00B11AAF" w:rsidP="002C739E">
      <w:pPr>
        <w:ind w:firstLine="567"/>
        <w:rPr>
          <w:color w:val="000000"/>
          <w:lang w:val="en-US"/>
        </w:rPr>
      </w:pPr>
    </w:p>
    <w:p w14:paraId="1BEB93E3" w14:textId="77777777" w:rsidR="00B11AAF" w:rsidRPr="004E34C1" w:rsidRDefault="00B11AAF" w:rsidP="002C739E">
      <w:pPr>
        <w:ind w:firstLine="567"/>
        <w:rPr>
          <w:b/>
          <w:color w:val="000000"/>
          <w:lang w:val="en-US"/>
        </w:rPr>
      </w:pPr>
      <w:r w:rsidRPr="004E34C1">
        <w:rPr>
          <w:b/>
          <w:color w:val="000000"/>
          <w:lang w:val="en-US"/>
        </w:rPr>
        <w:t>Impact mitigation measures</w:t>
      </w:r>
    </w:p>
    <w:p w14:paraId="3795217D" w14:textId="224FCF5D" w:rsidR="00B11AAF" w:rsidRPr="004E34C1" w:rsidRDefault="00B11AAF" w:rsidP="00431909">
      <w:pPr>
        <w:spacing w:after="0"/>
        <w:contextualSpacing/>
        <w:rPr>
          <w:rFonts w:cs="Times New Roman"/>
          <w:szCs w:val="24"/>
          <w:lang w:val="en-US"/>
        </w:rPr>
      </w:pPr>
      <w:r w:rsidRPr="004E34C1">
        <w:rPr>
          <w:rFonts w:cs="Times New Roman"/>
          <w:szCs w:val="24"/>
          <w:lang w:val="en-US"/>
        </w:rPr>
        <w:t>This is the beneficial effect of the Project and, therefore, does not need to be mitigated as such. The contracting organization has to develop an employment policy, in consultation with the LSGs, in order to ensure equitable access and employment opportunities for all communities in the project area, especially persons affected by the Project (PAP).</w:t>
      </w:r>
    </w:p>
    <w:p w14:paraId="6F3290D3" w14:textId="77777777" w:rsidR="00B11AAF" w:rsidRPr="004E34C1" w:rsidRDefault="00B11AAF" w:rsidP="00431909">
      <w:pPr>
        <w:spacing w:after="0"/>
        <w:contextualSpacing/>
        <w:rPr>
          <w:rFonts w:cs="Times New Roman"/>
          <w:szCs w:val="24"/>
          <w:lang w:val="en-US"/>
        </w:rPr>
      </w:pPr>
      <w:r w:rsidRPr="004E34C1">
        <w:rPr>
          <w:rFonts w:cs="Times New Roman"/>
          <w:szCs w:val="24"/>
          <w:lang w:val="en-US"/>
        </w:rPr>
        <w:t>Interaction with stakeholders is an inclusive process throughout the project implementation cycle. If such interaction is properly planned and implemented, it contributes to the formation of strong, constructive and open relationships that are important for the successful management of the socio-environmental risks of the project. Interaction with stakeholders is the most effective when it begins on the early stage of the project development process, and is an integral part of the initial project solutions, as well as the assessment, management and monitoring of environmental and social risks and project impacts.</w:t>
      </w:r>
    </w:p>
    <w:p w14:paraId="01EAD562" w14:textId="77777777" w:rsidR="00B11AAF" w:rsidRPr="004E34C1" w:rsidRDefault="00B11AAF" w:rsidP="00431909">
      <w:pPr>
        <w:spacing w:after="0"/>
        <w:contextualSpacing/>
        <w:rPr>
          <w:color w:val="000000"/>
          <w:lang w:val="en-US"/>
        </w:rPr>
      </w:pPr>
    </w:p>
    <w:p w14:paraId="2908C547" w14:textId="77777777" w:rsidR="00B11AAF" w:rsidRPr="004E34C1" w:rsidRDefault="00B11AAF" w:rsidP="00E7279F">
      <w:pPr>
        <w:keepNext/>
        <w:keepLines/>
        <w:numPr>
          <w:ilvl w:val="2"/>
          <w:numId w:val="286"/>
        </w:numPr>
        <w:tabs>
          <w:tab w:val="left" w:pos="7938"/>
        </w:tabs>
        <w:spacing w:before="280" w:after="240"/>
        <w:outlineLvl w:val="2"/>
        <w:rPr>
          <w:rFonts w:eastAsiaTheme="majorEastAsia" w:cs="Times New Roman"/>
          <w:b/>
          <w:i/>
          <w:color w:val="8EAADB" w:themeColor="accent1" w:themeTint="99"/>
          <w:szCs w:val="32"/>
          <w:lang w:val="en-US"/>
        </w:rPr>
      </w:pPr>
      <w:bookmarkStart w:id="212" w:name="_Toc44404941"/>
      <w:bookmarkStart w:id="213" w:name="_Toc153238845"/>
      <w:r w:rsidRPr="004E34C1">
        <w:rPr>
          <w:rFonts w:eastAsiaTheme="majorEastAsia" w:cs="Times New Roman"/>
          <w:b/>
          <w:i/>
          <w:color w:val="8EAADB" w:themeColor="accent1" w:themeTint="99"/>
          <w:szCs w:val="32"/>
          <w:lang w:val="en-US"/>
        </w:rPr>
        <w:t>Adverse risks and impacts on human health and socio-economic factors</w:t>
      </w:r>
      <w:bookmarkEnd w:id="212"/>
      <w:bookmarkEnd w:id="213"/>
    </w:p>
    <w:p w14:paraId="508502DF" w14:textId="77777777" w:rsidR="00FB60BC" w:rsidRPr="004E34C1" w:rsidRDefault="00FB60BC" w:rsidP="005B0CA7">
      <w:pPr>
        <w:rPr>
          <w:rFonts w:cs="Times New Roman"/>
          <w:szCs w:val="24"/>
          <w:lang w:val="en-US"/>
        </w:rPr>
      </w:pPr>
      <w:r w:rsidRPr="004E34C1">
        <w:rPr>
          <w:rFonts w:cs="Times New Roman"/>
          <w:szCs w:val="24"/>
          <w:lang w:val="en-US"/>
        </w:rPr>
        <w:t>The proposed project activities may result in environmental impacts related to noise, dust, air and water pollution, solid waste management, biodiversity degradation, health hazards and occupational health and safety issues, etc. Environmental risks are expected to be typical of construction/rehabilitation activities or various energy supply or energy efficiency activities. Project activities will be temporary in nature and limited to the site area. All impacts can be appropriately mitigated through the application of best construction and/or energy supply or energy efficiency practices and appropriate mitigation measures.</w:t>
      </w:r>
    </w:p>
    <w:p w14:paraId="19CBF9D5" w14:textId="77777777" w:rsidR="00FB60BC" w:rsidRPr="004E34C1" w:rsidRDefault="00FB60BC" w:rsidP="00B11AAF">
      <w:pPr>
        <w:spacing w:after="0"/>
        <w:contextualSpacing/>
        <w:rPr>
          <w:rFonts w:cs="Times New Roman"/>
          <w:szCs w:val="24"/>
          <w:lang w:val="en-US"/>
        </w:rPr>
      </w:pPr>
    </w:p>
    <w:p w14:paraId="413C2B88" w14:textId="77777777" w:rsidR="00B11AAF" w:rsidRPr="004E34C1" w:rsidRDefault="00B11AAF" w:rsidP="00B11AAF">
      <w:pPr>
        <w:spacing w:after="0"/>
        <w:contextualSpacing/>
        <w:rPr>
          <w:rFonts w:cs="Times New Roman"/>
          <w:szCs w:val="24"/>
          <w:lang w:val="en-US"/>
        </w:rPr>
      </w:pPr>
      <w:r w:rsidRPr="004E34C1">
        <w:rPr>
          <w:rFonts w:cs="Times New Roman"/>
          <w:b/>
          <w:i/>
          <w:szCs w:val="24"/>
          <w:lang w:val="en-US"/>
        </w:rPr>
        <w:lastRenderedPageBreak/>
        <w:t>Hazardous production factors in the result of construction works</w:t>
      </w:r>
      <w:r w:rsidRPr="004E34C1">
        <w:rPr>
          <w:rFonts w:cs="Times New Roman"/>
          <w:szCs w:val="24"/>
          <w:lang w:val="en-US"/>
        </w:rPr>
        <w:t>: A direct impact on labor protection and human health during construction works can be caused by various factors, e.g. high-altitude work, the operation of cranes and bulldozers, welding, electric shock, etc. Potential impacts on workers’ safety and health are also associated with occupational injuries during construction (falling objects, etc.) or contaminated drinking water or food.</w:t>
      </w:r>
    </w:p>
    <w:p w14:paraId="3C5EE15D" w14:textId="21C70A2F" w:rsidR="00FB60BC" w:rsidRPr="004E34C1" w:rsidRDefault="00C01F51" w:rsidP="00B11AAF">
      <w:pPr>
        <w:spacing w:after="0"/>
        <w:contextualSpacing/>
        <w:rPr>
          <w:rFonts w:cs="Times New Roman"/>
          <w:szCs w:val="24"/>
          <w:lang w:val="en-US"/>
        </w:rPr>
      </w:pPr>
      <w:r w:rsidRPr="004E34C1">
        <w:rPr>
          <w:rFonts w:cs="Times New Roman"/>
          <w:b/>
          <w:i/>
          <w:iCs/>
          <w:szCs w:val="24"/>
          <w:lang w:val="en-US"/>
        </w:rPr>
        <w:t>PTL</w:t>
      </w:r>
      <w:r w:rsidR="00FB60BC" w:rsidRPr="004E34C1">
        <w:rPr>
          <w:rFonts w:cs="Times New Roman"/>
          <w:b/>
          <w:i/>
          <w:iCs/>
          <w:szCs w:val="24"/>
          <w:lang w:val="en-US"/>
        </w:rPr>
        <w:t xml:space="preserve"> sanitary-protection zone (Corridor of impact)</w:t>
      </w:r>
      <w:r w:rsidR="00FB60BC" w:rsidRPr="004E34C1">
        <w:rPr>
          <w:rFonts w:cs="Times New Roman"/>
          <w:i/>
          <w:iCs/>
          <w:szCs w:val="24"/>
          <w:lang w:val="en-US"/>
        </w:rPr>
        <w:t xml:space="preserve">: </w:t>
      </w:r>
      <w:r w:rsidR="00FB60BC" w:rsidRPr="004E34C1">
        <w:rPr>
          <w:rFonts w:cs="Times New Roman"/>
          <w:szCs w:val="24"/>
          <w:lang w:val="en-US"/>
        </w:rPr>
        <w:t xml:space="preserve">According to the requirements of the KR legislation, for newly designed HV lines it is allowed to take boundaries of sanitary-protection zone along the route of HV line with a horizontal arrangement of conductors and without means of reducing the electric field intensity on its both sides at the following distances from the land projection of the outer phase conductors in the direction perpendicular to the HV line - 30 m - for 500 kV HV lines. The width of the electrical transmission line (the distance between outer phase conductors) will be for 1207 towers – 25,7 m, 37 towers – 29,23 m. Consequently, the width of the sanitary-protection zone of </w:t>
      </w:r>
      <w:r w:rsidR="00F1081E" w:rsidRPr="004E34C1">
        <w:rPr>
          <w:rFonts w:cs="Times New Roman"/>
          <w:szCs w:val="24"/>
          <w:lang w:val="en-US"/>
        </w:rPr>
        <w:t>PTL</w:t>
      </w:r>
      <w:r w:rsidR="00FB60BC" w:rsidRPr="004E34C1">
        <w:rPr>
          <w:rFonts w:cs="Times New Roman"/>
          <w:szCs w:val="24"/>
          <w:lang w:val="en-US"/>
        </w:rPr>
        <w:t xml:space="preserve"> will be a maximum not more than 90 m.</w:t>
      </w:r>
    </w:p>
    <w:p w14:paraId="1EF88846" w14:textId="7FE538D0" w:rsidR="006C73B8" w:rsidRPr="004E34C1" w:rsidRDefault="006C73B8" w:rsidP="005B0CA7">
      <w:pPr>
        <w:spacing w:after="0"/>
        <w:rPr>
          <w:rFonts w:cs="Times New Roman"/>
          <w:szCs w:val="24"/>
          <w:lang w:val="en-US"/>
        </w:rPr>
      </w:pPr>
      <w:r w:rsidRPr="004E34C1">
        <w:rPr>
          <w:rFonts w:cs="Times New Roman"/>
          <w:szCs w:val="24"/>
          <w:lang w:val="en-US"/>
        </w:rPr>
        <w:t xml:space="preserve">Within the sanitary-protection zone boundaries, location of residential buildings is not allowed. In this regard, all PAP, living within the 30 meters’ zone on both sides of the outer phase conductors must be resettled. Other activities, except permanent residence, within the boundaries of the </w:t>
      </w:r>
      <w:r w:rsidR="00F1081E" w:rsidRPr="004E34C1">
        <w:rPr>
          <w:rFonts w:cs="Times New Roman"/>
          <w:szCs w:val="24"/>
          <w:lang w:val="en-US"/>
        </w:rPr>
        <w:t>PTL</w:t>
      </w:r>
      <w:r w:rsidRPr="004E34C1">
        <w:rPr>
          <w:rFonts w:cs="Times New Roman"/>
          <w:szCs w:val="24"/>
          <w:lang w:val="en-US"/>
        </w:rPr>
        <w:t xml:space="preserve"> sanitary-protection zones, are allowed and designated purpose of the land will not be changed. Consequently, within the boundaries of the </w:t>
      </w:r>
      <w:r w:rsidR="00F1081E" w:rsidRPr="004E34C1">
        <w:rPr>
          <w:rFonts w:cs="Times New Roman"/>
          <w:szCs w:val="24"/>
          <w:lang w:val="en-US"/>
        </w:rPr>
        <w:t>PTL</w:t>
      </w:r>
      <w:r w:rsidRPr="004E34C1">
        <w:rPr>
          <w:rFonts w:cs="Times New Roman"/>
          <w:szCs w:val="24"/>
          <w:lang w:val="en-US"/>
        </w:rPr>
        <w:t xml:space="preserve"> sanitary-protection zones agricultural land will be withdrawn from agriculture only for </w:t>
      </w:r>
      <w:r w:rsidR="00F1081E" w:rsidRPr="004E34C1">
        <w:rPr>
          <w:rFonts w:cs="Times New Roman"/>
          <w:szCs w:val="24"/>
          <w:lang w:val="en-US"/>
        </w:rPr>
        <w:t>PTL</w:t>
      </w:r>
      <w:r w:rsidRPr="004E34C1">
        <w:rPr>
          <w:rFonts w:cs="Times New Roman"/>
          <w:szCs w:val="24"/>
          <w:lang w:val="en-US"/>
        </w:rPr>
        <w:t xml:space="preserve"> construction sites. Remaining land, located under electrical transmission lines within the boundaries of the </w:t>
      </w:r>
      <w:r w:rsidR="00F1081E" w:rsidRPr="004E34C1">
        <w:rPr>
          <w:rFonts w:cs="Times New Roman"/>
          <w:szCs w:val="24"/>
          <w:lang w:val="en-US"/>
        </w:rPr>
        <w:t>PTL</w:t>
      </w:r>
      <w:r w:rsidRPr="004E34C1">
        <w:rPr>
          <w:rFonts w:cs="Times New Roman"/>
          <w:szCs w:val="24"/>
          <w:lang w:val="en-US"/>
        </w:rPr>
        <w:t xml:space="preserve"> sanitary-protection zones, will be available for the use by PAP.</w:t>
      </w:r>
    </w:p>
    <w:p w14:paraId="3F90B6F4" w14:textId="77777777" w:rsidR="006C73B8" w:rsidRPr="004E34C1" w:rsidRDefault="006C73B8" w:rsidP="006C73B8">
      <w:pPr>
        <w:pStyle w:val="a7"/>
        <w:spacing w:after="0"/>
        <w:ind w:left="0" w:firstLine="567"/>
        <w:rPr>
          <w:rFonts w:cs="Times New Roman"/>
          <w:szCs w:val="24"/>
          <w:lang w:val="en-GB"/>
        </w:rPr>
      </w:pPr>
      <w:r w:rsidRPr="004E34C1">
        <w:rPr>
          <w:rFonts w:cs="Times New Roman"/>
          <w:b/>
          <w:i/>
          <w:iCs/>
          <w:szCs w:val="24"/>
          <w:lang w:val="en-US"/>
        </w:rPr>
        <w:t>Cultural heritage</w:t>
      </w:r>
      <w:r w:rsidRPr="004E34C1">
        <w:rPr>
          <w:rFonts w:cs="Times New Roman"/>
          <w:bCs/>
          <w:szCs w:val="24"/>
          <w:lang w:val="en-US"/>
        </w:rPr>
        <w:t xml:space="preserve">provides </w:t>
      </w:r>
      <w:r w:rsidRPr="004E34C1">
        <w:rPr>
          <w:rFonts w:cs="Times New Roman"/>
          <w:szCs w:val="24"/>
          <w:lang w:val="en-US"/>
        </w:rPr>
        <w:t xml:space="preserve">a link between past, present and future in </w:t>
      </w:r>
      <w:r w:rsidRPr="004E34C1">
        <w:rPr>
          <w:rFonts w:cs="Times New Roman"/>
          <w:szCs w:val="24"/>
          <w:lang w:val="en-GB"/>
        </w:rPr>
        <w:t xml:space="preserve">material and immaterial </w:t>
      </w:r>
      <w:r w:rsidRPr="004E34C1">
        <w:rPr>
          <w:rFonts w:cs="Times New Roman"/>
          <w:szCs w:val="24"/>
          <w:lang w:val="en-US"/>
        </w:rPr>
        <w:t xml:space="preserve">forms. People perceive cultural heritage as a combination and reflection of their ever-changing values, beliefs, knowledge and traditions. Cultural heritage in many forms of its manifestations is an important source of valuable scientific and historical information, a mean of socio-economic development and an integral part of the cultural identity, cultural norms and cultural continuity of the </w:t>
      </w:r>
      <w:r w:rsidRPr="004E34C1">
        <w:rPr>
          <w:rFonts w:cs="Times New Roman"/>
          <w:szCs w:val="24"/>
          <w:lang w:val="en-GB"/>
        </w:rPr>
        <w:t>nation</w:t>
      </w:r>
      <w:r w:rsidRPr="004E34C1">
        <w:rPr>
          <w:rFonts w:cs="Times New Roman"/>
          <w:szCs w:val="24"/>
          <w:lang w:val="en-US"/>
        </w:rPr>
        <w:t xml:space="preserve">. </w:t>
      </w:r>
      <w:r w:rsidRPr="004E34C1">
        <w:rPr>
          <w:szCs w:val="24"/>
          <w:lang w:val="en-US"/>
        </w:rPr>
        <w:t>“OP 4.11. Cultural Heritage”</w:t>
      </w:r>
      <w:r w:rsidRPr="004E34C1">
        <w:rPr>
          <w:rFonts w:cs="Times New Roman"/>
          <w:szCs w:val="24"/>
          <w:lang w:val="en-GB"/>
        </w:rPr>
        <w:t xml:space="preserve">foresee measures developed for protection of the cultural heritage objects throughout the project cycle. </w:t>
      </w:r>
    </w:p>
    <w:p w14:paraId="2DC77A18" w14:textId="77777777" w:rsidR="006C73B8" w:rsidRPr="004E34C1" w:rsidRDefault="006C73B8" w:rsidP="005B0CA7">
      <w:pPr>
        <w:spacing w:after="0"/>
        <w:contextualSpacing/>
        <w:rPr>
          <w:rFonts w:cs="Times New Roman"/>
          <w:szCs w:val="24"/>
          <w:lang w:val="en-GB"/>
        </w:rPr>
      </w:pPr>
      <w:r w:rsidRPr="004E34C1">
        <w:rPr>
          <w:rFonts w:cs="Times New Roman"/>
          <w:szCs w:val="24"/>
          <w:lang w:val="en-GB"/>
        </w:rPr>
        <w:t>Procedure of handling with findings of cultural and historical value is a procedure that has to be followed during project implementation if previously unknown object of cultural heritage is discovered. It has to be foreseen in all contracts related to construction in the framework of the project.</w:t>
      </w:r>
    </w:p>
    <w:p w14:paraId="58A3C12F" w14:textId="3E4B0C95" w:rsidR="00FB60BC" w:rsidRPr="004E34C1" w:rsidRDefault="006C73B8" w:rsidP="006C73B8">
      <w:pPr>
        <w:spacing w:after="0"/>
        <w:contextualSpacing/>
        <w:rPr>
          <w:rFonts w:cs="Times New Roman"/>
          <w:szCs w:val="24"/>
          <w:lang w:val="en-GB"/>
        </w:rPr>
      </w:pPr>
      <w:r w:rsidRPr="004E34C1">
        <w:rPr>
          <w:rFonts w:cs="Times New Roman"/>
          <w:szCs w:val="24"/>
          <w:lang w:val="en-GB"/>
        </w:rPr>
        <w:t>Procedure of handling with findings of cultural and historical value, reflected in the ESMP</w:t>
      </w:r>
      <w:r w:rsidR="00B3129A" w:rsidRPr="004E34C1">
        <w:rPr>
          <w:rFonts w:cs="Times New Roman"/>
          <w:szCs w:val="24"/>
          <w:lang w:val="en-GB"/>
        </w:rPr>
        <w:t xml:space="preserve"> of the main</w:t>
      </w:r>
      <w:r w:rsidR="00DD288E" w:rsidRPr="004E34C1">
        <w:rPr>
          <w:rFonts w:cs="Times New Roman"/>
          <w:szCs w:val="24"/>
          <w:lang w:val="en-GB"/>
        </w:rPr>
        <w:t xml:space="preserve"> </w:t>
      </w:r>
      <w:r w:rsidR="00B3129A" w:rsidRPr="004E34C1">
        <w:rPr>
          <w:rFonts w:cs="Times New Roman"/>
          <w:szCs w:val="24"/>
          <w:lang w:val="en-GB"/>
        </w:rPr>
        <w:t>E</w:t>
      </w:r>
      <w:r w:rsidR="00DD288E" w:rsidRPr="004E34C1">
        <w:rPr>
          <w:rFonts w:cs="Times New Roman"/>
          <w:szCs w:val="24"/>
          <w:lang w:val="en-GB"/>
        </w:rPr>
        <w:t>S</w:t>
      </w:r>
      <w:r w:rsidR="00B3129A" w:rsidRPr="004E34C1">
        <w:rPr>
          <w:rFonts w:cs="Times New Roman"/>
          <w:szCs w:val="24"/>
          <w:lang w:val="en-GB"/>
        </w:rPr>
        <w:t xml:space="preserve">IA </w:t>
      </w:r>
      <w:r w:rsidRPr="004E34C1">
        <w:rPr>
          <w:rFonts w:cs="Times New Roman"/>
          <w:szCs w:val="24"/>
          <w:lang w:val="en-GB"/>
        </w:rPr>
        <w:t>regulates finding handling, related to the project.</w:t>
      </w:r>
    </w:p>
    <w:p w14:paraId="1D371971" w14:textId="77777777" w:rsidR="006C73B8" w:rsidRPr="004E34C1" w:rsidRDefault="006C73B8" w:rsidP="006C73B8">
      <w:pPr>
        <w:spacing w:after="0"/>
        <w:contextualSpacing/>
        <w:rPr>
          <w:rFonts w:cs="Times New Roman"/>
          <w:szCs w:val="24"/>
          <w:lang w:val="en-GB"/>
        </w:rPr>
      </w:pPr>
      <w:r w:rsidRPr="004E34C1">
        <w:rPr>
          <w:rFonts w:cs="Times New Roman"/>
          <w:szCs w:val="24"/>
          <w:lang w:val="en-GB"/>
        </w:rPr>
        <w:t xml:space="preserve">The procedure should include a notification requirement of the relevant authorities about retrieved objects or places by cultural heritage experts; fencing of places or sites with retrieved objects in order to avoid further interference; assessing of retrieved items or sites with assistance of cultural heritage experts; determiningand carryingout of activities in accordance with the requirements of </w:t>
      </w:r>
      <w:r w:rsidRPr="004E34C1">
        <w:rPr>
          <w:szCs w:val="24"/>
          <w:lang w:val="en-US"/>
        </w:rPr>
        <w:t>“OP 4.11. Cultural Heritage”</w:t>
      </w:r>
      <w:r w:rsidRPr="004E34C1">
        <w:rPr>
          <w:rFonts w:cs="Times New Roman"/>
          <w:szCs w:val="24"/>
          <w:lang w:val="en-GB"/>
        </w:rPr>
        <w:t xml:space="preserve"> and the national legislation of the KR;training the personnel and project workers on the operational procedures in case of detection of findings of cultural and historical value.</w:t>
      </w:r>
    </w:p>
    <w:p w14:paraId="65D7D712" w14:textId="77777777" w:rsidR="006C73B8" w:rsidRPr="004E34C1" w:rsidRDefault="006C73B8" w:rsidP="006C73B8">
      <w:pPr>
        <w:spacing w:after="0"/>
        <w:contextualSpacing/>
        <w:rPr>
          <w:b/>
          <w:i/>
          <w:lang w:val="en-US"/>
        </w:rPr>
      </w:pPr>
    </w:p>
    <w:p w14:paraId="2462B145" w14:textId="77777777" w:rsidR="006C73B8" w:rsidRPr="004E34C1" w:rsidRDefault="006C73B8" w:rsidP="006C73B8">
      <w:pPr>
        <w:spacing w:after="0"/>
        <w:contextualSpacing/>
        <w:rPr>
          <w:rFonts w:cs="Times New Roman"/>
          <w:szCs w:val="24"/>
          <w:lang w:val="en-US"/>
        </w:rPr>
      </w:pPr>
      <w:r w:rsidRPr="004E34C1">
        <w:rPr>
          <w:b/>
          <w:i/>
          <w:lang w:val="en-US"/>
        </w:rPr>
        <w:t>Impacts from the access roads:</w:t>
      </w:r>
      <w:r w:rsidRPr="004E34C1">
        <w:rPr>
          <w:lang w:val="en-US"/>
        </w:rPr>
        <w:t xml:space="preserve"> The construction activities will require the use of the existing road network and the construction of the new temporary access roads within the Project area for providing an access to the electric power transmission tower installation sites. On average the access roads will be 5 m wide and short distance of 500 m to access the construction sites.</w:t>
      </w:r>
    </w:p>
    <w:p w14:paraId="793774D6" w14:textId="77777777" w:rsidR="006C73B8" w:rsidRPr="004E34C1" w:rsidRDefault="006C73B8" w:rsidP="006C73B8">
      <w:pPr>
        <w:spacing w:after="0"/>
        <w:contextualSpacing/>
        <w:rPr>
          <w:rFonts w:cs="Times New Roman"/>
          <w:szCs w:val="24"/>
          <w:lang w:val="en-GB"/>
        </w:rPr>
      </w:pPr>
    </w:p>
    <w:p w14:paraId="5F8A2E9A" w14:textId="358BDE9B" w:rsidR="007B0156" w:rsidRPr="004E34C1" w:rsidRDefault="007B0156" w:rsidP="007B0156">
      <w:pPr>
        <w:spacing w:after="0"/>
        <w:ind w:firstLine="567"/>
        <w:rPr>
          <w:rFonts w:cs="Times New Roman"/>
          <w:szCs w:val="24"/>
          <w:lang w:val="en-US"/>
        </w:rPr>
      </w:pPr>
      <w:r w:rsidRPr="004E34C1">
        <w:rPr>
          <w:rFonts w:cs="Times New Roman"/>
          <w:szCs w:val="24"/>
          <w:lang w:val="en-US"/>
        </w:rPr>
        <w:t>Construction of the new access roads will  impact on the agricultural land (cropland, pasture, etc.). Upon completion of the Project, the temporary access roads will be restored to their original condition (remediated) or may be transferred in the account of the local government authorities, in agreement with the land users, without returning them to their original condition.</w:t>
      </w:r>
    </w:p>
    <w:p w14:paraId="532AA355" w14:textId="77777777" w:rsidR="007B0156" w:rsidRPr="004E34C1" w:rsidRDefault="007B0156" w:rsidP="007B0156">
      <w:pPr>
        <w:spacing w:after="0"/>
        <w:ind w:firstLine="567"/>
        <w:rPr>
          <w:rFonts w:cs="Times New Roman"/>
          <w:szCs w:val="24"/>
          <w:lang w:val="en-US"/>
        </w:rPr>
      </w:pPr>
    </w:p>
    <w:p w14:paraId="25C8E878" w14:textId="5FEF74AA" w:rsidR="00B11AAF" w:rsidRPr="004E34C1" w:rsidRDefault="00B71309" w:rsidP="007B0156">
      <w:pPr>
        <w:spacing w:after="0"/>
        <w:contextualSpacing/>
        <w:rPr>
          <w:rFonts w:cs="Times New Roman"/>
          <w:szCs w:val="24"/>
          <w:lang w:val="en-US"/>
        </w:rPr>
      </w:pPr>
      <w:r w:rsidRPr="004E34C1">
        <w:rPr>
          <w:rFonts w:cs="Times New Roman"/>
          <w:szCs w:val="24"/>
          <w:lang w:val="en-US"/>
        </w:rPr>
        <w:t>The area of temporary withdrawal for construction sites and access roads to them will be 11.505 m2 or 1,1505 hectares, of which 0,2511 hectares are cultivated agricultural lands</w:t>
      </w:r>
      <w:r w:rsidR="00F279C0" w:rsidRPr="004E34C1">
        <w:rPr>
          <w:rFonts w:cs="Times New Roman"/>
          <w:szCs w:val="24"/>
          <w:lang w:val="en-US"/>
        </w:rPr>
        <w:t>.</w:t>
      </w:r>
      <w:r w:rsidR="00F279C0" w:rsidRPr="004E34C1">
        <w:rPr>
          <w:lang w:val="en-US"/>
        </w:rPr>
        <w:t xml:space="preserve"> </w:t>
      </w:r>
      <w:r w:rsidR="00F279C0" w:rsidRPr="004E34C1">
        <w:rPr>
          <w:rFonts w:cs="Times New Roman"/>
          <w:szCs w:val="24"/>
          <w:lang w:val="en-US"/>
        </w:rPr>
        <w:t>Land plots of five PAPs (</w:t>
      </w:r>
      <w:r w:rsidR="00F279C0" w:rsidRPr="004E34C1">
        <w:rPr>
          <w:i/>
          <w:lang w:val="en-US"/>
        </w:rPr>
        <w:t>see Appendices 20</w:t>
      </w:r>
      <w:r w:rsidR="00F279C0" w:rsidRPr="004E34C1">
        <w:rPr>
          <w:rFonts w:cs="Times New Roman"/>
          <w:szCs w:val="24"/>
          <w:lang w:val="en-US"/>
        </w:rPr>
        <w:t xml:space="preserve">) for construction of temporary access roads will be withdrawn from owners for temporary use, according to the KR legislation. </w:t>
      </w:r>
      <w:r w:rsidR="007B0156" w:rsidRPr="004E34C1">
        <w:rPr>
          <w:rFonts w:cs="Times New Roman"/>
          <w:szCs w:val="24"/>
          <w:lang w:val="en-US"/>
        </w:rPr>
        <w:t>If necessary, access to the construction site on a part of the land may be handled based on a land easement</w:t>
      </w:r>
      <w:r w:rsidR="007B0156" w:rsidRPr="004E34C1">
        <w:rPr>
          <w:rStyle w:val="ab"/>
          <w:rFonts w:cs="Times New Roman"/>
          <w:szCs w:val="24"/>
          <w:lang w:val="en-US"/>
        </w:rPr>
        <w:footnoteReference w:id="49"/>
      </w:r>
      <w:r w:rsidR="007B0156" w:rsidRPr="004E34C1">
        <w:rPr>
          <w:rFonts w:cs="Times New Roman"/>
          <w:szCs w:val="24"/>
          <w:lang w:val="en-US"/>
        </w:rPr>
        <w:t>, subject to the rights of each of the parties.</w:t>
      </w:r>
    </w:p>
    <w:p w14:paraId="278B0F59" w14:textId="77777777" w:rsidR="00FC466B" w:rsidRPr="004E34C1" w:rsidRDefault="00FC466B" w:rsidP="00FC466B">
      <w:pPr>
        <w:spacing w:after="0"/>
        <w:ind w:firstLine="567"/>
        <w:rPr>
          <w:rFonts w:cs="Times New Roman"/>
          <w:szCs w:val="24"/>
          <w:lang w:val="en-US"/>
        </w:rPr>
      </w:pPr>
      <w:r w:rsidRPr="004E34C1">
        <w:rPr>
          <w:rFonts w:cs="Times New Roman"/>
          <w:szCs w:val="24"/>
          <w:lang w:val="en-US"/>
        </w:rPr>
        <w:t>The existing transport roads to be used by the contractor to access the construction sites will be improved within the framework of the necessary technical requirements of Project, which will contribute to the improvement of logistics processes in the marketing of agricultural products by the local population. At the same time, when passing the construction equipment on the existing road network, there is a risk of destruction of the local infrastructure, which may cause discontent from the local communities.</w:t>
      </w:r>
    </w:p>
    <w:p w14:paraId="1CD89550" w14:textId="77777777" w:rsidR="00FC466B" w:rsidRPr="004E34C1" w:rsidRDefault="00FC466B" w:rsidP="00FC466B">
      <w:pPr>
        <w:spacing w:after="0"/>
        <w:ind w:firstLine="567"/>
        <w:rPr>
          <w:rFonts w:cs="Times New Roman"/>
          <w:szCs w:val="24"/>
          <w:lang w:val="en-US"/>
        </w:rPr>
      </w:pPr>
      <w:r w:rsidRPr="004E34C1">
        <w:rPr>
          <w:rFonts w:cs="Times New Roman"/>
          <w:szCs w:val="24"/>
          <w:lang w:val="en-US"/>
        </w:rPr>
        <w:t xml:space="preserve">During the operational phase, routine preventive maintenance and repairs will require the use of the existing road network in the Project area for access to the transmission </w:t>
      </w:r>
      <w:r w:rsidR="00B3129A" w:rsidRPr="004E34C1">
        <w:rPr>
          <w:rFonts w:cs="Times New Roman"/>
          <w:szCs w:val="24"/>
          <w:lang w:val="en-US"/>
        </w:rPr>
        <w:t xml:space="preserve">line </w:t>
      </w:r>
      <w:r w:rsidRPr="004E34C1">
        <w:rPr>
          <w:rFonts w:cs="Times New Roman"/>
          <w:szCs w:val="24"/>
          <w:lang w:val="en-US"/>
        </w:rPr>
        <w:t>towers.</w:t>
      </w:r>
    </w:p>
    <w:p w14:paraId="3BE4D895" w14:textId="77777777" w:rsidR="00FC466B" w:rsidRPr="004E34C1" w:rsidRDefault="00FC466B" w:rsidP="00FC466B">
      <w:pPr>
        <w:spacing w:after="0"/>
        <w:ind w:firstLine="567"/>
        <w:rPr>
          <w:rFonts w:cs="Times New Roman"/>
          <w:szCs w:val="24"/>
          <w:lang w:val="en-US"/>
        </w:rPr>
      </w:pPr>
      <w:r w:rsidRPr="004E34C1">
        <w:rPr>
          <w:rFonts w:cs="Times New Roman"/>
          <w:b/>
          <w:i/>
          <w:iCs/>
          <w:szCs w:val="24"/>
          <w:lang w:val="en-US"/>
        </w:rPr>
        <w:t>Alienation and transformation of land:</w:t>
      </w:r>
      <w:r w:rsidRPr="004E34C1">
        <w:rPr>
          <w:rFonts w:cs="Times New Roman"/>
          <w:szCs w:val="24"/>
          <w:lang w:val="en-US"/>
        </w:rPr>
        <w:t xml:space="preserve"> Social risks may include aspects related to alienation of land (e.g., land acquisition for </w:t>
      </w:r>
      <w:r w:rsidRPr="004E34C1">
        <w:rPr>
          <w:rFonts w:cs="Times New Roman"/>
          <w:szCs w:val="24"/>
          <w:lang w:val="en-GB"/>
        </w:rPr>
        <w:t xml:space="preserve">the </w:t>
      </w:r>
      <w:r w:rsidRPr="004E34C1">
        <w:rPr>
          <w:rFonts w:cs="Times New Roman"/>
          <w:szCs w:val="24"/>
          <w:lang w:val="en-US"/>
        </w:rPr>
        <w:t xml:space="preserve">state and public needs based on voluntary alienation with payment of damage at the replacement cost). </w:t>
      </w:r>
    </w:p>
    <w:p w14:paraId="5555A0A6" w14:textId="77777777" w:rsidR="00FC466B" w:rsidRPr="004E34C1" w:rsidRDefault="00FC466B" w:rsidP="00FC466B">
      <w:pPr>
        <w:spacing w:after="0"/>
        <w:ind w:firstLine="567"/>
        <w:rPr>
          <w:rFonts w:cs="Times New Roman"/>
          <w:szCs w:val="24"/>
          <w:lang w:val="en-US"/>
        </w:rPr>
      </w:pPr>
      <w:r w:rsidRPr="004E34C1">
        <w:rPr>
          <w:rFonts w:cs="Times New Roman"/>
          <w:szCs w:val="24"/>
          <w:lang w:val="en-US"/>
        </w:rPr>
        <w:t>In addition, problems related to vulnerable groups of the population (PAP) in the process of decision-making on land alienation and intergenerational conflicts related to land ownership may arise. To minimize such risks, the project must first perform a set of strict procedures, according to the RAP, before the transformation and alienation of land.</w:t>
      </w:r>
    </w:p>
    <w:p w14:paraId="5100D5F2" w14:textId="77777777" w:rsidR="00FC466B" w:rsidRPr="004E34C1" w:rsidRDefault="00FC466B" w:rsidP="00FC466B">
      <w:pPr>
        <w:spacing w:after="0"/>
        <w:ind w:firstLine="567"/>
        <w:rPr>
          <w:rFonts w:cs="Times New Roman"/>
          <w:szCs w:val="24"/>
          <w:lang w:val="en-US"/>
        </w:rPr>
      </w:pPr>
    </w:p>
    <w:p w14:paraId="281C965B" w14:textId="77777777" w:rsidR="00FC466B" w:rsidRPr="004E34C1" w:rsidRDefault="00FC466B" w:rsidP="007B0156">
      <w:pPr>
        <w:spacing w:after="0"/>
        <w:contextualSpacing/>
        <w:rPr>
          <w:rFonts w:cs="Times New Roman"/>
          <w:szCs w:val="24"/>
          <w:lang w:val="en-US"/>
        </w:rPr>
      </w:pPr>
      <w:r w:rsidRPr="004E34C1">
        <w:rPr>
          <w:rFonts w:cs="Times New Roman"/>
          <w:b/>
          <w:i/>
          <w:szCs w:val="24"/>
          <w:lang w:val="en-US"/>
        </w:rPr>
        <w:t>Access restrictions</w:t>
      </w:r>
      <w:r w:rsidRPr="004E34C1">
        <w:rPr>
          <w:rFonts w:cs="Times New Roman"/>
          <w:b/>
          <w:i/>
          <w:iCs/>
          <w:szCs w:val="24"/>
          <w:lang w:val="en-US"/>
        </w:rPr>
        <w:t>:</w:t>
      </w:r>
      <w:r w:rsidRPr="004E34C1">
        <w:rPr>
          <w:rFonts w:cs="Times New Roman"/>
          <w:szCs w:val="24"/>
          <w:lang w:val="en-US"/>
        </w:rPr>
        <w:t>At the implementation stage, some social impact caused by construction will take place. Construction work under the project may result in limited access to houses, land or other private or public property. Appropriate measures will be taken to avoid any safety violations and accidents or disputes with the local population, including and in regard with the use of external labor for construction. Special ESMP developed under the project will include necessary measures for reduction of potential negative impacts and risks. Public consultations have been held at the design stage (the ESIA and ESMP development) before commencement of construction works.</w:t>
      </w:r>
    </w:p>
    <w:p w14:paraId="6BC0FB0C" w14:textId="77777777" w:rsidR="00FC466B" w:rsidRPr="004E34C1" w:rsidRDefault="00FC466B" w:rsidP="007B0156">
      <w:pPr>
        <w:spacing w:after="0"/>
        <w:contextualSpacing/>
        <w:rPr>
          <w:rFonts w:cs="Times New Roman"/>
          <w:szCs w:val="24"/>
          <w:lang w:val="en-US"/>
        </w:rPr>
      </w:pPr>
    </w:p>
    <w:p w14:paraId="656BDAF7" w14:textId="77777777" w:rsidR="00B0227D" w:rsidRPr="004E34C1" w:rsidRDefault="00B0227D" w:rsidP="00B0227D">
      <w:pPr>
        <w:autoSpaceDE w:val="0"/>
        <w:autoSpaceDN w:val="0"/>
        <w:adjustRightInd w:val="0"/>
        <w:spacing w:after="0"/>
        <w:ind w:firstLine="567"/>
        <w:rPr>
          <w:rFonts w:cs="Times New Roman"/>
          <w:szCs w:val="24"/>
          <w:lang w:val="en-US"/>
        </w:rPr>
      </w:pPr>
      <w:r w:rsidRPr="004E34C1">
        <w:rPr>
          <w:rFonts w:cs="Times New Roman"/>
          <w:b/>
          <w:i/>
          <w:iCs/>
          <w:szCs w:val="24"/>
          <w:lang w:val="en-US"/>
        </w:rPr>
        <w:t>Neighborhood expectations related to benefits sharing</w:t>
      </w:r>
      <w:r w:rsidRPr="004E34C1">
        <w:rPr>
          <w:rFonts w:cs="Times New Roman"/>
          <w:szCs w:val="24"/>
          <w:lang w:val="en-US"/>
        </w:rPr>
        <w:t xml:space="preserve">: </w:t>
      </w:r>
    </w:p>
    <w:p w14:paraId="75BC2D3D" w14:textId="77777777" w:rsidR="00FC466B" w:rsidRPr="004E34C1" w:rsidRDefault="00B0227D" w:rsidP="00B0227D">
      <w:pPr>
        <w:spacing w:after="0"/>
        <w:contextualSpacing/>
        <w:rPr>
          <w:rFonts w:cs="Times New Roman"/>
          <w:szCs w:val="24"/>
          <w:lang w:val="en-US"/>
        </w:rPr>
      </w:pPr>
      <w:r w:rsidRPr="004E34C1">
        <w:rPr>
          <w:rFonts w:cs="Times New Roman"/>
          <w:szCs w:val="24"/>
          <w:lang w:val="en-US"/>
        </w:rPr>
        <w:t xml:space="preserve">The bypass route project will cover 3 regions in the south of the Kyrgyz Republic, 53 settlements within 8 administrative districts, but the Project will not be able to provide assistance to all settlements and AAs.High expectations for benefit sharing from local neighboring AAs and/or villages may be another social risk. Such expectations can lead to social tension and discontent when benefit sharing is not materialized. This risk will be mitigated through interactions and </w:t>
      </w:r>
      <w:r w:rsidRPr="004E34C1">
        <w:rPr>
          <w:rFonts w:cs="Times New Roman"/>
          <w:szCs w:val="24"/>
          <w:lang w:val="en-US"/>
        </w:rPr>
        <w:lastRenderedPageBreak/>
        <w:t>related awareness raising activities that clearly inform stakeholders within the project areas about eligibility criteria of the project, as well as the functioning of the Grievance mechanisms (GM), if residents have problems after awareness-raising activities.</w:t>
      </w:r>
    </w:p>
    <w:p w14:paraId="4F20727F" w14:textId="782B4647" w:rsidR="00F279C0" w:rsidRPr="004E34C1" w:rsidRDefault="00B0227D" w:rsidP="00B0227D">
      <w:pPr>
        <w:pStyle w:val="Normal0"/>
        <w:numPr>
          <w:ilvl w:val="0"/>
          <w:numId w:val="0"/>
        </w:numPr>
        <w:ind w:firstLine="567"/>
        <w:rPr>
          <w:rFonts w:cs="Times New Roman"/>
          <w:sz w:val="24"/>
          <w:szCs w:val="24"/>
        </w:rPr>
      </w:pPr>
      <w:r w:rsidRPr="004E34C1">
        <w:rPr>
          <w:rFonts w:cs="Times New Roman"/>
          <w:b/>
          <w:i/>
          <w:iCs/>
          <w:sz w:val="24"/>
          <w:szCs w:val="24"/>
        </w:rPr>
        <w:t>Labor.</w:t>
      </w:r>
      <w:r w:rsidRPr="004E34C1">
        <w:rPr>
          <w:rFonts w:cs="Times New Roman"/>
          <w:sz w:val="24"/>
          <w:szCs w:val="24"/>
        </w:rPr>
        <w:t xml:space="preserve"> It is necessary to pay attention to child labor, forced labor, wages, and migrant labor.The project emphasizes and adopts the ILO concept of‘decent work’. This impliesfairly paid work, safe, socially protected, not diminishing human dignity, opening equal starting opportunities for all, guaranteeing participation in making management decisions and personal development.These fundamental principles of decent work will be fundamental in implementation of the project. Migrant and </w:t>
      </w:r>
      <w:r w:rsidRPr="004E34C1">
        <w:rPr>
          <w:rFonts w:cs="Times New Roman"/>
          <w:color w:val="000000"/>
          <w:sz w:val="24"/>
          <w:szCs w:val="24"/>
        </w:rPr>
        <w:t>child labor are nota serious concern in Kyrgyzstan.</w:t>
      </w:r>
      <w:r w:rsidRPr="004E34C1">
        <w:rPr>
          <w:rFonts w:cs="Times New Roman"/>
          <w:sz w:val="24"/>
          <w:szCs w:val="24"/>
        </w:rPr>
        <w:t xml:space="preserve">As plenty of jobs are available in the rural areas, no problem of labor influx is expected.However, </w:t>
      </w:r>
      <w:r w:rsidR="00F11896" w:rsidRPr="004E34C1">
        <w:rPr>
          <w:rFonts w:cs="Times New Roman"/>
          <w:sz w:val="24"/>
          <w:szCs w:val="24"/>
        </w:rPr>
        <w:t>NESK</w:t>
      </w:r>
      <w:r w:rsidRPr="004E34C1">
        <w:rPr>
          <w:rFonts w:cs="Times New Roman"/>
          <w:sz w:val="24"/>
          <w:szCs w:val="24"/>
        </w:rPr>
        <w:t xml:space="preserve"> and Contractor will ensure avoiding Child Labor deployment. These requirements are elaborated further in the following sections. </w:t>
      </w:r>
    </w:p>
    <w:p w14:paraId="2F340363" w14:textId="6D81C08A" w:rsidR="00F279C0" w:rsidRPr="004E34C1" w:rsidRDefault="00F279C0">
      <w:pPr>
        <w:spacing w:after="160" w:line="259" w:lineRule="auto"/>
        <w:jc w:val="left"/>
        <w:rPr>
          <w:rFonts w:cs="Times New Roman"/>
          <w:szCs w:val="24"/>
          <w:lang w:val="en-US"/>
        </w:rPr>
      </w:pPr>
    </w:p>
    <w:p w14:paraId="2AD55D5C" w14:textId="77777777" w:rsidR="00B0227D" w:rsidRPr="004E34C1" w:rsidRDefault="00B0227D" w:rsidP="00B0227D">
      <w:pPr>
        <w:spacing w:after="0"/>
        <w:contextualSpacing/>
        <w:rPr>
          <w:rFonts w:cs="Times New Roman"/>
          <w:b/>
          <w:i/>
          <w:iCs/>
          <w:szCs w:val="24"/>
          <w:lang w:val="en-US"/>
        </w:rPr>
      </w:pPr>
      <w:bookmarkStart w:id="214" w:name="_Toc7618813"/>
      <w:r w:rsidRPr="004E34C1">
        <w:rPr>
          <w:rFonts w:cs="Times New Roman"/>
          <w:b/>
          <w:i/>
          <w:iCs/>
          <w:szCs w:val="24"/>
          <w:lang w:val="en-US"/>
        </w:rPr>
        <w:t>Source of workforce</w:t>
      </w:r>
      <w:bookmarkEnd w:id="214"/>
    </w:p>
    <w:p w14:paraId="566B697D" w14:textId="77777777" w:rsidR="00B0227D" w:rsidRPr="004E34C1" w:rsidRDefault="00B0227D" w:rsidP="00B0227D">
      <w:pPr>
        <w:spacing w:after="0"/>
        <w:contextualSpacing/>
        <w:rPr>
          <w:rFonts w:cs="Times New Roman"/>
          <w:b/>
          <w:i/>
          <w:iCs/>
          <w:szCs w:val="24"/>
          <w:lang w:val="en-US"/>
        </w:rPr>
      </w:pPr>
    </w:p>
    <w:p w14:paraId="71BABCCB" w14:textId="77777777" w:rsidR="00B0227D" w:rsidRPr="004E34C1" w:rsidRDefault="00F11896" w:rsidP="00B0227D">
      <w:pPr>
        <w:spacing w:after="0"/>
        <w:contextualSpacing/>
        <w:rPr>
          <w:rFonts w:cs="Times New Roman"/>
          <w:szCs w:val="24"/>
          <w:lang w:val="en-US"/>
        </w:rPr>
      </w:pPr>
      <w:r w:rsidRPr="004E34C1">
        <w:rPr>
          <w:rFonts w:cs="Times New Roman"/>
          <w:szCs w:val="24"/>
          <w:lang w:val="en-US"/>
        </w:rPr>
        <w:t>Most employees have already been hired and available at contractors to construct the bypass section, and additional workers can be hired (where necessary), but the core workforce will be switched from the main transmission line route as needed/occupied.</w:t>
      </w:r>
    </w:p>
    <w:p w14:paraId="23E9B687" w14:textId="77777777" w:rsidR="00F11896" w:rsidRPr="004E34C1" w:rsidRDefault="00F11896" w:rsidP="00B0227D">
      <w:pPr>
        <w:spacing w:after="0"/>
        <w:contextualSpacing/>
        <w:rPr>
          <w:rFonts w:cs="Times New Roman"/>
          <w:szCs w:val="24"/>
          <w:lang w:val="en-US"/>
        </w:rPr>
      </w:pPr>
    </w:p>
    <w:p w14:paraId="580C1968" w14:textId="77777777" w:rsidR="00F11896" w:rsidRPr="004E34C1" w:rsidRDefault="00F11896" w:rsidP="00F11896">
      <w:pPr>
        <w:rPr>
          <w:rFonts w:cs="Times New Roman"/>
          <w:b/>
          <w:i/>
          <w:iCs/>
          <w:szCs w:val="24"/>
          <w:lang w:val="en-US"/>
        </w:rPr>
      </w:pPr>
      <w:bookmarkStart w:id="215" w:name="_Toc7618814"/>
      <w:r w:rsidRPr="004E34C1">
        <w:rPr>
          <w:rFonts w:cs="Times New Roman"/>
          <w:b/>
          <w:i/>
          <w:iCs/>
          <w:szCs w:val="24"/>
          <w:lang w:val="en-US"/>
        </w:rPr>
        <w:t>Type of workers</w:t>
      </w:r>
      <w:bookmarkEnd w:id="215"/>
    </w:p>
    <w:p w14:paraId="633785BE" w14:textId="77777777" w:rsidR="00F11896" w:rsidRPr="004E34C1" w:rsidRDefault="00F11896" w:rsidP="00F11896">
      <w:pPr>
        <w:pStyle w:val="Normal0"/>
        <w:numPr>
          <w:ilvl w:val="0"/>
          <w:numId w:val="0"/>
        </w:numPr>
        <w:ind w:firstLine="567"/>
        <w:rPr>
          <w:rFonts w:cs="Times New Roman"/>
          <w:sz w:val="24"/>
          <w:szCs w:val="24"/>
        </w:rPr>
      </w:pPr>
      <w:r w:rsidRPr="004E34C1">
        <w:rPr>
          <w:rFonts w:cs="Times New Roman"/>
          <w:sz w:val="24"/>
          <w:szCs w:val="24"/>
        </w:rPr>
        <w:t xml:space="preserve">It is expected that project will engage the following categories of project workers: </w:t>
      </w:r>
    </w:p>
    <w:p w14:paraId="6412B77E" w14:textId="77777777" w:rsidR="007B0156" w:rsidRPr="004E34C1" w:rsidRDefault="00F11896" w:rsidP="00F11896">
      <w:pPr>
        <w:spacing w:after="0"/>
        <w:contextualSpacing/>
        <w:rPr>
          <w:rFonts w:cs="Times New Roman"/>
          <w:color w:val="000000"/>
          <w:szCs w:val="24"/>
          <w:lang w:val="en-US"/>
        </w:rPr>
      </w:pPr>
      <w:r w:rsidRPr="004E34C1">
        <w:rPr>
          <w:rFonts w:cs="Times New Roman"/>
          <w:b/>
          <w:i/>
          <w:color w:val="000000"/>
          <w:szCs w:val="24"/>
          <w:lang w:val="en-US"/>
        </w:rPr>
        <w:t>Direct workers</w:t>
      </w:r>
      <w:r w:rsidRPr="004E34C1">
        <w:rPr>
          <w:rFonts w:cs="Times New Roman"/>
          <w:color w:val="000000"/>
          <w:szCs w:val="24"/>
          <w:lang w:val="en-US"/>
        </w:rPr>
        <w:t xml:space="preserve">: </w:t>
      </w:r>
      <w:r w:rsidRPr="004E34C1">
        <w:rPr>
          <w:rFonts w:cs="Times New Roman"/>
          <w:color w:val="000000"/>
          <w:szCs w:val="24"/>
          <w:lang w:val="en-US"/>
        </w:rPr>
        <w:tab/>
        <w:t>Direct workers would likely include project managers and supervisors who are NESK. The estimated number of direct workers dedicated to the project would probably not exceed - staff. It is estimated that the direct workers would include current NESK employees from the Project Management Unit, who will be assigned to work on this Project and that new employees may be hired to supervise performance of the construction contractors, including environmental and social performance.</w:t>
      </w:r>
    </w:p>
    <w:p w14:paraId="3D164513" w14:textId="77777777" w:rsidR="00F11896" w:rsidRPr="004E34C1" w:rsidRDefault="00F11896" w:rsidP="00F11896">
      <w:pPr>
        <w:spacing w:after="0"/>
        <w:contextualSpacing/>
        <w:rPr>
          <w:rFonts w:cs="Times New Roman"/>
          <w:color w:val="000000"/>
          <w:szCs w:val="24"/>
          <w:lang w:val="en-US"/>
        </w:rPr>
      </w:pPr>
      <w:r w:rsidRPr="004E34C1">
        <w:rPr>
          <w:rFonts w:cs="Times New Roman"/>
          <w:color w:val="000000"/>
          <w:szCs w:val="24"/>
          <w:lang w:val="en-US"/>
        </w:rPr>
        <w:t>Direct workers would also include independent consultants, who are specialized in certain disciplines (such as social safeguards and community relations). These consultants will be hired under individual contracts, on a part-time basis, with specific definitions of assigned tasks and responsibilities. At present, the only consultants expected to be needed would be to assist with development of a Resettlement Action Plan.</w:t>
      </w:r>
    </w:p>
    <w:p w14:paraId="1A64BDC0" w14:textId="77777777" w:rsidR="00F11896" w:rsidRPr="004E34C1" w:rsidRDefault="00F11896" w:rsidP="00F11896">
      <w:pPr>
        <w:spacing w:after="0"/>
        <w:contextualSpacing/>
        <w:rPr>
          <w:color w:val="000000"/>
          <w:lang w:val="en-US"/>
        </w:rPr>
      </w:pPr>
    </w:p>
    <w:p w14:paraId="25D02C0B" w14:textId="77777777" w:rsidR="00F11896" w:rsidRPr="004E34C1" w:rsidRDefault="00F11896" w:rsidP="00F11896">
      <w:pPr>
        <w:spacing w:after="0"/>
        <w:contextualSpacing/>
        <w:rPr>
          <w:rFonts w:cs="Times New Roman"/>
          <w:color w:val="000000"/>
          <w:szCs w:val="24"/>
          <w:lang w:val="en-US"/>
        </w:rPr>
      </w:pPr>
      <w:r w:rsidRPr="004E34C1">
        <w:rPr>
          <w:rFonts w:cs="Times New Roman"/>
          <w:b/>
          <w:i/>
          <w:szCs w:val="24"/>
          <w:lang w:val="en-US"/>
        </w:rPr>
        <w:t>Contracted Workers</w:t>
      </w:r>
      <w:r w:rsidRPr="004E34C1">
        <w:rPr>
          <w:rFonts w:cs="Times New Roman"/>
          <w:szCs w:val="24"/>
          <w:lang w:val="en-US"/>
        </w:rPr>
        <w:t>:</w:t>
      </w:r>
      <w:r w:rsidRPr="004E34C1">
        <w:rPr>
          <w:rFonts w:cs="Times New Roman"/>
          <w:color w:val="000000"/>
          <w:szCs w:val="24"/>
          <w:lang w:val="en-US"/>
        </w:rPr>
        <w:tab/>
      </w:r>
      <w:r w:rsidRPr="004E34C1">
        <w:rPr>
          <w:rFonts w:cs="Times New Roman"/>
          <w:szCs w:val="24"/>
          <w:lang w:val="en-US"/>
        </w:rPr>
        <w:t>Two broad categories of contracted workers are expected: (i) private organizations (contractors, sub-contractors) who will provide local capacity building, as well as implementation support services; and (ii) those who work under the civil works contractors.</w:t>
      </w:r>
      <w:r w:rsidRPr="004E34C1">
        <w:rPr>
          <w:rFonts w:cs="Times New Roman"/>
          <w:color w:val="000000"/>
          <w:szCs w:val="24"/>
          <w:lang w:val="en-US"/>
        </w:rPr>
        <w:t>Some of the contractors may need to engage one or more subcontractors, in which case the subcontractors’ workforces will also be considered contracted workers.</w:t>
      </w:r>
    </w:p>
    <w:p w14:paraId="3E366BCD" w14:textId="77777777" w:rsidR="00F11896" w:rsidRPr="004E34C1" w:rsidRDefault="00F11896" w:rsidP="00F11896">
      <w:pPr>
        <w:spacing w:after="0"/>
        <w:contextualSpacing/>
        <w:rPr>
          <w:rFonts w:cs="Times New Roman"/>
          <w:color w:val="000000"/>
          <w:szCs w:val="24"/>
          <w:lang w:val="en-US"/>
        </w:rPr>
      </w:pPr>
    </w:p>
    <w:p w14:paraId="4BD6414C" w14:textId="77777777" w:rsidR="00F11896" w:rsidRPr="004E34C1" w:rsidRDefault="00F11896" w:rsidP="00F11896">
      <w:pPr>
        <w:spacing w:after="0"/>
        <w:contextualSpacing/>
        <w:rPr>
          <w:color w:val="000000"/>
          <w:lang w:val="en-US"/>
        </w:rPr>
      </w:pPr>
    </w:p>
    <w:p w14:paraId="7593CB63" w14:textId="77777777" w:rsidR="00F11896" w:rsidRPr="004E34C1" w:rsidRDefault="00F11896" w:rsidP="00F11896">
      <w:pPr>
        <w:ind w:left="1987" w:hanging="1987"/>
        <w:rPr>
          <w:rFonts w:cs="Times New Roman"/>
          <w:color w:val="000000"/>
          <w:szCs w:val="24"/>
          <w:lang w:val="en-US"/>
        </w:rPr>
      </w:pPr>
      <w:r w:rsidRPr="004E34C1">
        <w:rPr>
          <w:rFonts w:cs="Times New Roman"/>
          <w:b/>
          <w:i/>
          <w:color w:val="000000"/>
          <w:szCs w:val="24"/>
          <w:lang w:val="en-US"/>
        </w:rPr>
        <w:t>Migrant workers:</w:t>
      </w:r>
      <w:r w:rsidRPr="004E34C1">
        <w:rPr>
          <w:rFonts w:cs="Times New Roman"/>
          <w:color w:val="000000"/>
          <w:szCs w:val="24"/>
          <w:lang w:val="en-US"/>
        </w:rPr>
        <w:tab/>
        <w:t>It is expected, that the project will require a combination of local workers</w:t>
      </w:r>
    </w:p>
    <w:p w14:paraId="41EE7972" w14:textId="77777777" w:rsidR="005F6561" w:rsidRPr="004E34C1" w:rsidRDefault="00F11896" w:rsidP="00F11896">
      <w:pPr>
        <w:ind w:left="1987" w:hanging="1987"/>
        <w:rPr>
          <w:rFonts w:cs="Times New Roman"/>
          <w:color w:val="000000"/>
          <w:szCs w:val="24"/>
          <w:lang w:val="en-US"/>
        </w:rPr>
      </w:pPr>
      <w:r w:rsidRPr="004E34C1">
        <w:rPr>
          <w:rFonts w:cs="Times New Roman"/>
          <w:color w:val="000000"/>
          <w:szCs w:val="24"/>
          <w:lang w:val="en-US"/>
        </w:rPr>
        <w:t xml:space="preserve">from nearby villages, workers from other parts of Kyrgyzstan, </w:t>
      </w:r>
      <w:r w:rsidR="005F6561" w:rsidRPr="004E34C1">
        <w:rPr>
          <w:rFonts w:cs="Times New Roman"/>
          <w:color w:val="000000"/>
          <w:szCs w:val="24"/>
          <w:lang w:val="en-US"/>
        </w:rPr>
        <w:t>and possibly workers from other</w:t>
      </w:r>
    </w:p>
    <w:p w14:paraId="74B5D437" w14:textId="77777777" w:rsidR="005F6561" w:rsidRPr="004E34C1" w:rsidRDefault="00F11896" w:rsidP="00F11896">
      <w:pPr>
        <w:ind w:left="1987" w:hanging="1987"/>
        <w:rPr>
          <w:rFonts w:cs="Times New Roman"/>
          <w:color w:val="000000"/>
          <w:szCs w:val="24"/>
          <w:lang w:val="en-US"/>
        </w:rPr>
      </w:pPr>
      <w:r w:rsidRPr="004E34C1">
        <w:rPr>
          <w:rFonts w:cs="Times New Roman"/>
          <w:color w:val="000000"/>
          <w:szCs w:val="24"/>
          <w:lang w:val="en-US"/>
        </w:rPr>
        <w:t>countries. The “internal migrants” would be workers who alr</w:t>
      </w:r>
      <w:r w:rsidR="005F6561" w:rsidRPr="004E34C1">
        <w:rPr>
          <w:rFonts w:cs="Times New Roman"/>
          <w:color w:val="000000"/>
          <w:szCs w:val="24"/>
          <w:lang w:val="en-US"/>
        </w:rPr>
        <w:t>eady have experience working on</w:t>
      </w:r>
    </w:p>
    <w:p w14:paraId="7E9B3EF5" w14:textId="77777777" w:rsidR="005F6561" w:rsidRPr="004E34C1" w:rsidRDefault="00F11896" w:rsidP="00F11896">
      <w:pPr>
        <w:ind w:left="1987" w:hanging="1987"/>
        <w:rPr>
          <w:rFonts w:cs="Times New Roman"/>
          <w:color w:val="000000"/>
          <w:szCs w:val="24"/>
          <w:lang w:val="en-US"/>
        </w:rPr>
      </w:pPr>
      <w:r w:rsidRPr="004E34C1">
        <w:rPr>
          <w:rFonts w:cs="Times New Roman"/>
          <w:color w:val="000000"/>
          <w:szCs w:val="24"/>
          <w:lang w:val="en-US"/>
        </w:rPr>
        <w:t>similar projects in different parts of the country. Foreign “migrant”</w:t>
      </w:r>
      <w:r w:rsidR="005F6561" w:rsidRPr="004E34C1">
        <w:rPr>
          <w:rFonts w:cs="Times New Roman"/>
          <w:color w:val="000000"/>
          <w:szCs w:val="24"/>
          <w:lang w:val="en-US"/>
        </w:rPr>
        <w:t xml:space="preserve"> workers, if any, are likely to</w:t>
      </w:r>
    </w:p>
    <w:p w14:paraId="24CB3C4F" w14:textId="77777777" w:rsidR="005F6561" w:rsidRPr="004E34C1" w:rsidRDefault="00F11896" w:rsidP="00F11896">
      <w:pPr>
        <w:ind w:left="1987" w:hanging="1987"/>
        <w:rPr>
          <w:rFonts w:cs="Times New Roman"/>
          <w:color w:val="000000"/>
          <w:szCs w:val="24"/>
          <w:lang w:val="en-US"/>
        </w:rPr>
      </w:pPr>
      <w:r w:rsidRPr="004E34C1">
        <w:rPr>
          <w:rFonts w:cs="Times New Roman"/>
          <w:color w:val="000000"/>
          <w:szCs w:val="24"/>
          <w:lang w:val="en-US"/>
        </w:rPr>
        <w:lastRenderedPageBreak/>
        <w:t>be management and technical staff. The number of migrant wo</w:t>
      </w:r>
      <w:r w:rsidR="005F6561" w:rsidRPr="004E34C1">
        <w:rPr>
          <w:rFonts w:cs="Times New Roman"/>
          <w:color w:val="000000"/>
          <w:szCs w:val="24"/>
          <w:lang w:val="en-US"/>
        </w:rPr>
        <w:t>rkers would depend on decisions</w:t>
      </w:r>
    </w:p>
    <w:p w14:paraId="23D56D8E" w14:textId="77777777" w:rsidR="005F6561" w:rsidRPr="004E34C1" w:rsidRDefault="00F11896" w:rsidP="00F11896">
      <w:pPr>
        <w:ind w:left="1987" w:hanging="1987"/>
        <w:rPr>
          <w:rFonts w:cs="Times New Roman"/>
          <w:color w:val="000000"/>
          <w:szCs w:val="24"/>
          <w:lang w:val="en-US"/>
        </w:rPr>
      </w:pPr>
      <w:r w:rsidRPr="004E34C1">
        <w:rPr>
          <w:rFonts w:cs="Times New Roman"/>
          <w:color w:val="000000"/>
          <w:szCs w:val="24"/>
          <w:lang w:val="en-US"/>
        </w:rPr>
        <w:t xml:space="preserve">made by the individual contractors. Based on previous experience, the distribution could be </w:t>
      </w:r>
    </w:p>
    <w:p w14:paraId="4DD8A5AB" w14:textId="77777777" w:rsidR="005F6561" w:rsidRPr="004E34C1" w:rsidRDefault="00F11896" w:rsidP="00F11896">
      <w:pPr>
        <w:ind w:left="1987" w:hanging="1987"/>
        <w:rPr>
          <w:rFonts w:cs="Times New Roman"/>
          <w:color w:val="000000"/>
          <w:szCs w:val="24"/>
          <w:lang w:val="en-US"/>
        </w:rPr>
      </w:pPr>
      <w:r w:rsidRPr="004E34C1">
        <w:rPr>
          <w:rFonts w:cs="Times New Roman"/>
          <w:color w:val="000000"/>
          <w:szCs w:val="24"/>
          <w:lang w:val="en-US"/>
        </w:rPr>
        <w:t>expected to about 10 percent international,25-30 percent from other parts of Kyrgyzstan, and 40-</w:t>
      </w:r>
    </w:p>
    <w:p w14:paraId="0B587D19" w14:textId="77777777" w:rsidR="00F11896" w:rsidRPr="004E34C1" w:rsidRDefault="00F11896" w:rsidP="00F11896">
      <w:pPr>
        <w:ind w:left="1987" w:hanging="1987"/>
        <w:rPr>
          <w:rFonts w:cs="Times New Roman"/>
          <w:color w:val="000000"/>
          <w:szCs w:val="24"/>
          <w:lang w:val="en-US"/>
        </w:rPr>
      </w:pPr>
      <w:r w:rsidRPr="004E34C1">
        <w:rPr>
          <w:rFonts w:cs="Times New Roman"/>
          <w:color w:val="000000"/>
          <w:szCs w:val="24"/>
          <w:lang w:val="en-US"/>
        </w:rPr>
        <w:t xml:space="preserve">65 percent from the local area. </w:t>
      </w:r>
    </w:p>
    <w:p w14:paraId="5CC3D1BE" w14:textId="77777777" w:rsidR="00F11896" w:rsidRPr="004E34C1" w:rsidRDefault="00F11896" w:rsidP="00431909">
      <w:pPr>
        <w:spacing w:after="0"/>
        <w:contextualSpacing/>
        <w:rPr>
          <w:color w:val="000000"/>
          <w:lang w:val="en-US"/>
        </w:rPr>
      </w:pPr>
    </w:p>
    <w:p w14:paraId="5F523F90" w14:textId="77777777" w:rsidR="005F6561" w:rsidRPr="004E34C1" w:rsidRDefault="005F6561" w:rsidP="005F6561">
      <w:pPr>
        <w:rPr>
          <w:rFonts w:cs="Times New Roman"/>
          <w:b/>
          <w:i/>
          <w:color w:val="000000"/>
          <w:szCs w:val="24"/>
          <w:lang w:val="en-US"/>
        </w:rPr>
      </w:pPr>
      <w:bookmarkStart w:id="216" w:name="_Toc7618815"/>
      <w:r w:rsidRPr="004E34C1">
        <w:rPr>
          <w:rFonts w:cs="Times New Roman"/>
          <w:b/>
          <w:i/>
          <w:color w:val="000000"/>
          <w:szCs w:val="24"/>
          <w:lang w:val="en-US"/>
        </w:rPr>
        <w:t>Workforce characteristics</w:t>
      </w:r>
      <w:bookmarkEnd w:id="216"/>
    </w:p>
    <w:p w14:paraId="715D5379" w14:textId="77777777" w:rsidR="00F11896" w:rsidRPr="004E34C1" w:rsidRDefault="005F6561" w:rsidP="005F6561">
      <w:pPr>
        <w:spacing w:after="0"/>
        <w:contextualSpacing/>
        <w:rPr>
          <w:rFonts w:cs="Times New Roman"/>
          <w:szCs w:val="24"/>
          <w:lang w:val="en-US"/>
        </w:rPr>
      </w:pPr>
      <w:r w:rsidRPr="004E34C1">
        <w:rPr>
          <w:rFonts w:cs="Times New Roman"/>
          <w:szCs w:val="24"/>
          <w:lang w:val="en-US"/>
        </w:rPr>
        <w:t>Taking into account the nature of the project workforce (mostly unskilled and semiskilled construction labor) and characteristics of the labor force market in Kyrgyzstan, it is likely the workforce, especially the lower-skilled workers, will be predominantly male. It is estimated that women would represent perhaps about10-20 percent of the workforce, and those would likely be technical (e.g., engineering) and/or staff working in the operation offices and camps (maids, cooks, cleaners etc.). All workers will be over 18 and will probably average 25-40 years old.</w:t>
      </w:r>
    </w:p>
    <w:p w14:paraId="66A2E22E" w14:textId="77777777" w:rsidR="005F6561" w:rsidRPr="004E34C1" w:rsidRDefault="005F6561" w:rsidP="00E7279F">
      <w:pPr>
        <w:keepNext/>
        <w:keepLines/>
        <w:numPr>
          <w:ilvl w:val="2"/>
          <w:numId w:val="286"/>
        </w:numPr>
        <w:tabs>
          <w:tab w:val="left" w:pos="7938"/>
        </w:tabs>
        <w:spacing w:before="280" w:after="240"/>
        <w:outlineLvl w:val="2"/>
        <w:rPr>
          <w:rFonts w:eastAsiaTheme="majorEastAsia" w:cs="Times New Roman"/>
          <w:b/>
          <w:i/>
          <w:color w:val="8EAADB" w:themeColor="accent1" w:themeTint="99"/>
          <w:szCs w:val="32"/>
          <w:lang w:val="en-US"/>
        </w:rPr>
      </w:pPr>
      <w:bookmarkStart w:id="217" w:name="_Toc7618816"/>
      <w:bookmarkStart w:id="218" w:name="_Toc44404942"/>
      <w:bookmarkStart w:id="219" w:name="_Toc153238846"/>
      <w:r w:rsidRPr="004E34C1">
        <w:rPr>
          <w:rFonts w:eastAsiaTheme="majorEastAsia" w:cs="Times New Roman"/>
          <w:b/>
          <w:i/>
          <w:color w:val="8EAADB" w:themeColor="accent1" w:themeTint="99"/>
          <w:szCs w:val="32"/>
          <w:lang w:val="en-US"/>
        </w:rPr>
        <w:t>Potential labor risks</w:t>
      </w:r>
      <w:bookmarkEnd w:id="217"/>
      <w:bookmarkEnd w:id="218"/>
      <w:bookmarkEnd w:id="219"/>
    </w:p>
    <w:p w14:paraId="11CBDF85" w14:textId="77777777" w:rsidR="005F6561" w:rsidRPr="004E34C1" w:rsidRDefault="005F6561" w:rsidP="005F6561">
      <w:pPr>
        <w:pStyle w:val="Normal0"/>
        <w:numPr>
          <w:ilvl w:val="0"/>
          <w:numId w:val="0"/>
        </w:numPr>
        <w:ind w:firstLine="567"/>
        <w:rPr>
          <w:rFonts w:cs="Times New Roman"/>
          <w:b/>
          <w:bCs/>
          <w:i/>
          <w:sz w:val="24"/>
          <w:szCs w:val="24"/>
        </w:rPr>
      </w:pPr>
      <w:bookmarkStart w:id="220" w:name="_Toc7618817"/>
      <w:r w:rsidRPr="004E34C1">
        <w:rPr>
          <w:rFonts w:cs="Times New Roman"/>
          <w:b/>
          <w:bCs/>
          <w:i/>
          <w:sz w:val="24"/>
          <w:szCs w:val="24"/>
        </w:rPr>
        <w:t>Project activities</w:t>
      </w:r>
      <w:bookmarkEnd w:id="220"/>
    </w:p>
    <w:p w14:paraId="554ABEDE" w14:textId="77777777" w:rsidR="003B7958" w:rsidRPr="004E34C1" w:rsidRDefault="003B7958" w:rsidP="005F6561">
      <w:pPr>
        <w:spacing w:after="0"/>
        <w:contextualSpacing/>
        <w:rPr>
          <w:rFonts w:cs="Times New Roman"/>
          <w:color w:val="000000"/>
          <w:szCs w:val="24"/>
          <w:lang w:val="en-US"/>
        </w:rPr>
      </w:pPr>
      <w:r w:rsidRPr="004E34C1">
        <w:rPr>
          <w:rFonts w:cs="Times New Roman"/>
          <w:color w:val="000000"/>
          <w:szCs w:val="24"/>
          <w:lang w:val="en-US"/>
        </w:rPr>
        <w:t>Construction of the distribution lines will take place in and near villages along the transmission lines and will include the following activities:</w:t>
      </w:r>
    </w:p>
    <w:p w14:paraId="2F89246A" w14:textId="77777777" w:rsidR="003B7958" w:rsidRPr="004E34C1" w:rsidRDefault="003B7958" w:rsidP="003B7958">
      <w:pPr>
        <w:pStyle w:val="a7"/>
        <w:numPr>
          <w:ilvl w:val="0"/>
          <w:numId w:val="91"/>
        </w:numPr>
        <w:spacing w:after="160" w:line="240" w:lineRule="auto"/>
        <w:rPr>
          <w:szCs w:val="24"/>
          <w:lang w:val="en-US"/>
        </w:rPr>
      </w:pPr>
      <w:r w:rsidRPr="004E34C1">
        <w:rPr>
          <w:szCs w:val="24"/>
          <w:lang w:val="en-US"/>
        </w:rPr>
        <w:t>Preparation of storage and preparation areas for construction materials</w:t>
      </w:r>
    </w:p>
    <w:p w14:paraId="3B46C136" w14:textId="77777777" w:rsidR="003B7958" w:rsidRPr="004E34C1" w:rsidRDefault="003B7958" w:rsidP="003B7958">
      <w:pPr>
        <w:pStyle w:val="a7"/>
        <w:numPr>
          <w:ilvl w:val="0"/>
          <w:numId w:val="91"/>
        </w:numPr>
        <w:spacing w:after="160" w:line="240" w:lineRule="auto"/>
        <w:rPr>
          <w:szCs w:val="24"/>
          <w:lang w:val="en-US"/>
        </w:rPr>
      </w:pPr>
      <w:r w:rsidRPr="004E34C1">
        <w:rPr>
          <w:szCs w:val="24"/>
          <w:lang w:val="en-US"/>
        </w:rPr>
        <w:t>Clearing of land along the right-of-way corridor between the grid connection point and the village, then to individual houses and buildings that are to be electrified</w:t>
      </w:r>
    </w:p>
    <w:p w14:paraId="246F1221" w14:textId="67CC47EF" w:rsidR="003B7958" w:rsidRPr="004E34C1" w:rsidRDefault="003B7958" w:rsidP="003B7958">
      <w:pPr>
        <w:pStyle w:val="a7"/>
        <w:numPr>
          <w:ilvl w:val="0"/>
          <w:numId w:val="91"/>
        </w:numPr>
        <w:spacing w:after="160" w:line="240" w:lineRule="auto"/>
        <w:rPr>
          <w:szCs w:val="24"/>
          <w:lang w:val="en-US"/>
        </w:rPr>
      </w:pPr>
      <w:r w:rsidRPr="004E34C1">
        <w:rPr>
          <w:szCs w:val="24"/>
          <w:lang w:val="en-US"/>
        </w:rPr>
        <w:t xml:space="preserve">Demolition of buildings and removal of debris (it is expected this will be minimal, if needed at all, as </w:t>
      </w:r>
      <w:r w:rsidR="0000298B" w:rsidRPr="004E34C1">
        <w:rPr>
          <w:szCs w:val="24"/>
          <w:lang w:val="en-US"/>
        </w:rPr>
        <w:t>NESK</w:t>
      </w:r>
      <w:r w:rsidRPr="004E34C1">
        <w:rPr>
          <w:szCs w:val="24"/>
          <w:lang w:val="en-US"/>
        </w:rPr>
        <w:t xml:space="preserve"> will make every effort to design the distribution line corridors to avoid buildings and houses)</w:t>
      </w:r>
    </w:p>
    <w:p w14:paraId="541749D6" w14:textId="7FA7D7DD" w:rsidR="003B7958" w:rsidRPr="004E34C1" w:rsidRDefault="003B7958" w:rsidP="003B7958">
      <w:pPr>
        <w:pStyle w:val="a7"/>
        <w:numPr>
          <w:ilvl w:val="0"/>
          <w:numId w:val="91"/>
        </w:numPr>
        <w:spacing w:after="160" w:line="240" w:lineRule="auto"/>
        <w:rPr>
          <w:szCs w:val="24"/>
          <w:lang w:val="en-US"/>
        </w:rPr>
      </w:pPr>
      <w:r w:rsidRPr="004E34C1">
        <w:rPr>
          <w:szCs w:val="24"/>
          <w:lang w:val="en-US"/>
        </w:rPr>
        <w:t xml:space="preserve">Excavation of holes for the power </w:t>
      </w:r>
      <w:r w:rsidR="00F20347" w:rsidRPr="004E34C1">
        <w:rPr>
          <w:szCs w:val="24"/>
          <w:lang w:val="en-US"/>
        </w:rPr>
        <w:t>towers</w:t>
      </w:r>
      <w:r w:rsidRPr="004E34C1">
        <w:rPr>
          <w:szCs w:val="24"/>
          <w:lang w:val="en-US"/>
        </w:rPr>
        <w:t xml:space="preserve">, which may be concrete, or possibly wooden </w:t>
      </w:r>
      <w:r w:rsidR="00F20347" w:rsidRPr="004E34C1">
        <w:rPr>
          <w:szCs w:val="24"/>
          <w:lang w:val="en-US"/>
        </w:rPr>
        <w:t>towers</w:t>
      </w:r>
      <w:r w:rsidRPr="004E34C1">
        <w:rPr>
          <w:szCs w:val="24"/>
          <w:lang w:val="en-US"/>
        </w:rPr>
        <w:t xml:space="preserve"> attached to concrete bases. This would be done primarily with hand tools, although some sites may use mechanized tools.</w:t>
      </w:r>
    </w:p>
    <w:p w14:paraId="1C788C62" w14:textId="651135F7" w:rsidR="003B7958" w:rsidRPr="004E34C1" w:rsidRDefault="003B7958" w:rsidP="003B7958">
      <w:pPr>
        <w:pStyle w:val="a7"/>
        <w:numPr>
          <w:ilvl w:val="0"/>
          <w:numId w:val="91"/>
        </w:numPr>
        <w:spacing w:after="160" w:line="240" w:lineRule="auto"/>
        <w:rPr>
          <w:szCs w:val="24"/>
          <w:lang w:val="en-US"/>
        </w:rPr>
      </w:pPr>
      <w:r w:rsidRPr="004E34C1">
        <w:rPr>
          <w:szCs w:val="24"/>
          <w:lang w:val="en-US"/>
        </w:rPr>
        <w:t xml:space="preserve">Transport of </w:t>
      </w:r>
      <w:r w:rsidR="00F20347" w:rsidRPr="004E34C1">
        <w:rPr>
          <w:szCs w:val="24"/>
          <w:lang w:val="en-US"/>
        </w:rPr>
        <w:t>towers</w:t>
      </w:r>
      <w:r w:rsidRPr="004E34C1">
        <w:rPr>
          <w:szCs w:val="24"/>
          <w:lang w:val="en-US"/>
        </w:rPr>
        <w:t xml:space="preserve"> to storage areas initially, then from storage areas to their point of erection. Initial transport would be by truck, with shorter distances by hand. </w:t>
      </w:r>
    </w:p>
    <w:p w14:paraId="57AE45D2" w14:textId="60502829" w:rsidR="003B7958" w:rsidRPr="004E34C1" w:rsidRDefault="003B7958" w:rsidP="003B7958">
      <w:pPr>
        <w:pStyle w:val="a7"/>
        <w:numPr>
          <w:ilvl w:val="0"/>
          <w:numId w:val="91"/>
        </w:numPr>
        <w:spacing w:after="160" w:line="240" w:lineRule="auto"/>
        <w:rPr>
          <w:szCs w:val="24"/>
          <w:lang w:val="en-US"/>
        </w:rPr>
      </w:pPr>
      <w:r w:rsidRPr="004E34C1">
        <w:rPr>
          <w:szCs w:val="24"/>
          <w:lang w:val="en-US"/>
        </w:rPr>
        <w:t xml:space="preserve">Erection of towers (including assembly where concrete bases support wooden </w:t>
      </w:r>
      <w:r w:rsidR="00F20347" w:rsidRPr="004E34C1">
        <w:rPr>
          <w:szCs w:val="24"/>
          <w:lang w:val="en-US"/>
        </w:rPr>
        <w:t>towers</w:t>
      </w:r>
      <w:r w:rsidRPr="004E34C1">
        <w:rPr>
          <w:szCs w:val="24"/>
          <w:lang w:val="en-US"/>
        </w:rPr>
        <w:t>) and installation of insulators</w:t>
      </w:r>
    </w:p>
    <w:p w14:paraId="53B9684C" w14:textId="77777777" w:rsidR="003B7958" w:rsidRPr="004E34C1" w:rsidRDefault="003B7958" w:rsidP="005B0CA7">
      <w:pPr>
        <w:pStyle w:val="a7"/>
        <w:numPr>
          <w:ilvl w:val="0"/>
          <w:numId w:val="91"/>
        </w:numPr>
        <w:spacing w:after="0" w:line="240" w:lineRule="auto"/>
        <w:rPr>
          <w:color w:val="000000"/>
          <w:lang w:val="en-US"/>
        </w:rPr>
      </w:pPr>
      <w:r w:rsidRPr="004E34C1">
        <w:rPr>
          <w:szCs w:val="24"/>
        </w:rPr>
        <w:t>Stringing of conductors</w:t>
      </w:r>
    </w:p>
    <w:p w14:paraId="0AE311BD" w14:textId="77777777" w:rsidR="003B7958" w:rsidRPr="004E34C1" w:rsidRDefault="003B7958" w:rsidP="005B0CA7">
      <w:pPr>
        <w:pStyle w:val="a7"/>
        <w:numPr>
          <w:ilvl w:val="0"/>
          <w:numId w:val="91"/>
        </w:numPr>
        <w:spacing w:after="0" w:line="240" w:lineRule="auto"/>
        <w:rPr>
          <w:color w:val="000000"/>
          <w:lang w:val="en-US"/>
        </w:rPr>
      </w:pPr>
      <w:r w:rsidRPr="004E34C1">
        <w:rPr>
          <w:szCs w:val="24"/>
          <w:lang w:val="en-US"/>
        </w:rPr>
        <w:t>Reinstatement of disturbed areas, removal of waste, restoration of storage area, and demobilization.</w:t>
      </w:r>
    </w:p>
    <w:p w14:paraId="442C493D" w14:textId="77777777" w:rsidR="003B7958" w:rsidRPr="004E34C1" w:rsidRDefault="003B7958" w:rsidP="005B0CA7">
      <w:pPr>
        <w:spacing w:after="0" w:line="240" w:lineRule="auto"/>
        <w:rPr>
          <w:color w:val="000000"/>
          <w:lang w:val="en-US"/>
        </w:rPr>
      </w:pPr>
    </w:p>
    <w:p w14:paraId="7202913C" w14:textId="77777777" w:rsidR="003B7958" w:rsidRPr="004E34C1" w:rsidRDefault="003B7958" w:rsidP="003B7958">
      <w:pPr>
        <w:spacing w:line="259" w:lineRule="auto"/>
        <w:jc w:val="left"/>
        <w:rPr>
          <w:rFonts w:cs="Times New Roman"/>
          <w:b/>
          <w:bCs/>
          <w:i/>
          <w:szCs w:val="24"/>
          <w:lang w:val="en-US"/>
        </w:rPr>
      </w:pPr>
      <w:r w:rsidRPr="004E34C1">
        <w:rPr>
          <w:rFonts w:cs="Times New Roman"/>
          <w:b/>
          <w:bCs/>
          <w:i/>
          <w:szCs w:val="24"/>
          <w:lang w:val="en-US"/>
        </w:rPr>
        <w:t>Key labor risks</w:t>
      </w:r>
    </w:p>
    <w:p w14:paraId="678A9019" w14:textId="77777777" w:rsidR="003B7958" w:rsidRPr="004E34C1" w:rsidRDefault="003B7958" w:rsidP="005B0CA7">
      <w:pPr>
        <w:spacing w:after="0" w:line="240" w:lineRule="auto"/>
        <w:rPr>
          <w:rFonts w:cs="Times New Roman"/>
          <w:szCs w:val="24"/>
          <w:lang w:val="en-US"/>
        </w:rPr>
      </w:pPr>
    </w:p>
    <w:p w14:paraId="49C6FF19" w14:textId="77777777" w:rsidR="003B7958" w:rsidRPr="004E34C1" w:rsidRDefault="003B7958" w:rsidP="005B0CA7">
      <w:pPr>
        <w:spacing w:after="0" w:line="240" w:lineRule="auto"/>
        <w:rPr>
          <w:rFonts w:cs="Times New Roman"/>
          <w:szCs w:val="24"/>
          <w:lang w:val="en-US"/>
        </w:rPr>
      </w:pPr>
      <w:r w:rsidRPr="004E34C1">
        <w:rPr>
          <w:rFonts w:cs="Times New Roman"/>
          <w:szCs w:val="24"/>
          <w:lang w:val="en-US"/>
        </w:rPr>
        <w:t>The key labor risks during construction would be health and safety risks arising from construction of the various project components. Typical risks would include exposure to physical hazards from use of heavy equipment, working at height, trip and fall hazards, exposure to noise and dust, falling objects, exposure to hazardous materials, risks from tools and machinery, and from exposure to electrical hazards. During operation, key risks would be “routine” health and safety risks, including especially risks from working with electricity.</w:t>
      </w:r>
    </w:p>
    <w:p w14:paraId="7235511F" w14:textId="77777777" w:rsidR="001C5161" w:rsidRPr="004E34C1" w:rsidRDefault="001C5161" w:rsidP="001C5161">
      <w:pPr>
        <w:ind w:firstLine="567"/>
        <w:rPr>
          <w:rFonts w:cs="Times New Roman"/>
          <w:szCs w:val="24"/>
          <w:lang w:val="en-US"/>
        </w:rPr>
      </w:pPr>
      <w:r w:rsidRPr="004E34C1">
        <w:rPr>
          <w:rFonts w:cs="Times New Roman"/>
          <w:szCs w:val="24"/>
          <w:lang w:val="en-US"/>
        </w:rPr>
        <w:t>As the construction activities will involve hazardous work, persons under the age of 18 will not be employed on the project. All workers will be exposed to some occupational health and safety hazards, primarily including:</w:t>
      </w:r>
    </w:p>
    <w:p w14:paraId="027619D0" w14:textId="77777777" w:rsidR="001C5161" w:rsidRPr="004E34C1" w:rsidRDefault="001C5161" w:rsidP="001C5161">
      <w:pPr>
        <w:pStyle w:val="a7"/>
        <w:numPr>
          <w:ilvl w:val="0"/>
          <w:numId w:val="92"/>
        </w:numPr>
        <w:spacing w:after="160" w:line="240" w:lineRule="auto"/>
        <w:rPr>
          <w:szCs w:val="24"/>
          <w:lang w:val="en-US"/>
        </w:rPr>
      </w:pPr>
      <w:r w:rsidRPr="004E34C1">
        <w:rPr>
          <w:szCs w:val="24"/>
          <w:lang w:val="en-US"/>
        </w:rPr>
        <w:t>Working in mountainous terrain</w:t>
      </w:r>
    </w:p>
    <w:p w14:paraId="07C8E44F" w14:textId="77777777" w:rsidR="001C5161" w:rsidRPr="004E34C1" w:rsidRDefault="001C5161" w:rsidP="001C5161">
      <w:pPr>
        <w:pStyle w:val="a7"/>
        <w:numPr>
          <w:ilvl w:val="0"/>
          <w:numId w:val="92"/>
        </w:numPr>
        <w:spacing w:after="160" w:line="240" w:lineRule="auto"/>
        <w:rPr>
          <w:szCs w:val="24"/>
        </w:rPr>
      </w:pPr>
      <w:r w:rsidRPr="004E34C1">
        <w:rPr>
          <w:szCs w:val="24"/>
        </w:rPr>
        <w:lastRenderedPageBreak/>
        <w:t>Carrying heavy loads</w:t>
      </w:r>
    </w:p>
    <w:p w14:paraId="40EB5077" w14:textId="77777777" w:rsidR="001C5161" w:rsidRPr="004E34C1" w:rsidRDefault="001C5161" w:rsidP="001C5161">
      <w:pPr>
        <w:pStyle w:val="a7"/>
        <w:numPr>
          <w:ilvl w:val="0"/>
          <w:numId w:val="92"/>
        </w:numPr>
        <w:spacing w:after="160" w:line="240" w:lineRule="auto"/>
        <w:rPr>
          <w:szCs w:val="24"/>
          <w:lang w:val="en-US"/>
        </w:rPr>
      </w:pPr>
      <w:r w:rsidRPr="004E34C1">
        <w:rPr>
          <w:szCs w:val="24"/>
          <w:lang w:val="en-US"/>
        </w:rPr>
        <w:t>Exposure to chemicals (e.g., paints, fuels, fresh concrete)</w:t>
      </w:r>
    </w:p>
    <w:p w14:paraId="1E7AC4AF" w14:textId="77777777" w:rsidR="001C5161" w:rsidRPr="004E34C1" w:rsidRDefault="001C5161" w:rsidP="001C5161">
      <w:pPr>
        <w:pStyle w:val="a7"/>
        <w:numPr>
          <w:ilvl w:val="0"/>
          <w:numId w:val="92"/>
        </w:numPr>
        <w:spacing w:after="160" w:line="240" w:lineRule="auto"/>
        <w:rPr>
          <w:szCs w:val="24"/>
        </w:rPr>
      </w:pPr>
      <w:r w:rsidRPr="004E34C1">
        <w:rPr>
          <w:szCs w:val="24"/>
        </w:rPr>
        <w:t>Stringing works</w:t>
      </w:r>
    </w:p>
    <w:p w14:paraId="66D8217F" w14:textId="77777777" w:rsidR="001C5161" w:rsidRPr="004E34C1" w:rsidRDefault="001C5161" w:rsidP="001C5161">
      <w:pPr>
        <w:pStyle w:val="a7"/>
        <w:numPr>
          <w:ilvl w:val="0"/>
          <w:numId w:val="92"/>
        </w:numPr>
        <w:spacing w:after="160" w:line="240" w:lineRule="auto"/>
        <w:rPr>
          <w:szCs w:val="24"/>
        </w:rPr>
      </w:pPr>
      <w:r w:rsidRPr="004E34C1">
        <w:rPr>
          <w:szCs w:val="24"/>
        </w:rPr>
        <w:t>Traffic accidents</w:t>
      </w:r>
    </w:p>
    <w:p w14:paraId="0C8A009F" w14:textId="77777777" w:rsidR="001C5161" w:rsidRPr="004E34C1" w:rsidRDefault="001C5161" w:rsidP="001C5161">
      <w:pPr>
        <w:pStyle w:val="a7"/>
        <w:numPr>
          <w:ilvl w:val="0"/>
          <w:numId w:val="92"/>
        </w:numPr>
        <w:spacing w:after="160" w:line="240" w:lineRule="auto"/>
        <w:rPr>
          <w:szCs w:val="24"/>
          <w:lang w:val="en-US"/>
        </w:rPr>
      </w:pPr>
      <w:r w:rsidRPr="004E34C1">
        <w:rPr>
          <w:szCs w:val="24"/>
          <w:lang w:val="en-US"/>
        </w:rPr>
        <w:t>Altitude sickness (for those from outside high-altitude areas)</w:t>
      </w:r>
    </w:p>
    <w:p w14:paraId="2546946D" w14:textId="77777777" w:rsidR="001C5161" w:rsidRPr="004E34C1" w:rsidRDefault="001C5161" w:rsidP="001C5161">
      <w:pPr>
        <w:pStyle w:val="a7"/>
        <w:numPr>
          <w:ilvl w:val="0"/>
          <w:numId w:val="92"/>
        </w:numPr>
        <w:spacing w:after="160" w:line="240" w:lineRule="auto"/>
        <w:rPr>
          <w:szCs w:val="24"/>
          <w:lang w:val="en-US"/>
        </w:rPr>
      </w:pPr>
      <w:r w:rsidRPr="004E34C1">
        <w:rPr>
          <w:szCs w:val="24"/>
          <w:lang w:val="en-US"/>
        </w:rPr>
        <w:t>Working near and in water (in some instances)</w:t>
      </w:r>
    </w:p>
    <w:p w14:paraId="1FB8EA13" w14:textId="77777777" w:rsidR="001C5161" w:rsidRPr="004E34C1" w:rsidRDefault="001C5161" w:rsidP="001C5161">
      <w:pPr>
        <w:pStyle w:val="a7"/>
        <w:numPr>
          <w:ilvl w:val="0"/>
          <w:numId w:val="92"/>
        </w:numPr>
        <w:spacing w:after="160" w:line="240" w:lineRule="auto"/>
        <w:rPr>
          <w:szCs w:val="24"/>
        </w:rPr>
      </w:pPr>
      <w:r w:rsidRPr="004E34C1">
        <w:rPr>
          <w:szCs w:val="24"/>
        </w:rPr>
        <w:t xml:space="preserve">Working at heights </w:t>
      </w:r>
    </w:p>
    <w:p w14:paraId="13F89187" w14:textId="77777777" w:rsidR="001C5161" w:rsidRPr="004E34C1" w:rsidRDefault="001C5161" w:rsidP="001C5161">
      <w:pPr>
        <w:pStyle w:val="a7"/>
        <w:numPr>
          <w:ilvl w:val="0"/>
          <w:numId w:val="92"/>
        </w:numPr>
        <w:spacing w:after="160" w:line="240" w:lineRule="auto"/>
        <w:rPr>
          <w:szCs w:val="24"/>
        </w:rPr>
      </w:pPr>
      <w:r w:rsidRPr="004E34C1">
        <w:rPr>
          <w:szCs w:val="24"/>
        </w:rPr>
        <w:t>Working around vehicles and machinery</w:t>
      </w:r>
    </w:p>
    <w:p w14:paraId="41F3AB7B" w14:textId="77777777" w:rsidR="001C5161" w:rsidRPr="004E34C1" w:rsidRDefault="001C5161" w:rsidP="001C5161">
      <w:pPr>
        <w:pStyle w:val="a7"/>
        <w:numPr>
          <w:ilvl w:val="0"/>
          <w:numId w:val="92"/>
        </w:numPr>
        <w:spacing w:after="160" w:line="240" w:lineRule="auto"/>
        <w:rPr>
          <w:szCs w:val="24"/>
        </w:rPr>
      </w:pPr>
      <w:r w:rsidRPr="004E34C1">
        <w:rPr>
          <w:szCs w:val="24"/>
        </w:rPr>
        <w:t>Exposure to extreme weather.</w:t>
      </w:r>
    </w:p>
    <w:p w14:paraId="3C065371" w14:textId="77777777" w:rsidR="001C5161" w:rsidRPr="004E34C1" w:rsidRDefault="001C5161" w:rsidP="001C5161">
      <w:pPr>
        <w:ind w:firstLine="567"/>
        <w:rPr>
          <w:rFonts w:cs="Times New Roman"/>
          <w:szCs w:val="24"/>
          <w:lang w:val="en-US"/>
        </w:rPr>
      </w:pPr>
      <w:r w:rsidRPr="004E34C1">
        <w:rPr>
          <w:rFonts w:cs="Times New Roman"/>
          <w:szCs w:val="24"/>
          <w:lang w:val="en-US"/>
        </w:rPr>
        <w:t>During operation, workers would be exposed to many of the same risks, but less frequently, many fewer workers, and generally less hazardous physical work. The primary risks would be the risk of electrocution from working with and near electricity during line repairs and maintenance, and traffic accidents.</w:t>
      </w:r>
    </w:p>
    <w:p w14:paraId="59BBF402" w14:textId="77777777" w:rsidR="003B7958" w:rsidRPr="004E34C1" w:rsidRDefault="001C5161" w:rsidP="005B0CA7">
      <w:pPr>
        <w:spacing w:after="0" w:line="240" w:lineRule="auto"/>
        <w:rPr>
          <w:rFonts w:cs="Times New Roman"/>
          <w:szCs w:val="24"/>
          <w:lang w:val="en-US"/>
        </w:rPr>
      </w:pPr>
      <w:r w:rsidRPr="004E34C1">
        <w:rPr>
          <w:rFonts w:cs="Times New Roman"/>
          <w:szCs w:val="24"/>
          <w:lang w:val="en-US"/>
        </w:rPr>
        <w:t>NESK has a well-developed program for occupational health and safety and is experienced at supervising contractors’ safety programs as well. All contractors will be required to submit details of their Occupational Health and Safety programs as part of their tenders, and the strength of those programs will be among the criteria used by NESK to select the contractors.</w:t>
      </w:r>
    </w:p>
    <w:p w14:paraId="1A8CE864" w14:textId="77777777" w:rsidR="003B7958" w:rsidRPr="004E34C1" w:rsidRDefault="003B7958" w:rsidP="005B0CA7">
      <w:pPr>
        <w:spacing w:after="0" w:line="240" w:lineRule="auto"/>
        <w:rPr>
          <w:color w:val="000000"/>
          <w:lang w:val="en-US"/>
        </w:rPr>
      </w:pPr>
    </w:p>
    <w:p w14:paraId="2ABBFAE1" w14:textId="0B85CEDF" w:rsidR="001C5161" w:rsidRPr="004E34C1" w:rsidRDefault="001C5161" w:rsidP="001C5161">
      <w:pPr>
        <w:pStyle w:val="Normal0"/>
        <w:numPr>
          <w:ilvl w:val="0"/>
          <w:numId w:val="0"/>
        </w:numPr>
        <w:ind w:firstLine="567"/>
        <w:rPr>
          <w:rFonts w:cs="Times New Roman"/>
          <w:sz w:val="24"/>
          <w:szCs w:val="24"/>
        </w:rPr>
      </w:pPr>
      <w:r w:rsidRPr="004E34C1">
        <w:rPr>
          <w:rFonts w:cs="Times New Roman"/>
          <w:b/>
          <w:bCs/>
          <w:i/>
          <w:sz w:val="24"/>
          <w:szCs w:val="24"/>
        </w:rPr>
        <w:t>GBV/SEA/SH.</w:t>
      </w:r>
      <w:r w:rsidRPr="004E34C1">
        <w:rPr>
          <w:rFonts w:cs="Times New Roman"/>
          <w:sz w:val="24"/>
          <w:szCs w:val="24"/>
        </w:rPr>
        <w:t xml:space="preserve"> The Project is assessed as having a relatively low risk of gender-based violence (GBV) risk since a significant number of workers, in many cases most workers, will be local and it is not intended that migrant workers would be housed in the villages. Nonetheless, the contractor will be required in the contract to commit against the use of child and forced labor, introduce mitigation measures against GBV, and NESK/IEMC staff in charge of contractor supervision will monitor and report the absence of forced labor. A strictly enforced Code of Conduct will reduce the risks that arise from labor influx into rural areas (e.g., stress on local services, sex traffic, general disruption, etc.). Project also will </w:t>
      </w:r>
      <w:r w:rsidRPr="004E34C1">
        <w:rPr>
          <w:rFonts w:eastAsia="Times New Roman" w:cs="Times New Roman"/>
          <w:color w:val="0A0A0A"/>
          <w:sz w:val="24"/>
          <w:szCs w:val="24"/>
        </w:rPr>
        <w:t>sensitize all the staffand workers on protocol for dealing with sexual exploitation and abuse.</w:t>
      </w:r>
      <w:r w:rsidRPr="004E34C1">
        <w:rPr>
          <w:rFonts w:cs="Times New Roman"/>
          <w:sz w:val="24"/>
          <w:szCs w:val="24"/>
        </w:rPr>
        <w:t xml:space="preserve">Throughout construction, NESK, implementation supervisors and contractorswill remain in close communication with community members and leaders in order to identify any issues before they become problems. However, if labor-related risks arise during project implementation, NESK will develop procedures to prevent further impacts. It is noted that previous </w:t>
      </w:r>
      <w:r w:rsidR="0000298B" w:rsidRPr="004E34C1">
        <w:rPr>
          <w:rFonts w:cs="Times New Roman"/>
          <w:sz w:val="24"/>
          <w:szCs w:val="24"/>
        </w:rPr>
        <w:t>NESK</w:t>
      </w:r>
      <w:r w:rsidRPr="004E34C1">
        <w:rPr>
          <w:rFonts w:cs="Times New Roman"/>
          <w:sz w:val="24"/>
          <w:szCs w:val="24"/>
        </w:rPr>
        <w:t xml:space="preserve"> construction projects have not encountered issues related to labor influx or other labor-related issues.</w:t>
      </w:r>
    </w:p>
    <w:p w14:paraId="08944636" w14:textId="77777777" w:rsidR="001C5161" w:rsidRPr="004E34C1" w:rsidRDefault="001C5161" w:rsidP="001C5161">
      <w:pPr>
        <w:pStyle w:val="Normal0"/>
        <w:numPr>
          <w:ilvl w:val="0"/>
          <w:numId w:val="0"/>
        </w:numPr>
        <w:ind w:firstLine="567"/>
        <w:rPr>
          <w:rFonts w:cs="Times New Roman"/>
          <w:b/>
          <w:bCs/>
          <w:i/>
          <w:sz w:val="24"/>
          <w:szCs w:val="24"/>
        </w:rPr>
      </w:pPr>
      <w:r w:rsidRPr="004E34C1">
        <w:rPr>
          <w:rFonts w:cs="Times New Roman"/>
          <w:b/>
          <w:bCs/>
          <w:i/>
          <w:sz w:val="24"/>
          <w:szCs w:val="24"/>
        </w:rPr>
        <w:t>Child labor</w:t>
      </w:r>
    </w:p>
    <w:p w14:paraId="3B562922" w14:textId="349C7F91" w:rsidR="001C5161" w:rsidRPr="004E34C1" w:rsidRDefault="001C5161" w:rsidP="001C5161">
      <w:pPr>
        <w:pStyle w:val="Normal0"/>
        <w:numPr>
          <w:ilvl w:val="0"/>
          <w:numId w:val="0"/>
        </w:numPr>
        <w:ind w:firstLine="567"/>
        <w:rPr>
          <w:rFonts w:cs="Times New Roman"/>
          <w:b/>
          <w:bCs/>
          <w:i/>
          <w:sz w:val="24"/>
          <w:szCs w:val="24"/>
        </w:rPr>
      </w:pPr>
      <w:r w:rsidRPr="004E34C1">
        <w:rPr>
          <w:rFonts w:cs="Times New Roman"/>
          <w:sz w:val="24"/>
          <w:szCs w:val="24"/>
        </w:rPr>
        <w:t xml:space="preserve">Kyrgyzstan’s labor code prohibits deployment of forced labor and child labor. However, there are some minor variations between this and that of the WB requirements. For the project, Employment is permissible for 14 plus age, but with guardian permission. And that 14-18 years are not permitted to work under difficult and unsafe working conditions Towards enforcing these codes and thence mitigate risks, especially that of the risk of child labor strict protocol will be developed to ensure the minimum age provision in the contract; age verification protocol upon recruitment; maintenance of labor registry. Such risks should be also monitored continuously by </w:t>
      </w:r>
      <w:r w:rsidR="00F1081E" w:rsidRPr="004E34C1">
        <w:rPr>
          <w:rFonts w:cs="Times New Roman"/>
          <w:sz w:val="24"/>
          <w:szCs w:val="24"/>
        </w:rPr>
        <w:t>PIU</w:t>
      </w:r>
      <w:r w:rsidRPr="004E34C1">
        <w:rPr>
          <w:rFonts w:cs="Times New Roman"/>
          <w:sz w:val="24"/>
          <w:szCs w:val="24"/>
        </w:rPr>
        <w:t xml:space="preserve"> and IEMC.</w:t>
      </w:r>
      <w:bookmarkStart w:id="221" w:name="_Toc7618831"/>
    </w:p>
    <w:p w14:paraId="7374DAEF" w14:textId="77777777" w:rsidR="001C5161" w:rsidRPr="004E34C1" w:rsidRDefault="001C5161" w:rsidP="001C5161">
      <w:pPr>
        <w:pStyle w:val="Normal0"/>
        <w:numPr>
          <w:ilvl w:val="0"/>
          <w:numId w:val="0"/>
        </w:numPr>
        <w:ind w:firstLine="567"/>
        <w:rPr>
          <w:rFonts w:cs="Times New Roman"/>
          <w:b/>
          <w:bCs/>
          <w:i/>
          <w:sz w:val="24"/>
          <w:szCs w:val="24"/>
        </w:rPr>
      </w:pPr>
      <w:r w:rsidRPr="004E34C1">
        <w:rPr>
          <w:rFonts w:cs="Times New Roman"/>
          <w:b/>
          <w:bCs/>
          <w:i/>
          <w:sz w:val="24"/>
          <w:szCs w:val="24"/>
        </w:rPr>
        <w:t>Age of employment</w:t>
      </w:r>
      <w:bookmarkEnd w:id="221"/>
    </w:p>
    <w:p w14:paraId="64FFFE01" w14:textId="77777777" w:rsidR="001C5161" w:rsidRPr="004E34C1" w:rsidRDefault="001C5161" w:rsidP="005B0CA7">
      <w:pPr>
        <w:spacing w:after="0" w:line="240" w:lineRule="auto"/>
        <w:rPr>
          <w:rFonts w:cs="Times New Roman"/>
          <w:szCs w:val="24"/>
          <w:lang w:val="en-US"/>
        </w:rPr>
      </w:pPr>
      <w:r w:rsidRPr="004E34C1">
        <w:rPr>
          <w:rFonts w:cs="Times New Roman"/>
          <w:szCs w:val="24"/>
          <w:lang w:val="en-US"/>
        </w:rPr>
        <w:t xml:space="preserve">The Kyrgyz Republic law prohibits anyone under 18 from performing “unhealthy or heavy” and there are special requirements for leave, work hours, and other conditions of employment. Employer will ensure that no construction workers under 18 years are employed. Under 18 years old employees are allowed to work in sectors with no health risks with the following reduced working hours: the employees aged 14 to 16 years old - no more than 24 hours a week, from 16 to </w:t>
      </w:r>
      <w:r w:rsidRPr="004E34C1">
        <w:rPr>
          <w:rFonts w:cs="Times New Roman"/>
          <w:szCs w:val="24"/>
          <w:lang w:val="en-US"/>
        </w:rPr>
        <w:lastRenderedPageBreak/>
        <w:t>18 years old - no more than 36 hours a week. 56. Contractors will be required to verify and identify the age of all workers. This will require workers to provide official documentation, which could include a birth certificate, national identification card, passport, or medical or school record. If a minor under the minimum labour eligible age is discovered working on the project, measures will be taken to immediately terminate the employment or engagement of the minor in a responsible manner, taking into account the best interest of the minor.</w:t>
      </w:r>
    </w:p>
    <w:p w14:paraId="4BC05DE1" w14:textId="77777777" w:rsidR="001C5161" w:rsidRPr="004E34C1" w:rsidRDefault="001C5161" w:rsidP="005B0CA7">
      <w:pPr>
        <w:spacing w:after="0" w:line="240" w:lineRule="auto"/>
        <w:rPr>
          <w:color w:val="000000"/>
          <w:lang w:val="en-US"/>
        </w:rPr>
      </w:pPr>
    </w:p>
    <w:p w14:paraId="2DDE61B2" w14:textId="77777777" w:rsidR="001C5161" w:rsidRPr="004E34C1" w:rsidRDefault="001C5161" w:rsidP="001C5161">
      <w:pPr>
        <w:pStyle w:val="Normal0"/>
        <w:numPr>
          <w:ilvl w:val="0"/>
          <w:numId w:val="0"/>
        </w:numPr>
        <w:ind w:firstLine="567"/>
        <w:rPr>
          <w:rFonts w:cs="Times New Roman"/>
          <w:b/>
          <w:bCs/>
          <w:i/>
          <w:sz w:val="24"/>
          <w:szCs w:val="24"/>
        </w:rPr>
      </w:pPr>
      <w:r w:rsidRPr="004E34C1">
        <w:rPr>
          <w:rFonts w:cs="Times New Roman"/>
          <w:b/>
          <w:bCs/>
          <w:i/>
          <w:sz w:val="24"/>
          <w:szCs w:val="24"/>
        </w:rPr>
        <w:t>Women</w:t>
      </w:r>
    </w:p>
    <w:p w14:paraId="4756C527" w14:textId="77777777" w:rsidR="001C5161" w:rsidRPr="004E34C1" w:rsidRDefault="001C5161" w:rsidP="005B0CA7">
      <w:pPr>
        <w:spacing w:after="0" w:line="240" w:lineRule="auto"/>
        <w:rPr>
          <w:rFonts w:cs="Times New Roman"/>
          <w:szCs w:val="24"/>
          <w:lang w:val="en-US"/>
        </w:rPr>
      </w:pPr>
      <w:r w:rsidRPr="004E34C1">
        <w:rPr>
          <w:rFonts w:cs="Times New Roman"/>
          <w:szCs w:val="24"/>
          <w:lang w:val="en-US"/>
        </w:rPr>
        <w:t>Kyrgyz Republic’s Article 217 prohibits overtime, weekend work, and business trips for women (Article 216) For women with children under 14 years of age and for caregivers when there is no mother, overtime and business trips are allowed, but only if the woman (or caregiver) agrees. Other gender-specific provisions are described in relevant subsections.</w:t>
      </w:r>
    </w:p>
    <w:p w14:paraId="66D63AB0" w14:textId="77777777" w:rsidR="001C5161" w:rsidRPr="004E34C1" w:rsidRDefault="001C5161" w:rsidP="005B0CA7">
      <w:pPr>
        <w:spacing w:after="0" w:line="240" w:lineRule="auto"/>
        <w:rPr>
          <w:color w:val="000000"/>
          <w:lang w:val="en-US"/>
        </w:rPr>
      </w:pPr>
    </w:p>
    <w:p w14:paraId="3F9E4869" w14:textId="77777777" w:rsidR="00F279C0" w:rsidRPr="004E34C1" w:rsidRDefault="00F279C0" w:rsidP="005B0CA7">
      <w:pPr>
        <w:spacing w:after="0" w:line="240" w:lineRule="auto"/>
        <w:rPr>
          <w:color w:val="000000"/>
          <w:lang w:val="en-US"/>
        </w:rPr>
      </w:pPr>
    </w:p>
    <w:p w14:paraId="439663C1" w14:textId="77777777" w:rsidR="001C5161" w:rsidRPr="004E34C1" w:rsidRDefault="001C5161" w:rsidP="001C5161">
      <w:pPr>
        <w:pStyle w:val="Normal0"/>
        <w:numPr>
          <w:ilvl w:val="0"/>
          <w:numId w:val="0"/>
        </w:numPr>
        <w:ind w:firstLine="567"/>
        <w:rPr>
          <w:rFonts w:cs="Times New Roman"/>
          <w:b/>
          <w:bCs/>
          <w:i/>
          <w:sz w:val="24"/>
          <w:szCs w:val="24"/>
        </w:rPr>
      </w:pPr>
      <w:bookmarkStart w:id="222" w:name="_Toc7618824"/>
      <w:r w:rsidRPr="004E34C1">
        <w:rPr>
          <w:rFonts w:cs="Times New Roman"/>
          <w:b/>
          <w:bCs/>
          <w:i/>
          <w:sz w:val="24"/>
          <w:szCs w:val="24"/>
        </w:rPr>
        <w:t>Working hours</w:t>
      </w:r>
      <w:bookmarkEnd w:id="222"/>
    </w:p>
    <w:p w14:paraId="7B7DB994" w14:textId="77777777" w:rsidR="001C5161" w:rsidRPr="004E34C1" w:rsidRDefault="001C5161" w:rsidP="005B0CA7">
      <w:pPr>
        <w:spacing w:after="0" w:line="240" w:lineRule="auto"/>
        <w:rPr>
          <w:rFonts w:cs="Times New Roman"/>
          <w:szCs w:val="24"/>
          <w:lang w:val="en-US"/>
        </w:rPr>
      </w:pPr>
      <w:r w:rsidRPr="004E34C1">
        <w:rPr>
          <w:rFonts w:cs="Times New Roman"/>
          <w:szCs w:val="24"/>
          <w:lang w:val="en-US"/>
        </w:rPr>
        <w:t>The standard work week is 40 hours, with less allowed for those under 18. The number of hours per day, and days per week, is established in the contract/agreement between the employer and employee (Article 90).  Employers must provide women with children up to 18 months with additional thirty-minute breast feeding time every three hours a day, and mothers with two or more children with additional onehour time-off a day. Upon the worker request, additional time offs are summed with lunch and rest break, or summed and used at the beginning or end of the working days (shifts) in accordance with reduced working hours (Article 309). Details of time off are established in contracts/agreements. 8 29. Article 304 prohibits overtime, weekend work, and business trips for women who are pregnant or who have children under three years of age. For women with children between 3 and 14 years of age, overtime and business trips are allowed, but only if the woman agrees.</w:t>
      </w:r>
    </w:p>
    <w:p w14:paraId="21455422" w14:textId="77777777" w:rsidR="001C5161" w:rsidRPr="004E34C1" w:rsidRDefault="001C5161" w:rsidP="001C5161">
      <w:pPr>
        <w:pStyle w:val="Normal0"/>
        <w:numPr>
          <w:ilvl w:val="0"/>
          <w:numId w:val="0"/>
        </w:numPr>
        <w:rPr>
          <w:rFonts w:cs="Times New Roman"/>
          <w:b/>
          <w:bCs/>
          <w:sz w:val="24"/>
          <w:szCs w:val="24"/>
          <w:u w:val="single"/>
        </w:rPr>
      </w:pPr>
    </w:p>
    <w:p w14:paraId="7BB96F72" w14:textId="77777777" w:rsidR="001C5161" w:rsidRPr="004E34C1" w:rsidRDefault="001C5161" w:rsidP="00E7279F">
      <w:pPr>
        <w:keepNext/>
        <w:keepLines/>
        <w:numPr>
          <w:ilvl w:val="2"/>
          <w:numId w:val="286"/>
        </w:numPr>
        <w:tabs>
          <w:tab w:val="left" w:pos="7938"/>
        </w:tabs>
        <w:spacing w:before="280" w:after="240"/>
        <w:outlineLvl w:val="2"/>
        <w:rPr>
          <w:rFonts w:eastAsiaTheme="majorEastAsia" w:cs="Times New Roman"/>
          <w:b/>
          <w:i/>
          <w:color w:val="8EAADB" w:themeColor="accent1" w:themeTint="99"/>
          <w:szCs w:val="32"/>
          <w:lang w:val="en-US"/>
        </w:rPr>
      </w:pPr>
      <w:bookmarkStart w:id="223" w:name="_Toc44404943"/>
      <w:bookmarkStart w:id="224" w:name="_Toc153238847"/>
      <w:r w:rsidRPr="004E34C1">
        <w:rPr>
          <w:rFonts w:eastAsiaTheme="majorEastAsia" w:cs="Times New Roman"/>
          <w:b/>
          <w:i/>
          <w:color w:val="8EAADB" w:themeColor="accent1" w:themeTint="99"/>
          <w:szCs w:val="32"/>
          <w:lang w:val="en-US"/>
        </w:rPr>
        <w:t>Responsible staff</w:t>
      </w:r>
      <w:bookmarkEnd w:id="223"/>
      <w:bookmarkEnd w:id="224"/>
    </w:p>
    <w:p w14:paraId="13F5531D" w14:textId="2D4F576A" w:rsidR="001C5161" w:rsidRPr="004E34C1" w:rsidRDefault="001C5161" w:rsidP="005B0CA7">
      <w:pPr>
        <w:spacing w:after="0" w:line="240" w:lineRule="auto"/>
        <w:rPr>
          <w:color w:val="000000"/>
          <w:lang w:val="en-US"/>
        </w:rPr>
      </w:pPr>
      <w:r w:rsidRPr="004E34C1">
        <w:rPr>
          <w:rFonts w:cs="Times New Roman"/>
          <w:szCs w:val="24"/>
          <w:lang w:val="en-US"/>
        </w:rPr>
        <w:t>Overall responsibility for ESMP as well as performance of contractors who design and construct the transmission lines will be supervised by the NESK Project Management Unit (</w:t>
      </w:r>
      <w:r w:rsidR="00F1081E" w:rsidRPr="004E34C1">
        <w:rPr>
          <w:rFonts w:cs="Times New Roman"/>
          <w:szCs w:val="24"/>
          <w:lang w:val="en-US"/>
        </w:rPr>
        <w:t>PIU</w:t>
      </w:r>
      <w:r w:rsidRPr="004E34C1">
        <w:rPr>
          <w:rFonts w:cs="Times New Roman"/>
          <w:szCs w:val="24"/>
          <w:lang w:val="en-US"/>
        </w:rPr>
        <w:t xml:space="preserve">). </w:t>
      </w:r>
      <w:r w:rsidR="00A03C1C" w:rsidRPr="004E34C1">
        <w:rPr>
          <w:rFonts w:cs="Times New Roman"/>
          <w:szCs w:val="24"/>
          <w:lang w:val="en-US"/>
        </w:rPr>
        <w:t>Overall, NESK with IEMC, will be responsible for:</w:t>
      </w:r>
    </w:p>
    <w:p w14:paraId="45824C30" w14:textId="77777777" w:rsidR="007545E8" w:rsidRPr="004E34C1" w:rsidRDefault="007545E8" w:rsidP="007545E8">
      <w:pPr>
        <w:pStyle w:val="a7"/>
        <w:numPr>
          <w:ilvl w:val="0"/>
          <w:numId w:val="94"/>
        </w:numPr>
        <w:spacing w:after="160" w:line="240" w:lineRule="auto"/>
        <w:rPr>
          <w:szCs w:val="24"/>
          <w:lang w:val="en-US"/>
        </w:rPr>
      </w:pPr>
      <w:r w:rsidRPr="004E34C1">
        <w:rPr>
          <w:szCs w:val="24"/>
          <w:lang w:val="en-US"/>
        </w:rPr>
        <w:t>Implementing the labor management procedure.</w:t>
      </w:r>
    </w:p>
    <w:p w14:paraId="32B1A04F" w14:textId="2AF79ED3" w:rsidR="007545E8" w:rsidRPr="004E34C1" w:rsidRDefault="007545E8" w:rsidP="007545E8">
      <w:pPr>
        <w:pStyle w:val="a7"/>
        <w:numPr>
          <w:ilvl w:val="0"/>
          <w:numId w:val="94"/>
        </w:numPr>
        <w:spacing w:after="160" w:line="240" w:lineRule="auto"/>
        <w:rPr>
          <w:szCs w:val="24"/>
          <w:lang w:val="en-US"/>
        </w:rPr>
      </w:pPr>
      <w:r w:rsidRPr="004E34C1">
        <w:rPr>
          <w:szCs w:val="24"/>
          <w:lang w:val="en-US"/>
        </w:rPr>
        <w:t xml:space="preserve">Ensuring that contractors who are constructing the distribution lines and connections prepare labor management procedures that comply with this labor management procedure, as well as Occupational Health and Safety Plans (as a part of the operational ESMP) for </w:t>
      </w:r>
      <w:r w:rsidR="00F1081E" w:rsidRPr="004E34C1">
        <w:rPr>
          <w:szCs w:val="24"/>
          <w:lang w:val="en-US"/>
        </w:rPr>
        <w:t>PIU</w:t>
      </w:r>
      <w:r w:rsidRPr="004E34C1">
        <w:rPr>
          <w:szCs w:val="24"/>
          <w:lang w:val="en-US"/>
        </w:rPr>
        <w:t xml:space="preserve"> approval before mobilizing to the field. NESK will approve the procedures and plans before issuing notices to proceed with construction works.</w:t>
      </w:r>
    </w:p>
    <w:p w14:paraId="635FCC7E" w14:textId="77777777" w:rsidR="007545E8" w:rsidRPr="004E34C1" w:rsidRDefault="007545E8" w:rsidP="007545E8">
      <w:pPr>
        <w:pStyle w:val="a7"/>
        <w:numPr>
          <w:ilvl w:val="0"/>
          <w:numId w:val="94"/>
        </w:numPr>
        <w:spacing w:after="160" w:line="240" w:lineRule="auto"/>
        <w:rPr>
          <w:szCs w:val="24"/>
          <w:lang w:val="en-US"/>
        </w:rPr>
      </w:pPr>
      <w:r w:rsidRPr="004E34C1">
        <w:rPr>
          <w:szCs w:val="24"/>
          <w:lang w:val="en-US"/>
        </w:rPr>
        <w:t>Monitoring to verify that contractors are meeting obligations toward contracted and subcontracted workers as required by law, the General Conditions of Contract, the Special Conditions of Contract, and the relevant World Bank Standard Procurement Documents.</w:t>
      </w:r>
    </w:p>
    <w:p w14:paraId="6D34D6C9" w14:textId="77777777" w:rsidR="007545E8" w:rsidRPr="004E34C1" w:rsidRDefault="007545E8" w:rsidP="007545E8">
      <w:pPr>
        <w:pStyle w:val="a7"/>
        <w:numPr>
          <w:ilvl w:val="0"/>
          <w:numId w:val="94"/>
        </w:numPr>
        <w:spacing w:after="160" w:line="240" w:lineRule="auto"/>
        <w:rPr>
          <w:szCs w:val="24"/>
          <w:lang w:val="en-US"/>
        </w:rPr>
      </w:pPr>
      <w:r w:rsidRPr="004E34C1">
        <w:rPr>
          <w:szCs w:val="24"/>
          <w:lang w:val="en-US"/>
        </w:rPr>
        <w:t xml:space="preserve">Monitoring contractors’ implementation of their approved labor management procedures </w:t>
      </w:r>
    </w:p>
    <w:p w14:paraId="1F20D522" w14:textId="77777777" w:rsidR="007545E8" w:rsidRPr="004E34C1" w:rsidRDefault="007545E8" w:rsidP="007545E8">
      <w:pPr>
        <w:pStyle w:val="a7"/>
        <w:numPr>
          <w:ilvl w:val="0"/>
          <w:numId w:val="94"/>
        </w:numPr>
        <w:spacing w:after="160" w:line="240" w:lineRule="auto"/>
        <w:rPr>
          <w:szCs w:val="24"/>
          <w:lang w:val="en-US"/>
        </w:rPr>
      </w:pPr>
      <w:r w:rsidRPr="004E34C1">
        <w:rPr>
          <w:szCs w:val="24"/>
          <w:lang w:val="en-US"/>
        </w:rPr>
        <w:t>Monitoring compliance with occupational health and safety standards at all workplaces in line with the national occupational health and safety legislation and with approved Occupational Health and Safety Plans.</w:t>
      </w:r>
    </w:p>
    <w:p w14:paraId="499D336C" w14:textId="77777777" w:rsidR="007545E8" w:rsidRPr="004E34C1" w:rsidRDefault="007545E8" w:rsidP="007545E8">
      <w:pPr>
        <w:pStyle w:val="a7"/>
        <w:numPr>
          <w:ilvl w:val="0"/>
          <w:numId w:val="94"/>
        </w:numPr>
        <w:spacing w:after="160" w:line="240" w:lineRule="auto"/>
        <w:rPr>
          <w:szCs w:val="24"/>
        </w:rPr>
      </w:pPr>
      <w:r w:rsidRPr="004E34C1">
        <w:rPr>
          <w:szCs w:val="24"/>
        </w:rPr>
        <w:t>GBV/SEA/SH protocols.</w:t>
      </w:r>
    </w:p>
    <w:p w14:paraId="2ECA874F" w14:textId="77777777" w:rsidR="007545E8" w:rsidRPr="004E34C1" w:rsidRDefault="007545E8" w:rsidP="007545E8">
      <w:pPr>
        <w:pStyle w:val="a7"/>
        <w:numPr>
          <w:ilvl w:val="0"/>
          <w:numId w:val="94"/>
        </w:numPr>
        <w:spacing w:after="160" w:line="240" w:lineRule="auto"/>
        <w:rPr>
          <w:szCs w:val="24"/>
          <w:lang w:val="en-US"/>
        </w:rPr>
      </w:pPr>
      <w:r w:rsidRPr="004E34C1">
        <w:rPr>
          <w:szCs w:val="24"/>
          <w:lang w:val="en-US"/>
        </w:rPr>
        <w:t>Monitoring training of project workers.</w:t>
      </w:r>
    </w:p>
    <w:p w14:paraId="2AB5A9B5" w14:textId="77777777" w:rsidR="007545E8" w:rsidRPr="004E34C1" w:rsidRDefault="007545E8" w:rsidP="007545E8">
      <w:pPr>
        <w:pStyle w:val="a7"/>
        <w:numPr>
          <w:ilvl w:val="0"/>
          <w:numId w:val="94"/>
        </w:numPr>
        <w:spacing w:after="160" w:line="240" w:lineRule="auto"/>
        <w:rPr>
          <w:szCs w:val="24"/>
          <w:lang w:val="en-US"/>
        </w:rPr>
      </w:pPr>
      <w:r w:rsidRPr="004E34C1">
        <w:rPr>
          <w:szCs w:val="24"/>
          <w:lang w:val="en-US"/>
        </w:rPr>
        <w:t>Ensuring that the grievance redress mechanism for project workers is established and implemented and that workers are informed of its purpose and how to use it.</w:t>
      </w:r>
    </w:p>
    <w:p w14:paraId="163C4D96" w14:textId="77777777" w:rsidR="007545E8" w:rsidRPr="004E34C1" w:rsidRDefault="007545E8" w:rsidP="005B0CA7">
      <w:pPr>
        <w:pStyle w:val="a7"/>
        <w:numPr>
          <w:ilvl w:val="0"/>
          <w:numId w:val="94"/>
        </w:numPr>
        <w:spacing w:after="0" w:line="240" w:lineRule="auto"/>
        <w:rPr>
          <w:color w:val="000000"/>
          <w:lang w:val="en-US"/>
        </w:rPr>
      </w:pPr>
      <w:r w:rsidRPr="004E34C1">
        <w:rPr>
          <w:szCs w:val="24"/>
          <w:lang w:val="en-US"/>
        </w:rPr>
        <w:lastRenderedPageBreak/>
        <w:t xml:space="preserve">Monitoring implementation of the Worker Code of Conduct. </w:t>
      </w:r>
    </w:p>
    <w:p w14:paraId="22793C40" w14:textId="77777777" w:rsidR="001C5161" w:rsidRPr="004E34C1" w:rsidRDefault="007545E8" w:rsidP="005B0CA7">
      <w:pPr>
        <w:pStyle w:val="a7"/>
        <w:numPr>
          <w:ilvl w:val="0"/>
          <w:numId w:val="94"/>
        </w:numPr>
        <w:spacing w:after="0" w:line="240" w:lineRule="auto"/>
        <w:rPr>
          <w:color w:val="000000"/>
          <w:lang w:val="en-US"/>
        </w:rPr>
      </w:pPr>
      <w:r w:rsidRPr="004E34C1">
        <w:rPr>
          <w:szCs w:val="24"/>
          <w:lang w:val="en-US"/>
        </w:rPr>
        <w:t>Reporting to the World Bank on performance on at least a quarterly basis.</w:t>
      </w:r>
    </w:p>
    <w:p w14:paraId="2009250A" w14:textId="77777777" w:rsidR="001C5161" w:rsidRPr="004E34C1" w:rsidRDefault="001C5161" w:rsidP="00431909">
      <w:pPr>
        <w:spacing w:after="0"/>
        <w:contextualSpacing/>
        <w:rPr>
          <w:color w:val="000000"/>
          <w:lang w:val="en-US"/>
        </w:rPr>
      </w:pPr>
    </w:p>
    <w:p w14:paraId="19DEB68B" w14:textId="77777777" w:rsidR="006E42B3" w:rsidRPr="004E34C1" w:rsidRDefault="006E42B3" w:rsidP="006E42B3">
      <w:pPr>
        <w:rPr>
          <w:rFonts w:cs="Times New Roman"/>
          <w:szCs w:val="24"/>
          <w:lang w:val="en-US"/>
        </w:rPr>
      </w:pPr>
      <w:r w:rsidRPr="004E34C1">
        <w:rPr>
          <w:rFonts w:cs="Times New Roman"/>
          <w:szCs w:val="24"/>
          <w:lang w:val="en-US"/>
        </w:rPr>
        <w:t xml:space="preserve">The Contractors will be responsible for the following: </w:t>
      </w:r>
    </w:p>
    <w:p w14:paraId="100DB808" w14:textId="77777777" w:rsidR="006E42B3" w:rsidRPr="004E34C1" w:rsidRDefault="006E42B3" w:rsidP="006E42B3">
      <w:pPr>
        <w:pStyle w:val="a7"/>
        <w:numPr>
          <w:ilvl w:val="0"/>
          <w:numId w:val="95"/>
        </w:numPr>
        <w:spacing w:after="160" w:line="240" w:lineRule="auto"/>
        <w:rPr>
          <w:szCs w:val="24"/>
          <w:lang w:val="en-US"/>
        </w:rPr>
      </w:pPr>
      <w:r w:rsidRPr="004E34C1">
        <w:rPr>
          <w:szCs w:val="24"/>
          <w:lang w:val="en-US"/>
        </w:rPr>
        <w:t>Developing labor management procedure as well as an ESMP encompassing occupational health and safety plan as well as GBV/SEA/SH protocols which will apply to their own and subcontractor employees who work on the projects. These procedures and plans will be submitted to NESK/</w:t>
      </w:r>
      <w:r w:rsidRPr="004E34C1">
        <w:rPr>
          <w:rFonts w:cs="Times New Roman"/>
          <w:szCs w:val="24"/>
          <w:lang w:val="en-US"/>
        </w:rPr>
        <w:t xml:space="preserve"> IEMC</w:t>
      </w:r>
      <w:r w:rsidRPr="004E34C1">
        <w:rPr>
          <w:szCs w:val="24"/>
          <w:lang w:val="en-US"/>
        </w:rPr>
        <w:t xml:space="preserve"> for review and approval before the contractors are allowed to mobilize to the field. </w:t>
      </w:r>
    </w:p>
    <w:p w14:paraId="7959D3F5" w14:textId="77777777" w:rsidR="006E42B3" w:rsidRPr="004E34C1" w:rsidRDefault="006E42B3" w:rsidP="006E42B3">
      <w:pPr>
        <w:pStyle w:val="a7"/>
        <w:numPr>
          <w:ilvl w:val="0"/>
          <w:numId w:val="95"/>
        </w:numPr>
        <w:spacing w:after="160" w:line="240" w:lineRule="auto"/>
        <w:rPr>
          <w:szCs w:val="24"/>
          <w:lang w:val="en-US"/>
        </w:rPr>
      </w:pPr>
      <w:r w:rsidRPr="004E34C1">
        <w:rPr>
          <w:szCs w:val="24"/>
          <w:lang w:val="en-US"/>
        </w:rPr>
        <w:t xml:space="preserve">Employ or appoint qualified social, labor (human resources), and occupational safety experts to prepare and implement labor management procedures, Occupational Health and Safety Plans, and to manage subcontractor performance. </w:t>
      </w:r>
    </w:p>
    <w:p w14:paraId="06256208" w14:textId="77777777" w:rsidR="006E42B3" w:rsidRPr="004E34C1" w:rsidRDefault="006E42B3" w:rsidP="006E42B3">
      <w:pPr>
        <w:pStyle w:val="a7"/>
        <w:numPr>
          <w:ilvl w:val="0"/>
          <w:numId w:val="95"/>
        </w:numPr>
        <w:spacing w:after="160" w:line="240" w:lineRule="auto"/>
        <w:rPr>
          <w:szCs w:val="24"/>
          <w:lang w:val="en-US"/>
        </w:rPr>
      </w:pPr>
      <w:r w:rsidRPr="004E34C1">
        <w:rPr>
          <w:szCs w:val="24"/>
          <w:lang w:val="en-US"/>
        </w:rPr>
        <w:t xml:space="preserve">Supervise their subcontractors’ implementation of labor managements procedures and Occupational Health and Safety Plans. </w:t>
      </w:r>
    </w:p>
    <w:p w14:paraId="632E827A" w14:textId="77777777" w:rsidR="006E42B3" w:rsidRPr="004E34C1" w:rsidRDefault="006E42B3" w:rsidP="006E42B3">
      <w:pPr>
        <w:pStyle w:val="a7"/>
        <w:numPr>
          <w:ilvl w:val="0"/>
          <w:numId w:val="95"/>
        </w:numPr>
        <w:spacing w:after="160" w:line="240" w:lineRule="auto"/>
        <w:rPr>
          <w:szCs w:val="24"/>
          <w:lang w:val="en-US"/>
        </w:rPr>
      </w:pPr>
      <w:r w:rsidRPr="004E34C1">
        <w:rPr>
          <w:szCs w:val="24"/>
          <w:lang w:val="en-US"/>
        </w:rPr>
        <w:t xml:space="preserve">Maintain records of recruitment and employment of contracted workers. </w:t>
      </w:r>
    </w:p>
    <w:p w14:paraId="0A507DA8" w14:textId="77777777" w:rsidR="006E42B3" w:rsidRPr="004E34C1" w:rsidRDefault="006E42B3" w:rsidP="006E42B3">
      <w:pPr>
        <w:pStyle w:val="a7"/>
        <w:numPr>
          <w:ilvl w:val="0"/>
          <w:numId w:val="95"/>
        </w:numPr>
        <w:spacing w:after="160" w:line="240" w:lineRule="auto"/>
        <w:rPr>
          <w:szCs w:val="24"/>
          <w:lang w:val="en-US"/>
        </w:rPr>
      </w:pPr>
      <w:r w:rsidRPr="004E34C1">
        <w:rPr>
          <w:szCs w:val="24"/>
          <w:lang w:val="en-US"/>
        </w:rPr>
        <w:t xml:space="preserve">Communicate job descriptions and employment conditions to all workers. </w:t>
      </w:r>
    </w:p>
    <w:p w14:paraId="4CF148C2" w14:textId="77777777" w:rsidR="006E42B3" w:rsidRPr="004E34C1" w:rsidRDefault="006E42B3" w:rsidP="006E42B3">
      <w:pPr>
        <w:pStyle w:val="a7"/>
        <w:numPr>
          <w:ilvl w:val="0"/>
          <w:numId w:val="95"/>
        </w:numPr>
        <w:spacing w:after="160" w:line="240" w:lineRule="auto"/>
        <w:rPr>
          <w:szCs w:val="24"/>
          <w:lang w:val="en-US"/>
        </w:rPr>
      </w:pPr>
      <w:r w:rsidRPr="004E34C1">
        <w:rPr>
          <w:szCs w:val="24"/>
          <w:lang w:val="en-US"/>
        </w:rPr>
        <w:t>Develop and implement the Worker Grievance Redress Mechanism, including ensuring that grievances received from their own and subcontractor employees are resolved in a timely manager, and reporting the status of grievances and resolutions on a monthly basis</w:t>
      </w:r>
    </w:p>
    <w:p w14:paraId="5F811331" w14:textId="379E2482" w:rsidR="006E42B3" w:rsidRPr="004E34C1" w:rsidRDefault="006E42B3" w:rsidP="006E42B3">
      <w:pPr>
        <w:pStyle w:val="a7"/>
        <w:numPr>
          <w:ilvl w:val="0"/>
          <w:numId w:val="95"/>
        </w:numPr>
        <w:spacing w:after="160" w:line="240" w:lineRule="auto"/>
        <w:rPr>
          <w:szCs w:val="24"/>
          <w:lang w:val="en-US"/>
        </w:rPr>
      </w:pPr>
      <w:r w:rsidRPr="004E34C1">
        <w:rPr>
          <w:szCs w:val="24"/>
          <w:lang w:val="en-US"/>
        </w:rPr>
        <w:t xml:space="preserve">Have a system for regular review and reporting to </w:t>
      </w:r>
      <w:r w:rsidR="00F1081E" w:rsidRPr="004E34C1">
        <w:rPr>
          <w:szCs w:val="24"/>
          <w:lang w:val="en-US"/>
        </w:rPr>
        <w:t>PIU</w:t>
      </w:r>
      <w:r w:rsidRPr="004E34C1">
        <w:rPr>
          <w:szCs w:val="24"/>
          <w:lang w:val="en-US"/>
        </w:rPr>
        <w:t>/ IEMC on labor and on occupational safety and health performance.</w:t>
      </w:r>
    </w:p>
    <w:p w14:paraId="75CA1B09" w14:textId="77777777" w:rsidR="006E42B3" w:rsidRPr="004E34C1" w:rsidRDefault="006E42B3" w:rsidP="006E42B3">
      <w:pPr>
        <w:pStyle w:val="a7"/>
        <w:numPr>
          <w:ilvl w:val="0"/>
          <w:numId w:val="95"/>
        </w:numPr>
        <w:spacing w:after="160" w:line="240" w:lineRule="auto"/>
        <w:rPr>
          <w:szCs w:val="24"/>
          <w:lang w:val="en-US"/>
        </w:rPr>
      </w:pPr>
      <w:r w:rsidRPr="004E34C1">
        <w:rPr>
          <w:szCs w:val="24"/>
          <w:lang w:val="en-US"/>
        </w:rPr>
        <w:t>Provide induction (including social induction) and regular training to employees in labor protection requirements, including training on their rights under Kyrgyz law, on the risks of their jobs, and on measures to reduce risks to acceptable levels.</w:t>
      </w:r>
    </w:p>
    <w:p w14:paraId="657C191C" w14:textId="77777777" w:rsidR="006E42B3" w:rsidRPr="004E34C1" w:rsidRDefault="006E42B3" w:rsidP="005B0CA7">
      <w:pPr>
        <w:pStyle w:val="a7"/>
        <w:numPr>
          <w:ilvl w:val="0"/>
          <w:numId w:val="95"/>
        </w:numPr>
        <w:spacing w:after="160" w:line="240" w:lineRule="auto"/>
        <w:rPr>
          <w:color w:val="000000"/>
          <w:lang w:val="en-US"/>
        </w:rPr>
      </w:pPr>
      <w:r w:rsidRPr="004E34C1">
        <w:rPr>
          <w:szCs w:val="24"/>
          <w:lang w:val="en-US"/>
        </w:rPr>
        <w:t>Ensure that all contractor and subcontractor workers understand and sign the Code of Conduct prior to the commencement of works, and supervise compliance with the Code.</w:t>
      </w:r>
    </w:p>
    <w:p w14:paraId="64DC364A" w14:textId="77777777" w:rsidR="006E42B3" w:rsidRPr="004E34C1" w:rsidRDefault="006E42B3" w:rsidP="00431909">
      <w:pPr>
        <w:spacing w:after="0"/>
        <w:contextualSpacing/>
        <w:rPr>
          <w:color w:val="000000"/>
          <w:lang w:val="en-US"/>
        </w:rPr>
      </w:pPr>
    </w:p>
    <w:p w14:paraId="6F1B9D08" w14:textId="77777777" w:rsidR="006E42B3" w:rsidRPr="004E34C1" w:rsidRDefault="006E42B3" w:rsidP="00431909">
      <w:pPr>
        <w:spacing w:after="0"/>
        <w:contextualSpacing/>
        <w:rPr>
          <w:rFonts w:cs="Times New Roman"/>
          <w:color w:val="000000"/>
          <w:szCs w:val="24"/>
          <w:lang w:val="en-US"/>
        </w:rPr>
      </w:pPr>
      <w:r w:rsidRPr="004E34C1">
        <w:rPr>
          <w:rFonts w:cs="Times New Roman"/>
          <w:color w:val="000000"/>
          <w:szCs w:val="24"/>
          <w:lang w:val="en-US"/>
        </w:rPr>
        <w:t>After the bidding, process is completed and the Contractors are known, this labor management procedure can be updated to include additional details about companies, as necessary.</w:t>
      </w:r>
    </w:p>
    <w:p w14:paraId="1164282E" w14:textId="77777777" w:rsidR="001D259D" w:rsidRPr="004E34C1" w:rsidRDefault="001D259D" w:rsidP="006E42B3">
      <w:pPr>
        <w:rPr>
          <w:rFonts w:cs="Times New Roman"/>
          <w:b/>
          <w:bCs/>
          <w:i/>
          <w:szCs w:val="24"/>
          <w:lang w:val="en-US"/>
        </w:rPr>
      </w:pPr>
      <w:bookmarkStart w:id="225" w:name="_Toc7618821"/>
    </w:p>
    <w:p w14:paraId="4A663252" w14:textId="77777777" w:rsidR="006E42B3" w:rsidRPr="004E34C1" w:rsidRDefault="006E42B3" w:rsidP="006E42B3">
      <w:pPr>
        <w:rPr>
          <w:rFonts w:cs="Times New Roman"/>
          <w:b/>
          <w:bCs/>
          <w:i/>
          <w:szCs w:val="24"/>
          <w:lang w:val="en-US"/>
        </w:rPr>
      </w:pPr>
      <w:r w:rsidRPr="004E34C1">
        <w:rPr>
          <w:rFonts w:cs="Times New Roman"/>
          <w:b/>
          <w:bCs/>
          <w:i/>
          <w:szCs w:val="24"/>
          <w:lang w:val="en-US"/>
        </w:rPr>
        <w:t>Forced labor and child labor</w:t>
      </w:r>
      <w:bookmarkEnd w:id="225"/>
    </w:p>
    <w:p w14:paraId="4DA543D0" w14:textId="77777777" w:rsidR="006E42B3" w:rsidRPr="004E34C1" w:rsidRDefault="006E42B3" w:rsidP="006E42B3">
      <w:pPr>
        <w:ind w:firstLine="567"/>
        <w:rPr>
          <w:rFonts w:cs="Times New Roman"/>
          <w:szCs w:val="24"/>
          <w:lang w:val="en-US"/>
        </w:rPr>
      </w:pPr>
      <w:r w:rsidRPr="004E34C1">
        <w:rPr>
          <w:rFonts w:cs="Times New Roman"/>
          <w:szCs w:val="24"/>
          <w:lang w:val="en-US"/>
        </w:rPr>
        <w:t xml:space="preserve">Article 8 of the 2016 Labor Code prohibits forced labor. The Code also sets the minimum age at which a child can be employed as well as the conditions under which children can work (Articles 21, 74, and Chapter 15). The minimum employment age is 15, but in certain cases of vocational training, mild work may be allowed for 14-year-olds (Article 21). In addition, there are some restrictions on what type of work can be done by workers under the age of 18, and what hours of work are permissible. Examples of labor restrictions include that those between 14 and 15 cannot work more than 24 hours per week while those under 18 cannot be engaged in “heavy work, underground work, and work with harmful and dangerous working conditions, as well as work which may be detrimental to their health and moral development” and there are restrictions on lifting (Article 208). Those under 18 also may not work more than 35 hours per week; during the academic year, the maximum number of hours is half of this. </w:t>
      </w:r>
    </w:p>
    <w:p w14:paraId="58275C1A" w14:textId="77777777" w:rsidR="006E42B3" w:rsidRPr="004E34C1" w:rsidRDefault="006E42B3" w:rsidP="006E42B3">
      <w:pPr>
        <w:spacing w:after="0"/>
        <w:contextualSpacing/>
        <w:rPr>
          <w:rFonts w:cs="Times New Roman"/>
          <w:b/>
          <w:bCs/>
          <w:i/>
          <w:szCs w:val="24"/>
          <w:lang w:val="en-US"/>
        </w:rPr>
      </w:pPr>
    </w:p>
    <w:p w14:paraId="79052D9B" w14:textId="77777777" w:rsidR="006E42B3" w:rsidRPr="004E34C1" w:rsidRDefault="006E42B3" w:rsidP="006E42B3">
      <w:pPr>
        <w:spacing w:after="0"/>
        <w:contextualSpacing/>
        <w:rPr>
          <w:rFonts w:eastAsia="Times New Roman" w:cs="Times New Roman"/>
          <w:color w:val="000000"/>
          <w:szCs w:val="24"/>
          <w:lang w:val="en-US"/>
        </w:rPr>
      </w:pPr>
      <w:r w:rsidRPr="004E34C1">
        <w:rPr>
          <w:rFonts w:cs="Times New Roman"/>
          <w:b/>
          <w:bCs/>
          <w:i/>
          <w:szCs w:val="24"/>
          <w:lang w:val="en-US"/>
        </w:rPr>
        <w:t>Security personnel:</w:t>
      </w:r>
      <w:r w:rsidRPr="004E34C1">
        <w:rPr>
          <w:rFonts w:eastAsia="Times New Roman" w:cs="Times New Roman"/>
          <w:color w:val="000000"/>
          <w:szCs w:val="24"/>
          <w:lang w:val="en-US"/>
        </w:rPr>
        <w:t>It is likely that NESK will deploy security forces to safeguard their facilities. Risk on this count is quite low for the following reasons.</w:t>
      </w:r>
    </w:p>
    <w:p w14:paraId="56B37D2E" w14:textId="77777777" w:rsidR="00843D5A" w:rsidRPr="004E34C1" w:rsidRDefault="00843D5A" w:rsidP="006E42B3">
      <w:pPr>
        <w:spacing w:after="0"/>
        <w:contextualSpacing/>
        <w:rPr>
          <w:rFonts w:cs="Times New Roman"/>
          <w:b/>
          <w:i/>
          <w:szCs w:val="24"/>
          <w:lang w:val="en-US"/>
        </w:rPr>
      </w:pPr>
    </w:p>
    <w:p w14:paraId="3ED640E0" w14:textId="77777777" w:rsidR="00843D5A" w:rsidRPr="004E34C1" w:rsidRDefault="00843D5A" w:rsidP="006E42B3">
      <w:pPr>
        <w:spacing w:after="0"/>
        <w:contextualSpacing/>
        <w:rPr>
          <w:rFonts w:eastAsia="Times New Roman" w:cs="Times New Roman"/>
          <w:color w:val="000000"/>
          <w:szCs w:val="24"/>
          <w:lang w:val="en-US"/>
        </w:rPr>
      </w:pPr>
      <w:r w:rsidRPr="004E34C1">
        <w:rPr>
          <w:rFonts w:cs="Times New Roman"/>
          <w:szCs w:val="24"/>
          <w:lang w:val="en-US"/>
        </w:rPr>
        <w:lastRenderedPageBreak/>
        <w:t>NESK engages only registered security personnel. While at most locations, security personnel are not armed, at some locations armed security personnel are deployed only at a few high risk locations. In pursuit of its continual improvement philosophy, NESK will review and update its security arrangements, if required, as per Security Personnel Requirements to meet the international requirements.</w:t>
      </w:r>
    </w:p>
    <w:p w14:paraId="3C83B22F" w14:textId="77777777" w:rsidR="006E42B3" w:rsidRPr="004E34C1" w:rsidRDefault="00843D5A" w:rsidP="006E42B3">
      <w:pPr>
        <w:spacing w:after="0"/>
        <w:contextualSpacing/>
        <w:rPr>
          <w:rFonts w:cs="Times New Roman"/>
          <w:szCs w:val="24"/>
          <w:lang w:val="en-US"/>
        </w:rPr>
      </w:pPr>
      <w:r w:rsidRPr="004E34C1">
        <w:rPr>
          <w:rFonts w:cs="Times New Roman"/>
          <w:szCs w:val="24"/>
          <w:lang w:val="en-US"/>
        </w:rPr>
        <w:t>When the NESK directly retains employees or contractors to provide security to safeguard its personnel and property, it will assess risks to those within and outside the project site posed by its security arrangements. In making such arrangements, the client will be guided by the principles of proportionality, good international practices in terms of hiring, rules of conduct, training, equipping and monitoring of such personnel, and applicable law. The client will make reasonable inquiries to satisfy itself that those providing security are not implicated in past abuses, will train them adequately in the use of force (and where applicable, firearms) and appropriate conduct toward workers and the local community, and require them to act within the applicable law. The client will not sanction any use of force except when used for preventive and defensive purposes in proportion to the nature and extent of the threat.</w:t>
      </w:r>
    </w:p>
    <w:p w14:paraId="235782A1" w14:textId="3EC79268" w:rsidR="00843D5A" w:rsidRPr="004E34C1" w:rsidRDefault="00843D5A" w:rsidP="006E42B3">
      <w:pPr>
        <w:spacing w:after="0"/>
        <w:contextualSpacing/>
        <w:rPr>
          <w:rFonts w:cs="Times New Roman"/>
          <w:szCs w:val="24"/>
          <w:lang w:val="en-US"/>
        </w:rPr>
      </w:pPr>
      <w:r w:rsidRPr="004E34C1">
        <w:rPr>
          <w:rFonts w:cs="Times New Roman"/>
          <w:szCs w:val="24"/>
          <w:lang w:val="en-US"/>
        </w:rPr>
        <w:t xml:space="preserve">The grievance mechanism developed for the project shall allow the affected community to express concerns about the security arrangements and acts of security personnel. The </w:t>
      </w:r>
      <w:r w:rsidR="0000298B" w:rsidRPr="004E34C1">
        <w:rPr>
          <w:rFonts w:cs="Times New Roman"/>
          <w:szCs w:val="24"/>
          <w:lang w:val="en-US"/>
        </w:rPr>
        <w:t>NESK</w:t>
      </w:r>
      <w:r w:rsidRPr="004E34C1">
        <w:rPr>
          <w:rFonts w:cs="Times New Roman"/>
          <w:szCs w:val="24"/>
          <w:lang w:val="en-US"/>
        </w:rPr>
        <w:t xml:space="preserve"> will investigate any credible allegations of unlawful or abusive acts of security personnel, take action (or urge appropriate parties to take action) to prevent recurrence, and report unlawful and abusive acts to public authorities when appropriate.</w:t>
      </w:r>
    </w:p>
    <w:p w14:paraId="6F3B0DE3" w14:textId="6A3DE2D0" w:rsidR="005F3660" w:rsidRPr="004E34C1" w:rsidRDefault="005F3660" w:rsidP="006E42B3">
      <w:pPr>
        <w:spacing w:after="0"/>
        <w:contextualSpacing/>
        <w:rPr>
          <w:rFonts w:eastAsia="Times New Roman" w:cs="Times New Roman"/>
          <w:color w:val="000000"/>
          <w:szCs w:val="24"/>
          <w:lang w:val="en-US" w:eastAsia="ru-RU"/>
        </w:rPr>
      </w:pPr>
      <w:r w:rsidRPr="004E34C1">
        <w:rPr>
          <w:rFonts w:eastAsia="Times New Roman" w:cs="Times New Roman"/>
          <w:color w:val="000000"/>
          <w:szCs w:val="24"/>
          <w:lang w:val="en-US" w:eastAsia="ru-RU"/>
        </w:rPr>
        <w:t xml:space="preserve">Capacity building activities in the framework of the Project will include orientation to prevention of impacts (ESIA) and implementation of activities (ESMP). In addition, the selection, development, contracting, monitoring and evaluation of the Project will be carried out in accordance with the guidelines stated in the ESMP. In order to eliminate the identified impacts </w:t>
      </w:r>
      <w:r w:rsidR="00F1081E" w:rsidRPr="004E34C1">
        <w:rPr>
          <w:rFonts w:eastAsia="Times New Roman" w:cs="Times New Roman"/>
          <w:color w:val="000000"/>
          <w:szCs w:val="24"/>
          <w:lang w:val="en-US" w:eastAsia="ru-RU"/>
        </w:rPr>
        <w:t>PIU</w:t>
      </w:r>
      <w:r w:rsidRPr="004E34C1">
        <w:rPr>
          <w:rFonts w:eastAsia="Times New Roman" w:cs="Times New Roman"/>
          <w:color w:val="000000"/>
          <w:szCs w:val="24"/>
          <w:lang w:val="en-US" w:eastAsia="ru-RU"/>
        </w:rPr>
        <w:t xml:space="preserve"> and its local representations, the contractor will have to take a number of measures to reduce the impacts that are specified in the ESMP</w:t>
      </w:r>
      <w:r w:rsidR="00653E79" w:rsidRPr="004E34C1">
        <w:rPr>
          <w:rFonts w:eastAsia="Times New Roman" w:cs="Times New Roman"/>
          <w:color w:val="000000"/>
          <w:szCs w:val="24"/>
          <w:lang w:val="en-US" w:eastAsia="ru-RU"/>
        </w:rPr>
        <w:t>of the main EIA</w:t>
      </w:r>
      <w:r w:rsidRPr="004E34C1">
        <w:rPr>
          <w:rFonts w:eastAsia="Times New Roman" w:cs="Times New Roman"/>
          <w:color w:val="000000"/>
          <w:szCs w:val="24"/>
          <w:lang w:val="en-US" w:eastAsia="ru-RU"/>
        </w:rPr>
        <w:t>.</w:t>
      </w:r>
    </w:p>
    <w:p w14:paraId="4790AE88" w14:textId="77777777" w:rsidR="00653E79" w:rsidRPr="004E34C1" w:rsidRDefault="00653E79" w:rsidP="006E42B3">
      <w:pPr>
        <w:spacing w:after="0"/>
        <w:contextualSpacing/>
        <w:rPr>
          <w:rFonts w:eastAsia="Times New Roman" w:cs="Times New Roman"/>
          <w:color w:val="000000"/>
          <w:szCs w:val="24"/>
          <w:lang w:val="en-US" w:eastAsia="ru-RU"/>
        </w:rPr>
      </w:pPr>
    </w:p>
    <w:p w14:paraId="148474FF" w14:textId="77777777" w:rsidR="00653E79" w:rsidRPr="004E34C1" w:rsidRDefault="00A03C1C" w:rsidP="00653E79">
      <w:pPr>
        <w:rPr>
          <w:lang w:val="en-US"/>
        </w:rPr>
      </w:pPr>
      <w:r w:rsidRPr="004E34C1">
        <w:rPr>
          <w:b/>
          <w:lang w:val="en-US"/>
        </w:rPr>
        <w:t>Additional pressure on local resources and infrastructure:</w:t>
      </w:r>
      <w:r w:rsidRPr="004E34C1">
        <w:rPr>
          <w:lang w:val="en-US"/>
        </w:rPr>
        <w:t xml:space="preserve"> Resources such as water and electricity will be required for construction activities and operation of the temporary camp. Obtaining these supplies from local sources will not put additional pressure on these sources as the temporary camp is already operational.</w:t>
      </w:r>
    </w:p>
    <w:p w14:paraId="38890918" w14:textId="77777777" w:rsidR="00653E79" w:rsidRPr="004E34C1" w:rsidRDefault="00653E79" w:rsidP="006E42B3">
      <w:pPr>
        <w:spacing w:after="0"/>
        <w:contextualSpacing/>
        <w:rPr>
          <w:rFonts w:eastAsia="Times New Roman" w:cs="Times New Roman"/>
          <w:color w:val="000000"/>
          <w:szCs w:val="24"/>
          <w:lang w:val="en-US" w:eastAsia="ru-RU"/>
        </w:rPr>
      </w:pPr>
    </w:p>
    <w:p w14:paraId="7C2EA8DE" w14:textId="77777777" w:rsidR="001D259D" w:rsidRPr="004E34C1" w:rsidRDefault="00BB6518" w:rsidP="001D259D">
      <w:pPr>
        <w:spacing w:after="0"/>
        <w:contextualSpacing/>
        <w:rPr>
          <w:rFonts w:cs="Times New Roman"/>
          <w:szCs w:val="24"/>
          <w:lang w:val="en-US"/>
        </w:rPr>
      </w:pPr>
      <w:r w:rsidRPr="004E34C1">
        <w:rPr>
          <w:rFonts w:cs="Times New Roman"/>
          <w:szCs w:val="24"/>
          <w:lang w:val="en-US"/>
        </w:rPr>
        <w:t>When carrying out construction and repair (at the operational stage) work, in some cases, the contractor will be forced, as part of the technological process, to block local roads and driveways (transport corridors), since the power transmission line is a linear Project. This can negatively impact local communities, especially in areas where access to social facilities is already a problem.</w:t>
      </w:r>
    </w:p>
    <w:p w14:paraId="251153F9" w14:textId="77777777" w:rsidR="005F3660" w:rsidRPr="004E34C1" w:rsidRDefault="001D259D" w:rsidP="001D259D">
      <w:pPr>
        <w:spacing w:after="0"/>
        <w:contextualSpacing/>
        <w:rPr>
          <w:rFonts w:cs="Times New Roman"/>
          <w:szCs w:val="24"/>
          <w:lang w:val="en-US"/>
        </w:rPr>
      </w:pPr>
      <w:r w:rsidRPr="004E34C1">
        <w:rPr>
          <w:rFonts w:cs="Times New Roman"/>
          <w:szCs w:val="24"/>
          <w:lang w:val="en-US"/>
        </w:rPr>
        <w:t>To address impacts associated with the closure of local roads and access routes will be addressed through the following measures:</w:t>
      </w:r>
    </w:p>
    <w:p w14:paraId="24CF2CBC" w14:textId="77777777" w:rsidR="006032C7" w:rsidRPr="004E34C1" w:rsidRDefault="006032C7" w:rsidP="006032C7">
      <w:pPr>
        <w:spacing w:after="160" w:line="240" w:lineRule="auto"/>
        <w:rPr>
          <w:szCs w:val="24"/>
          <w:lang w:val="en-US"/>
        </w:rPr>
      </w:pPr>
    </w:p>
    <w:p w14:paraId="3AF3E165" w14:textId="77777777" w:rsidR="00BF17AB" w:rsidRPr="004E34C1" w:rsidRDefault="006032C7" w:rsidP="005B0CA7">
      <w:pPr>
        <w:pStyle w:val="a7"/>
        <w:numPr>
          <w:ilvl w:val="0"/>
          <w:numId w:val="96"/>
        </w:numPr>
        <w:spacing w:after="0" w:line="240" w:lineRule="auto"/>
        <w:rPr>
          <w:rFonts w:cs="Times New Roman"/>
          <w:szCs w:val="24"/>
          <w:lang w:val="en-US"/>
        </w:rPr>
      </w:pPr>
      <w:r w:rsidRPr="004E34C1">
        <w:rPr>
          <w:szCs w:val="24"/>
          <w:lang w:val="en-US"/>
        </w:rPr>
        <w:t xml:space="preserve">The local community in the territory of the repair work will be informed in a timely manner about the timing and nature of the work being carried out, about the procedure for blocking transport corridors; organization of alternative routes will be determined with the participation of LSGs. The duration of the closure of transport corridors will be kept to a minimum as far as possible. </w:t>
      </w:r>
    </w:p>
    <w:p w14:paraId="391AA2E7" w14:textId="77777777" w:rsidR="006032C7" w:rsidRPr="004E34C1" w:rsidRDefault="006032C7" w:rsidP="005B0CA7">
      <w:pPr>
        <w:pStyle w:val="a7"/>
        <w:numPr>
          <w:ilvl w:val="0"/>
          <w:numId w:val="96"/>
        </w:numPr>
        <w:spacing w:after="0" w:line="240" w:lineRule="auto"/>
        <w:rPr>
          <w:rFonts w:cs="Times New Roman"/>
          <w:szCs w:val="24"/>
          <w:lang w:val="en-US"/>
        </w:rPr>
      </w:pPr>
      <w:r w:rsidRPr="004E34C1">
        <w:rPr>
          <w:szCs w:val="24"/>
          <w:lang w:val="en-US"/>
        </w:rPr>
        <w:t>Terms of repair and preventive maintenance will be agreed with LSG bodies</w:t>
      </w:r>
      <w:r w:rsidR="00BF17AB" w:rsidRPr="004E34C1">
        <w:rPr>
          <w:szCs w:val="24"/>
          <w:lang w:val="en-US"/>
        </w:rPr>
        <w:t>.</w:t>
      </w:r>
    </w:p>
    <w:p w14:paraId="4DE84F22" w14:textId="77777777" w:rsidR="00BF17AB" w:rsidRPr="004E34C1" w:rsidRDefault="00BF17AB" w:rsidP="005B0CA7">
      <w:pPr>
        <w:spacing w:after="0" w:line="240" w:lineRule="auto"/>
        <w:rPr>
          <w:rFonts w:cs="Times New Roman"/>
          <w:szCs w:val="24"/>
          <w:lang w:val="en-US"/>
        </w:rPr>
      </w:pPr>
    </w:p>
    <w:p w14:paraId="6430B5AC" w14:textId="77777777" w:rsidR="00BF17AB" w:rsidRPr="004E34C1" w:rsidRDefault="00BF17AB" w:rsidP="005B0CA7">
      <w:pPr>
        <w:spacing w:after="0" w:line="240" w:lineRule="auto"/>
        <w:rPr>
          <w:rFonts w:cs="Times New Roman"/>
          <w:szCs w:val="24"/>
          <w:lang w:val="en-US"/>
        </w:rPr>
      </w:pPr>
      <w:r w:rsidRPr="004E34C1">
        <w:rPr>
          <w:rFonts w:cs="Times New Roman"/>
          <w:b/>
          <w:i/>
          <w:iCs/>
          <w:szCs w:val="24"/>
          <w:lang w:val="en-GB"/>
        </w:rPr>
        <w:lastRenderedPageBreak/>
        <w:t>Impact on agricultural lands</w:t>
      </w:r>
      <w:r w:rsidRPr="004E34C1">
        <w:rPr>
          <w:rFonts w:cs="Times New Roman"/>
          <w:b/>
          <w:szCs w:val="24"/>
          <w:lang w:val="en-GB"/>
        </w:rPr>
        <w:t xml:space="preserve">: </w:t>
      </w:r>
      <w:r w:rsidRPr="004E34C1">
        <w:rPr>
          <w:rFonts w:cs="Times New Roman"/>
          <w:szCs w:val="24"/>
          <w:lang w:val="en-GB"/>
        </w:rPr>
        <w:t>land alienation or restriction of land use</w:t>
      </w:r>
      <w:r w:rsidRPr="004E34C1">
        <w:rPr>
          <w:rFonts w:cs="Times New Roman"/>
          <w:szCs w:val="24"/>
          <w:lang w:val="en-US"/>
        </w:rPr>
        <w:t xml:space="preserve"> due to the projects implementation may cause negative effects on communities and individuals. Land alienation or restriction of land use may cause physical displacement (resettlement to another place, loss of land under residential buildings, loss of shelter), economic squeeze-out (loss of land, property or access to property, which leads to the loss of income sources or other livelihoods), or both. The term “involuntary resettlement” refers to such negative impacts. Resettlement is considered involuntary if persons or communities affected by the project do not have right to refuse land alienation or restriction of land use, which leads to their physical displacement or economic squeeze-out.</w:t>
      </w:r>
    </w:p>
    <w:p w14:paraId="3BB67E06" w14:textId="77777777" w:rsidR="00843D5A" w:rsidRPr="004E34C1" w:rsidRDefault="001F27C3" w:rsidP="006E42B3">
      <w:pPr>
        <w:spacing w:after="0"/>
        <w:contextualSpacing/>
        <w:rPr>
          <w:color w:val="000000"/>
          <w:lang w:val="en-US"/>
        </w:rPr>
      </w:pPr>
      <w:r w:rsidRPr="004E34C1">
        <w:rPr>
          <w:color w:val="000000"/>
          <w:lang w:val="en-US"/>
        </w:rPr>
        <w:t>PAPs included landowners/landusers of land plots subject to withdrawal on a permanent basis or temporary use. In total, there are five (5) families of PAPs (individuals) in Kulunda Aiyl Aimak of Batken oblast. Along the route of the power transmission line in the section between supports 280L [284] and 302L [284] of Kulunda ayil aimak, Batken oblast, no assets or land plots affected by the Project, owned by legal entities, have been identified.</w:t>
      </w:r>
    </w:p>
    <w:p w14:paraId="630D6D4A" w14:textId="77777777" w:rsidR="001F27C3" w:rsidRPr="004E34C1" w:rsidRDefault="001F27C3" w:rsidP="006E42B3">
      <w:pPr>
        <w:spacing w:after="0"/>
        <w:contextualSpacing/>
        <w:rPr>
          <w:color w:val="000000"/>
          <w:lang w:val="en-US"/>
        </w:rPr>
      </w:pPr>
      <w:r w:rsidRPr="004E34C1">
        <w:rPr>
          <w:color w:val="000000"/>
          <w:lang w:val="en-US"/>
        </w:rPr>
        <w:t>In total, the total area of land (of all categories) in the area between pylons 280L [284] and 302L [284] of Kulunda aiyl aimak of Batken oblast, necessary for permanent acquisition for placement of pylons, will be 9,564 sq.m. or 0.9564 ha, of which:</w:t>
      </w:r>
    </w:p>
    <w:p w14:paraId="1526AA2B" w14:textId="77777777" w:rsidR="00F75616" w:rsidRPr="004E34C1" w:rsidRDefault="00F75616" w:rsidP="005B0CA7">
      <w:pPr>
        <w:spacing w:after="0"/>
        <w:ind w:left="720"/>
        <w:contextualSpacing/>
        <w:rPr>
          <w:color w:val="000000"/>
          <w:lang w:val="en-US"/>
        </w:rPr>
      </w:pPr>
      <w:r w:rsidRPr="004E34C1">
        <w:rPr>
          <w:color w:val="000000"/>
          <w:lang w:val="en-US"/>
        </w:rPr>
        <w:t>0.0765 ha of rainfed arable land in private ownership;</w:t>
      </w:r>
    </w:p>
    <w:p w14:paraId="075AF7E2" w14:textId="77777777" w:rsidR="00F75616" w:rsidRPr="004E34C1" w:rsidRDefault="00F75616" w:rsidP="005B0CA7">
      <w:pPr>
        <w:spacing w:after="0"/>
        <w:ind w:left="720"/>
        <w:contextualSpacing/>
        <w:rPr>
          <w:color w:val="000000"/>
          <w:lang w:val="en-US"/>
        </w:rPr>
      </w:pPr>
      <w:r w:rsidRPr="004E34C1">
        <w:rPr>
          <w:color w:val="000000"/>
          <w:lang w:val="en-US"/>
        </w:rPr>
        <w:t>0.1885 ha of privately owned hayfields;</w:t>
      </w:r>
    </w:p>
    <w:p w14:paraId="47E45EC9" w14:textId="77777777" w:rsidR="00F75616" w:rsidRPr="004E34C1" w:rsidRDefault="00F75616" w:rsidP="005B0CA7">
      <w:pPr>
        <w:spacing w:after="0"/>
        <w:ind w:left="720"/>
        <w:contextualSpacing/>
        <w:rPr>
          <w:color w:val="000000"/>
          <w:lang w:val="en-US"/>
        </w:rPr>
      </w:pPr>
      <w:r w:rsidRPr="004E34C1">
        <w:rPr>
          <w:color w:val="000000"/>
          <w:lang w:val="en-US"/>
        </w:rPr>
        <w:t>0.0361 ha of state-owned hayfields;</w:t>
      </w:r>
    </w:p>
    <w:p w14:paraId="1F151C03" w14:textId="77777777" w:rsidR="00F75616" w:rsidRPr="004E34C1" w:rsidRDefault="00F75616" w:rsidP="005B0CA7">
      <w:pPr>
        <w:spacing w:after="0"/>
        <w:ind w:left="720"/>
        <w:contextualSpacing/>
        <w:rPr>
          <w:color w:val="000000"/>
          <w:lang w:val="en-US"/>
        </w:rPr>
      </w:pPr>
      <w:r w:rsidRPr="004E34C1">
        <w:rPr>
          <w:color w:val="000000"/>
          <w:lang w:val="en-US"/>
        </w:rPr>
        <w:t>0.6553 ha of pastures</w:t>
      </w:r>
      <w:r w:rsidR="00F25ED1" w:rsidRPr="004E34C1">
        <w:rPr>
          <w:vertAlign w:val="superscript"/>
        </w:rPr>
        <w:footnoteReference w:id="50"/>
      </w:r>
      <w:r w:rsidRPr="004E34C1">
        <w:rPr>
          <w:color w:val="000000"/>
          <w:lang w:val="en-US"/>
        </w:rPr>
        <w:t xml:space="preserve"> owned by the state and under the operational management of LSGs.</w:t>
      </w:r>
    </w:p>
    <w:p w14:paraId="07E07483" w14:textId="3EB4D21D" w:rsidR="00F83E3A" w:rsidRPr="004E34C1" w:rsidRDefault="00F75616" w:rsidP="006E42B3">
      <w:pPr>
        <w:spacing w:after="0"/>
        <w:contextualSpacing/>
        <w:rPr>
          <w:rFonts w:cs="Times New Roman"/>
          <w:szCs w:val="24"/>
          <w:lang w:val="en-US"/>
        </w:rPr>
      </w:pPr>
      <w:r w:rsidRPr="004E34C1">
        <w:rPr>
          <w:rFonts w:cs="Times New Roman"/>
          <w:szCs w:val="24"/>
          <w:lang w:val="en-US"/>
        </w:rPr>
        <w:t xml:space="preserve">When land is withdrawn for the construction of power transmission towers, a four-party agreement will be concluded between the land owner (PAP), the relevant LSG body, the Batken TPP branch of NESK JSC and Mitas Energy and Metal Constructions Inc. The Quadripartite Land Transfer Agreement will be concluded with the aim of transferring land to LSG for the process of transformation and construction of the </w:t>
      </w:r>
      <w:r w:rsidR="00F1081E" w:rsidRPr="004E34C1">
        <w:rPr>
          <w:rFonts w:cs="Times New Roman"/>
          <w:szCs w:val="24"/>
          <w:lang w:val="en-US"/>
        </w:rPr>
        <w:t>PTL</w:t>
      </w:r>
      <w:r w:rsidRPr="004E34C1">
        <w:rPr>
          <w:rFonts w:cs="Times New Roman"/>
          <w:szCs w:val="24"/>
          <w:lang w:val="en-US"/>
        </w:rPr>
        <w:t>section, while respecting all the rights of the land owner (PAP).</w:t>
      </w:r>
    </w:p>
    <w:p w14:paraId="48E27BC3" w14:textId="77777777" w:rsidR="00F75616" w:rsidRPr="004E34C1" w:rsidRDefault="0038796C" w:rsidP="006E42B3">
      <w:pPr>
        <w:spacing w:after="0"/>
        <w:contextualSpacing/>
        <w:rPr>
          <w:rFonts w:cs="Times New Roman"/>
          <w:szCs w:val="24"/>
          <w:lang w:val="en-US"/>
        </w:rPr>
      </w:pPr>
      <w:r w:rsidRPr="004E34C1">
        <w:rPr>
          <w:rFonts w:cs="Times New Roman"/>
          <w:szCs w:val="24"/>
          <w:lang w:val="en-US"/>
        </w:rPr>
        <w:t>According to the KR legislation</w:t>
      </w:r>
      <w:r w:rsidRPr="004E34C1">
        <w:rPr>
          <w:sz w:val="19"/>
          <w:szCs w:val="19"/>
          <w:vertAlign w:val="superscript"/>
        </w:rPr>
        <w:footnoteReference w:id="51"/>
      </w:r>
      <w:r w:rsidRPr="004E34C1">
        <w:rPr>
          <w:rFonts w:cs="Times New Roman"/>
          <w:szCs w:val="24"/>
          <w:lang w:val="en-US"/>
        </w:rPr>
        <w:t>, it is prohibited to locate residential developments, including individual residential houses, territories of gardening associations and cottage development, collective or individual dacha and gardening plots, as well as other territories with standardized indicators of habitat quality.</w:t>
      </w:r>
    </w:p>
    <w:p w14:paraId="33B2CE31" w14:textId="77777777" w:rsidR="0038796C" w:rsidRPr="004E34C1" w:rsidRDefault="0038796C" w:rsidP="0038796C">
      <w:pPr>
        <w:ind w:firstLine="709"/>
        <w:rPr>
          <w:rFonts w:cs="Times New Roman"/>
          <w:szCs w:val="24"/>
          <w:lang w:val="en-US"/>
        </w:rPr>
      </w:pPr>
      <w:r w:rsidRPr="004E34C1">
        <w:rPr>
          <w:rFonts w:cs="Times New Roman"/>
          <w:szCs w:val="24"/>
          <w:lang w:val="en-US"/>
        </w:rPr>
        <w:t xml:space="preserve">Resettlement Action Plan will be developed and implemented before the start of pre-construction and construction works in order to mitigate negative impact. Identified PAP will be informed about the goals, terms and procedure for the </w:t>
      </w:r>
      <w:r w:rsidRPr="004E34C1">
        <w:rPr>
          <w:rFonts w:cs="Times New Roman"/>
          <w:szCs w:val="24"/>
          <w:lang w:val="en-GB"/>
        </w:rPr>
        <w:t>land withdrawal from agricultural cycle</w:t>
      </w:r>
      <w:r w:rsidRPr="004E34C1">
        <w:rPr>
          <w:rFonts w:cs="Times New Roman"/>
          <w:szCs w:val="24"/>
          <w:lang w:val="en-US"/>
        </w:rPr>
        <w:t xml:space="preserve"> or temporal use of land resources. When land is acquired on a permanent basis, compensation at the replacement cost will be paid to the PAP for the actual damage. Compensations must be paid before the start of construction works in the framework of the RAP implementation.</w:t>
      </w:r>
    </w:p>
    <w:p w14:paraId="6D9D0C48" w14:textId="77777777" w:rsidR="0038796C" w:rsidRPr="004E34C1" w:rsidRDefault="0038796C" w:rsidP="0038796C">
      <w:pPr>
        <w:ind w:firstLine="709"/>
        <w:rPr>
          <w:rFonts w:cs="Times New Roman"/>
          <w:szCs w:val="24"/>
          <w:lang w:val="en-US"/>
        </w:rPr>
      </w:pPr>
      <w:r w:rsidRPr="004E34C1">
        <w:rPr>
          <w:rFonts w:cs="Times New Roman"/>
          <w:szCs w:val="24"/>
          <w:lang w:val="en-US"/>
        </w:rPr>
        <w:t xml:space="preserve">When land is acquired on a temporal basis, losses caused to the land owners and land users, </w:t>
      </w:r>
      <w:r w:rsidRPr="004E34C1">
        <w:rPr>
          <w:rFonts w:cs="Times New Roman"/>
          <w:szCs w:val="24"/>
          <w:lang w:val="en-GB"/>
        </w:rPr>
        <w:t>including land tenants, is a subject to compensation in a full amount (including lost benefit)</w:t>
      </w:r>
      <w:r w:rsidRPr="004E34C1">
        <w:rPr>
          <w:rFonts w:cs="Times New Roman"/>
          <w:szCs w:val="24"/>
          <w:lang w:val="en-US"/>
        </w:rPr>
        <w:t xml:space="preserve">. </w:t>
      </w:r>
      <w:r w:rsidRPr="004E34C1">
        <w:rPr>
          <w:rFonts w:cs="Times New Roman"/>
          <w:szCs w:val="24"/>
          <w:lang w:val="en-GB"/>
        </w:rPr>
        <w:t xml:space="preserve">When </w:t>
      </w:r>
      <w:r w:rsidRPr="004E34C1">
        <w:rPr>
          <w:rFonts w:cs="Times New Roman"/>
          <w:szCs w:val="24"/>
          <w:lang w:val="en-GB"/>
        </w:rPr>
        <w:lastRenderedPageBreak/>
        <w:t>land plot is acquired or occupied temporarily and, as a consequence, functioning of irrigation, drainage, anti-erosion and mudflow protection structures (systems) are partially or completely disrupted</w:t>
      </w:r>
      <w:r w:rsidRPr="004E34C1">
        <w:rPr>
          <w:rFonts w:cs="Times New Roman"/>
          <w:szCs w:val="24"/>
          <w:lang w:val="en-US"/>
        </w:rPr>
        <w:t xml:space="preserve">, </w:t>
      </w:r>
      <w:r w:rsidRPr="004E34C1">
        <w:rPr>
          <w:rFonts w:cs="Times New Roman"/>
          <w:szCs w:val="24"/>
          <w:lang w:val="en-GB"/>
        </w:rPr>
        <w:t>losses are determined onthe basis of estimated cost of building new or reconstruction of existing structures (systems), including the cost of the design and survey works based on the current standards and price rates.</w:t>
      </w:r>
      <w:r w:rsidRPr="004E34C1">
        <w:rPr>
          <w:rFonts w:cs="Times New Roman"/>
          <w:szCs w:val="24"/>
          <w:lang w:val="en-US"/>
        </w:rPr>
        <w:t xml:space="preserve"> In case of untimely return of agricultural (irrigated ploughland and boghara) lands provided to the contractors for temporal use, the latter have to reimburse lost profits and possible losses of agricultural production to the land owners and land users.</w:t>
      </w:r>
    </w:p>
    <w:p w14:paraId="0D0EB09F" w14:textId="1D417815" w:rsidR="00AB6F4C" w:rsidRPr="004E34C1" w:rsidRDefault="00AB6F4C" w:rsidP="00D67116">
      <w:pPr>
        <w:autoSpaceDE w:val="0"/>
        <w:autoSpaceDN w:val="0"/>
        <w:adjustRightInd w:val="0"/>
        <w:ind w:firstLine="7371"/>
        <w:jc w:val="center"/>
        <w:rPr>
          <w:rFonts w:eastAsiaTheme="majorEastAsia"/>
          <w:b/>
          <w:i/>
          <w:color w:val="44546A" w:themeColor="text2"/>
          <w:szCs w:val="24"/>
          <w:lang w:val="en-US" w:eastAsia="ru-RU"/>
        </w:rPr>
      </w:pPr>
      <w:r w:rsidRPr="004E34C1">
        <w:rPr>
          <w:rFonts w:eastAsiaTheme="majorEastAsia"/>
          <w:b/>
          <w:i/>
          <w:color w:val="44546A" w:themeColor="text2"/>
          <w:szCs w:val="24"/>
          <w:lang w:val="en-US" w:eastAsia="ru-RU"/>
        </w:rPr>
        <w:t>Table 7.9.</w:t>
      </w:r>
      <w:r w:rsidR="001E22F9" w:rsidRPr="004E34C1">
        <w:rPr>
          <w:rFonts w:eastAsiaTheme="majorEastAsia"/>
          <w:b/>
          <w:i/>
          <w:color w:val="44546A" w:themeColor="text2"/>
          <w:szCs w:val="24"/>
          <w:lang w:val="en-US" w:eastAsia="ru-RU"/>
        </w:rPr>
        <w:t>4</w:t>
      </w:r>
      <w:r w:rsidRPr="004E34C1">
        <w:rPr>
          <w:rFonts w:eastAsiaTheme="majorEastAsia"/>
          <w:b/>
          <w:i/>
          <w:color w:val="44546A" w:themeColor="text2"/>
          <w:szCs w:val="24"/>
          <w:lang w:val="en-US" w:eastAsia="ru-RU"/>
        </w:rPr>
        <w:t>.</w:t>
      </w:r>
      <w:r w:rsidR="00D67116" w:rsidRPr="004E34C1">
        <w:rPr>
          <w:rFonts w:eastAsiaTheme="majorEastAsia"/>
          <w:b/>
          <w:i/>
          <w:color w:val="44546A" w:themeColor="text2"/>
          <w:szCs w:val="24"/>
          <w:lang w:val="en-US" w:eastAsia="ru-RU"/>
        </w:rPr>
        <w:t xml:space="preserve"> </w:t>
      </w:r>
      <w:r w:rsidRPr="004E34C1">
        <w:rPr>
          <w:rFonts w:eastAsiaTheme="majorEastAsia"/>
          <w:b/>
          <w:i/>
          <w:color w:val="44546A" w:themeColor="text2"/>
          <w:szCs w:val="24"/>
          <w:lang w:val="en-US" w:eastAsia="ru-RU"/>
        </w:rPr>
        <w:t>List of lands that are subject to withdrawal for the construction of power transmission towers, owned or leased from families of PAPs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
        <w:gridCol w:w="1547"/>
        <w:gridCol w:w="3183"/>
        <w:gridCol w:w="1688"/>
        <w:gridCol w:w="2357"/>
      </w:tblGrid>
      <w:tr w:rsidR="00AB6F4C" w:rsidRPr="004E34C1" w14:paraId="652925B9" w14:textId="77777777" w:rsidTr="00D67116">
        <w:trPr>
          <w:tblHeader/>
        </w:trPr>
        <w:tc>
          <w:tcPr>
            <w:tcW w:w="305" w:type="pct"/>
            <w:shd w:val="clear" w:color="auto" w:fill="8EAADB" w:themeFill="accent1" w:themeFillTint="99"/>
          </w:tcPr>
          <w:p w14:paraId="4A28447D" w14:textId="77777777" w:rsidR="00AB6F4C" w:rsidRPr="004E34C1" w:rsidRDefault="00AB6F4C" w:rsidP="00A1322F">
            <w:pPr>
              <w:spacing w:after="0"/>
              <w:jc w:val="center"/>
              <w:rPr>
                <w:rFonts w:eastAsia="Times New Roman" w:cs="Times New Roman"/>
                <w:b/>
                <w:color w:val="000000"/>
                <w:szCs w:val="24"/>
                <w:lang w:val="en-US" w:eastAsia="ru-RU"/>
              </w:rPr>
            </w:pPr>
            <w:r w:rsidRPr="004E34C1">
              <w:rPr>
                <w:rFonts w:eastAsia="Times New Roman" w:cs="Times New Roman"/>
                <w:b/>
                <w:color w:val="000000"/>
                <w:szCs w:val="24"/>
                <w:lang w:val="en-US" w:eastAsia="ru-RU"/>
              </w:rPr>
              <w:t>No.</w:t>
            </w:r>
          </w:p>
        </w:tc>
        <w:tc>
          <w:tcPr>
            <w:tcW w:w="828" w:type="pct"/>
            <w:shd w:val="clear" w:color="auto" w:fill="8EAADB" w:themeFill="accent1" w:themeFillTint="99"/>
            <w:vAlign w:val="center"/>
          </w:tcPr>
          <w:p w14:paraId="05D85564" w14:textId="77777777" w:rsidR="00AB6F4C" w:rsidRPr="004E34C1" w:rsidRDefault="00AB6F4C" w:rsidP="00A1322F">
            <w:pPr>
              <w:spacing w:after="0"/>
              <w:jc w:val="center"/>
              <w:rPr>
                <w:rFonts w:eastAsia="Times New Roman" w:cs="Times New Roman"/>
                <w:b/>
                <w:bCs/>
                <w:color w:val="000000"/>
                <w:szCs w:val="24"/>
                <w:lang w:eastAsia="ru-RU"/>
              </w:rPr>
            </w:pPr>
            <w:r w:rsidRPr="004E34C1">
              <w:rPr>
                <w:rFonts w:eastAsia="Times New Roman" w:cs="Times New Roman"/>
                <w:b/>
                <w:bCs/>
                <w:color w:val="000000"/>
                <w:szCs w:val="24"/>
                <w:lang w:val="en-US" w:eastAsia="ru-RU"/>
              </w:rPr>
              <w:t xml:space="preserve">Settlement </w:t>
            </w:r>
            <w:r w:rsidRPr="004E34C1">
              <w:rPr>
                <w:rFonts w:eastAsia="Times New Roman" w:cs="Times New Roman"/>
                <w:b/>
                <w:bCs/>
                <w:color w:val="000000"/>
                <w:szCs w:val="24"/>
                <w:lang w:eastAsia="ru-RU"/>
              </w:rPr>
              <w:t>/АА</w:t>
            </w:r>
          </w:p>
        </w:tc>
        <w:tc>
          <w:tcPr>
            <w:tcW w:w="1703" w:type="pct"/>
            <w:shd w:val="clear" w:color="auto" w:fill="8EAADB" w:themeFill="accent1" w:themeFillTint="99"/>
            <w:noWrap/>
            <w:vAlign w:val="center"/>
            <w:hideMark/>
          </w:tcPr>
          <w:p w14:paraId="575098F8" w14:textId="77777777" w:rsidR="00AB6F4C" w:rsidRPr="004E34C1" w:rsidRDefault="00AB6F4C" w:rsidP="00A1322F">
            <w:pPr>
              <w:spacing w:after="0"/>
              <w:jc w:val="center"/>
              <w:rPr>
                <w:rFonts w:eastAsia="Times New Roman" w:cs="Times New Roman"/>
                <w:b/>
                <w:bCs/>
                <w:color w:val="000000"/>
                <w:szCs w:val="24"/>
                <w:lang w:eastAsia="ru-RU"/>
              </w:rPr>
            </w:pPr>
            <w:r w:rsidRPr="004E34C1">
              <w:rPr>
                <w:rFonts w:eastAsia="Times New Roman" w:cs="Times New Roman"/>
                <w:b/>
                <w:bCs/>
                <w:color w:val="000000"/>
                <w:szCs w:val="24"/>
                <w:lang w:eastAsia="ru-RU"/>
              </w:rPr>
              <w:t>Type of land</w:t>
            </w:r>
          </w:p>
        </w:tc>
        <w:tc>
          <w:tcPr>
            <w:tcW w:w="903" w:type="pct"/>
            <w:shd w:val="clear" w:color="auto" w:fill="8EAADB" w:themeFill="accent1" w:themeFillTint="99"/>
            <w:vAlign w:val="center"/>
          </w:tcPr>
          <w:p w14:paraId="4A095269" w14:textId="77777777" w:rsidR="00AB6F4C" w:rsidRPr="004E34C1" w:rsidRDefault="00AB6F4C" w:rsidP="00A1322F">
            <w:pPr>
              <w:spacing w:after="0"/>
              <w:jc w:val="center"/>
              <w:rPr>
                <w:rFonts w:eastAsia="Times New Roman" w:cs="Times New Roman"/>
                <w:b/>
                <w:bCs/>
                <w:color w:val="000000"/>
                <w:szCs w:val="24"/>
                <w:vertAlign w:val="superscript"/>
                <w:lang w:val="en-US" w:eastAsia="ru-RU"/>
              </w:rPr>
            </w:pPr>
            <w:r w:rsidRPr="004E34C1">
              <w:rPr>
                <w:rFonts w:eastAsia="Times New Roman" w:cs="Times New Roman"/>
                <w:b/>
                <w:bCs/>
                <w:color w:val="000000"/>
                <w:szCs w:val="24"/>
                <w:lang w:eastAsia="ru-RU"/>
              </w:rPr>
              <w:t>Area withdrawn, m</w:t>
            </w:r>
            <w:r w:rsidRPr="004E34C1">
              <w:rPr>
                <w:rFonts w:eastAsia="Times New Roman" w:cs="Times New Roman"/>
                <w:b/>
                <w:bCs/>
                <w:color w:val="000000"/>
                <w:szCs w:val="24"/>
                <w:vertAlign w:val="superscript"/>
                <w:lang w:val="en-US" w:eastAsia="ru-RU"/>
              </w:rPr>
              <w:t>2</w:t>
            </w:r>
          </w:p>
        </w:tc>
        <w:tc>
          <w:tcPr>
            <w:tcW w:w="1262" w:type="pct"/>
            <w:shd w:val="clear" w:color="auto" w:fill="8EAADB" w:themeFill="accent1" w:themeFillTint="99"/>
            <w:vAlign w:val="center"/>
          </w:tcPr>
          <w:p w14:paraId="62AB6AB2" w14:textId="77777777" w:rsidR="00AB6F4C" w:rsidRPr="004E34C1" w:rsidRDefault="00AB6F4C" w:rsidP="00A1322F">
            <w:pPr>
              <w:spacing w:after="0"/>
              <w:jc w:val="center"/>
              <w:rPr>
                <w:rFonts w:eastAsia="Times New Roman" w:cs="Times New Roman"/>
                <w:b/>
                <w:bCs/>
                <w:color w:val="000000"/>
                <w:szCs w:val="24"/>
                <w:lang w:eastAsia="ru-RU"/>
              </w:rPr>
            </w:pPr>
            <w:r w:rsidRPr="004E34C1">
              <w:rPr>
                <w:rFonts w:eastAsia="Times New Roman" w:cs="Times New Roman"/>
                <w:b/>
                <w:bCs/>
                <w:color w:val="000000"/>
                <w:szCs w:val="24"/>
                <w:lang w:eastAsia="ru-RU"/>
              </w:rPr>
              <w:t>Main crop grown</w:t>
            </w:r>
          </w:p>
        </w:tc>
      </w:tr>
      <w:tr w:rsidR="00AB6F4C" w:rsidRPr="004E34C1" w14:paraId="0DF5030D" w14:textId="77777777" w:rsidTr="00D67116">
        <w:tc>
          <w:tcPr>
            <w:tcW w:w="305" w:type="pct"/>
            <w:vAlign w:val="center"/>
          </w:tcPr>
          <w:p w14:paraId="76991C18" w14:textId="77777777" w:rsidR="00AB6F4C" w:rsidRPr="004E34C1" w:rsidRDefault="00AB6F4C" w:rsidP="00AB6F4C">
            <w:pPr>
              <w:spacing w:after="0"/>
              <w:rPr>
                <w:rFonts w:eastAsia="Times New Roman" w:cs="Times New Roman"/>
                <w:color w:val="000000"/>
                <w:szCs w:val="24"/>
                <w:lang w:eastAsia="ru-RU"/>
              </w:rPr>
            </w:pPr>
            <w:r w:rsidRPr="004E34C1">
              <w:rPr>
                <w:rFonts w:eastAsia="Times New Roman" w:cs="Times New Roman"/>
                <w:color w:val="000000"/>
                <w:szCs w:val="24"/>
                <w:lang w:eastAsia="ru-RU"/>
              </w:rPr>
              <w:t>1</w:t>
            </w:r>
          </w:p>
        </w:tc>
        <w:tc>
          <w:tcPr>
            <w:tcW w:w="828" w:type="pct"/>
            <w:vMerge w:val="restart"/>
            <w:vAlign w:val="center"/>
          </w:tcPr>
          <w:p w14:paraId="6AD7C884" w14:textId="77777777" w:rsidR="00AB6F4C" w:rsidRPr="004E34C1" w:rsidRDefault="00AB6F4C" w:rsidP="00AB6F4C">
            <w:pPr>
              <w:spacing w:after="0"/>
              <w:rPr>
                <w:rFonts w:eastAsia="Times New Roman" w:cs="Times New Roman"/>
                <w:b/>
                <w:bCs/>
                <w:color w:val="000000"/>
                <w:szCs w:val="24"/>
                <w:lang w:val="en-US" w:eastAsia="ru-RU"/>
              </w:rPr>
            </w:pPr>
            <w:r w:rsidRPr="004E34C1">
              <w:rPr>
                <w:rFonts w:eastAsia="Times New Roman" w:cs="Times New Roman"/>
                <w:b/>
                <w:bCs/>
                <w:color w:val="000000"/>
                <w:szCs w:val="24"/>
                <w:lang w:val="en-US" w:eastAsia="ru-RU"/>
              </w:rPr>
              <w:t>Kulundu A.A.</w:t>
            </w:r>
          </w:p>
        </w:tc>
        <w:tc>
          <w:tcPr>
            <w:tcW w:w="1703" w:type="pct"/>
            <w:shd w:val="clear" w:color="auto" w:fill="auto"/>
            <w:noWrap/>
            <w:vAlign w:val="center"/>
          </w:tcPr>
          <w:p w14:paraId="73345D45" w14:textId="77777777" w:rsidR="00AB6F4C" w:rsidRPr="004E34C1" w:rsidRDefault="00AB6F4C" w:rsidP="00AB6F4C">
            <w:pPr>
              <w:spacing w:after="0"/>
              <w:rPr>
                <w:rFonts w:eastAsia="Times New Roman" w:cs="Times New Roman"/>
                <w:color w:val="000000"/>
                <w:szCs w:val="24"/>
                <w:lang w:val="en-US" w:eastAsia="ru-RU"/>
              </w:rPr>
            </w:pPr>
            <w:r w:rsidRPr="004E34C1">
              <w:rPr>
                <w:rFonts w:eastAsia="Times New Roman" w:cs="Times New Roman"/>
                <w:color w:val="000000"/>
                <w:szCs w:val="24"/>
                <w:lang w:val="en-US" w:eastAsia="ru-RU"/>
              </w:rPr>
              <w:t>Rainfed arable land</w:t>
            </w:r>
          </w:p>
        </w:tc>
        <w:tc>
          <w:tcPr>
            <w:tcW w:w="903" w:type="pct"/>
            <w:vAlign w:val="center"/>
          </w:tcPr>
          <w:p w14:paraId="3AEB20DE" w14:textId="77777777" w:rsidR="00AB6F4C" w:rsidRPr="004E34C1" w:rsidRDefault="00AB6F4C" w:rsidP="00AB6F4C">
            <w:pPr>
              <w:spacing w:after="0"/>
              <w:jc w:val="center"/>
              <w:rPr>
                <w:rFonts w:eastAsia="Times New Roman" w:cs="Times New Roman"/>
                <w:color w:val="000000"/>
                <w:szCs w:val="24"/>
                <w:lang w:eastAsia="ru-RU"/>
              </w:rPr>
            </w:pPr>
            <w:r w:rsidRPr="004E34C1">
              <w:rPr>
                <w:rFonts w:eastAsia="Times New Roman" w:cs="Times New Roman"/>
                <w:color w:val="000000"/>
                <w:szCs w:val="24"/>
                <w:lang w:eastAsia="ru-RU"/>
              </w:rPr>
              <w:t>441</w:t>
            </w:r>
          </w:p>
        </w:tc>
        <w:tc>
          <w:tcPr>
            <w:tcW w:w="1262" w:type="pct"/>
          </w:tcPr>
          <w:p w14:paraId="6958C7C7" w14:textId="77777777" w:rsidR="00AB6F4C" w:rsidRPr="004E34C1" w:rsidRDefault="001E22F9" w:rsidP="00AB6F4C">
            <w:pPr>
              <w:pStyle w:val="ae"/>
              <w:spacing w:after="0"/>
              <w:jc w:val="center"/>
              <w:rPr>
                <w:rFonts w:eastAsia="Times New Roman" w:cs="Times New Roman"/>
                <w:color w:val="000000"/>
                <w:sz w:val="24"/>
                <w:szCs w:val="24"/>
                <w:lang w:eastAsia="ru-RU"/>
              </w:rPr>
            </w:pPr>
            <w:r w:rsidRPr="004E34C1">
              <w:rPr>
                <w:rFonts w:cs="Times New Roman"/>
                <w:sz w:val="24"/>
                <w:szCs w:val="24"/>
              </w:rPr>
              <w:t>W</w:t>
            </w:r>
            <w:r w:rsidR="00AB6F4C" w:rsidRPr="004E34C1">
              <w:rPr>
                <w:rFonts w:cs="Times New Roman"/>
                <w:sz w:val="24"/>
                <w:szCs w:val="24"/>
              </w:rPr>
              <w:t>heat</w:t>
            </w:r>
          </w:p>
        </w:tc>
      </w:tr>
      <w:tr w:rsidR="00AB6F4C" w:rsidRPr="004E34C1" w14:paraId="00182321" w14:textId="77777777" w:rsidTr="00D67116">
        <w:tc>
          <w:tcPr>
            <w:tcW w:w="305" w:type="pct"/>
            <w:vAlign w:val="center"/>
          </w:tcPr>
          <w:p w14:paraId="0B82B077" w14:textId="77777777" w:rsidR="00AB6F4C" w:rsidRPr="004E34C1" w:rsidRDefault="00AB6F4C" w:rsidP="00AB6F4C">
            <w:pPr>
              <w:spacing w:after="0"/>
              <w:rPr>
                <w:rFonts w:eastAsia="Times New Roman" w:cs="Times New Roman"/>
                <w:color w:val="000000"/>
                <w:szCs w:val="24"/>
                <w:lang w:eastAsia="ru-RU"/>
              </w:rPr>
            </w:pPr>
            <w:r w:rsidRPr="004E34C1">
              <w:rPr>
                <w:rFonts w:eastAsia="Times New Roman" w:cs="Times New Roman"/>
                <w:color w:val="000000"/>
                <w:szCs w:val="24"/>
                <w:lang w:eastAsia="ru-RU"/>
              </w:rPr>
              <w:t>2</w:t>
            </w:r>
          </w:p>
        </w:tc>
        <w:tc>
          <w:tcPr>
            <w:tcW w:w="828" w:type="pct"/>
            <w:vMerge/>
            <w:vAlign w:val="center"/>
          </w:tcPr>
          <w:p w14:paraId="2FB87530" w14:textId="77777777" w:rsidR="00AB6F4C" w:rsidRPr="004E34C1" w:rsidRDefault="00AB6F4C" w:rsidP="00AB6F4C">
            <w:pPr>
              <w:spacing w:after="0"/>
              <w:rPr>
                <w:rFonts w:eastAsia="Times New Roman" w:cs="Times New Roman"/>
                <w:b/>
                <w:bCs/>
                <w:color w:val="000000"/>
                <w:szCs w:val="24"/>
                <w:lang w:eastAsia="ru-RU"/>
              </w:rPr>
            </w:pPr>
          </w:p>
        </w:tc>
        <w:tc>
          <w:tcPr>
            <w:tcW w:w="1703" w:type="pct"/>
            <w:shd w:val="clear" w:color="auto" w:fill="auto"/>
            <w:noWrap/>
            <w:vAlign w:val="center"/>
          </w:tcPr>
          <w:p w14:paraId="52746F81" w14:textId="77777777" w:rsidR="00AB6F4C" w:rsidRPr="004E34C1" w:rsidRDefault="00AB6F4C" w:rsidP="00AB6F4C">
            <w:pPr>
              <w:spacing w:after="0"/>
              <w:rPr>
                <w:rFonts w:eastAsia="Times New Roman" w:cs="Times New Roman"/>
                <w:color w:val="000000"/>
                <w:szCs w:val="24"/>
                <w:lang w:eastAsia="ru-RU"/>
              </w:rPr>
            </w:pPr>
            <w:r w:rsidRPr="004E34C1">
              <w:rPr>
                <w:rFonts w:eastAsia="Times New Roman" w:cs="Times New Roman"/>
                <w:color w:val="000000"/>
                <w:szCs w:val="24"/>
                <w:lang w:val="en-US" w:eastAsia="ru-RU"/>
              </w:rPr>
              <w:t>Rainfed arable land</w:t>
            </w:r>
          </w:p>
        </w:tc>
        <w:tc>
          <w:tcPr>
            <w:tcW w:w="903" w:type="pct"/>
            <w:vAlign w:val="center"/>
          </w:tcPr>
          <w:p w14:paraId="57E68320" w14:textId="77777777" w:rsidR="00AB6F4C" w:rsidRPr="004E34C1" w:rsidRDefault="00AB6F4C" w:rsidP="00AB6F4C">
            <w:pPr>
              <w:spacing w:after="0"/>
              <w:jc w:val="center"/>
              <w:rPr>
                <w:rFonts w:eastAsia="Times New Roman" w:cs="Times New Roman"/>
                <w:color w:val="000000"/>
                <w:szCs w:val="24"/>
                <w:lang w:eastAsia="ru-RU"/>
              </w:rPr>
            </w:pPr>
            <w:r w:rsidRPr="004E34C1">
              <w:rPr>
                <w:rFonts w:eastAsia="Times New Roman" w:cs="Times New Roman"/>
                <w:color w:val="000000"/>
                <w:szCs w:val="24"/>
                <w:lang w:eastAsia="ru-RU"/>
              </w:rPr>
              <w:t>324</w:t>
            </w:r>
          </w:p>
        </w:tc>
        <w:tc>
          <w:tcPr>
            <w:tcW w:w="1262" w:type="pct"/>
          </w:tcPr>
          <w:p w14:paraId="4141459B" w14:textId="77777777" w:rsidR="00AB6F4C" w:rsidRPr="004E34C1" w:rsidRDefault="001E22F9" w:rsidP="00AB6F4C">
            <w:pPr>
              <w:pStyle w:val="ae"/>
              <w:spacing w:after="0"/>
              <w:jc w:val="center"/>
              <w:rPr>
                <w:rFonts w:eastAsia="Times New Roman" w:cs="Times New Roman"/>
                <w:color w:val="000000"/>
                <w:sz w:val="24"/>
                <w:szCs w:val="24"/>
                <w:lang w:eastAsia="ru-RU"/>
              </w:rPr>
            </w:pPr>
            <w:r w:rsidRPr="004E34C1">
              <w:rPr>
                <w:rFonts w:cs="Times New Roman"/>
                <w:sz w:val="24"/>
                <w:szCs w:val="24"/>
              </w:rPr>
              <w:t>W</w:t>
            </w:r>
            <w:r w:rsidR="00AB6F4C" w:rsidRPr="004E34C1">
              <w:rPr>
                <w:rFonts w:cs="Times New Roman"/>
                <w:sz w:val="24"/>
                <w:szCs w:val="24"/>
              </w:rPr>
              <w:t>heat</w:t>
            </w:r>
          </w:p>
        </w:tc>
      </w:tr>
      <w:tr w:rsidR="00AB6F4C" w:rsidRPr="004E34C1" w14:paraId="3E2C49B1" w14:textId="77777777" w:rsidTr="00D67116">
        <w:tc>
          <w:tcPr>
            <w:tcW w:w="305" w:type="pct"/>
            <w:vAlign w:val="center"/>
          </w:tcPr>
          <w:p w14:paraId="390857F8" w14:textId="77777777" w:rsidR="00AB6F4C" w:rsidRPr="004E34C1" w:rsidRDefault="00AB6F4C" w:rsidP="00AB6F4C">
            <w:pPr>
              <w:spacing w:after="0"/>
              <w:rPr>
                <w:rFonts w:eastAsia="Times New Roman" w:cs="Times New Roman"/>
                <w:color w:val="000000"/>
                <w:szCs w:val="24"/>
                <w:lang w:eastAsia="ru-RU"/>
              </w:rPr>
            </w:pPr>
            <w:r w:rsidRPr="004E34C1">
              <w:rPr>
                <w:rFonts w:eastAsia="Times New Roman" w:cs="Times New Roman"/>
                <w:color w:val="000000"/>
                <w:szCs w:val="24"/>
                <w:lang w:eastAsia="ru-RU"/>
              </w:rPr>
              <w:t>3</w:t>
            </w:r>
          </w:p>
        </w:tc>
        <w:tc>
          <w:tcPr>
            <w:tcW w:w="828" w:type="pct"/>
            <w:vMerge/>
            <w:vAlign w:val="center"/>
          </w:tcPr>
          <w:p w14:paraId="10239AAB" w14:textId="77777777" w:rsidR="00AB6F4C" w:rsidRPr="004E34C1" w:rsidRDefault="00AB6F4C" w:rsidP="00AB6F4C">
            <w:pPr>
              <w:spacing w:after="0"/>
              <w:rPr>
                <w:rFonts w:eastAsia="Times New Roman" w:cs="Times New Roman"/>
                <w:b/>
                <w:bCs/>
                <w:color w:val="000000"/>
                <w:szCs w:val="24"/>
                <w:lang w:eastAsia="ru-RU"/>
              </w:rPr>
            </w:pPr>
          </w:p>
        </w:tc>
        <w:tc>
          <w:tcPr>
            <w:tcW w:w="1703" w:type="pct"/>
            <w:shd w:val="clear" w:color="auto" w:fill="auto"/>
            <w:noWrap/>
          </w:tcPr>
          <w:p w14:paraId="40F13D81" w14:textId="77777777" w:rsidR="00AB6F4C" w:rsidRPr="004E34C1" w:rsidRDefault="00AB6F4C" w:rsidP="00AB6F4C">
            <w:pPr>
              <w:spacing w:after="0"/>
              <w:rPr>
                <w:rFonts w:eastAsia="Times New Roman" w:cs="Times New Roman"/>
                <w:color w:val="000000"/>
                <w:szCs w:val="24"/>
                <w:lang w:eastAsia="ru-RU"/>
              </w:rPr>
            </w:pPr>
            <w:r w:rsidRPr="004E34C1">
              <w:rPr>
                <w:rFonts w:eastAsia="Times New Roman" w:cs="Times New Roman"/>
                <w:color w:val="000000"/>
                <w:szCs w:val="24"/>
                <w:lang w:eastAsia="ru-RU"/>
              </w:rPr>
              <w:t>Haymaking</w:t>
            </w:r>
          </w:p>
        </w:tc>
        <w:tc>
          <w:tcPr>
            <w:tcW w:w="903" w:type="pct"/>
            <w:vAlign w:val="center"/>
          </w:tcPr>
          <w:p w14:paraId="01D15E3A" w14:textId="77777777" w:rsidR="00AB6F4C" w:rsidRPr="004E34C1" w:rsidRDefault="00AB6F4C" w:rsidP="00AB6F4C">
            <w:pPr>
              <w:spacing w:after="0"/>
              <w:jc w:val="center"/>
              <w:rPr>
                <w:rFonts w:eastAsia="Times New Roman" w:cs="Times New Roman"/>
                <w:color w:val="000000"/>
                <w:szCs w:val="24"/>
                <w:lang w:eastAsia="ru-RU"/>
              </w:rPr>
            </w:pPr>
            <w:r w:rsidRPr="004E34C1">
              <w:rPr>
                <w:rFonts w:eastAsia="Times New Roman" w:cs="Times New Roman"/>
                <w:color w:val="000000"/>
                <w:szCs w:val="24"/>
                <w:lang w:eastAsia="ru-RU"/>
              </w:rPr>
              <w:t>324</w:t>
            </w:r>
          </w:p>
        </w:tc>
        <w:tc>
          <w:tcPr>
            <w:tcW w:w="1262" w:type="pct"/>
          </w:tcPr>
          <w:p w14:paraId="58187ACF" w14:textId="77777777" w:rsidR="00AB6F4C" w:rsidRPr="004E34C1" w:rsidRDefault="001E22F9" w:rsidP="00AB6F4C">
            <w:pPr>
              <w:pStyle w:val="ae"/>
              <w:spacing w:after="0"/>
              <w:jc w:val="center"/>
              <w:rPr>
                <w:rFonts w:cs="Times New Roman"/>
                <w:sz w:val="24"/>
                <w:szCs w:val="24"/>
              </w:rPr>
            </w:pPr>
            <w:r w:rsidRPr="004E34C1">
              <w:rPr>
                <w:rFonts w:cs="Times New Roman"/>
                <w:sz w:val="24"/>
                <w:szCs w:val="24"/>
              </w:rPr>
              <w:t>W</w:t>
            </w:r>
            <w:r w:rsidR="00AB6F4C" w:rsidRPr="004E34C1">
              <w:rPr>
                <w:rFonts w:cs="Times New Roman"/>
                <w:sz w:val="24"/>
                <w:szCs w:val="24"/>
              </w:rPr>
              <w:t>heat</w:t>
            </w:r>
          </w:p>
        </w:tc>
      </w:tr>
      <w:tr w:rsidR="00AB6F4C" w:rsidRPr="004E34C1" w14:paraId="187E0130" w14:textId="77777777" w:rsidTr="00D67116">
        <w:tc>
          <w:tcPr>
            <w:tcW w:w="305" w:type="pct"/>
            <w:vAlign w:val="center"/>
          </w:tcPr>
          <w:p w14:paraId="4413EAC2" w14:textId="77777777" w:rsidR="00AB6F4C" w:rsidRPr="004E34C1" w:rsidRDefault="00AB6F4C" w:rsidP="00AB6F4C">
            <w:pPr>
              <w:spacing w:after="0"/>
              <w:rPr>
                <w:rFonts w:eastAsia="Times New Roman" w:cs="Times New Roman"/>
                <w:color w:val="000000"/>
                <w:szCs w:val="24"/>
                <w:lang w:eastAsia="ru-RU"/>
              </w:rPr>
            </w:pPr>
            <w:r w:rsidRPr="004E34C1">
              <w:rPr>
                <w:rFonts w:eastAsia="Times New Roman" w:cs="Times New Roman"/>
                <w:color w:val="000000"/>
                <w:szCs w:val="24"/>
                <w:lang w:eastAsia="ru-RU"/>
              </w:rPr>
              <w:t>4</w:t>
            </w:r>
          </w:p>
        </w:tc>
        <w:tc>
          <w:tcPr>
            <w:tcW w:w="828" w:type="pct"/>
            <w:vMerge/>
            <w:vAlign w:val="center"/>
          </w:tcPr>
          <w:p w14:paraId="4B21FE0D" w14:textId="77777777" w:rsidR="00AB6F4C" w:rsidRPr="004E34C1" w:rsidRDefault="00AB6F4C" w:rsidP="00AB6F4C">
            <w:pPr>
              <w:spacing w:after="0"/>
              <w:rPr>
                <w:rFonts w:eastAsia="Times New Roman" w:cs="Times New Roman"/>
                <w:b/>
                <w:bCs/>
                <w:color w:val="000000"/>
                <w:szCs w:val="24"/>
                <w:lang w:eastAsia="ru-RU"/>
              </w:rPr>
            </w:pPr>
          </w:p>
        </w:tc>
        <w:tc>
          <w:tcPr>
            <w:tcW w:w="1703" w:type="pct"/>
            <w:shd w:val="clear" w:color="auto" w:fill="auto"/>
            <w:noWrap/>
          </w:tcPr>
          <w:p w14:paraId="721C0FF0" w14:textId="77777777" w:rsidR="00AB6F4C" w:rsidRPr="004E34C1" w:rsidRDefault="00AB6F4C" w:rsidP="00AB6F4C">
            <w:pPr>
              <w:spacing w:after="0"/>
              <w:rPr>
                <w:rFonts w:eastAsia="Times New Roman" w:cs="Times New Roman"/>
                <w:color w:val="000000"/>
                <w:szCs w:val="24"/>
                <w:lang w:eastAsia="ru-RU"/>
              </w:rPr>
            </w:pPr>
            <w:r w:rsidRPr="004E34C1">
              <w:rPr>
                <w:rFonts w:eastAsia="Times New Roman" w:cs="Times New Roman"/>
                <w:color w:val="000000"/>
                <w:szCs w:val="24"/>
                <w:lang w:eastAsia="ru-RU"/>
              </w:rPr>
              <w:t>Haymaking</w:t>
            </w:r>
          </w:p>
        </w:tc>
        <w:tc>
          <w:tcPr>
            <w:tcW w:w="903" w:type="pct"/>
            <w:vAlign w:val="center"/>
          </w:tcPr>
          <w:p w14:paraId="399C5483" w14:textId="77777777" w:rsidR="00AB6F4C" w:rsidRPr="004E34C1" w:rsidRDefault="00AB6F4C" w:rsidP="00AB6F4C">
            <w:pPr>
              <w:spacing w:after="0"/>
              <w:jc w:val="center"/>
              <w:rPr>
                <w:rFonts w:eastAsia="Times New Roman" w:cs="Times New Roman"/>
                <w:color w:val="000000"/>
                <w:szCs w:val="24"/>
                <w:lang w:eastAsia="ru-RU"/>
              </w:rPr>
            </w:pPr>
            <w:r w:rsidRPr="004E34C1">
              <w:rPr>
                <w:rFonts w:eastAsia="Times New Roman" w:cs="Times New Roman"/>
                <w:color w:val="000000"/>
                <w:szCs w:val="24"/>
                <w:lang w:eastAsia="ru-RU"/>
              </w:rPr>
              <w:t>400</w:t>
            </w:r>
          </w:p>
        </w:tc>
        <w:tc>
          <w:tcPr>
            <w:tcW w:w="1262" w:type="pct"/>
          </w:tcPr>
          <w:p w14:paraId="3D62F5D7" w14:textId="77777777" w:rsidR="00AB6F4C" w:rsidRPr="004E34C1" w:rsidRDefault="001E22F9" w:rsidP="00AB6F4C">
            <w:pPr>
              <w:pStyle w:val="ae"/>
              <w:spacing w:after="0"/>
              <w:jc w:val="center"/>
              <w:rPr>
                <w:rFonts w:cs="Times New Roman"/>
                <w:sz w:val="24"/>
                <w:szCs w:val="24"/>
              </w:rPr>
            </w:pPr>
            <w:r w:rsidRPr="004E34C1">
              <w:rPr>
                <w:rFonts w:cs="Times New Roman"/>
                <w:sz w:val="24"/>
                <w:szCs w:val="24"/>
              </w:rPr>
              <w:t>H</w:t>
            </w:r>
            <w:r w:rsidR="00AB6F4C" w:rsidRPr="004E34C1">
              <w:rPr>
                <w:rFonts w:cs="Times New Roman"/>
                <w:sz w:val="24"/>
                <w:szCs w:val="24"/>
              </w:rPr>
              <w:t>ay</w:t>
            </w:r>
          </w:p>
        </w:tc>
      </w:tr>
      <w:tr w:rsidR="00AB6F4C" w:rsidRPr="004E34C1" w14:paraId="3D0B9D46" w14:textId="77777777" w:rsidTr="00D67116">
        <w:tc>
          <w:tcPr>
            <w:tcW w:w="305" w:type="pct"/>
            <w:vAlign w:val="center"/>
          </w:tcPr>
          <w:p w14:paraId="35005E3D" w14:textId="77777777" w:rsidR="00AB6F4C" w:rsidRPr="004E34C1" w:rsidRDefault="00AB6F4C" w:rsidP="00AB6F4C">
            <w:pPr>
              <w:spacing w:after="0"/>
              <w:rPr>
                <w:rFonts w:eastAsia="Times New Roman" w:cs="Times New Roman"/>
                <w:color w:val="000000"/>
                <w:szCs w:val="24"/>
                <w:lang w:eastAsia="ru-RU"/>
              </w:rPr>
            </w:pPr>
            <w:r w:rsidRPr="004E34C1">
              <w:rPr>
                <w:rFonts w:eastAsia="Times New Roman" w:cs="Times New Roman"/>
                <w:color w:val="000000"/>
                <w:szCs w:val="24"/>
                <w:lang w:eastAsia="ru-RU"/>
              </w:rPr>
              <w:t>5</w:t>
            </w:r>
          </w:p>
        </w:tc>
        <w:tc>
          <w:tcPr>
            <w:tcW w:w="828" w:type="pct"/>
            <w:vMerge/>
            <w:vAlign w:val="center"/>
          </w:tcPr>
          <w:p w14:paraId="6A2C0ECB" w14:textId="77777777" w:rsidR="00AB6F4C" w:rsidRPr="004E34C1" w:rsidRDefault="00AB6F4C" w:rsidP="00AB6F4C">
            <w:pPr>
              <w:spacing w:after="0"/>
              <w:rPr>
                <w:rFonts w:eastAsia="Times New Roman" w:cs="Times New Roman"/>
                <w:b/>
                <w:bCs/>
                <w:color w:val="000000"/>
                <w:szCs w:val="24"/>
                <w:lang w:eastAsia="ru-RU"/>
              </w:rPr>
            </w:pPr>
          </w:p>
        </w:tc>
        <w:tc>
          <w:tcPr>
            <w:tcW w:w="1703" w:type="pct"/>
            <w:shd w:val="clear" w:color="auto" w:fill="auto"/>
            <w:noWrap/>
          </w:tcPr>
          <w:p w14:paraId="37406A46" w14:textId="77777777" w:rsidR="00AB6F4C" w:rsidRPr="004E34C1" w:rsidRDefault="00AB6F4C" w:rsidP="00AB6F4C">
            <w:pPr>
              <w:spacing w:after="0"/>
              <w:rPr>
                <w:rFonts w:eastAsia="Times New Roman" w:cs="Times New Roman"/>
                <w:color w:val="000000"/>
                <w:szCs w:val="24"/>
                <w:lang w:eastAsia="ru-RU"/>
              </w:rPr>
            </w:pPr>
            <w:r w:rsidRPr="004E34C1">
              <w:rPr>
                <w:rFonts w:eastAsia="Times New Roman" w:cs="Times New Roman"/>
                <w:color w:val="000000"/>
                <w:szCs w:val="24"/>
                <w:lang w:eastAsia="ru-RU"/>
              </w:rPr>
              <w:t>Haymaking</w:t>
            </w:r>
          </w:p>
        </w:tc>
        <w:tc>
          <w:tcPr>
            <w:tcW w:w="903" w:type="pct"/>
            <w:vAlign w:val="center"/>
          </w:tcPr>
          <w:p w14:paraId="3D39C1D1" w14:textId="77777777" w:rsidR="00AB6F4C" w:rsidRPr="004E34C1" w:rsidRDefault="00AB6F4C" w:rsidP="00AB6F4C">
            <w:pPr>
              <w:spacing w:after="0"/>
              <w:jc w:val="center"/>
              <w:rPr>
                <w:rFonts w:eastAsia="Times New Roman" w:cs="Times New Roman"/>
                <w:color w:val="000000"/>
                <w:szCs w:val="24"/>
                <w:lang w:eastAsia="ru-RU"/>
              </w:rPr>
            </w:pPr>
            <w:r w:rsidRPr="004E34C1">
              <w:rPr>
                <w:rFonts w:eastAsia="Times New Roman" w:cs="Times New Roman"/>
                <w:color w:val="000000"/>
                <w:szCs w:val="24"/>
                <w:lang w:eastAsia="ru-RU"/>
              </w:rPr>
              <w:t>361</w:t>
            </w:r>
          </w:p>
        </w:tc>
        <w:tc>
          <w:tcPr>
            <w:tcW w:w="1262" w:type="pct"/>
          </w:tcPr>
          <w:p w14:paraId="6BCD4637" w14:textId="77777777" w:rsidR="00AB6F4C" w:rsidRPr="004E34C1" w:rsidRDefault="001E22F9" w:rsidP="00AB6F4C">
            <w:pPr>
              <w:pStyle w:val="ae"/>
              <w:spacing w:after="0"/>
              <w:jc w:val="center"/>
              <w:rPr>
                <w:rFonts w:cs="Times New Roman"/>
                <w:sz w:val="24"/>
                <w:szCs w:val="24"/>
              </w:rPr>
            </w:pPr>
            <w:r w:rsidRPr="004E34C1">
              <w:rPr>
                <w:rFonts w:cs="Times New Roman"/>
                <w:sz w:val="24"/>
                <w:szCs w:val="24"/>
              </w:rPr>
              <w:t>H</w:t>
            </w:r>
            <w:r w:rsidR="00AB6F4C" w:rsidRPr="004E34C1">
              <w:rPr>
                <w:rFonts w:cs="Times New Roman"/>
                <w:sz w:val="24"/>
                <w:szCs w:val="24"/>
              </w:rPr>
              <w:t>ay</w:t>
            </w:r>
          </w:p>
        </w:tc>
      </w:tr>
      <w:tr w:rsidR="00AB6F4C" w:rsidRPr="004E34C1" w14:paraId="785F2850" w14:textId="77777777" w:rsidTr="00D67116">
        <w:tc>
          <w:tcPr>
            <w:tcW w:w="305" w:type="pct"/>
            <w:vAlign w:val="center"/>
          </w:tcPr>
          <w:p w14:paraId="019D527C" w14:textId="77777777" w:rsidR="00AB6F4C" w:rsidRPr="004E34C1" w:rsidRDefault="00AB6F4C" w:rsidP="00AB6F4C">
            <w:pPr>
              <w:spacing w:after="0"/>
              <w:rPr>
                <w:rFonts w:eastAsia="Times New Roman" w:cs="Times New Roman"/>
                <w:color w:val="000000"/>
                <w:szCs w:val="24"/>
                <w:lang w:eastAsia="ru-RU"/>
              </w:rPr>
            </w:pPr>
            <w:r w:rsidRPr="004E34C1">
              <w:rPr>
                <w:rFonts w:eastAsia="Times New Roman" w:cs="Times New Roman"/>
                <w:color w:val="000000"/>
                <w:szCs w:val="24"/>
                <w:lang w:eastAsia="ru-RU"/>
              </w:rPr>
              <w:t>6</w:t>
            </w:r>
          </w:p>
        </w:tc>
        <w:tc>
          <w:tcPr>
            <w:tcW w:w="828" w:type="pct"/>
            <w:vMerge/>
            <w:vAlign w:val="center"/>
          </w:tcPr>
          <w:p w14:paraId="0B72208A" w14:textId="77777777" w:rsidR="00AB6F4C" w:rsidRPr="004E34C1" w:rsidRDefault="00AB6F4C" w:rsidP="00AB6F4C">
            <w:pPr>
              <w:spacing w:after="0"/>
              <w:rPr>
                <w:rFonts w:eastAsia="Times New Roman" w:cs="Times New Roman"/>
                <w:b/>
                <w:bCs/>
                <w:color w:val="000000"/>
                <w:szCs w:val="24"/>
                <w:lang w:eastAsia="ru-RU"/>
              </w:rPr>
            </w:pPr>
          </w:p>
        </w:tc>
        <w:tc>
          <w:tcPr>
            <w:tcW w:w="1703" w:type="pct"/>
            <w:shd w:val="clear" w:color="auto" w:fill="auto"/>
            <w:noWrap/>
          </w:tcPr>
          <w:p w14:paraId="3456F82B" w14:textId="77777777" w:rsidR="00AB6F4C" w:rsidRPr="004E34C1" w:rsidRDefault="00AB6F4C" w:rsidP="00AB6F4C">
            <w:pPr>
              <w:spacing w:after="0"/>
              <w:rPr>
                <w:rFonts w:eastAsia="Times New Roman" w:cs="Times New Roman"/>
                <w:color w:val="000000"/>
                <w:szCs w:val="24"/>
                <w:lang w:eastAsia="ru-RU"/>
              </w:rPr>
            </w:pPr>
            <w:r w:rsidRPr="004E34C1">
              <w:rPr>
                <w:rFonts w:eastAsia="Times New Roman" w:cs="Times New Roman"/>
                <w:color w:val="000000"/>
                <w:szCs w:val="24"/>
                <w:lang w:eastAsia="ru-RU"/>
              </w:rPr>
              <w:t>Haymaking</w:t>
            </w:r>
          </w:p>
        </w:tc>
        <w:tc>
          <w:tcPr>
            <w:tcW w:w="903" w:type="pct"/>
            <w:vAlign w:val="center"/>
          </w:tcPr>
          <w:p w14:paraId="077B6B25" w14:textId="77777777" w:rsidR="00AB6F4C" w:rsidRPr="004E34C1" w:rsidRDefault="00AB6F4C" w:rsidP="00AB6F4C">
            <w:pPr>
              <w:spacing w:after="0"/>
              <w:jc w:val="center"/>
              <w:rPr>
                <w:rFonts w:eastAsia="Times New Roman" w:cs="Times New Roman"/>
                <w:color w:val="000000"/>
                <w:szCs w:val="24"/>
                <w:lang w:eastAsia="ru-RU"/>
              </w:rPr>
            </w:pPr>
            <w:r w:rsidRPr="004E34C1">
              <w:rPr>
                <w:rFonts w:eastAsia="Times New Roman" w:cs="Times New Roman"/>
                <w:color w:val="000000"/>
                <w:szCs w:val="24"/>
                <w:lang w:eastAsia="ru-RU"/>
              </w:rPr>
              <w:t>400</w:t>
            </w:r>
          </w:p>
        </w:tc>
        <w:tc>
          <w:tcPr>
            <w:tcW w:w="1262" w:type="pct"/>
          </w:tcPr>
          <w:p w14:paraId="24CA1A49" w14:textId="77777777" w:rsidR="00AB6F4C" w:rsidRPr="004E34C1" w:rsidRDefault="001E22F9" w:rsidP="00AB6F4C">
            <w:pPr>
              <w:pStyle w:val="ae"/>
              <w:spacing w:after="0"/>
              <w:jc w:val="center"/>
              <w:rPr>
                <w:rFonts w:cs="Times New Roman"/>
                <w:sz w:val="24"/>
                <w:szCs w:val="24"/>
              </w:rPr>
            </w:pPr>
            <w:r w:rsidRPr="004E34C1">
              <w:rPr>
                <w:rFonts w:cs="Times New Roman"/>
                <w:sz w:val="24"/>
                <w:szCs w:val="24"/>
              </w:rPr>
              <w:t>H</w:t>
            </w:r>
            <w:r w:rsidR="00AB6F4C" w:rsidRPr="004E34C1">
              <w:rPr>
                <w:rFonts w:cs="Times New Roman"/>
                <w:sz w:val="24"/>
                <w:szCs w:val="24"/>
              </w:rPr>
              <w:t>ay</w:t>
            </w:r>
          </w:p>
        </w:tc>
      </w:tr>
      <w:tr w:rsidR="00AB6F4C" w:rsidRPr="004E34C1" w14:paraId="6B0B36E8" w14:textId="77777777" w:rsidTr="00D67116">
        <w:tc>
          <w:tcPr>
            <w:tcW w:w="305" w:type="pct"/>
            <w:vAlign w:val="center"/>
          </w:tcPr>
          <w:p w14:paraId="759A79AF" w14:textId="77777777" w:rsidR="00AB6F4C" w:rsidRPr="004E34C1" w:rsidRDefault="00AB6F4C" w:rsidP="00AB6F4C">
            <w:pPr>
              <w:spacing w:after="0"/>
              <w:rPr>
                <w:rFonts w:eastAsia="Times New Roman" w:cs="Times New Roman"/>
                <w:color w:val="000000"/>
                <w:szCs w:val="24"/>
                <w:lang w:eastAsia="ru-RU"/>
              </w:rPr>
            </w:pPr>
            <w:r w:rsidRPr="004E34C1">
              <w:rPr>
                <w:rFonts w:eastAsia="Times New Roman" w:cs="Times New Roman"/>
                <w:color w:val="000000"/>
                <w:szCs w:val="24"/>
                <w:lang w:eastAsia="ru-RU"/>
              </w:rPr>
              <w:t>7</w:t>
            </w:r>
          </w:p>
        </w:tc>
        <w:tc>
          <w:tcPr>
            <w:tcW w:w="828" w:type="pct"/>
            <w:vMerge/>
            <w:vAlign w:val="center"/>
          </w:tcPr>
          <w:p w14:paraId="423B3778" w14:textId="77777777" w:rsidR="00AB6F4C" w:rsidRPr="004E34C1" w:rsidRDefault="00AB6F4C" w:rsidP="00AB6F4C">
            <w:pPr>
              <w:spacing w:after="0"/>
              <w:rPr>
                <w:rFonts w:eastAsia="Times New Roman" w:cs="Times New Roman"/>
                <w:b/>
                <w:bCs/>
                <w:color w:val="000000"/>
                <w:szCs w:val="24"/>
                <w:lang w:eastAsia="ru-RU"/>
              </w:rPr>
            </w:pPr>
          </w:p>
        </w:tc>
        <w:tc>
          <w:tcPr>
            <w:tcW w:w="1703" w:type="pct"/>
            <w:shd w:val="clear" w:color="auto" w:fill="auto"/>
            <w:noWrap/>
          </w:tcPr>
          <w:p w14:paraId="74CBCB09" w14:textId="77777777" w:rsidR="00AB6F4C" w:rsidRPr="004E34C1" w:rsidRDefault="00AB6F4C" w:rsidP="00AB6F4C">
            <w:pPr>
              <w:spacing w:after="0"/>
              <w:rPr>
                <w:rFonts w:eastAsia="Times New Roman" w:cs="Times New Roman"/>
                <w:color w:val="000000"/>
                <w:szCs w:val="24"/>
                <w:lang w:eastAsia="ru-RU"/>
              </w:rPr>
            </w:pPr>
            <w:r w:rsidRPr="004E34C1">
              <w:rPr>
                <w:rFonts w:eastAsia="Times New Roman" w:cs="Times New Roman"/>
                <w:color w:val="000000"/>
                <w:szCs w:val="24"/>
                <w:lang w:eastAsia="ru-RU"/>
              </w:rPr>
              <w:t>Haymaking</w:t>
            </w:r>
          </w:p>
        </w:tc>
        <w:tc>
          <w:tcPr>
            <w:tcW w:w="903" w:type="pct"/>
            <w:vAlign w:val="center"/>
          </w:tcPr>
          <w:p w14:paraId="49390D4F" w14:textId="77777777" w:rsidR="00AB6F4C" w:rsidRPr="004E34C1" w:rsidRDefault="00AB6F4C" w:rsidP="00AB6F4C">
            <w:pPr>
              <w:spacing w:after="0"/>
              <w:jc w:val="center"/>
              <w:rPr>
                <w:rFonts w:eastAsia="Times New Roman" w:cs="Times New Roman"/>
                <w:color w:val="000000"/>
                <w:szCs w:val="24"/>
                <w:lang w:eastAsia="ru-RU"/>
              </w:rPr>
            </w:pPr>
            <w:r w:rsidRPr="004E34C1">
              <w:rPr>
                <w:rFonts w:eastAsia="Times New Roman" w:cs="Times New Roman"/>
                <w:color w:val="000000"/>
                <w:szCs w:val="24"/>
                <w:lang w:eastAsia="ru-RU"/>
              </w:rPr>
              <w:t>400</w:t>
            </w:r>
          </w:p>
        </w:tc>
        <w:tc>
          <w:tcPr>
            <w:tcW w:w="1262" w:type="pct"/>
          </w:tcPr>
          <w:p w14:paraId="2CC05F0D" w14:textId="77777777" w:rsidR="00AB6F4C" w:rsidRPr="004E34C1" w:rsidRDefault="001E22F9" w:rsidP="00AB6F4C">
            <w:pPr>
              <w:pStyle w:val="ae"/>
              <w:spacing w:after="0"/>
              <w:jc w:val="center"/>
              <w:rPr>
                <w:rFonts w:cs="Times New Roman"/>
                <w:sz w:val="24"/>
                <w:szCs w:val="24"/>
              </w:rPr>
            </w:pPr>
            <w:r w:rsidRPr="004E34C1">
              <w:rPr>
                <w:rFonts w:cs="Times New Roman"/>
                <w:sz w:val="24"/>
                <w:szCs w:val="24"/>
              </w:rPr>
              <w:t>H</w:t>
            </w:r>
            <w:r w:rsidR="00AB6F4C" w:rsidRPr="004E34C1">
              <w:rPr>
                <w:rFonts w:cs="Times New Roman"/>
                <w:sz w:val="24"/>
                <w:szCs w:val="24"/>
              </w:rPr>
              <w:t>ay</w:t>
            </w:r>
          </w:p>
        </w:tc>
      </w:tr>
    </w:tbl>
    <w:p w14:paraId="28466389" w14:textId="77777777" w:rsidR="00431909" w:rsidRPr="004E34C1" w:rsidRDefault="00431909" w:rsidP="00431909">
      <w:pPr>
        <w:spacing w:after="0"/>
        <w:contextualSpacing/>
        <w:rPr>
          <w:rFonts w:cs="Times New Roman"/>
          <w:color w:val="000000"/>
          <w:szCs w:val="24"/>
          <w:lang w:val="en-US"/>
        </w:rPr>
      </w:pPr>
      <w:r w:rsidRPr="004E34C1">
        <w:rPr>
          <w:rFonts w:cs="Times New Roman"/>
          <w:color w:val="000000"/>
          <w:szCs w:val="24"/>
          <w:lang w:val="en-US"/>
        </w:rPr>
        <w:t>The data was obtained by processing satellite images and the results of field work carried out along the entire route of the bypass section of the CASA 1000 power line. For the construction of the power line, it will be necessary to carry out land transformation. Land for permanent withdrawal must be transferred from the category (agricultural land, land of settlements, etc.) into the category of industrial, transport, communications, energy, defense and other land. When transferring agricultural land, the amounts of compensation for losses of agricultural production and lost profits must be paid, in accordance with the resolution of the GKR No. 1 of 05</w:t>
      </w:r>
      <w:r w:rsidR="00F86D22" w:rsidRPr="004E34C1">
        <w:rPr>
          <w:rFonts w:cs="Times New Roman"/>
          <w:color w:val="000000"/>
          <w:szCs w:val="24"/>
          <w:lang w:val="en-US"/>
        </w:rPr>
        <w:t>.01.</w:t>
      </w:r>
      <w:r w:rsidRPr="004E34C1">
        <w:rPr>
          <w:rFonts w:cs="Times New Roman"/>
          <w:color w:val="000000"/>
          <w:szCs w:val="24"/>
          <w:lang w:val="en-US"/>
        </w:rPr>
        <w:t>2016 "On approval of the standards for the cost of compensation for losses of agricultural production and the use of funds received in the order of their compensation" Land explication plan presented in Appendix 20.</w:t>
      </w:r>
    </w:p>
    <w:p w14:paraId="2F653EFC" w14:textId="77777777" w:rsidR="004E2080" w:rsidRPr="004E34C1" w:rsidRDefault="002C739E" w:rsidP="001A1285">
      <w:pPr>
        <w:keepNext/>
        <w:keepLines/>
        <w:numPr>
          <w:ilvl w:val="2"/>
          <w:numId w:val="97"/>
        </w:numPr>
        <w:tabs>
          <w:tab w:val="left" w:pos="7938"/>
        </w:tabs>
        <w:spacing w:before="280" w:after="240"/>
        <w:outlineLvl w:val="2"/>
        <w:rPr>
          <w:rFonts w:cs="Times New Roman"/>
          <w:b/>
          <w:i/>
          <w:color w:val="8EAADB" w:themeColor="accent1" w:themeTint="99"/>
          <w:szCs w:val="32"/>
          <w:lang w:val="en-US"/>
        </w:rPr>
      </w:pPr>
      <w:bookmarkStart w:id="226" w:name="_Toc153238848"/>
      <w:r w:rsidRPr="004E34C1">
        <w:rPr>
          <w:rFonts w:cs="Times New Roman"/>
          <w:b/>
          <w:i/>
          <w:color w:val="8EAADB" w:themeColor="accent1" w:themeTint="99"/>
          <w:szCs w:val="32"/>
          <w:lang w:val="en-US"/>
        </w:rPr>
        <w:t>Conclusions</w:t>
      </w:r>
      <w:bookmarkEnd w:id="226"/>
    </w:p>
    <w:p w14:paraId="5A2E1692" w14:textId="74F41CC1" w:rsidR="002C739E" w:rsidRPr="004E34C1" w:rsidRDefault="002C739E" w:rsidP="002C739E">
      <w:pPr>
        <w:spacing w:after="0"/>
        <w:ind w:firstLine="720"/>
        <w:rPr>
          <w:lang w:val="en-US"/>
        </w:rPr>
      </w:pPr>
      <w:r w:rsidRPr="004E34C1">
        <w:rPr>
          <w:lang w:val="en-US"/>
        </w:rPr>
        <w:t>In most cases, the impact of the Project after the implementation of mitigation measures, the value of the residual impacts will be characterized as an impact of low significance, as shown in the table 7.9.</w:t>
      </w:r>
      <w:r w:rsidR="00795EB3" w:rsidRPr="004E34C1">
        <w:rPr>
          <w:lang w:val="en-US"/>
        </w:rPr>
        <w:t>5</w:t>
      </w:r>
      <w:r w:rsidRPr="004E34C1">
        <w:rPr>
          <w:lang w:val="en-US"/>
        </w:rPr>
        <w:t>.</w:t>
      </w:r>
    </w:p>
    <w:p w14:paraId="3524D4C1" w14:textId="7A1242E9" w:rsidR="002C739E" w:rsidRPr="004E34C1" w:rsidRDefault="002C739E" w:rsidP="002C739E">
      <w:pPr>
        <w:autoSpaceDE w:val="0"/>
        <w:autoSpaceDN w:val="0"/>
        <w:adjustRightInd w:val="0"/>
        <w:ind w:firstLine="7371"/>
        <w:jc w:val="center"/>
        <w:rPr>
          <w:rFonts w:eastAsiaTheme="majorEastAsia"/>
          <w:b/>
          <w:i/>
          <w:color w:val="44546A" w:themeColor="text2"/>
          <w:szCs w:val="24"/>
          <w:lang w:val="en-US" w:eastAsia="ru-RU"/>
        </w:rPr>
      </w:pPr>
      <w:bookmarkStart w:id="227" w:name="_Toc119366237"/>
      <w:r w:rsidRPr="004E34C1">
        <w:rPr>
          <w:rFonts w:eastAsiaTheme="majorEastAsia"/>
          <w:b/>
          <w:i/>
          <w:color w:val="44546A" w:themeColor="text2"/>
          <w:szCs w:val="24"/>
          <w:lang w:val="en-US" w:eastAsia="ru-RU"/>
        </w:rPr>
        <w:t>Table 7.9.</w:t>
      </w:r>
      <w:r w:rsidR="00795EB3" w:rsidRPr="004E34C1">
        <w:rPr>
          <w:rFonts w:eastAsiaTheme="majorEastAsia"/>
          <w:b/>
          <w:i/>
          <w:color w:val="44546A" w:themeColor="text2"/>
          <w:szCs w:val="24"/>
          <w:lang w:val="en-US" w:eastAsia="ru-RU"/>
        </w:rPr>
        <w:t>5</w:t>
      </w:r>
      <w:r w:rsidRPr="004E34C1">
        <w:rPr>
          <w:rFonts w:eastAsiaTheme="majorEastAsia"/>
          <w:b/>
          <w:i/>
          <w:color w:val="44546A" w:themeColor="text2"/>
          <w:szCs w:val="24"/>
          <w:lang w:val="en-US" w:eastAsia="ru-RU"/>
        </w:rPr>
        <w:t xml:space="preserve">. </w:t>
      </w:r>
      <w:bookmarkEnd w:id="227"/>
      <w:r w:rsidRPr="004E34C1">
        <w:rPr>
          <w:rFonts w:eastAsiaTheme="majorEastAsia"/>
          <w:b/>
          <w:i/>
          <w:color w:val="44546A" w:themeColor="text2"/>
          <w:szCs w:val="24"/>
          <w:lang w:val="en-US" w:eastAsia="ru-RU"/>
        </w:rPr>
        <w:t>Comprehensive assessment and significance of the impact on the socio-economic environment in the Project area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1"/>
        <w:gridCol w:w="1180"/>
        <w:gridCol w:w="994"/>
        <w:gridCol w:w="1250"/>
        <w:gridCol w:w="1060"/>
      </w:tblGrid>
      <w:tr w:rsidR="002C739E" w:rsidRPr="004E34C1" w14:paraId="65AC1FAD" w14:textId="77777777" w:rsidTr="00DA104F">
        <w:trPr>
          <w:tblHeader/>
          <w:jc w:val="center"/>
        </w:trPr>
        <w:tc>
          <w:tcPr>
            <w:tcW w:w="0" w:type="auto"/>
            <w:shd w:val="clear" w:color="auto" w:fill="8EAADB" w:themeFill="accent1" w:themeFillTint="99"/>
            <w:vAlign w:val="center"/>
          </w:tcPr>
          <w:p w14:paraId="6102B14D" w14:textId="77777777" w:rsidR="002C739E" w:rsidRPr="004E34C1" w:rsidRDefault="002C739E" w:rsidP="002C739E">
            <w:pPr>
              <w:spacing w:after="0" w:line="240" w:lineRule="auto"/>
              <w:rPr>
                <w:b/>
                <w:sz w:val="20"/>
                <w:szCs w:val="20"/>
              </w:rPr>
            </w:pPr>
            <w:r w:rsidRPr="004E34C1">
              <w:rPr>
                <w:b/>
                <w:sz w:val="20"/>
                <w:szCs w:val="20"/>
              </w:rPr>
              <w:t>Impact / risk</w:t>
            </w:r>
          </w:p>
        </w:tc>
        <w:tc>
          <w:tcPr>
            <w:tcW w:w="0" w:type="auto"/>
            <w:shd w:val="clear" w:color="auto" w:fill="8EAADB" w:themeFill="accent1" w:themeFillTint="99"/>
            <w:vAlign w:val="center"/>
          </w:tcPr>
          <w:p w14:paraId="3F58B1DC" w14:textId="77777777" w:rsidR="002C739E" w:rsidRPr="004E34C1" w:rsidRDefault="002C739E" w:rsidP="002C739E">
            <w:pPr>
              <w:spacing w:after="0" w:line="240" w:lineRule="auto"/>
              <w:rPr>
                <w:b/>
                <w:sz w:val="20"/>
                <w:szCs w:val="20"/>
              </w:rPr>
            </w:pPr>
            <w:r w:rsidRPr="004E34C1">
              <w:rPr>
                <w:b/>
                <w:sz w:val="20"/>
                <w:szCs w:val="20"/>
              </w:rPr>
              <w:t>Spatial scale</w:t>
            </w:r>
          </w:p>
        </w:tc>
        <w:tc>
          <w:tcPr>
            <w:tcW w:w="0" w:type="auto"/>
            <w:shd w:val="clear" w:color="auto" w:fill="8EAADB" w:themeFill="accent1" w:themeFillTint="99"/>
            <w:vAlign w:val="center"/>
          </w:tcPr>
          <w:p w14:paraId="48AC2B6C" w14:textId="77777777" w:rsidR="002C739E" w:rsidRPr="004E34C1" w:rsidRDefault="002C739E" w:rsidP="002C739E">
            <w:pPr>
              <w:spacing w:after="0" w:line="240" w:lineRule="auto"/>
              <w:rPr>
                <w:b/>
                <w:sz w:val="20"/>
                <w:szCs w:val="20"/>
              </w:rPr>
            </w:pPr>
            <w:r w:rsidRPr="004E34C1">
              <w:rPr>
                <w:b/>
                <w:sz w:val="20"/>
                <w:szCs w:val="20"/>
              </w:rPr>
              <w:t>Duration</w:t>
            </w:r>
          </w:p>
        </w:tc>
        <w:tc>
          <w:tcPr>
            <w:tcW w:w="0" w:type="auto"/>
            <w:shd w:val="clear" w:color="auto" w:fill="8EAADB" w:themeFill="accent1" w:themeFillTint="99"/>
            <w:vAlign w:val="center"/>
          </w:tcPr>
          <w:p w14:paraId="100ABAA9" w14:textId="77777777" w:rsidR="002C739E" w:rsidRPr="004E34C1" w:rsidRDefault="002C739E" w:rsidP="002C739E">
            <w:pPr>
              <w:spacing w:after="0" w:line="240" w:lineRule="auto"/>
              <w:rPr>
                <w:b/>
                <w:sz w:val="20"/>
                <w:szCs w:val="20"/>
              </w:rPr>
            </w:pPr>
            <w:r w:rsidRPr="004E34C1">
              <w:rPr>
                <w:b/>
                <w:sz w:val="20"/>
                <w:szCs w:val="20"/>
              </w:rPr>
              <w:t>Significance</w:t>
            </w:r>
          </w:p>
        </w:tc>
        <w:tc>
          <w:tcPr>
            <w:tcW w:w="0" w:type="auto"/>
            <w:shd w:val="clear" w:color="auto" w:fill="8EAADB" w:themeFill="accent1" w:themeFillTint="99"/>
            <w:vAlign w:val="center"/>
          </w:tcPr>
          <w:p w14:paraId="06A79281" w14:textId="77777777" w:rsidR="002C739E" w:rsidRPr="004E34C1" w:rsidRDefault="002C739E" w:rsidP="002C739E">
            <w:pPr>
              <w:spacing w:after="0" w:line="240" w:lineRule="auto"/>
              <w:rPr>
                <w:b/>
                <w:sz w:val="20"/>
                <w:szCs w:val="20"/>
              </w:rPr>
            </w:pPr>
            <w:r w:rsidRPr="004E34C1">
              <w:rPr>
                <w:b/>
                <w:sz w:val="20"/>
                <w:szCs w:val="20"/>
              </w:rPr>
              <w:t>Total score</w:t>
            </w:r>
          </w:p>
        </w:tc>
      </w:tr>
      <w:tr w:rsidR="002C739E" w:rsidRPr="004E34C1" w14:paraId="4257CEB8" w14:textId="77777777" w:rsidTr="00DA104F">
        <w:trPr>
          <w:jc w:val="center"/>
        </w:trPr>
        <w:tc>
          <w:tcPr>
            <w:tcW w:w="0" w:type="auto"/>
            <w:gridSpan w:val="5"/>
            <w:tcBorders>
              <w:bottom w:val="single" w:sz="4" w:space="0" w:color="auto"/>
            </w:tcBorders>
            <w:shd w:val="clear" w:color="auto" w:fill="8EAADB" w:themeFill="accent1" w:themeFillTint="99"/>
            <w:vAlign w:val="center"/>
          </w:tcPr>
          <w:p w14:paraId="17480E43" w14:textId="77777777" w:rsidR="002C739E" w:rsidRPr="004E34C1" w:rsidRDefault="002C739E" w:rsidP="002C739E">
            <w:pPr>
              <w:spacing w:after="0" w:line="240" w:lineRule="auto"/>
              <w:jc w:val="center"/>
              <w:rPr>
                <w:b/>
                <w:sz w:val="20"/>
                <w:szCs w:val="20"/>
              </w:rPr>
            </w:pPr>
            <w:r w:rsidRPr="004E34C1">
              <w:rPr>
                <w:rFonts w:cs="Times New Roman"/>
                <w:b/>
                <w:sz w:val="20"/>
                <w:szCs w:val="20"/>
                <w:lang w:val="en-US"/>
              </w:rPr>
              <w:t>Construction period</w:t>
            </w:r>
          </w:p>
        </w:tc>
      </w:tr>
      <w:tr w:rsidR="002C739E" w:rsidRPr="004E34C1" w14:paraId="68927D27" w14:textId="77777777" w:rsidTr="00DA104F">
        <w:trPr>
          <w:jc w:val="center"/>
        </w:trPr>
        <w:tc>
          <w:tcPr>
            <w:tcW w:w="0" w:type="auto"/>
            <w:tcBorders>
              <w:top w:val="single" w:sz="4" w:space="0" w:color="auto"/>
              <w:left w:val="single" w:sz="4" w:space="0" w:color="auto"/>
              <w:bottom w:val="single" w:sz="4" w:space="0" w:color="auto"/>
              <w:right w:val="single" w:sz="4" w:space="0" w:color="auto"/>
            </w:tcBorders>
          </w:tcPr>
          <w:p w14:paraId="3DA25364" w14:textId="77777777" w:rsidR="002C739E" w:rsidRPr="004E34C1" w:rsidRDefault="00AB6F4C" w:rsidP="002C739E">
            <w:pPr>
              <w:spacing w:after="0" w:line="240" w:lineRule="auto"/>
              <w:rPr>
                <w:sz w:val="20"/>
                <w:szCs w:val="20"/>
                <w:lang w:val="en-US"/>
              </w:rPr>
            </w:pPr>
            <w:r w:rsidRPr="004E34C1">
              <w:rPr>
                <w:sz w:val="20"/>
                <w:szCs w:val="20"/>
                <w:lang w:val="en-US"/>
              </w:rPr>
              <w:t>Impact from access roads and damage to local infrastructure</w:t>
            </w:r>
          </w:p>
        </w:tc>
        <w:tc>
          <w:tcPr>
            <w:tcW w:w="0" w:type="auto"/>
            <w:tcBorders>
              <w:top w:val="single" w:sz="4" w:space="0" w:color="auto"/>
              <w:left w:val="single" w:sz="4" w:space="0" w:color="auto"/>
              <w:bottom w:val="single" w:sz="4" w:space="0" w:color="auto"/>
              <w:right w:val="single" w:sz="4" w:space="0" w:color="auto"/>
            </w:tcBorders>
          </w:tcPr>
          <w:p w14:paraId="17660869" w14:textId="77777777" w:rsidR="002C739E" w:rsidRPr="004E34C1" w:rsidRDefault="002C739E" w:rsidP="002C739E">
            <w:pPr>
              <w:spacing w:after="0" w:line="240" w:lineRule="auto"/>
              <w:jc w:val="center"/>
              <w:rPr>
                <w:sz w:val="20"/>
                <w:szCs w:val="20"/>
              </w:rPr>
            </w:pPr>
            <w:r w:rsidRPr="004E34C1">
              <w:rPr>
                <w:sz w:val="20"/>
                <w:szCs w:val="20"/>
              </w:rPr>
              <w:t>2</w:t>
            </w:r>
          </w:p>
        </w:tc>
        <w:tc>
          <w:tcPr>
            <w:tcW w:w="0" w:type="auto"/>
            <w:tcBorders>
              <w:top w:val="single" w:sz="4" w:space="0" w:color="auto"/>
              <w:left w:val="single" w:sz="4" w:space="0" w:color="auto"/>
              <w:bottom w:val="single" w:sz="4" w:space="0" w:color="auto"/>
              <w:right w:val="single" w:sz="4" w:space="0" w:color="auto"/>
            </w:tcBorders>
          </w:tcPr>
          <w:p w14:paraId="405D58E5" w14:textId="77777777" w:rsidR="002C739E" w:rsidRPr="004E34C1" w:rsidRDefault="002C739E" w:rsidP="002C739E">
            <w:pPr>
              <w:spacing w:after="0" w:line="240" w:lineRule="auto"/>
              <w:jc w:val="center"/>
              <w:rPr>
                <w:sz w:val="20"/>
                <w:szCs w:val="20"/>
              </w:rPr>
            </w:pPr>
            <w:r w:rsidRPr="004E34C1">
              <w:rPr>
                <w:sz w:val="20"/>
                <w:szCs w:val="20"/>
              </w:rPr>
              <w:t>1</w:t>
            </w:r>
          </w:p>
        </w:tc>
        <w:tc>
          <w:tcPr>
            <w:tcW w:w="0" w:type="auto"/>
            <w:tcBorders>
              <w:top w:val="single" w:sz="4" w:space="0" w:color="auto"/>
              <w:left w:val="single" w:sz="4" w:space="0" w:color="auto"/>
              <w:bottom w:val="single" w:sz="4" w:space="0" w:color="auto"/>
              <w:right w:val="single" w:sz="4" w:space="0" w:color="auto"/>
            </w:tcBorders>
          </w:tcPr>
          <w:p w14:paraId="58281E3C" w14:textId="77777777" w:rsidR="002C739E" w:rsidRPr="004E34C1" w:rsidRDefault="002C739E" w:rsidP="002C739E">
            <w:pPr>
              <w:spacing w:after="0" w:line="240" w:lineRule="auto"/>
              <w:jc w:val="center"/>
              <w:rPr>
                <w:sz w:val="20"/>
                <w:szCs w:val="20"/>
              </w:rPr>
            </w:pPr>
            <w:r w:rsidRPr="004E34C1">
              <w:rPr>
                <w:sz w:val="20"/>
                <w:szCs w:val="20"/>
              </w:rPr>
              <w:t>1</w:t>
            </w:r>
          </w:p>
        </w:tc>
        <w:tc>
          <w:tcPr>
            <w:tcW w:w="0" w:type="auto"/>
            <w:tcBorders>
              <w:top w:val="single" w:sz="4" w:space="0" w:color="auto"/>
              <w:left w:val="single" w:sz="4" w:space="0" w:color="auto"/>
              <w:bottom w:val="single" w:sz="4" w:space="0" w:color="auto"/>
              <w:right w:val="single" w:sz="4" w:space="0" w:color="auto"/>
            </w:tcBorders>
          </w:tcPr>
          <w:p w14:paraId="161CC3DC" w14:textId="77777777" w:rsidR="002C739E" w:rsidRPr="004E34C1" w:rsidRDefault="002C739E" w:rsidP="002C739E">
            <w:pPr>
              <w:spacing w:after="0" w:line="240" w:lineRule="auto"/>
              <w:jc w:val="center"/>
              <w:rPr>
                <w:sz w:val="20"/>
                <w:szCs w:val="20"/>
              </w:rPr>
            </w:pPr>
            <w:r w:rsidRPr="004E34C1">
              <w:rPr>
                <w:sz w:val="20"/>
                <w:szCs w:val="20"/>
              </w:rPr>
              <w:t>2</w:t>
            </w:r>
          </w:p>
        </w:tc>
      </w:tr>
      <w:tr w:rsidR="002C739E" w:rsidRPr="004E34C1" w14:paraId="4B661965" w14:textId="77777777" w:rsidTr="00DA104F">
        <w:trPr>
          <w:jc w:val="center"/>
        </w:trPr>
        <w:tc>
          <w:tcPr>
            <w:tcW w:w="0" w:type="auto"/>
            <w:tcBorders>
              <w:top w:val="single" w:sz="4" w:space="0" w:color="auto"/>
            </w:tcBorders>
          </w:tcPr>
          <w:p w14:paraId="56D81DC7" w14:textId="77777777" w:rsidR="002C739E" w:rsidRPr="004E34C1" w:rsidRDefault="00AB6F4C" w:rsidP="002C739E">
            <w:pPr>
              <w:spacing w:after="0" w:line="240" w:lineRule="auto"/>
              <w:rPr>
                <w:sz w:val="20"/>
                <w:szCs w:val="20"/>
                <w:lang w:val="en-US"/>
              </w:rPr>
            </w:pPr>
            <w:r w:rsidRPr="004E34C1">
              <w:rPr>
                <w:sz w:val="20"/>
                <w:szCs w:val="20"/>
                <w:lang w:val="en-US"/>
              </w:rPr>
              <w:t>Public health and safety impacts during transmission line construction</w:t>
            </w:r>
          </w:p>
        </w:tc>
        <w:tc>
          <w:tcPr>
            <w:tcW w:w="0" w:type="auto"/>
            <w:tcBorders>
              <w:top w:val="single" w:sz="4" w:space="0" w:color="auto"/>
            </w:tcBorders>
          </w:tcPr>
          <w:p w14:paraId="3BFB489D" w14:textId="77777777" w:rsidR="002C739E" w:rsidRPr="004E34C1" w:rsidRDefault="002C739E" w:rsidP="002C739E">
            <w:pPr>
              <w:spacing w:after="0" w:line="240" w:lineRule="auto"/>
              <w:jc w:val="center"/>
              <w:rPr>
                <w:sz w:val="20"/>
                <w:szCs w:val="20"/>
              </w:rPr>
            </w:pPr>
            <w:r w:rsidRPr="004E34C1">
              <w:rPr>
                <w:sz w:val="20"/>
                <w:szCs w:val="20"/>
              </w:rPr>
              <w:t>2</w:t>
            </w:r>
          </w:p>
        </w:tc>
        <w:tc>
          <w:tcPr>
            <w:tcW w:w="0" w:type="auto"/>
            <w:tcBorders>
              <w:top w:val="single" w:sz="4" w:space="0" w:color="auto"/>
            </w:tcBorders>
          </w:tcPr>
          <w:p w14:paraId="321D8966" w14:textId="77777777" w:rsidR="002C739E" w:rsidRPr="004E34C1" w:rsidRDefault="002C739E" w:rsidP="002C739E">
            <w:pPr>
              <w:spacing w:after="0" w:line="240" w:lineRule="auto"/>
              <w:jc w:val="center"/>
              <w:rPr>
                <w:sz w:val="20"/>
                <w:szCs w:val="20"/>
              </w:rPr>
            </w:pPr>
            <w:r w:rsidRPr="004E34C1">
              <w:rPr>
                <w:sz w:val="20"/>
                <w:szCs w:val="20"/>
              </w:rPr>
              <w:t>1</w:t>
            </w:r>
          </w:p>
        </w:tc>
        <w:tc>
          <w:tcPr>
            <w:tcW w:w="0" w:type="auto"/>
            <w:tcBorders>
              <w:top w:val="single" w:sz="4" w:space="0" w:color="auto"/>
            </w:tcBorders>
          </w:tcPr>
          <w:p w14:paraId="322CEA25" w14:textId="77777777" w:rsidR="002C739E" w:rsidRPr="004E34C1" w:rsidRDefault="002C739E" w:rsidP="002C739E">
            <w:pPr>
              <w:spacing w:after="0" w:line="240" w:lineRule="auto"/>
              <w:jc w:val="center"/>
              <w:rPr>
                <w:sz w:val="20"/>
                <w:szCs w:val="20"/>
              </w:rPr>
            </w:pPr>
            <w:r w:rsidRPr="004E34C1">
              <w:rPr>
                <w:sz w:val="20"/>
                <w:szCs w:val="20"/>
              </w:rPr>
              <w:t>1</w:t>
            </w:r>
          </w:p>
        </w:tc>
        <w:tc>
          <w:tcPr>
            <w:tcW w:w="0" w:type="auto"/>
            <w:tcBorders>
              <w:top w:val="single" w:sz="4" w:space="0" w:color="auto"/>
            </w:tcBorders>
          </w:tcPr>
          <w:p w14:paraId="001F49FD" w14:textId="77777777" w:rsidR="002C739E" w:rsidRPr="004E34C1" w:rsidRDefault="002C739E" w:rsidP="002C739E">
            <w:pPr>
              <w:spacing w:after="0" w:line="240" w:lineRule="auto"/>
              <w:jc w:val="center"/>
              <w:rPr>
                <w:sz w:val="20"/>
                <w:szCs w:val="20"/>
              </w:rPr>
            </w:pPr>
            <w:r w:rsidRPr="004E34C1">
              <w:rPr>
                <w:sz w:val="20"/>
                <w:szCs w:val="20"/>
              </w:rPr>
              <w:t>2</w:t>
            </w:r>
          </w:p>
        </w:tc>
      </w:tr>
      <w:tr w:rsidR="00AB6F4C" w:rsidRPr="004E34C1" w14:paraId="0D13483B" w14:textId="77777777" w:rsidTr="00DA104F">
        <w:trPr>
          <w:jc w:val="center"/>
        </w:trPr>
        <w:tc>
          <w:tcPr>
            <w:tcW w:w="0" w:type="auto"/>
            <w:tcBorders>
              <w:top w:val="single" w:sz="4" w:space="0" w:color="auto"/>
            </w:tcBorders>
          </w:tcPr>
          <w:p w14:paraId="26E91129" w14:textId="77777777" w:rsidR="00AB6F4C" w:rsidRPr="004E34C1" w:rsidRDefault="00AB6F4C" w:rsidP="002C739E">
            <w:pPr>
              <w:spacing w:after="0" w:line="240" w:lineRule="auto"/>
              <w:rPr>
                <w:sz w:val="20"/>
                <w:szCs w:val="20"/>
                <w:lang w:val="en-US"/>
              </w:rPr>
            </w:pPr>
            <w:r w:rsidRPr="004E34C1">
              <w:rPr>
                <w:sz w:val="20"/>
                <w:szCs w:val="20"/>
                <w:lang w:val="en-US"/>
              </w:rPr>
              <w:t>Impact on the health and safety of personnel (occupational safety)</w:t>
            </w:r>
          </w:p>
        </w:tc>
        <w:tc>
          <w:tcPr>
            <w:tcW w:w="0" w:type="auto"/>
            <w:tcBorders>
              <w:top w:val="single" w:sz="4" w:space="0" w:color="auto"/>
            </w:tcBorders>
          </w:tcPr>
          <w:p w14:paraId="56440F1C" w14:textId="77777777" w:rsidR="00AB6F4C" w:rsidRPr="004E34C1" w:rsidRDefault="00AB6F4C" w:rsidP="002C739E">
            <w:pPr>
              <w:spacing w:after="0" w:line="240" w:lineRule="auto"/>
              <w:jc w:val="center"/>
              <w:rPr>
                <w:sz w:val="20"/>
                <w:szCs w:val="20"/>
                <w:lang w:val="en-US"/>
              </w:rPr>
            </w:pPr>
            <w:r w:rsidRPr="004E34C1">
              <w:rPr>
                <w:sz w:val="20"/>
                <w:szCs w:val="20"/>
                <w:lang w:val="en-US"/>
              </w:rPr>
              <w:t>1</w:t>
            </w:r>
          </w:p>
        </w:tc>
        <w:tc>
          <w:tcPr>
            <w:tcW w:w="0" w:type="auto"/>
            <w:tcBorders>
              <w:top w:val="single" w:sz="4" w:space="0" w:color="auto"/>
            </w:tcBorders>
          </w:tcPr>
          <w:p w14:paraId="0C048E60" w14:textId="77777777" w:rsidR="00AB6F4C" w:rsidRPr="004E34C1" w:rsidRDefault="00AB6F4C" w:rsidP="002C739E">
            <w:pPr>
              <w:spacing w:after="0" w:line="240" w:lineRule="auto"/>
              <w:jc w:val="center"/>
              <w:rPr>
                <w:sz w:val="20"/>
                <w:szCs w:val="20"/>
                <w:lang w:val="en-US"/>
              </w:rPr>
            </w:pPr>
            <w:r w:rsidRPr="004E34C1">
              <w:rPr>
                <w:sz w:val="20"/>
                <w:szCs w:val="20"/>
                <w:lang w:val="en-US"/>
              </w:rPr>
              <w:t>2</w:t>
            </w:r>
          </w:p>
        </w:tc>
        <w:tc>
          <w:tcPr>
            <w:tcW w:w="0" w:type="auto"/>
            <w:tcBorders>
              <w:top w:val="single" w:sz="4" w:space="0" w:color="auto"/>
            </w:tcBorders>
          </w:tcPr>
          <w:p w14:paraId="25D6AD40" w14:textId="77777777" w:rsidR="00AB6F4C" w:rsidRPr="004E34C1" w:rsidRDefault="00AB6F4C" w:rsidP="002C739E">
            <w:pPr>
              <w:spacing w:after="0" w:line="240" w:lineRule="auto"/>
              <w:jc w:val="center"/>
              <w:rPr>
                <w:sz w:val="20"/>
                <w:szCs w:val="20"/>
                <w:lang w:val="en-US"/>
              </w:rPr>
            </w:pPr>
            <w:r w:rsidRPr="004E34C1">
              <w:rPr>
                <w:sz w:val="20"/>
                <w:szCs w:val="20"/>
                <w:lang w:val="en-US"/>
              </w:rPr>
              <w:t>3</w:t>
            </w:r>
          </w:p>
        </w:tc>
        <w:tc>
          <w:tcPr>
            <w:tcW w:w="0" w:type="auto"/>
            <w:tcBorders>
              <w:top w:val="single" w:sz="4" w:space="0" w:color="auto"/>
            </w:tcBorders>
          </w:tcPr>
          <w:p w14:paraId="37C148D1" w14:textId="77777777" w:rsidR="00AB6F4C" w:rsidRPr="004E34C1" w:rsidRDefault="00AB6F4C" w:rsidP="002C739E">
            <w:pPr>
              <w:spacing w:after="0" w:line="240" w:lineRule="auto"/>
              <w:jc w:val="center"/>
              <w:rPr>
                <w:sz w:val="20"/>
                <w:szCs w:val="20"/>
                <w:lang w:val="en-US"/>
              </w:rPr>
            </w:pPr>
            <w:r w:rsidRPr="004E34C1">
              <w:rPr>
                <w:sz w:val="20"/>
                <w:szCs w:val="20"/>
                <w:lang w:val="en-US"/>
              </w:rPr>
              <w:t>6</w:t>
            </w:r>
          </w:p>
        </w:tc>
      </w:tr>
      <w:tr w:rsidR="002C739E" w:rsidRPr="004E34C1" w14:paraId="5120BE78" w14:textId="77777777" w:rsidTr="00DA104F">
        <w:trPr>
          <w:jc w:val="center"/>
        </w:trPr>
        <w:tc>
          <w:tcPr>
            <w:tcW w:w="0" w:type="auto"/>
          </w:tcPr>
          <w:p w14:paraId="37C6ABCB" w14:textId="77777777" w:rsidR="002C739E" w:rsidRPr="004E34C1" w:rsidRDefault="00AB6F4C" w:rsidP="002C739E">
            <w:pPr>
              <w:spacing w:after="0" w:line="240" w:lineRule="auto"/>
              <w:rPr>
                <w:sz w:val="20"/>
                <w:szCs w:val="20"/>
                <w:lang w:val="en-US"/>
              </w:rPr>
            </w:pPr>
            <w:r w:rsidRPr="004E34C1">
              <w:rPr>
                <w:sz w:val="20"/>
                <w:szCs w:val="20"/>
                <w:lang w:val="en-US"/>
              </w:rPr>
              <w:lastRenderedPageBreak/>
              <w:t>Blocking of local transport corridors</w:t>
            </w:r>
          </w:p>
        </w:tc>
        <w:tc>
          <w:tcPr>
            <w:tcW w:w="0" w:type="auto"/>
          </w:tcPr>
          <w:p w14:paraId="5BB9529A" w14:textId="77777777" w:rsidR="002C739E" w:rsidRPr="004E34C1" w:rsidRDefault="002C739E" w:rsidP="002C739E">
            <w:pPr>
              <w:spacing w:after="0" w:line="240" w:lineRule="auto"/>
              <w:jc w:val="center"/>
              <w:rPr>
                <w:sz w:val="20"/>
                <w:szCs w:val="20"/>
              </w:rPr>
            </w:pPr>
            <w:r w:rsidRPr="004E34C1">
              <w:rPr>
                <w:sz w:val="20"/>
                <w:szCs w:val="20"/>
              </w:rPr>
              <w:t>1</w:t>
            </w:r>
          </w:p>
        </w:tc>
        <w:tc>
          <w:tcPr>
            <w:tcW w:w="0" w:type="auto"/>
          </w:tcPr>
          <w:p w14:paraId="6FA2BF33" w14:textId="77777777" w:rsidR="002C739E" w:rsidRPr="004E34C1" w:rsidRDefault="002C739E" w:rsidP="002C739E">
            <w:pPr>
              <w:spacing w:after="0" w:line="240" w:lineRule="auto"/>
              <w:jc w:val="center"/>
              <w:rPr>
                <w:sz w:val="20"/>
                <w:szCs w:val="20"/>
              </w:rPr>
            </w:pPr>
            <w:r w:rsidRPr="004E34C1">
              <w:rPr>
                <w:sz w:val="20"/>
                <w:szCs w:val="20"/>
              </w:rPr>
              <w:t>1</w:t>
            </w:r>
          </w:p>
        </w:tc>
        <w:tc>
          <w:tcPr>
            <w:tcW w:w="0" w:type="auto"/>
          </w:tcPr>
          <w:p w14:paraId="518DFEE3" w14:textId="77777777" w:rsidR="002C739E" w:rsidRPr="004E34C1" w:rsidRDefault="002C739E" w:rsidP="002C739E">
            <w:pPr>
              <w:spacing w:after="0" w:line="240" w:lineRule="auto"/>
              <w:jc w:val="center"/>
              <w:rPr>
                <w:sz w:val="20"/>
                <w:szCs w:val="20"/>
              </w:rPr>
            </w:pPr>
            <w:r w:rsidRPr="004E34C1">
              <w:rPr>
                <w:sz w:val="20"/>
                <w:szCs w:val="20"/>
              </w:rPr>
              <w:t>1</w:t>
            </w:r>
          </w:p>
        </w:tc>
        <w:tc>
          <w:tcPr>
            <w:tcW w:w="0" w:type="auto"/>
          </w:tcPr>
          <w:p w14:paraId="4F7831F1" w14:textId="77777777" w:rsidR="002C739E" w:rsidRPr="004E34C1" w:rsidRDefault="002C739E" w:rsidP="002C739E">
            <w:pPr>
              <w:spacing w:after="0" w:line="240" w:lineRule="auto"/>
              <w:jc w:val="center"/>
              <w:rPr>
                <w:sz w:val="20"/>
                <w:szCs w:val="20"/>
              </w:rPr>
            </w:pPr>
            <w:r w:rsidRPr="004E34C1">
              <w:rPr>
                <w:sz w:val="20"/>
                <w:szCs w:val="20"/>
              </w:rPr>
              <w:t>1</w:t>
            </w:r>
          </w:p>
        </w:tc>
      </w:tr>
      <w:tr w:rsidR="002C739E" w:rsidRPr="004E34C1" w14:paraId="7ABCCA36" w14:textId="77777777" w:rsidTr="00DA104F">
        <w:trPr>
          <w:jc w:val="center"/>
        </w:trPr>
        <w:tc>
          <w:tcPr>
            <w:tcW w:w="0" w:type="auto"/>
          </w:tcPr>
          <w:p w14:paraId="7037EC37" w14:textId="77777777" w:rsidR="002C739E" w:rsidRPr="004E34C1" w:rsidRDefault="00AB6F4C" w:rsidP="002C739E">
            <w:pPr>
              <w:spacing w:line="240" w:lineRule="auto"/>
              <w:rPr>
                <w:rFonts w:eastAsia="Calibri"/>
                <w:sz w:val="20"/>
                <w:szCs w:val="20"/>
              </w:rPr>
            </w:pPr>
            <w:r w:rsidRPr="004E34C1">
              <w:rPr>
                <w:rFonts w:eastAsia="Calibri"/>
                <w:sz w:val="20"/>
                <w:szCs w:val="20"/>
              </w:rPr>
              <w:t>Social conflicts</w:t>
            </w:r>
          </w:p>
        </w:tc>
        <w:tc>
          <w:tcPr>
            <w:tcW w:w="0" w:type="auto"/>
          </w:tcPr>
          <w:p w14:paraId="2C6DE607" w14:textId="77777777" w:rsidR="002C739E" w:rsidRPr="004E34C1" w:rsidRDefault="002C739E" w:rsidP="002C739E">
            <w:pPr>
              <w:spacing w:after="0" w:line="240" w:lineRule="auto"/>
              <w:jc w:val="center"/>
              <w:rPr>
                <w:sz w:val="20"/>
                <w:szCs w:val="20"/>
              </w:rPr>
            </w:pPr>
            <w:r w:rsidRPr="004E34C1">
              <w:rPr>
                <w:sz w:val="20"/>
                <w:szCs w:val="20"/>
              </w:rPr>
              <w:t>1</w:t>
            </w:r>
          </w:p>
        </w:tc>
        <w:tc>
          <w:tcPr>
            <w:tcW w:w="0" w:type="auto"/>
          </w:tcPr>
          <w:p w14:paraId="0F1E71B0" w14:textId="77777777" w:rsidR="002C739E" w:rsidRPr="004E34C1" w:rsidRDefault="002C739E" w:rsidP="002C739E">
            <w:pPr>
              <w:spacing w:after="0" w:line="240" w:lineRule="auto"/>
              <w:jc w:val="center"/>
              <w:rPr>
                <w:sz w:val="20"/>
                <w:szCs w:val="20"/>
              </w:rPr>
            </w:pPr>
            <w:r w:rsidRPr="004E34C1">
              <w:rPr>
                <w:sz w:val="20"/>
                <w:szCs w:val="20"/>
              </w:rPr>
              <w:t>1</w:t>
            </w:r>
          </w:p>
        </w:tc>
        <w:tc>
          <w:tcPr>
            <w:tcW w:w="0" w:type="auto"/>
          </w:tcPr>
          <w:p w14:paraId="1DFC29EE" w14:textId="77777777" w:rsidR="002C739E" w:rsidRPr="004E34C1" w:rsidRDefault="002C739E" w:rsidP="002C739E">
            <w:pPr>
              <w:spacing w:after="0" w:line="240" w:lineRule="auto"/>
              <w:jc w:val="center"/>
              <w:rPr>
                <w:sz w:val="20"/>
                <w:szCs w:val="20"/>
              </w:rPr>
            </w:pPr>
            <w:r w:rsidRPr="004E34C1">
              <w:rPr>
                <w:sz w:val="20"/>
                <w:szCs w:val="20"/>
              </w:rPr>
              <w:t>2</w:t>
            </w:r>
          </w:p>
        </w:tc>
        <w:tc>
          <w:tcPr>
            <w:tcW w:w="0" w:type="auto"/>
          </w:tcPr>
          <w:p w14:paraId="6DE163C1" w14:textId="77777777" w:rsidR="002C739E" w:rsidRPr="004E34C1" w:rsidRDefault="002C739E" w:rsidP="002C739E">
            <w:pPr>
              <w:spacing w:after="0" w:line="240" w:lineRule="auto"/>
              <w:jc w:val="center"/>
              <w:rPr>
                <w:sz w:val="20"/>
                <w:szCs w:val="20"/>
              </w:rPr>
            </w:pPr>
            <w:r w:rsidRPr="004E34C1">
              <w:rPr>
                <w:sz w:val="20"/>
                <w:szCs w:val="20"/>
              </w:rPr>
              <w:t>2</w:t>
            </w:r>
          </w:p>
        </w:tc>
      </w:tr>
      <w:tr w:rsidR="002C739E" w:rsidRPr="004E34C1" w14:paraId="3C856EC8" w14:textId="77777777" w:rsidTr="00DA104F">
        <w:trPr>
          <w:jc w:val="center"/>
        </w:trPr>
        <w:tc>
          <w:tcPr>
            <w:tcW w:w="0" w:type="auto"/>
          </w:tcPr>
          <w:p w14:paraId="37A6776C" w14:textId="77777777" w:rsidR="002C739E" w:rsidRPr="004E34C1" w:rsidRDefault="00AB6F4C" w:rsidP="002C739E">
            <w:pPr>
              <w:spacing w:line="240" w:lineRule="auto"/>
              <w:rPr>
                <w:rFonts w:eastAsia="Calibri"/>
                <w:sz w:val="20"/>
                <w:szCs w:val="20"/>
                <w:lang w:val="en-US"/>
              </w:rPr>
            </w:pPr>
            <w:r w:rsidRPr="004E34C1">
              <w:rPr>
                <w:rFonts w:eastAsia="Calibri"/>
                <w:sz w:val="20"/>
                <w:szCs w:val="20"/>
                <w:lang w:val="en-US"/>
              </w:rPr>
              <w:t>Withdrawal from circulation or change of purpose of land resources</w:t>
            </w:r>
          </w:p>
        </w:tc>
        <w:tc>
          <w:tcPr>
            <w:tcW w:w="0" w:type="auto"/>
          </w:tcPr>
          <w:p w14:paraId="0840432E" w14:textId="77777777" w:rsidR="002C739E" w:rsidRPr="004E34C1" w:rsidRDefault="002C739E" w:rsidP="002C739E">
            <w:pPr>
              <w:spacing w:after="0" w:line="240" w:lineRule="auto"/>
              <w:jc w:val="center"/>
              <w:rPr>
                <w:sz w:val="20"/>
                <w:szCs w:val="20"/>
              </w:rPr>
            </w:pPr>
            <w:r w:rsidRPr="004E34C1">
              <w:rPr>
                <w:sz w:val="20"/>
                <w:szCs w:val="20"/>
              </w:rPr>
              <w:t>1</w:t>
            </w:r>
          </w:p>
        </w:tc>
        <w:tc>
          <w:tcPr>
            <w:tcW w:w="0" w:type="auto"/>
          </w:tcPr>
          <w:p w14:paraId="245DE021" w14:textId="77777777" w:rsidR="002C739E" w:rsidRPr="004E34C1" w:rsidRDefault="002C739E" w:rsidP="002C739E">
            <w:pPr>
              <w:spacing w:after="0" w:line="240" w:lineRule="auto"/>
              <w:jc w:val="center"/>
              <w:rPr>
                <w:sz w:val="20"/>
                <w:szCs w:val="20"/>
              </w:rPr>
            </w:pPr>
            <w:r w:rsidRPr="004E34C1">
              <w:rPr>
                <w:sz w:val="20"/>
                <w:szCs w:val="20"/>
              </w:rPr>
              <w:t>4</w:t>
            </w:r>
          </w:p>
        </w:tc>
        <w:tc>
          <w:tcPr>
            <w:tcW w:w="0" w:type="auto"/>
          </w:tcPr>
          <w:p w14:paraId="406C101B" w14:textId="77777777" w:rsidR="002C739E" w:rsidRPr="004E34C1" w:rsidRDefault="002C739E" w:rsidP="002C739E">
            <w:pPr>
              <w:spacing w:after="0" w:line="240" w:lineRule="auto"/>
              <w:jc w:val="center"/>
              <w:rPr>
                <w:sz w:val="20"/>
                <w:szCs w:val="20"/>
              </w:rPr>
            </w:pPr>
            <w:r w:rsidRPr="004E34C1">
              <w:rPr>
                <w:sz w:val="20"/>
                <w:szCs w:val="20"/>
              </w:rPr>
              <w:t>2</w:t>
            </w:r>
          </w:p>
        </w:tc>
        <w:tc>
          <w:tcPr>
            <w:tcW w:w="0" w:type="auto"/>
          </w:tcPr>
          <w:p w14:paraId="0CB2A58B" w14:textId="77777777" w:rsidR="002C739E" w:rsidRPr="004E34C1" w:rsidRDefault="002C739E" w:rsidP="002C739E">
            <w:pPr>
              <w:spacing w:after="0" w:line="240" w:lineRule="auto"/>
              <w:jc w:val="center"/>
              <w:rPr>
                <w:sz w:val="20"/>
                <w:szCs w:val="20"/>
              </w:rPr>
            </w:pPr>
            <w:r w:rsidRPr="004E34C1">
              <w:rPr>
                <w:sz w:val="20"/>
                <w:szCs w:val="20"/>
              </w:rPr>
              <w:t>8</w:t>
            </w:r>
          </w:p>
        </w:tc>
      </w:tr>
      <w:tr w:rsidR="002C739E" w:rsidRPr="004E34C1" w14:paraId="6E4F1C3F" w14:textId="77777777" w:rsidTr="00DA104F">
        <w:trPr>
          <w:jc w:val="center"/>
        </w:trPr>
        <w:tc>
          <w:tcPr>
            <w:tcW w:w="0" w:type="auto"/>
            <w:gridSpan w:val="5"/>
            <w:shd w:val="clear" w:color="auto" w:fill="8EAADB" w:themeFill="accent1" w:themeFillTint="99"/>
          </w:tcPr>
          <w:p w14:paraId="65F7CBB7" w14:textId="77777777" w:rsidR="002C739E" w:rsidRPr="004E34C1" w:rsidRDefault="002C739E" w:rsidP="002C739E">
            <w:pPr>
              <w:spacing w:after="0" w:line="240" w:lineRule="auto"/>
              <w:jc w:val="center"/>
              <w:rPr>
                <w:b/>
                <w:sz w:val="20"/>
                <w:szCs w:val="20"/>
              </w:rPr>
            </w:pPr>
            <w:r w:rsidRPr="004E34C1">
              <w:rPr>
                <w:rFonts w:cs="Times New Roman"/>
                <w:b/>
                <w:sz w:val="20"/>
                <w:szCs w:val="20"/>
                <w:lang w:val="en-US"/>
              </w:rPr>
              <w:t>Operation period</w:t>
            </w:r>
          </w:p>
        </w:tc>
      </w:tr>
      <w:tr w:rsidR="002C739E" w:rsidRPr="004E34C1" w14:paraId="63912CB8" w14:textId="77777777" w:rsidTr="00DA104F">
        <w:trPr>
          <w:jc w:val="center"/>
        </w:trPr>
        <w:tc>
          <w:tcPr>
            <w:tcW w:w="0" w:type="auto"/>
          </w:tcPr>
          <w:p w14:paraId="6BFB84E3" w14:textId="77777777" w:rsidR="002C739E" w:rsidRPr="004E34C1" w:rsidRDefault="002C739E" w:rsidP="002C739E">
            <w:pPr>
              <w:spacing w:after="0" w:line="240" w:lineRule="auto"/>
              <w:rPr>
                <w:sz w:val="20"/>
                <w:szCs w:val="20"/>
              </w:rPr>
            </w:pPr>
            <w:r w:rsidRPr="004E34C1">
              <w:rPr>
                <w:sz w:val="20"/>
                <w:szCs w:val="20"/>
              </w:rPr>
              <w:t>Impacts on local infrastructure</w:t>
            </w:r>
          </w:p>
        </w:tc>
        <w:tc>
          <w:tcPr>
            <w:tcW w:w="0" w:type="auto"/>
          </w:tcPr>
          <w:p w14:paraId="2B25D6CD" w14:textId="77777777" w:rsidR="002C739E" w:rsidRPr="004E34C1" w:rsidRDefault="002C739E" w:rsidP="002C739E">
            <w:pPr>
              <w:spacing w:after="0" w:line="240" w:lineRule="auto"/>
              <w:jc w:val="center"/>
              <w:rPr>
                <w:sz w:val="20"/>
                <w:szCs w:val="20"/>
              </w:rPr>
            </w:pPr>
            <w:r w:rsidRPr="004E34C1">
              <w:rPr>
                <w:sz w:val="20"/>
                <w:szCs w:val="20"/>
              </w:rPr>
              <w:t>1</w:t>
            </w:r>
          </w:p>
        </w:tc>
        <w:tc>
          <w:tcPr>
            <w:tcW w:w="0" w:type="auto"/>
          </w:tcPr>
          <w:p w14:paraId="65AE4452" w14:textId="77777777" w:rsidR="002C739E" w:rsidRPr="004E34C1" w:rsidRDefault="002C739E" w:rsidP="002C739E">
            <w:pPr>
              <w:spacing w:after="0" w:line="240" w:lineRule="auto"/>
              <w:jc w:val="center"/>
              <w:rPr>
                <w:sz w:val="20"/>
                <w:szCs w:val="20"/>
              </w:rPr>
            </w:pPr>
            <w:r w:rsidRPr="004E34C1">
              <w:rPr>
                <w:sz w:val="20"/>
                <w:szCs w:val="20"/>
              </w:rPr>
              <w:t>1</w:t>
            </w:r>
          </w:p>
        </w:tc>
        <w:tc>
          <w:tcPr>
            <w:tcW w:w="0" w:type="auto"/>
          </w:tcPr>
          <w:p w14:paraId="697FF36D" w14:textId="77777777" w:rsidR="002C739E" w:rsidRPr="004E34C1" w:rsidRDefault="002C739E" w:rsidP="002C739E">
            <w:pPr>
              <w:spacing w:after="0" w:line="240" w:lineRule="auto"/>
              <w:jc w:val="center"/>
              <w:rPr>
                <w:sz w:val="20"/>
                <w:szCs w:val="20"/>
              </w:rPr>
            </w:pPr>
            <w:r w:rsidRPr="004E34C1">
              <w:rPr>
                <w:sz w:val="20"/>
                <w:szCs w:val="20"/>
              </w:rPr>
              <w:t>1</w:t>
            </w:r>
          </w:p>
        </w:tc>
        <w:tc>
          <w:tcPr>
            <w:tcW w:w="0" w:type="auto"/>
          </w:tcPr>
          <w:p w14:paraId="6CAA7D2E" w14:textId="77777777" w:rsidR="002C739E" w:rsidRPr="004E34C1" w:rsidRDefault="002C739E" w:rsidP="002C739E">
            <w:pPr>
              <w:spacing w:after="0" w:line="240" w:lineRule="auto"/>
              <w:jc w:val="center"/>
              <w:rPr>
                <w:sz w:val="20"/>
                <w:szCs w:val="20"/>
              </w:rPr>
            </w:pPr>
            <w:r w:rsidRPr="004E34C1">
              <w:rPr>
                <w:sz w:val="20"/>
                <w:szCs w:val="20"/>
              </w:rPr>
              <w:t>1</w:t>
            </w:r>
          </w:p>
        </w:tc>
      </w:tr>
      <w:tr w:rsidR="002C739E" w:rsidRPr="004E34C1" w14:paraId="69FB3FAC" w14:textId="77777777" w:rsidTr="00DA104F">
        <w:trPr>
          <w:jc w:val="center"/>
        </w:trPr>
        <w:tc>
          <w:tcPr>
            <w:tcW w:w="0" w:type="auto"/>
          </w:tcPr>
          <w:p w14:paraId="536D74F8" w14:textId="77777777" w:rsidR="002C739E" w:rsidRPr="004E34C1" w:rsidRDefault="002C739E" w:rsidP="002C739E">
            <w:pPr>
              <w:spacing w:after="0" w:line="240" w:lineRule="auto"/>
              <w:rPr>
                <w:rFonts w:eastAsia="Calibri"/>
                <w:color w:val="000000"/>
                <w:sz w:val="20"/>
                <w:szCs w:val="20"/>
                <w:lang w:val="en-US"/>
              </w:rPr>
            </w:pPr>
            <w:r w:rsidRPr="004E34C1">
              <w:rPr>
                <w:sz w:val="20"/>
                <w:szCs w:val="20"/>
                <w:lang w:val="en-US"/>
              </w:rPr>
              <w:t>Exposure to electrical and magnetic radiation</w:t>
            </w:r>
          </w:p>
        </w:tc>
        <w:tc>
          <w:tcPr>
            <w:tcW w:w="0" w:type="auto"/>
          </w:tcPr>
          <w:p w14:paraId="292D3E0A" w14:textId="77777777" w:rsidR="002C739E" w:rsidRPr="004E34C1" w:rsidRDefault="002C739E" w:rsidP="002C739E">
            <w:pPr>
              <w:spacing w:after="0" w:line="240" w:lineRule="auto"/>
              <w:jc w:val="center"/>
              <w:rPr>
                <w:sz w:val="20"/>
                <w:szCs w:val="20"/>
              </w:rPr>
            </w:pPr>
            <w:r w:rsidRPr="004E34C1">
              <w:rPr>
                <w:sz w:val="20"/>
                <w:szCs w:val="20"/>
              </w:rPr>
              <w:t>1</w:t>
            </w:r>
          </w:p>
        </w:tc>
        <w:tc>
          <w:tcPr>
            <w:tcW w:w="0" w:type="auto"/>
          </w:tcPr>
          <w:p w14:paraId="47B1C758" w14:textId="77777777" w:rsidR="002C739E" w:rsidRPr="004E34C1" w:rsidRDefault="002C739E" w:rsidP="002C739E">
            <w:pPr>
              <w:spacing w:after="0" w:line="240" w:lineRule="auto"/>
              <w:jc w:val="center"/>
              <w:rPr>
                <w:sz w:val="20"/>
                <w:szCs w:val="20"/>
              </w:rPr>
            </w:pPr>
            <w:r w:rsidRPr="004E34C1">
              <w:rPr>
                <w:sz w:val="20"/>
                <w:szCs w:val="20"/>
              </w:rPr>
              <w:t>4</w:t>
            </w:r>
          </w:p>
        </w:tc>
        <w:tc>
          <w:tcPr>
            <w:tcW w:w="0" w:type="auto"/>
          </w:tcPr>
          <w:p w14:paraId="0A396047" w14:textId="77777777" w:rsidR="002C739E" w:rsidRPr="004E34C1" w:rsidRDefault="002C739E" w:rsidP="002C739E">
            <w:pPr>
              <w:spacing w:after="0" w:line="240" w:lineRule="auto"/>
              <w:jc w:val="center"/>
              <w:rPr>
                <w:sz w:val="20"/>
                <w:szCs w:val="20"/>
              </w:rPr>
            </w:pPr>
            <w:r w:rsidRPr="004E34C1">
              <w:rPr>
                <w:sz w:val="20"/>
                <w:szCs w:val="20"/>
              </w:rPr>
              <w:t>3</w:t>
            </w:r>
          </w:p>
        </w:tc>
        <w:tc>
          <w:tcPr>
            <w:tcW w:w="0" w:type="auto"/>
          </w:tcPr>
          <w:p w14:paraId="562F2715" w14:textId="77777777" w:rsidR="002C739E" w:rsidRPr="004E34C1" w:rsidRDefault="002C739E" w:rsidP="002C739E">
            <w:pPr>
              <w:spacing w:after="0" w:line="240" w:lineRule="auto"/>
              <w:jc w:val="center"/>
              <w:rPr>
                <w:sz w:val="20"/>
                <w:szCs w:val="20"/>
              </w:rPr>
            </w:pPr>
            <w:r w:rsidRPr="004E34C1">
              <w:rPr>
                <w:sz w:val="20"/>
                <w:szCs w:val="20"/>
              </w:rPr>
              <w:t>12</w:t>
            </w:r>
          </w:p>
        </w:tc>
      </w:tr>
    </w:tbl>
    <w:p w14:paraId="66C68AAA" w14:textId="77777777" w:rsidR="002C739E" w:rsidRPr="004E34C1" w:rsidRDefault="002C739E" w:rsidP="002C739E">
      <w:pPr>
        <w:ind w:firstLine="567"/>
        <w:rPr>
          <w:lang w:val="en-US" w:eastAsia="ru-RU"/>
        </w:rPr>
      </w:pPr>
    </w:p>
    <w:p w14:paraId="69C28C26" w14:textId="77777777" w:rsidR="002C739E" w:rsidRPr="004E34C1" w:rsidRDefault="002C739E" w:rsidP="002C739E">
      <w:pPr>
        <w:ind w:firstLine="567"/>
        <w:rPr>
          <w:lang w:eastAsia="ru-RU"/>
        </w:rPr>
        <w:sectPr w:rsidR="002C739E" w:rsidRPr="004E34C1" w:rsidSect="005E4424">
          <w:footerReference w:type="default" r:id="rId26"/>
          <w:pgSz w:w="11906" w:h="16838"/>
          <w:pgMar w:top="1134" w:right="850" w:bottom="1134" w:left="1701" w:header="284" w:footer="468" w:gutter="0"/>
          <w:cols w:space="708"/>
          <w:docGrid w:linePitch="360"/>
        </w:sectPr>
      </w:pPr>
    </w:p>
    <w:p w14:paraId="67877953" w14:textId="77777777" w:rsidR="004E2080" w:rsidRPr="004E34C1" w:rsidRDefault="002C739E" w:rsidP="001A1285">
      <w:pPr>
        <w:keepNext/>
        <w:keepLines/>
        <w:numPr>
          <w:ilvl w:val="0"/>
          <w:numId w:val="97"/>
        </w:numPr>
        <w:spacing w:before="280" w:after="240"/>
        <w:outlineLvl w:val="0"/>
        <w:rPr>
          <w:rFonts w:eastAsiaTheme="majorEastAsia" w:cs="Times New Roman"/>
          <w:b/>
          <w:color w:val="2F5496" w:themeColor="accent1" w:themeShade="BF"/>
          <w:szCs w:val="32"/>
        </w:rPr>
      </w:pPr>
      <w:bookmarkStart w:id="228" w:name="_Toc153238849"/>
      <w:r w:rsidRPr="004E34C1">
        <w:rPr>
          <w:rFonts w:eastAsiaTheme="majorEastAsia" w:cs="Times New Roman"/>
          <w:b/>
          <w:color w:val="2F5496" w:themeColor="accent1" w:themeShade="BF"/>
          <w:szCs w:val="32"/>
          <w:lang w:val="en-US"/>
        </w:rPr>
        <w:lastRenderedPageBreak/>
        <w:t>LABOR PROTECTION</w:t>
      </w:r>
      <w:bookmarkEnd w:id="228"/>
    </w:p>
    <w:p w14:paraId="53465817" w14:textId="77777777" w:rsidR="00DD6E15" w:rsidRPr="004E34C1" w:rsidRDefault="00A03C1C" w:rsidP="00DD6E15">
      <w:pPr>
        <w:ind w:firstLine="360"/>
        <w:rPr>
          <w:lang w:val="en-US"/>
        </w:rPr>
      </w:pPr>
      <w:r w:rsidRPr="004E34C1">
        <w:rPr>
          <w:lang w:val="en-US"/>
        </w:rPr>
        <w:t>The Labor Code of the Kyrgyz Republic (entered into force on July 1, 2004) obliges employers to ensure occupational safety and establishes national normative requirements for occupational safety and obligations of employees in the field of occupational safety and health. It guarantees the right of workers to occupational safety, training and instruction, health and medical care. This includes the establishment and operation of labor protection services, investigation and recording of occupational accidents and occupational diseases, establishment of benefits and compensations for certain working conditions.</w:t>
      </w:r>
    </w:p>
    <w:p w14:paraId="4CAE5C9F" w14:textId="77777777" w:rsidR="00DD6E15" w:rsidRPr="004E34C1" w:rsidRDefault="00A03C1C" w:rsidP="00DD6E15">
      <w:pPr>
        <w:ind w:firstLine="360"/>
        <w:rPr>
          <w:lang w:val="en-US"/>
        </w:rPr>
      </w:pPr>
      <w:r w:rsidRPr="004E34C1">
        <w:rPr>
          <w:lang w:val="en-US"/>
        </w:rPr>
        <w:t xml:space="preserve">Article 281 of the </w:t>
      </w:r>
      <w:r w:rsidR="00DD6E15" w:rsidRPr="004E34C1">
        <w:rPr>
          <w:lang w:val="en-US"/>
        </w:rPr>
        <w:t xml:space="preserve">Kyrgyz Republic </w:t>
      </w:r>
      <w:r w:rsidRPr="004E34C1">
        <w:rPr>
          <w:lang w:val="en-US"/>
        </w:rPr>
        <w:t>Labor Code guarantees healthy and safe working conditions. Employers are obliged to create healthy and safe working conditions for employees, introduce means and technologies that ensure compliance with sanitary and hygienic standards and labor protection norms.</w:t>
      </w:r>
    </w:p>
    <w:p w14:paraId="582419AD" w14:textId="77777777" w:rsidR="00DD6E15" w:rsidRPr="004E34C1" w:rsidRDefault="00A03C1C" w:rsidP="00DD6E15">
      <w:pPr>
        <w:ind w:firstLine="360"/>
        <w:rPr>
          <w:b/>
          <w:lang w:val="en-US"/>
        </w:rPr>
      </w:pPr>
      <w:r w:rsidRPr="004E34C1">
        <w:rPr>
          <w:lang w:val="en-US"/>
        </w:rPr>
        <w:t>Article 282. The Kyrgyz Republic. Labor Code  establishes labor protection requirements for the construction and operation of production buildings, constructions and equipment. Production buildings, facilities, equipment and technological processes shall be organized taking into account the requirements related to occupational health and safety. These requirements include rational use of territory and production facilities, proper use of equipment and organization of technological processes, protection of workers from exposure to harmful working conditions, maintenance of production facilities and workplaces in accordance with sanitary and hygienic standards and rules, arrangement of sanitary and welfare facilities. Industrial buildings and structures should be designed, constructed and operated in such a way as to ensure compliance with occupational health and safety rules and regulations. Machines, tools and other production equipment should be designed with consideration of safety and industrial hygiene requirements.</w:t>
      </w:r>
    </w:p>
    <w:p w14:paraId="7BF9DA7C" w14:textId="77777777" w:rsidR="00DD6E15" w:rsidRPr="004E34C1" w:rsidRDefault="00A03C1C" w:rsidP="00DD6E15">
      <w:pPr>
        <w:ind w:firstLine="360"/>
        <w:rPr>
          <w:rFonts w:eastAsia="Times New Roman" w:cs="Times New Roman"/>
          <w:szCs w:val="24"/>
          <w:lang w:val="en-US"/>
        </w:rPr>
      </w:pPr>
      <w:r w:rsidRPr="004E34C1">
        <w:rPr>
          <w:b/>
          <w:bCs/>
          <w:lang w:val="en-US"/>
        </w:rPr>
        <w:t>Key labor risks:</w:t>
      </w:r>
      <w:r w:rsidRPr="004E34C1">
        <w:rPr>
          <w:lang w:val="en-US"/>
        </w:rPr>
        <w:t xml:space="preserve"> key labor risks may include:</w:t>
      </w:r>
    </w:p>
    <w:p w14:paraId="3B3FC2AE" w14:textId="77777777" w:rsidR="00DD6E15" w:rsidRPr="004E34C1" w:rsidRDefault="00A03C1C" w:rsidP="00DD6E15">
      <w:pPr>
        <w:pStyle w:val="a7"/>
        <w:numPr>
          <w:ilvl w:val="0"/>
          <w:numId w:val="285"/>
        </w:numPr>
        <w:rPr>
          <w:rFonts w:eastAsia="Times New Roman" w:cs="Times New Roman"/>
          <w:szCs w:val="24"/>
          <w:lang w:val="en-US"/>
        </w:rPr>
      </w:pPr>
      <w:r w:rsidRPr="004E34C1">
        <w:rPr>
          <w:lang w:val="en-US"/>
        </w:rPr>
        <w:t>hazardous work requiring heavy machinery for infrastructure construction, installation of electromechanical equipment, etc..;</w:t>
      </w:r>
    </w:p>
    <w:p w14:paraId="181C5BF7" w14:textId="77777777" w:rsidR="00DD6E15" w:rsidRPr="004E34C1" w:rsidRDefault="00A03C1C" w:rsidP="00DD6E15">
      <w:pPr>
        <w:pStyle w:val="a7"/>
        <w:numPr>
          <w:ilvl w:val="0"/>
          <w:numId w:val="285"/>
        </w:numPr>
        <w:rPr>
          <w:rFonts w:eastAsia="Times New Roman" w:cs="Times New Roman"/>
          <w:szCs w:val="24"/>
          <w:lang w:val="en-US"/>
        </w:rPr>
      </w:pPr>
      <w:r w:rsidRPr="004E34C1">
        <w:rPr>
          <w:lang w:val="en-US"/>
        </w:rPr>
        <w:t>exposure of construction site workers to harmful physical factors: dust, noise, vibration, injuries;</w:t>
      </w:r>
    </w:p>
    <w:p w14:paraId="1300C28A" w14:textId="77777777" w:rsidR="00DD6E15" w:rsidRPr="004E34C1" w:rsidRDefault="00A03C1C" w:rsidP="00DD6E15">
      <w:pPr>
        <w:pStyle w:val="a7"/>
        <w:numPr>
          <w:ilvl w:val="0"/>
          <w:numId w:val="285"/>
        </w:numPr>
        <w:rPr>
          <w:rFonts w:eastAsia="Times New Roman" w:cs="Times New Roman"/>
          <w:szCs w:val="24"/>
          <w:lang w:val="en-US"/>
        </w:rPr>
      </w:pPr>
      <w:r w:rsidRPr="004E34C1">
        <w:rPr>
          <w:lang w:val="en-US"/>
        </w:rPr>
        <w:t xml:space="preserve">In addition, construction of the </w:t>
      </w:r>
      <w:r w:rsidR="00F1081E" w:rsidRPr="004E34C1">
        <w:rPr>
          <w:lang w:val="en-US"/>
        </w:rPr>
        <w:t>PTL</w:t>
      </w:r>
      <w:r w:rsidRPr="004E34C1">
        <w:rPr>
          <w:lang w:val="en-US"/>
        </w:rPr>
        <w:t xml:space="preserve"> will require the use of heavy equipment;</w:t>
      </w:r>
    </w:p>
    <w:p w14:paraId="1F33D744" w14:textId="77777777" w:rsidR="00DD6E15" w:rsidRPr="004E34C1" w:rsidRDefault="00A03C1C" w:rsidP="00DD6E15">
      <w:pPr>
        <w:pStyle w:val="a7"/>
        <w:numPr>
          <w:ilvl w:val="0"/>
          <w:numId w:val="285"/>
        </w:numPr>
        <w:rPr>
          <w:rFonts w:eastAsia="Times New Roman" w:cs="Times New Roman"/>
          <w:szCs w:val="24"/>
          <w:lang w:val="en-US"/>
        </w:rPr>
      </w:pPr>
      <w:r w:rsidRPr="004E34C1">
        <w:rPr>
          <w:lang w:val="en-US"/>
        </w:rPr>
        <w:t>use of child or forced labor in certain construction works that do not require physical strength or special skills;</w:t>
      </w:r>
    </w:p>
    <w:p w14:paraId="22D608D9" w14:textId="77777777" w:rsidR="00DD6E15" w:rsidRPr="004E34C1" w:rsidRDefault="00A03C1C" w:rsidP="00DD6E15">
      <w:pPr>
        <w:pStyle w:val="a7"/>
        <w:numPr>
          <w:ilvl w:val="0"/>
          <w:numId w:val="285"/>
        </w:numPr>
        <w:rPr>
          <w:rFonts w:eastAsia="Times New Roman" w:cs="Times New Roman"/>
          <w:szCs w:val="24"/>
          <w:lang w:val="en-US"/>
        </w:rPr>
      </w:pPr>
      <w:r w:rsidRPr="004E34C1">
        <w:rPr>
          <w:lang w:val="en-US"/>
        </w:rPr>
        <w:t>Unclear terms and conditions of employment;</w:t>
      </w:r>
    </w:p>
    <w:p w14:paraId="081E28B4" w14:textId="77777777" w:rsidR="00DD6E15" w:rsidRPr="004E34C1" w:rsidRDefault="00A03C1C" w:rsidP="00DD6E15">
      <w:pPr>
        <w:pStyle w:val="a7"/>
        <w:numPr>
          <w:ilvl w:val="0"/>
          <w:numId w:val="285"/>
        </w:numPr>
        <w:rPr>
          <w:rFonts w:eastAsia="Times New Roman" w:cs="Times New Roman"/>
          <w:szCs w:val="24"/>
          <w:lang w:val="en-US"/>
        </w:rPr>
      </w:pPr>
      <w:r w:rsidRPr="004E34C1">
        <w:rPr>
          <w:lang w:val="en-US"/>
        </w:rPr>
        <w:t>Denial of the right of workers to form workers' organizations;</w:t>
      </w:r>
    </w:p>
    <w:p w14:paraId="080C39E4" w14:textId="77777777" w:rsidR="00DD6E15" w:rsidRPr="004E34C1" w:rsidRDefault="00A03C1C" w:rsidP="00DD6E15">
      <w:pPr>
        <w:pStyle w:val="a7"/>
        <w:numPr>
          <w:ilvl w:val="0"/>
          <w:numId w:val="285"/>
        </w:numPr>
        <w:rPr>
          <w:rFonts w:eastAsia="Times New Roman" w:cs="Times New Roman"/>
          <w:szCs w:val="24"/>
          <w:lang w:val="en-US"/>
        </w:rPr>
      </w:pPr>
      <w:r w:rsidRPr="004E34C1">
        <w:rPr>
          <w:lang w:val="en-US"/>
        </w:rPr>
        <w:t>Lack of a grievance redress mechanism through which workers can seek resolution of their grievances/problems;</w:t>
      </w:r>
    </w:p>
    <w:p w14:paraId="581591A8" w14:textId="77777777" w:rsidR="00DD6E15" w:rsidRPr="004E34C1" w:rsidRDefault="00A03C1C" w:rsidP="00DD6E15">
      <w:pPr>
        <w:pStyle w:val="a7"/>
        <w:numPr>
          <w:ilvl w:val="0"/>
          <w:numId w:val="285"/>
        </w:numPr>
        <w:rPr>
          <w:rFonts w:eastAsia="Times New Roman" w:cs="Times New Roman"/>
          <w:szCs w:val="24"/>
          <w:lang w:val="en-US"/>
        </w:rPr>
      </w:pPr>
      <w:r w:rsidRPr="004E34C1">
        <w:rPr>
          <w:lang w:val="en-US"/>
        </w:rPr>
        <w:t>labor influx or gender-based violence;</w:t>
      </w:r>
    </w:p>
    <w:p w14:paraId="4E81ABDA" w14:textId="77777777" w:rsidR="00DD6E15" w:rsidRPr="004E34C1" w:rsidRDefault="00A03C1C" w:rsidP="00DD6E15">
      <w:pPr>
        <w:pStyle w:val="a7"/>
        <w:numPr>
          <w:ilvl w:val="0"/>
          <w:numId w:val="285"/>
        </w:numPr>
        <w:rPr>
          <w:rFonts w:eastAsia="Times New Roman" w:cs="Times New Roman"/>
          <w:szCs w:val="24"/>
          <w:lang w:val="en-US"/>
        </w:rPr>
      </w:pPr>
      <w:r w:rsidRPr="004E34C1">
        <w:rPr>
          <w:lang w:val="en-US"/>
        </w:rPr>
        <w:t xml:space="preserve">general understanding and adherence to health and safety requirements are key precautions to prevent or eliminate health hazards to Project workers; </w:t>
      </w:r>
    </w:p>
    <w:p w14:paraId="5FAAB185" w14:textId="77777777" w:rsidR="00DD6E15" w:rsidRPr="004E34C1" w:rsidRDefault="00A03C1C" w:rsidP="00DD6E15">
      <w:pPr>
        <w:spacing w:after="0"/>
        <w:ind w:firstLine="567"/>
        <w:rPr>
          <w:lang w:val="en-US"/>
        </w:rPr>
      </w:pPr>
      <w:r w:rsidRPr="004E34C1">
        <w:rPr>
          <w:lang w:val="en-US"/>
        </w:rPr>
        <w:t xml:space="preserve">Prevention and protection measures should be carried out in the following order: at the design stage (eliminate hazards by eliminating or replacing certain operations in the technological process); at the contracting stage (supplement contracts with health and safety requirements); at the stage of work commencement and then periodically at the stage of work performance (conduct </w:t>
      </w:r>
      <w:r w:rsidRPr="004E34C1">
        <w:rPr>
          <w:lang w:val="en-US"/>
        </w:rPr>
        <w:lastRenderedPageBreak/>
        <w:t>briefings, establish control and minimize exposure to the hazardous factor, provide personal protective equipment (PPE), monitor the use of PPE).</w:t>
      </w:r>
    </w:p>
    <w:p w14:paraId="326927AA" w14:textId="77777777" w:rsidR="00DD6E15" w:rsidRPr="004E34C1" w:rsidRDefault="00DD6E15" w:rsidP="00DD6E15">
      <w:pPr>
        <w:spacing w:after="0"/>
        <w:ind w:firstLine="567"/>
        <w:rPr>
          <w:lang w:val="en-US"/>
        </w:rPr>
      </w:pPr>
    </w:p>
    <w:p w14:paraId="07237143" w14:textId="1B1D33A7" w:rsidR="002C739E" w:rsidRPr="004E34C1" w:rsidRDefault="002C739E" w:rsidP="00DD6E15">
      <w:pPr>
        <w:spacing w:after="0"/>
        <w:ind w:firstLine="567"/>
        <w:rPr>
          <w:lang w:val="en-US"/>
        </w:rPr>
      </w:pPr>
      <w:r w:rsidRPr="004E34C1">
        <w:rPr>
          <w:lang w:val="en-US"/>
        </w:rPr>
        <w:t xml:space="preserve">The project as a whole provides for all the necessary mechanisms and methods of labor protection and safety,the construction contractor implements the presented mechanisms and reports to the representatives of the </w:t>
      </w:r>
      <w:r w:rsidR="00F1081E" w:rsidRPr="004E34C1">
        <w:rPr>
          <w:lang w:val="en-US"/>
        </w:rPr>
        <w:t>PIU</w:t>
      </w:r>
      <w:r w:rsidR="00795EB3" w:rsidRPr="004E34C1">
        <w:rPr>
          <w:lang w:val="en-US"/>
        </w:rPr>
        <w:t>, both in accordance with the KR norms and WB requirements</w:t>
      </w:r>
      <w:r w:rsidRPr="004E34C1">
        <w:rPr>
          <w:lang w:val="en-US"/>
        </w:rPr>
        <w:t>.</w:t>
      </w:r>
    </w:p>
    <w:p w14:paraId="75BCDC45" w14:textId="77777777" w:rsidR="004E2080" w:rsidRPr="004E34C1" w:rsidRDefault="004E2080" w:rsidP="001A1285">
      <w:pPr>
        <w:spacing w:after="0"/>
        <w:ind w:firstLine="567"/>
        <w:jc w:val="right"/>
        <w:rPr>
          <w:lang w:val="en-US"/>
        </w:rPr>
      </w:pPr>
    </w:p>
    <w:p w14:paraId="695B4776" w14:textId="77777777" w:rsidR="00AB6F4C" w:rsidRPr="004E34C1" w:rsidRDefault="00AB6F4C" w:rsidP="00AB6F4C">
      <w:pPr>
        <w:keepNext/>
        <w:keepLines/>
        <w:tabs>
          <w:tab w:val="left" w:pos="7938"/>
        </w:tabs>
        <w:spacing w:before="280" w:after="240"/>
        <w:ind w:left="1800"/>
        <w:outlineLvl w:val="2"/>
        <w:rPr>
          <w:rFonts w:cs="Times New Roman"/>
          <w:b/>
          <w:i/>
          <w:color w:val="8EAADB" w:themeColor="accent1" w:themeTint="99"/>
          <w:szCs w:val="32"/>
          <w:lang w:val="en-US"/>
        </w:rPr>
      </w:pPr>
      <w:bookmarkStart w:id="229" w:name="_Toc153238850"/>
      <w:r w:rsidRPr="004E34C1">
        <w:rPr>
          <w:b/>
          <w:lang w:val="en-US"/>
        </w:rPr>
        <w:t>8.1. Principles of Safe Work Performance</w:t>
      </w:r>
      <w:bookmarkEnd w:id="229"/>
    </w:p>
    <w:p w14:paraId="6DD17892" w14:textId="77777777" w:rsidR="00AB6F4C" w:rsidRPr="004E34C1" w:rsidRDefault="00AB6F4C" w:rsidP="00AB6F4C">
      <w:pPr>
        <w:spacing w:after="0"/>
        <w:ind w:firstLine="567"/>
        <w:rPr>
          <w:lang w:val="en-US"/>
        </w:rPr>
      </w:pPr>
      <w:r w:rsidRPr="004E34C1">
        <w:rPr>
          <w:lang w:val="en-US"/>
        </w:rPr>
        <w:t>Organization of a construction site, work sites and workplaces, passageways for construction machines and vehicles, passageways for people should be established</w:t>
      </w:r>
      <w:r w:rsidR="00C32430" w:rsidRPr="004E34C1">
        <w:rPr>
          <w:lang w:val="en-US"/>
        </w:rPr>
        <w:t>with dangerouszones for people</w:t>
      </w:r>
      <w:r w:rsidRPr="004E34C1">
        <w:rPr>
          <w:lang w:val="en-US"/>
        </w:rPr>
        <w:t>, within which hazardous production factors constantly operate or can potentially operate.</w:t>
      </w:r>
    </w:p>
    <w:p w14:paraId="180B58CD" w14:textId="77777777" w:rsidR="00AB6F4C" w:rsidRPr="004E34C1" w:rsidRDefault="00AB6F4C" w:rsidP="00AB6F4C">
      <w:pPr>
        <w:spacing w:after="0"/>
        <w:ind w:firstLine="567"/>
        <w:rPr>
          <w:lang w:val="en-US"/>
        </w:rPr>
      </w:pPr>
      <w:r w:rsidRPr="004E34C1">
        <w:rPr>
          <w:lang w:val="en-US"/>
        </w:rPr>
        <w:t>Dangerous zones must be marked with safety signs and inscriptions of the established form.</w:t>
      </w:r>
    </w:p>
    <w:p w14:paraId="065A6959" w14:textId="77777777" w:rsidR="002C739E" w:rsidRPr="004E34C1" w:rsidRDefault="00AB6F4C" w:rsidP="00AB6F4C">
      <w:pPr>
        <w:spacing w:after="0"/>
        <w:ind w:firstLine="567"/>
        <w:rPr>
          <w:lang w:val="en-US"/>
        </w:rPr>
      </w:pPr>
      <w:r w:rsidRPr="004E34C1">
        <w:rPr>
          <w:lang w:val="en-US"/>
        </w:rPr>
        <w:t>The zones of permanent hazardous production factors should include the following zones:</w:t>
      </w:r>
    </w:p>
    <w:p w14:paraId="558829A3" w14:textId="77777777" w:rsidR="00DF57F2" w:rsidRPr="004E34C1" w:rsidRDefault="00DF57F2" w:rsidP="00DF57F2">
      <w:pPr>
        <w:spacing w:after="0"/>
        <w:ind w:firstLine="567"/>
        <w:rPr>
          <w:lang w:val="en-US"/>
        </w:rPr>
      </w:pPr>
      <w:r w:rsidRPr="004E34C1">
        <w:rPr>
          <w:lang w:val="en-US"/>
        </w:rPr>
        <w:t>• near uninsulated current-carrying parts of electrical installations;</w:t>
      </w:r>
    </w:p>
    <w:p w14:paraId="63B235CB" w14:textId="77777777" w:rsidR="00DF57F2" w:rsidRPr="004E34C1" w:rsidRDefault="00DF57F2" w:rsidP="00DF57F2">
      <w:pPr>
        <w:spacing w:after="0"/>
        <w:ind w:firstLine="567"/>
        <w:rPr>
          <w:lang w:val="en-US"/>
        </w:rPr>
      </w:pPr>
      <w:r w:rsidRPr="004E34C1">
        <w:rPr>
          <w:lang w:val="en-US"/>
        </w:rPr>
        <w:t>• near unprotected drops in height of 1.3 m or more;</w:t>
      </w:r>
    </w:p>
    <w:p w14:paraId="46C695F2" w14:textId="77777777" w:rsidR="00DF57F2" w:rsidRPr="004E34C1" w:rsidRDefault="00DF57F2" w:rsidP="00DF57F2">
      <w:pPr>
        <w:spacing w:after="0"/>
        <w:ind w:firstLine="567"/>
        <w:rPr>
          <w:lang w:val="en-US"/>
        </w:rPr>
      </w:pPr>
      <w:r w:rsidRPr="004E34C1">
        <w:rPr>
          <w:lang w:val="en-US"/>
        </w:rPr>
        <w:t>• in places of movement of machines and equipment or their parts and working bodies;</w:t>
      </w:r>
    </w:p>
    <w:p w14:paraId="4B733FA7" w14:textId="77777777" w:rsidR="00B44F11" w:rsidRPr="004E34C1" w:rsidRDefault="00DF57F2" w:rsidP="00DF57F2">
      <w:pPr>
        <w:spacing w:after="0"/>
        <w:ind w:firstLine="567"/>
        <w:rPr>
          <w:lang w:val="en-US"/>
        </w:rPr>
      </w:pPr>
      <w:r w:rsidRPr="004E34C1">
        <w:rPr>
          <w:lang w:val="en-US"/>
        </w:rPr>
        <w:t>• in places over which cargo is moved by cranes.</w:t>
      </w:r>
    </w:p>
    <w:p w14:paraId="1F5DC23C" w14:textId="77777777" w:rsidR="00DF57F2" w:rsidRPr="004E34C1" w:rsidRDefault="00DF57F2" w:rsidP="00DF57F2">
      <w:pPr>
        <w:spacing w:after="0"/>
        <w:ind w:firstLine="567"/>
        <w:rPr>
          <w:lang w:val="en-US"/>
        </w:rPr>
      </w:pPr>
      <w:r w:rsidRPr="004E34C1">
        <w:rPr>
          <w:lang w:val="en-US"/>
        </w:rPr>
        <w:t>The areas of potentially active hazardous production factors include areas of the territory near the tower under construction.</w:t>
      </w:r>
    </w:p>
    <w:p w14:paraId="6AF14618" w14:textId="77777777" w:rsidR="00DF57F2" w:rsidRPr="004E34C1" w:rsidRDefault="00DF57F2" w:rsidP="00DF57F2">
      <w:pPr>
        <w:spacing w:after="0"/>
        <w:ind w:firstLine="567"/>
        <w:rPr>
          <w:lang w:val="en-US"/>
        </w:rPr>
      </w:pPr>
      <w:r w:rsidRPr="004E34C1">
        <w:rPr>
          <w:lang w:val="en-US"/>
        </w:rPr>
        <w:t>Zones of permanent production factors in order to avoid access by unauthorized persons must be fenced off with protective fences.</w:t>
      </w:r>
    </w:p>
    <w:p w14:paraId="451AFFCE" w14:textId="77777777" w:rsidR="00B44F11" w:rsidRPr="004E34C1" w:rsidRDefault="00DF57F2" w:rsidP="00DF57F2">
      <w:pPr>
        <w:spacing w:after="0"/>
        <w:ind w:firstLine="567"/>
        <w:rPr>
          <w:lang w:val="en-US"/>
        </w:rPr>
      </w:pPr>
      <w:r w:rsidRPr="004E34C1">
        <w:rPr>
          <w:lang w:val="en-US"/>
        </w:rPr>
        <w:t>The construction site, work sites, workplaces, passages and driveways to them in the dark must be illuminated. Illumination should be uniform, without blinding effect of lighting devices on workers. Work in unlit places is not allowed. At night, the fences must be marked with electric signal lamps with a voltage not exceeding 42 V.</w:t>
      </w:r>
    </w:p>
    <w:p w14:paraId="37D449B1" w14:textId="77777777" w:rsidR="00DF57F2" w:rsidRPr="004E34C1" w:rsidRDefault="00DF57F2" w:rsidP="00DF57F2">
      <w:pPr>
        <w:spacing w:after="0"/>
        <w:ind w:firstLine="567"/>
        <w:rPr>
          <w:lang w:val="en-US"/>
        </w:rPr>
      </w:pPr>
      <w:r w:rsidRPr="004E34C1">
        <w:rPr>
          <w:lang w:val="en-US"/>
        </w:rPr>
        <w:t>The speed of movement of vehicles near the places of work should not exceed 10 km/h on straight sections and 5 km/h on turns.</w:t>
      </w:r>
    </w:p>
    <w:p w14:paraId="661BEC8E" w14:textId="77777777" w:rsidR="00DF57F2" w:rsidRPr="004E34C1" w:rsidRDefault="00DF57F2" w:rsidP="00DF57F2">
      <w:pPr>
        <w:spacing w:after="0"/>
        <w:ind w:firstLine="567"/>
        <w:rPr>
          <w:lang w:val="en-US"/>
        </w:rPr>
      </w:pPr>
      <w:r w:rsidRPr="004E34C1">
        <w:rPr>
          <w:lang w:val="en-US"/>
        </w:rPr>
        <w:t>In order to reduce the noise load in the daytime, the supply of vehicles and construction equipment with silencers is mandatory.</w:t>
      </w:r>
    </w:p>
    <w:p w14:paraId="584EFAF2" w14:textId="77777777" w:rsidR="00DF57F2" w:rsidRPr="004E34C1" w:rsidRDefault="00DF57F2" w:rsidP="00DF57F2">
      <w:pPr>
        <w:spacing w:after="0"/>
        <w:ind w:firstLine="567"/>
        <w:rPr>
          <w:lang w:val="en-US"/>
        </w:rPr>
      </w:pPr>
      <w:r w:rsidRPr="004E34C1">
        <w:rPr>
          <w:lang w:val="en-US"/>
        </w:rPr>
        <w:t>On the site where installation work is being carried out, other work and the presence of unauthorized persons are not allowed.</w:t>
      </w:r>
    </w:p>
    <w:p w14:paraId="68FDFD50" w14:textId="77777777" w:rsidR="00DF57F2" w:rsidRPr="004E34C1" w:rsidRDefault="00DF57F2" w:rsidP="00DF57F2">
      <w:pPr>
        <w:spacing w:after="0"/>
        <w:ind w:firstLine="567"/>
        <w:rPr>
          <w:lang w:val="en-US"/>
        </w:rPr>
      </w:pPr>
      <w:r w:rsidRPr="004E34C1">
        <w:rPr>
          <w:lang w:val="en-US"/>
        </w:rPr>
        <w:t xml:space="preserve">Slinging </w:t>
      </w:r>
      <w:r w:rsidR="00C32430" w:rsidRPr="004E34C1">
        <w:rPr>
          <w:lang w:val="en-US"/>
        </w:rPr>
        <w:t xml:space="preserve">(strapping) </w:t>
      </w:r>
      <w:r w:rsidRPr="004E34C1">
        <w:rPr>
          <w:lang w:val="en-US"/>
        </w:rPr>
        <w:t xml:space="preserve">of structural elements and equipment should ensure their </w:t>
      </w:r>
      <w:r w:rsidR="00A1322F" w:rsidRPr="004E34C1">
        <w:rPr>
          <w:lang w:val="en-US"/>
        </w:rPr>
        <w:t>delivery</w:t>
      </w:r>
      <w:r w:rsidRPr="004E34C1">
        <w:rPr>
          <w:lang w:val="en-US"/>
        </w:rPr>
        <w:t xml:space="preserve"> to the installation site in a position close to the design one.</w:t>
      </w:r>
    </w:p>
    <w:p w14:paraId="72EBD960" w14:textId="77777777" w:rsidR="00DF57F2" w:rsidRPr="004E34C1" w:rsidRDefault="00DF57F2" w:rsidP="00DF57F2">
      <w:pPr>
        <w:spacing w:after="0"/>
        <w:ind w:firstLine="567"/>
        <w:rPr>
          <w:lang w:val="en-US"/>
        </w:rPr>
      </w:pPr>
      <w:r w:rsidRPr="004E34C1">
        <w:rPr>
          <w:lang w:val="en-US"/>
        </w:rPr>
        <w:t>It is not allowed for people to stay on structural elements and equipment during their lifting or moving. During breaks in work, it is not allowed to leave the raised elements of structures and equipment on weight.</w:t>
      </w:r>
    </w:p>
    <w:p w14:paraId="5CFF269E" w14:textId="77777777" w:rsidR="00B44F11" w:rsidRPr="004E34C1" w:rsidRDefault="00DF57F2" w:rsidP="00DF57F2">
      <w:pPr>
        <w:spacing w:after="0"/>
        <w:ind w:firstLine="567"/>
        <w:rPr>
          <w:lang w:val="en-US"/>
        </w:rPr>
      </w:pPr>
      <w:r w:rsidRPr="004E34C1">
        <w:rPr>
          <w:lang w:val="en-US"/>
        </w:rPr>
        <w:t>It is not allowed to find people under the mounted elements of structures and equipment until they are installed in the design position and secured.</w:t>
      </w:r>
    </w:p>
    <w:p w14:paraId="43796738" w14:textId="77777777" w:rsidR="00DF57F2" w:rsidRPr="004E34C1" w:rsidRDefault="00DF57F2" w:rsidP="00DF57F2">
      <w:pPr>
        <w:spacing w:after="0"/>
        <w:ind w:firstLine="567"/>
        <w:rPr>
          <w:lang w:val="en-US"/>
        </w:rPr>
      </w:pPr>
      <w:r w:rsidRPr="004E34C1">
        <w:rPr>
          <w:lang w:val="en-US"/>
        </w:rPr>
        <w:t>Work sites must be provided with the necessary means of collective and individual protection of workers, primary fire extinguishing equipment, as well as communication and signaling equipment.</w:t>
      </w:r>
    </w:p>
    <w:p w14:paraId="2379B7CC" w14:textId="77777777" w:rsidR="00DF57F2" w:rsidRPr="004E34C1" w:rsidRDefault="00DF57F2" w:rsidP="00DF57F2">
      <w:pPr>
        <w:spacing w:after="0"/>
        <w:ind w:firstLine="567"/>
        <w:rPr>
          <w:lang w:val="en-US"/>
        </w:rPr>
      </w:pPr>
      <w:r w:rsidRPr="004E34C1">
        <w:rPr>
          <w:lang w:val="en-US"/>
        </w:rPr>
        <w:lastRenderedPageBreak/>
        <w:t>When construction cranes are operating at facilities under construction, the boundary of the danger zone when moving goods is 4 m, the danger zone of flying objects in case they fall from the facility is 3.5 m; hazardous areas when performing hot work and installing welding units within a radius of at least 5 m.</w:t>
      </w:r>
    </w:p>
    <w:p w14:paraId="0F8CC888" w14:textId="77777777" w:rsidR="00B44F11" w:rsidRPr="004E34C1" w:rsidRDefault="00DF57F2" w:rsidP="00DF57F2">
      <w:pPr>
        <w:spacing w:after="0"/>
        <w:ind w:firstLine="567"/>
        <w:rPr>
          <w:lang w:val="en-US"/>
        </w:rPr>
      </w:pPr>
      <w:r w:rsidRPr="004E34C1">
        <w:rPr>
          <w:lang w:val="en-US"/>
        </w:rPr>
        <w:t>It is prohibited to use in the production of harmful or hazardous substances, materials, products, goods and the provision of services that do not meet the requirements established in the relevant technical regulations.</w:t>
      </w:r>
    </w:p>
    <w:p w14:paraId="26F5BE75" w14:textId="77777777" w:rsidR="00DF57F2" w:rsidRPr="004E34C1" w:rsidRDefault="00DF57F2" w:rsidP="00DF57F2">
      <w:pPr>
        <w:keepNext/>
        <w:keepLines/>
        <w:tabs>
          <w:tab w:val="left" w:pos="7938"/>
        </w:tabs>
        <w:spacing w:before="280" w:after="240"/>
        <w:ind w:left="1800"/>
        <w:outlineLvl w:val="2"/>
        <w:rPr>
          <w:rFonts w:cs="Times New Roman"/>
          <w:b/>
          <w:i/>
          <w:color w:val="8EAADB" w:themeColor="accent1" w:themeTint="99"/>
          <w:szCs w:val="32"/>
          <w:lang w:val="en-US"/>
        </w:rPr>
      </w:pPr>
      <w:bookmarkStart w:id="230" w:name="_Toc153238851"/>
      <w:r w:rsidRPr="004E34C1">
        <w:rPr>
          <w:b/>
          <w:lang w:val="en-US"/>
        </w:rPr>
        <w:t>8.</w:t>
      </w:r>
      <w:r w:rsidR="00A1322F" w:rsidRPr="004E34C1">
        <w:rPr>
          <w:b/>
          <w:lang w:val="en-US"/>
        </w:rPr>
        <w:t>2</w:t>
      </w:r>
      <w:r w:rsidRPr="004E34C1">
        <w:rPr>
          <w:b/>
          <w:lang w:val="en-US"/>
        </w:rPr>
        <w:t>. Emergencies Risk Assessment</w:t>
      </w:r>
      <w:bookmarkEnd w:id="230"/>
    </w:p>
    <w:p w14:paraId="3C98590F" w14:textId="77777777" w:rsidR="00DF57F2" w:rsidRPr="004E34C1" w:rsidRDefault="00DF57F2" w:rsidP="00DF57F2">
      <w:pPr>
        <w:spacing w:after="0"/>
        <w:ind w:firstLine="567"/>
        <w:rPr>
          <w:lang w:val="en-US"/>
        </w:rPr>
      </w:pPr>
      <w:r w:rsidRPr="004E34C1">
        <w:rPr>
          <w:lang w:val="en-US"/>
        </w:rPr>
        <w:t>An emergency situation is a state in which, as a result of the occurrence of an emergency source at an object, a certain territory, the normal conditions of life and activity of people are violated, there is a threat to their life and health, damage is caused to the property of the population, the national economy and the natural environment.</w:t>
      </w:r>
    </w:p>
    <w:p w14:paraId="3B9D6406" w14:textId="77777777" w:rsidR="00DF57F2" w:rsidRPr="004E34C1" w:rsidRDefault="00DF57F2" w:rsidP="00DF57F2">
      <w:pPr>
        <w:spacing w:after="0"/>
        <w:ind w:firstLine="567"/>
        <w:rPr>
          <w:lang w:val="en-US"/>
        </w:rPr>
      </w:pPr>
      <w:r w:rsidRPr="004E34C1">
        <w:rPr>
          <w:lang w:val="en-US"/>
        </w:rPr>
        <w:t>This section will mainly consider peacetime emergencies, i.e. man-made emergencies and those resulting from natural disasters or industrial accidents.</w:t>
      </w:r>
    </w:p>
    <w:p w14:paraId="20131046" w14:textId="77777777" w:rsidR="00DF57F2" w:rsidRPr="004E34C1" w:rsidRDefault="00DF57F2" w:rsidP="00DF57F2">
      <w:pPr>
        <w:spacing w:after="0"/>
        <w:ind w:firstLine="567"/>
        <w:rPr>
          <w:lang w:val="en-US"/>
        </w:rPr>
      </w:pPr>
      <w:r w:rsidRPr="004E34C1">
        <w:rPr>
          <w:lang w:val="en-US"/>
        </w:rPr>
        <w:t>Natural disasters include natural phenomena or processes of geophysical, geological, atmospheric, biospheric and other origin of such a scale that cause catastrophic situations characterized by a sudden violation of the safety of the population, the destruction and de</w:t>
      </w:r>
      <w:r w:rsidR="00C32430" w:rsidRPr="004E34C1">
        <w:rPr>
          <w:lang w:val="en-US"/>
        </w:rPr>
        <w:t>molition</w:t>
      </w:r>
      <w:r w:rsidRPr="004E34C1">
        <w:rPr>
          <w:lang w:val="en-US"/>
        </w:rPr>
        <w:t xml:space="preserve"> of material values, the defeat or death of people. Natural disasters can cause accidents and catastrophes. Natural disasters include: earthquakes, floods, storms, hurricanes, snow drifts, icing, mudflows, landslides, fires, prolonged droughts, heavy rains, etc.</w:t>
      </w:r>
    </w:p>
    <w:p w14:paraId="16641BF5" w14:textId="77777777" w:rsidR="00DF57F2" w:rsidRPr="004E34C1" w:rsidRDefault="00DF57F2" w:rsidP="00DF57F2">
      <w:pPr>
        <w:spacing w:after="0"/>
        <w:ind w:firstLine="567"/>
        <w:rPr>
          <w:lang w:val="en-US"/>
        </w:rPr>
      </w:pPr>
      <w:r w:rsidRPr="004E34C1">
        <w:rPr>
          <w:lang w:val="en-US"/>
        </w:rPr>
        <w:t>An emergency is a change in the normal operation of equipment that poses a threat of an accident. The signs of an accident are determined by the industry normative and technical document.</w:t>
      </w:r>
    </w:p>
    <w:p w14:paraId="19914745" w14:textId="77777777" w:rsidR="00DF57F2" w:rsidRPr="004E34C1" w:rsidRDefault="00DF57F2" w:rsidP="00C32430">
      <w:pPr>
        <w:spacing w:after="0"/>
        <w:ind w:firstLine="567"/>
        <w:rPr>
          <w:lang w:val="en-US"/>
        </w:rPr>
      </w:pPr>
      <w:r w:rsidRPr="004E34C1">
        <w:rPr>
          <w:lang w:val="en-US"/>
        </w:rPr>
        <w:t>An accident is an unintentional failure of mechanisms, devices, communications, power lines due to a violation of production technology, operating rules, safety measures, errors made during design, construction, manufacturing, low labor discipline and, as a result, natural disasters.The following accidents can occur on power lines: fires, storm cyclones, power line breaks, lightning strikes into power lines, and accidents include: disconnection of more consumers, disruption of the electrical network, etc.</w:t>
      </w:r>
    </w:p>
    <w:p w14:paraId="7567DD8E" w14:textId="77777777" w:rsidR="00DF57F2" w:rsidRPr="004E34C1" w:rsidRDefault="00DF57F2" w:rsidP="00DF57F2">
      <w:pPr>
        <w:spacing w:after="0"/>
        <w:ind w:firstLine="567"/>
        <w:rPr>
          <w:lang w:val="en-US"/>
        </w:rPr>
      </w:pPr>
      <w:r w:rsidRPr="004E34C1">
        <w:rPr>
          <w:lang w:val="en-US"/>
        </w:rPr>
        <w:t>An important condition for trouble-free operation is the maintenance of calmness by the personnel in case of a change in the regime or the occurrence of malfunctions, the disciplined and conscious implementation of the instructions and orders of senior personnel, the prevention of fuss, confusion, interference in the work of unauthorized persons.</w:t>
      </w:r>
    </w:p>
    <w:p w14:paraId="2CAB9955" w14:textId="77777777" w:rsidR="00DF57F2" w:rsidRPr="004E34C1" w:rsidRDefault="00DF57F2" w:rsidP="00DF57F2">
      <w:pPr>
        <w:spacing w:after="0"/>
        <w:ind w:firstLine="567"/>
        <w:rPr>
          <w:lang w:val="en-US"/>
        </w:rPr>
      </w:pPr>
      <w:r w:rsidRPr="004E34C1">
        <w:rPr>
          <w:lang w:val="en-US"/>
        </w:rPr>
        <w:t>In the event of an emergency, the operating personnel take measures to localize and eliminate the situation that has arisen, ensuring the safety of people and the safety of equipment.</w:t>
      </w:r>
    </w:p>
    <w:p w14:paraId="4E261863" w14:textId="77777777" w:rsidR="00DF57F2" w:rsidRPr="004E34C1" w:rsidRDefault="00DF57F2" w:rsidP="00DF57F2">
      <w:pPr>
        <w:spacing w:after="0"/>
        <w:ind w:firstLine="567"/>
        <w:rPr>
          <w:lang w:val="en-US"/>
        </w:rPr>
      </w:pPr>
      <w:r w:rsidRPr="004E34C1">
        <w:rPr>
          <w:lang w:val="en-US"/>
        </w:rPr>
        <w:t>All switching in emergency situations is carried out by operational personnel in accordance with the instructions of the enterprise, with the obligatory use of all protective equipment. The operating personnel registers all the circumstances of the occurrence of the accident in the prescribed manner.</w:t>
      </w:r>
    </w:p>
    <w:p w14:paraId="268264E2" w14:textId="77777777" w:rsidR="00DF57F2" w:rsidRPr="004E34C1" w:rsidRDefault="00DF57F2" w:rsidP="00DF57F2">
      <w:pPr>
        <w:spacing w:after="0"/>
        <w:ind w:firstLine="567"/>
        <w:rPr>
          <w:lang w:val="en-US"/>
        </w:rPr>
      </w:pPr>
      <w:r w:rsidRPr="004E34C1">
        <w:rPr>
          <w:lang w:val="en-US"/>
        </w:rPr>
        <w:t>Preventive measures for S</w:t>
      </w:r>
      <w:r w:rsidR="00C32430" w:rsidRPr="004E34C1">
        <w:rPr>
          <w:lang w:val="en-US"/>
        </w:rPr>
        <w:t>WP</w:t>
      </w:r>
      <w:r w:rsidRPr="004E34C1">
        <w:rPr>
          <w:lang w:val="en-US"/>
        </w:rPr>
        <w:t>:</w:t>
      </w:r>
    </w:p>
    <w:p w14:paraId="7365008C" w14:textId="77777777" w:rsidR="00DF57F2" w:rsidRPr="004E34C1" w:rsidRDefault="00DF57F2" w:rsidP="00DF57F2">
      <w:pPr>
        <w:spacing w:after="0"/>
        <w:ind w:firstLine="567"/>
        <w:rPr>
          <w:lang w:val="en-US"/>
        </w:rPr>
      </w:pPr>
      <w:r w:rsidRPr="004E34C1">
        <w:rPr>
          <w:lang w:val="en-US"/>
        </w:rPr>
        <w:t xml:space="preserve">All construction and installation work on the construction of power transmission lines will be carried out strictly in accordance with the project, specially developed for this particular overhead line. The work will be carried out on the basis of state standards and regulations, with </w:t>
      </w:r>
      <w:r w:rsidRPr="004E34C1">
        <w:rPr>
          <w:lang w:val="en-US"/>
        </w:rPr>
        <w:lastRenderedPageBreak/>
        <w:t>mandatory compliance with safety rules during the construction of power lines and electrical installation work.</w:t>
      </w:r>
    </w:p>
    <w:p w14:paraId="04D301E2" w14:textId="77777777" w:rsidR="00DF57F2" w:rsidRPr="004E34C1" w:rsidRDefault="00DF57F2" w:rsidP="00DF57F2">
      <w:pPr>
        <w:spacing w:after="0"/>
        <w:ind w:firstLine="567"/>
        <w:rPr>
          <w:lang w:val="en-US"/>
        </w:rPr>
      </w:pPr>
      <w:r w:rsidRPr="004E34C1">
        <w:rPr>
          <w:lang w:val="en-US"/>
        </w:rPr>
        <w:t>1. In the production of construction work, a significant proportion of accidents occur in earthworks. The main causes of injury:</w:t>
      </w:r>
    </w:p>
    <w:p w14:paraId="2DFBFADE" w14:textId="77777777" w:rsidR="00DF57F2" w:rsidRPr="004E34C1" w:rsidRDefault="00DF57F2" w:rsidP="00DF57F2">
      <w:pPr>
        <w:spacing w:after="0"/>
        <w:ind w:firstLine="567"/>
        <w:rPr>
          <w:lang w:val="en-US"/>
        </w:rPr>
      </w:pPr>
      <w:r w:rsidRPr="004E34C1">
        <w:rPr>
          <w:lang w:val="en-US"/>
        </w:rPr>
        <w:t>• absence or insufficient ground stabilization;</w:t>
      </w:r>
    </w:p>
    <w:p w14:paraId="36D3E03B" w14:textId="77777777" w:rsidR="00DF57F2" w:rsidRPr="004E34C1" w:rsidRDefault="00DF57F2" w:rsidP="00DF57F2">
      <w:pPr>
        <w:spacing w:after="0"/>
        <w:ind w:firstLine="567"/>
        <w:rPr>
          <w:lang w:val="en-US"/>
        </w:rPr>
      </w:pPr>
      <w:r w:rsidRPr="004E34C1">
        <w:rPr>
          <w:lang w:val="en-US"/>
        </w:rPr>
        <w:t>• exceeding the critical height of excavation without fastening;</w:t>
      </w:r>
    </w:p>
    <w:p w14:paraId="794DF924" w14:textId="77777777" w:rsidR="00DF57F2" w:rsidRPr="004E34C1" w:rsidRDefault="00DF57F2" w:rsidP="00DF57F2">
      <w:pPr>
        <w:spacing w:after="0"/>
        <w:ind w:firstLine="567"/>
        <w:rPr>
          <w:lang w:val="en-US"/>
        </w:rPr>
      </w:pPr>
      <w:r w:rsidRPr="004E34C1">
        <w:rPr>
          <w:lang w:val="en-US"/>
        </w:rPr>
        <w:t>• violation of the rules for dismantling fasteners;</w:t>
      </w:r>
    </w:p>
    <w:p w14:paraId="3F5BE5BF" w14:textId="77777777" w:rsidR="00DF57F2" w:rsidRPr="004E34C1" w:rsidRDefault="00DF57F2" w:rsidP="00DF57F2">
      <w:pPr>
        <w:spacing w:after="0"/>
        <w:ind w:firstLine="567"/>
        <w:rPr>
          <w:lang w:val="en-US"/>
        </w:rPr>
      </w:pPr>
      <w:r w:rsidRPr="004E34C1">
        <w:rPr>
          <w:lang w:val="en-US"/>
        </w:rPr>
        <w:t>• rolling down the slope of the soil or stones on the workers in the pit;</w:t>
      </w:r>
    </w:p>
    <w:p w14:paraId="43899A0B" w14:textId="77777777" w:rsidR="00DF57F2" w:rsidRPr="004E34C1" w:rsidRDefault="00DF57F2" w:rsidP="00DF57F2">
      <w:pPr>
        <w:spacing w:after="0"/>
        <w:ind w:firstLine="567"/>
        <w:rPr>
          <w:lang w:val="en-US"/>
        </w:rPr>
      </w:pPr>
      <w:r w:rsidRPr="004E34C1">
        <w:rPr>
          <w:lang w:val="en-US"/>
        </w:rPr>
        <w:t>• non-observance of safe ways of loading soil into vehicles.</w:t>
      </w:r>
    </w:p>
    <w:p w14:paraId="10E760AE" w14:textId="77777777" w:rsidR="00DF57F2" w:rsidRPr="004E34C1" w:rsidRDefault="00DF57F2" w:rsidP="00DF57F2">
      <w:pPr>
        <w:spacing w:after="0"/>
        <w:ind w:firstLine="567"/>
        <w:rPr>
          <w:lang w:val="en-US"/>
        </w:rPr>
      </w:pPr>
      <w:r w:rsidRPr="004E34C1">
        <w:rPr>
          <w:lang w:val="en-US"/>
        </w:rPr>
        <w:t xml:space="preserve">2. The main risks in the production of installation works of overhead lines (installation of </w:t>
      </w:r>
      <w:r w:rsidR="00C32430" w:rsidRPr="004E34C1">
        <w:rPr>
          <w:lang w:val="en-US"/>
        </w:rPr>
        <w:t>towers</w:t>
      </w:r>
      <w:r w:rsidRPr="004E34C1">
        <w:rPr>
          <w:lang w:val="en-US"/>
        </w:rPr>
        <w:t xml:space="preserve"> and foundations of </w:t>
      </w:r>
      <w:r w:rsidR="00C32430" w:rsidRPr="004E34C1">
        <w:rPr>
          <w:lang w:val="en-US"/>
        </w:rPr>
        <w:t>towers</w:t>
      </w:r>
      <w:r w:rsidRPr="004E34C1">
        <w:rPr>
          <w:lang w:val="en-US"/>
        </w:rPr>
        <w:t>) are:</w:t>
      </w:r>
    </w:p>
    <w:p w14:paraId="1774AE08" w14:textId="77777777" w:rsidR="00DF57F2" w:rsidRPr="004E34C1" w:rsidRDefault="00DF57F2" w:rsidP="00DF57F2">
      <w:pPr>
        <w:spacing w:after="0"/>
        <w:ind w:firstLine="567"/>
        <w:rPr>
          <w:lang w:val="en-US"/>
        </w:rPr>
      </w:pPr>
      <w:r w:rsidRPr="004E34C1">
        <w:rPr>
          <w:lang w:val="en-US"/>
        </w:rPr>
        <w:t>• work at height;</w:t>
      </w:r>
    </w:p>
    <w:p w14:paraId="724532EF" w14:textId="77777777" w:rsidR="00DF57F2" w:rsidRPr="004E34C1" w:rsidRDefault="00DF57F2" w:rsidP="00DF57F2">
      <w:pPr>
        <w:spacing w:after="0"/>
        <w:ind w:firstLine="567"/>
        <w:rPr>
          <w:lang w:val="en-US"/>
        </w:rPr>
      </w:pPr>
      <w:r w:rsidRPr="004E34C1">
        <w:rPr>
          <w:lang w:val="en-US"/>
        </w:rPr>
        <w:t>• carrying out electric and gas welding works;</w:t>
      </w:r>
    </w:p>
    <w:p w14:paraId="63BFE658" w14:textId="77777777" w:rsidR="00DF57F2" w:rsidRPr="004E34C1" w:rsidRDefault="00DF57F2" w:rsidP="00DF57F2">
      <w:pPr>
        <w:spacing w:after="0"/>
        <w:ind w:firstLine="567"/>
        <w:rPr>
          <w:lang w:val="en-US"/>
        </w:rPr>
      </w:pPr>
      <w:r w:rsidRPr="004E34C1">
        <w:rPr>
          <w:lang w:val="en-US"/>
        </w:rPr>
        <w:t>• work in areas dangerous for people. Such zones include - places near non-insulated current-carrying parts of electrical installations; places near unprotected drops at a height of 1.3 m or more; movement zones of machines, equipment or their parts; places over which goods are moved by cranes.</w:t>
      </w:r>
    </w:p>
    <w:p w14:paraId="53F4B0FC" w14:textId="77777777" w:rsidR="00DF57F2" w:rsidRPr="004E34C1" w:rsidRDefault="00DF57F2" w:rsidP="00DF57F2">
      <w:pPr>
        <w:spacing w:after="0"/>
        <w:ind w:firstLine="567"/>
        <w:rPr>
          <w:lang w:val="en-US"/>
        </w:rPr>
      </w:pPr>
      <w:r w:rsidRPr="004E34C1">
        <w:rPr>
          <w:lang w:val="en-US"/>
        </w:rPr>
        <w:t>3. During the operation of construction machines, vehicles and hand tools, the following factors can lead to emergency situations:</w:t>
      </w:r>
    </w:p>
    <w:p w14:paraId="6D36866A" w14:textId="77777777" w:rsidR="00DF57F2" w:rsidRPr="004E34C1" w:rsidRDefault="00DF57F2" w:rsidP="00DF57F2">
      <w:pPr>
        <w:spacing w:after="0"/>
        <w:ind w:firstLine="567"/>
        <w:rPr>
          <w:lang w:val="en-US"/>
        </w:rPr>
      </w:pPr>
      <w:r w:rsidRPr="004E34C1">
        <w:rPr>
          <w:lang w:val="en-US"/>
        </w:rPr>
        <w:t>• work with the use of cranes and other construction machines in the security zones of overhead power lines;</w:t>
      </w:r>
    </w:p>
    <w:p w14:paraId="5FCF8CAA" w14:textId="77777777" w:rsidR="00DF57F2" w:rsidRPr="004E34C1" w:rsidRDefault="00DF57F2" w:rsidP="00DF57F2">
      <w:pPr>
        <w:spacing w:after="0"/>
        <w:ind w:firstLine="567"/>
        <w:rPr>
          <w:lang w:val="en-US"/>
        </w:rPr>
      </w:pPr>
      <w:r w:rsidRPr="004E34C1">
        <w:rPr>
          <w:lang w:val="en-US"/>
        </w:rPr>
        <w:t>• quality of access roads;</w:t>
      </w:r>
    </w:p>
    <w:p w14:paraId="38542ED9" w14:textId="77777777" w:rsidR="00DF57F2" w:rsidRPr="004E34C1" w:rsidRDefault="00DF57F2" w:rsidP="00DF57F2">
      <w:pPr>
        <w:spacing w:after="0"/>
        <w:ind w:firstLine="567"/>
        <w:rPr>
          <w:lang w:val="en-US"/>
        </w:rPr>
      </w:pPr>
      <w:r w:rsidRPr="004E34C1">
        <w:rPr>
          <w:lang w:val="en-US"/>
        </w:rPr>
        <w:t>• non-observance of traffic rules;</w:t>
      </w:r>
    </w:p>
    <w:p w14:paraId="1096138D" w14:textId="77777777" w:rsidR="00DF57F2" w:rsidRPr="004E34C1" w:rsidRDefault="00DF57F2" w:rsidP="00DF57F2">
      <w:pPr>
        <w:spacing w:after="0"/>
        <w:ind w:firstLine="567"/>
        <w:rPr>
          <w:lang w:val="en-US"/>
        </w:rPr>
      </w:pPr>
      <w:r w:rsidRPr="004E34C1">
        <w:rPr>
          <w:lang w:val="en-US"/>
        </w:rPr>
        <w:t>• work with hand electrified tools.</w:t>
      </w:r>
    </w:p>
    <w:p w14:paraId="6878BE18" w14:textId="77777777" w:rsidR="00DF57F2" w:rsidRPr="004E34C1" w:rsidRDefault="00DF57F2" w:rsidP="00DF57F2">
      <w:pPr>
        <w:spacing w:after="0"/>
        <w:ind w:firstLine="567"/>
        <w:rPr>
          <w:lang w:val="en-US"/>
        </w:rPr>
      </w:pPr>
      <w:r w:rsidRPr="004E34C1">
        <w:rPr>
          <w:lang w:val="en-US"/>
        </w:rPr>
        <w:t>Preventive measures during operation</w:t>
      </w:r>
      <w:r w:rsidR="00D059D4" w:rsidRPr="004E34C1">
        <w:rPr>
          <w:rStyle w:val="ab"/>
          <w:lang w:val="en-US"/>
        </w:rPr>
        <w:footnoteReference w:id="52"/>
      </w:r>
      <w:r w:rsidRPr="004E34C1">
        <w:rPr>
          <w:lang w:val="en-US"/>
        </w:rPr>
        <w:t xml:space="preserve"> :</w:t>
      </w:r>
    </w:p>
    <w:p w14:paraId="7B218F8F" w14:textId="77777777" w:rsidR="00DF57F2" w:rsidRPr="004E34C1" w:rsidRDefault="00DF57F2" w:rsidP="003C5039">
      <w:pPr>
        <w:spacing w:after="0"/>
        <w:ind w:left="720" w:hanging="180"/>
        <w:rPr>
          <w:lang w:val="en-US"/>
        </w:rPr>
      </w:pPr>
      <w:r w:rsidRPr="004E34C1">
        <w:rPr>
          <w:lang w:val="en-US"/>
        </w:rPr>
        <w:t>• The operation of overhead lines consists in carrying out maintenance and overhaul aimed at ensuring their reliable operation.</w:t>
      </w:r>
    </w:p>
    <w:p w14:paraId="518D4FEB" w14:textId="77777777" w:rsidR="00DF57F2" w:rsidRPr="004E34C1" w:rsidRDefault="00DF57F2" w:rsidP="003C5039">
      <w:pPr>
        <w:spacing w:after="0"/>
        <w:ind w:left="720" w:hanging="180"/>
        <w:rPr>
          <w:lang w:val="en-US"/>
        </w:rPr>
      </w:pPr>
      <w:r w:rsidRPr="004E34C1">
        <w:rPr>
          <w:lang w:val="en-US"/>
        </w:rPr>
        <w:t>• Maintenance of overhead lines consists of a set of measures aimed at protecting the elements of overhead lines from premature wear.</w:t>
      </w:r>
    </w:p>
    <w:p w14:paraId="353FC4A9" w14:textId="77777777" w:rsidR="00DF57F2" w:rsidRPr="004E34C1" w:rsidRDefault="00DF57F2" w:rsidP="003C5039">
      <w:pPr>
        <w:spacing w:after="0"/>
        <w:ind w:left="720" w:hanging="180"/>
        <w:rPr>
          <w:lang w:val="en-US"/>
        </w:rPr>
      </w:pPr>
      <w:r w:rsidRPr="004E34C1">
        <w:rPr>
          <w:lang w:val="en-US"/>
        </w:rPr>
        <w:t>• During maintenance, inspections, checks, measurements, and certain types of work must be performed.</w:t>
      </w:r>
    </w:p>
    <w:p w14:paraId="6A685C83" w14:textId="77777777" w:rsidR="00DF57F2" w:rsidRPr="004E34C1" w:rsidRDefault="00DF57F2" w:rsidP="003C5039">
      <w:pPr>
        <w:spacing w:after="0"/>
        <w:ind w:left="720" w:hanging="180"/>
        <w:rPr>
          <w:lang w:val="en-US"/>
        </w:rPr>
      </w:pPr>
      <w:r w:rsidRPr="004E34C1">
        <w:rPr>
          <w:lang w:val="en-US"/>
        </w:rPr>
        <w:t>• Troubleshooting, as well as damage of an unforeseen nature, should be carried out during the next major overhaul, maintenance. Damage that could lead to an accident must be repaired immediately.</w:t>
      </w:r>
    </w:p>
    <w:p w14:paraId="40B1F49E" w14:textId="77777777" w:rsidR="00DF57F2" w:rsidRPr="004E34C1" w:rsidRDefault="00DF57F2" w:rsidP="00DF57F2">
      <w:pPr>
        <w:keepNext/>
        <w:keepLines/>
        <w:tabs>
          <w:tab w:val="left" w:pos="7938"/>
        </w:tabs>
        <w:spacing w:before="280" w:after="240"/>
        <w:ind w:left="1800"/>
        <w:outlineLvl w:val="2"/>
        <w:rPr>
          <w:rFonts w:cs="Times New Roman"/>
          <w:b/>
          <w:i/>
          <w:color w:val="8EAADB" w:themeColor="accent1" w:themeTint="99"/>
          <w:szCs w:val="32"/>
          <w:lang w:val="en-US"/>
        </w:rPr>
      </w:pPr>
      <w:bookmarkStart w:id="231" w:name="_Toc153238852"/>
      <w:r w:rsidRPr="004E34C1">
        <w:rPr>
          <w:b/>
          <w:lang w:val="en-US"/>
        </w:rPr>
        <w:t>8.</w:t>
      </w:r>
      <w:r w:rsidR="00A1322F" w:rsidRPr="004E34C1">
        <w:rPr>
          <w:b/>
          <w:lang w:val="en-US"/>
        </w:rPr>
        <w:t>3</w:t>
      </w:r>
      <w:r w:rsidRPr="004E34C1">
        <w:rPr>
          <w:b/>
          <w:lang w:val="en-US"/>
        </w:rPr>
        <w:t xml:space="preserve">. Accident Elimination Plan </w:t>
      </w:r>
      <w:r w:rsidR="00C32430" w:rsidRPr="004E34C1">
        <w:rPr>
          <w:b/>
          <w:lang w:val="en-US"/>
        </w:rPr>
        <w:t>d</w:t>
      </w:r>
      <w:r w:rsidRPr="004E34C1">
        <w:rPr>
          <w:b/>
          <w:lang w:val="en-US"/>
        </w:rPr>
        <w:t>uring Construction Works</w:t>
      </w:r>
      <w:bookmarkEnd w:id="231"/>
    </w:p>
    <w:p w14:paraId="1ADA4500" w14:textId="77777777" w:rsidR="002C003D" w:rsidRPr="004E34C1" w:rsidRDefault="002C003D" w:rsidP="00DF57F2">
      <w:pPr>
        <w:spacing w:after="0"/>
        <w:ind w:firstLine="567"/>
        <w:rPr>
          <w:lang w:val="en-US"/>
        </w:rPr>
      </w:pPr>
      <w:r w:rsidRPr="004E34C1">
        <w:rPr>
          <w:lang w:val="en-US"/>
        </w:rPr>
        <w:t>The construction contractor has an emergency response plan in place that outlines all necessary measures.</w:t>
      </w:r>
    </w:p>
    <w:p w14:paraId="4295D470" w14:textId="77777777" w:rsidR="002C003D" w:rsidRPr="004E34C1" w:rsidRDefault="002C003D" w:rsidP="00DF57F2">
      <w:pPr>
        <w:spacing w:after="0"/>
        <w:ind w:firstLine="567"/>
        <w:rPr>
          <w:lang w:val="en-US"/>
        </w:rPr>
      </w:pPr>
    </w:p>
    <w:p w14:paraId="09039273" w14:textId="77777777" w:rsidR="00DF57F2" w:rsidRPr="004E34C1" w:rsidRDefault="00DF57F2" w:rsidP="00DF57F2">
      <w:pPr>
        <w:spacing w:after="0"/>
        <w:ind w:firstLine="567"/>
        <w:rPr>
          <w:lang w:val="en-US"/>
        </w:rPr>
      </w:pPr>
      <w:r w:rsidRPr="004E34C1">
        <w:rPr>
          <w:lang w:val="en-US"/>
        </w:rPr>
        <w:lastRenderedPageBreak/>
        <w:t>Fundamental decisions to minimize the consequences are mainly related to the timeliness and effectiveness of notification of an imminent or occurred emergency and the ability to minimize the number of risk recipients in the risk zone.</w:t>
      </w:r>
    </w:p>
    <w:p w14:paraId="6915FD5F" w14:textId="1D6837C3" w:rsidR="00DF57F2" w:rsidRPr="004E34C1" w:rsidRDefault="00DF57F2" w:rsidP="00DF57F2">
      <w:pPr>
        <w:spacing w:after="0"/>
        <w:ind w:firstLine="567"/>
        <w:rPr>
          <w:lang w:val="en-US"/>
        </w:rPr>
      </w:pPr>
      <w:r w:rsidRPr="004E34C1">
        <w:rPr>
          <w:lang w:val="en-US"/>
        </w:rPr>
        <w:t>For the period of construction, mobile (cellular) communications or radio stations are used to communicate between construction sites and temporary camps of builders.</w:t>
      </w:r>
    </w:p>
    <w:p w14:paraId="0BA61D2D" w14:textId="77777777" w:rsidR="00DF57F2" w:rsidRPr="004E34C1" w:rsidRDefault="00DF57F2" w:rsidP="00DF57F2">
      <w:pPr>
        <w:keepNext/>
        <w:keepLines/>
        <w:tabs>
          <w:tab w:val="left" w:pos="7938"/>
        </w:tabs>
        <w:spacing w:before="280" w:after="240"/>
        <w:ind w:left="1800"/>
        <w:outlineLvl w:val="2"/>
        <w:rPr>
          <w:rFonts w:cs="Times New Roman"/>
          <w:b/>
          <w:i/>
          <w:color w:val="8EAADB" w:themeColor="accent1" w:themeTint="99"/>
          <w:szCs w:val="32"/>
          <w:lang w:val="en-US"/>
        </w:rPr>
      </w:pPr>
      <w:bookmarkStart w:id="232" w:name="_Toc153238853"/>
      <w:r w:rsidRPr="004E34C1">
        <w:rPr>
          <w:b/>
          <w:lang w:val="en-US"/>
        </w:rPr>
        <w:t>8.4. Response to the COVID 19 pandemic</w:t>
      </w:r>
      <w:bookmarkEnd w:id="232"/>
    </w:p>
    <w:p w14:paraId="7EB9FDE4" w14:textId="77777777" w:rsidR="00DF57F2" w:rsidRPr="004E34C1" w:rsidRDefault="00DF57F2" w:rsidP="00DF57F2">
      <w:pPr>
        <w:spacing w:after="0"/>
        <w:ind w:firstLine="567"/>
        <w:rPr>
          <w:lang w:val="en-US"/>
        </w:rPr>
      </w:pPr>
      <w:r w:rsidRPr="004E34C1">
        <w:rPr>
          <w:lang w:val="en-US"/>
        </w:rPr>
        <w:t>An outbreak of coronavirus disease (COVID-19), caused by the 2019 n</w:t>
      </w:r>
      <w:r w:rsidR="00C32430" w:rsidRPr="004E34C1">
        <w:rPr>
          <w:lang w:val="en-US"/>
        </w:rPr>
        <w:t>ew</w:t>
      </w:r>
      <w:r w:rsidRPr="004E34C1">
        <w:rPr>
          <w:lang w:val="en-US"/>
        </w:rPr>
        <w:t xml:space="preserve"> coronavirus (SARS-CoV-2), has been spreading rapidly around the world since December 2019 after the first cases were diagnosed in Wuhan, Hubei Province, China. Since the beginning of March 2020, the number of cases outside of China has increased thirteen times, and the number of affected countries has tripled. On March 11, 2020, the World Health Organization (WHO) declared a global pandemic as the coronavirus is rapidly spreading around the world.</w:t>
      </w:r>
    </w:p>
    <w:p w14:paraId="404E1D06" w14:textId="77777777" w:rsidR="00DF57F2" w:rsidRPr="004E34C1" w:rsidRDefault="00C32430" w:rsidP="00DF57F2">
      <w:pPr>
        <w:spacing w:after="0"/>
        <w:ind w:firstLine="567"/>
        <w:rPr>
          <w:lang w:val="en-US"/>
        </w:rPr>
      </w:pPr>
      <w:r w:rsidRPr="004E34C1">
        <w:rPr>
          <w:lang w:val="en-US"/>
        </w:rPr>
        <w:t>The Government of the Kyrgyz Republic has initiated response measures to ensure pandemic preparedness. On January 29, 2020, the Government of the Kyrgyz Republic adopted key legislation regarding COVID-19, including Government Decree No. 30, Order No. 52 of the Minister of Health on preventing the spread of COVID-19 disease, and Protocol No. 1 based on a meeting of the Republican Headquarters</w:t>
      </w:r>
      <w:r w:rsidR="00D059D4" w:rsidRPr="004E34C1">
        <w:rPr>
          <w:rStyle w:val="ab"/>
          <w:lang w:val="en-US"/>
        </w:rPr>
        <w:footnoteReference w:id="53"/>
      </w:r>
      <w:r w:rsidRPr="004E34C1">
        <w:rPr>
          <w:lang w:val="en-US"/>
        </w:rPr>
        <w:t xml:space="preserve"> for preventing the spread of COVID-19 on the territory of the Kyrgyz Republic. The Ministry of Health, together with WHO and other development partners, the Ministry of Health (MoH), has developed a contingency plan for COVID-19. The plan is designed to provide an effective, timely and coordinated response that will reduce the impact of the COVID-19 outbreak in the Kyrgyz Republic. The plan was approved by the GKR on March 18, 2020.</w:t>
      </w:r>
    </w:p>
    <w:p w14:paraId="0FBC3923" w14:textId="77777777" w:rsidR="00C32430" w:rsidRPr="004E34C1" w:rsidRDefault="00C32430" w:rsidP="00C32430">
      <w:pPr>
        <w:spacing w:after="0"/>
        <w:ind w:firstLine="567"/>
        <w:rPr>
          <w:lang w:val="en-US"/>
        </w:rPr>
      </w:pPr>
      <w:r w:rsidRPr="004E34C1">
        <w:rPr>
          <w:lang w:val="en-US"/>
        </w:rPr>
        <w:t>Since COVID 19 infection may affect the implementation of the CASA 1000 project in the country, measures must be taken in the preparation and conduct of project construction work to ensure that the project (i) takes appropriate precautions to prevent or minimize a COVID</w:t>
      </w:r>
      <w:r w:rsidR="002B2A2D" w:rsidRPr="004E34C1">
        <w:rPr>
          <w:lang w:val="en-US"/>
        </w:rPr>
        <w:t>-19</w:t>
      </w:r>
      <w:r w:rsidRPr="004E34C1">
        <w:rPr>
          <w:lang w:val="en-US"/>
        </w:rPr>
        <w:t xml:space="preserve"> outbreak, and (ii) identify and develop an outbreak response plan. This will include the following:</w:t>
      </w:r>
    </w:p>
    <w:p w14:paraId="42E8B1E8" w14:textId="77777777" w:rsidR="00DF57F2" w:rsidRPr="004E34C1" w:rsidRDefault="00C32430" w:rsidP="00C32430">
      <w:pPr>
        <w:spacing w:after="0"/>
        <w:ind w:firstLine="567"/>
        <w:rPr>
          <w:lang w:val="en-US"/>
        </w:rPr>
      </w:pPr>
      <w:r w:rsidRPr="004E34C1">
        <w:rPr>
          <w:lang w:val="en-US"/>
        </w:rPr>
        <w:t>(i) taking measures to minimize the chances of the spread of the virus as a result of the movement of workers; (ii) ensure that their sites are prepared for an outbreak; (iii) develop and implement contingency plans so that staff know what to do in the event of an outbreak and how treatment will be administered; (iv) appointment of a coordinator for COVID-19 issues; (v) requiring the Contractor to contact an occupational safety and health coordinator or specialist and medical personnel (and, if necessary, local medical providers), and coordinating the development and implementation of contingency plans; and (vi) encouraging the use of the project’s existing grievance mechanism to report concerns related to COVID-19, preparations being made by the project to address concerns related to COVID-19, how procedures are being implemented, and health status of their colleagues, workers and other personnel.</w:t>
      </w:r>
    </w:p>
    <w:p w14:paraId="73FDE1FA" w14:textId="2F524E49" w:rsidR="00DF57F2" w:rsidRPr="004E34C1" w:rsidRDefault="00C32430" w:rsidP="00DF57F2">
      <w:pPr>
        <w:spacing w:after="0"/>
        <w:ind w:firstLine="567"/>
        <w:rPr>
          <w:lang w:val="en-US"/>
        </w:rPr>
      </w:pPr>
      <w:r w:rsidRPr="004E34C1">
        <w:rPr>
          <w:lang w:val="en-US"/>
        </w:rPr>
        <w:t>With regard to all necessary activities related to COVID 19, the WB has issued Guidance on COVID</w:t>
      </w:r>
      <w:r w:rsidR="002B2A2D" w:rsidRPr="004E34C1">
        <w:rPr>
          <w:lang w:val="en-US"/>
        </w:rPr>
        <w:t>-</w:t>
      </w:r>
      <w:r w:rsidRPr="004E34C1">
        <w:rPr>
          <w:lang w:val="en-US"/>
        </w:rPr>
        <w:t>19 Considerations in Construction/Construction Contracts</w:t>
      </w:r>
      <w:r w:rsidR="00D059D4" w:rsidRPr="004E34C1">
        <w:rPr>
          <w:rStyle w:val="ab"/>
          <w:lang w:val="en-US"/>
        </w:rPr>
        <w:footnoteReference w:id="54"/>
      </w:r>
      <w:r w:rsidRPr="004E34C1">
        <w:rPr>
          <w:lang w:val="en-US"/>
        </w:rPr>
        <w:t xml:space="preserve">. The document is focused on </w:t>
      </w:r>
      <w:r w:rsidRPr="004E34C1">
        <w:rPr>
          <w:lang w:val="en-US"/>
        </w:rPr>
        <w:lastRenderedPageBreak/>
        <w:t xml:space="preserve">construction / construction works where there are a large number of workers or work camps. The document is intended to advise Bank staff on how to assist Borrowers in addressing key issues related to construction and civil works and COVID-19, and recommends assessing the current situation of the project, understanding the obligations of contractors under existing contracts (Section 3), the requirement for contractors to create appropriate organizational structures (Section 4) and the development of plans and procedures to address various aspects of COVID-19 (Section 5). Accordingly, </w:t>
      </w:r>
      <w:r w:rsidR="0000298B" w:rsidRPr="004E34C1">
        <w:rPr>
          <w:lang w:val="en-US"/>
        </w:rPr>
        <w:t>NESK</w:t>
      </w:r>
      <w:r w:rsidRPr="004E34C1">
        <w:rPr>
          <w:lang w:val="en-US"/>
        </w:rPr>
        <w:t xml:space="preserve"> will ensure that the Contractor complies with these Notes and prepares a contingency plan to be reviewed and approved by </w:t>
      </w:r>
      <w:r w:rsidR="0000298B" w:rsidRPr="004E34C1">
        <w:rPr>
          <w:lang w:val="en-US"/>
        </w:rPr>
        <w:t>NESK</w:t>
      </w:r>
      <w:r w:rsidRPr="004E34C1">
        <w:rPr>
          <w:lang w:val="en-US"/>
        </w:rPr>
        <w:t>. In addition, the Contractor prepares summary reports on the COVID situation using the attached template in Appendix 22.</w:t>
      </w:r>
    </w:p>
    <w:p w14:paraId="6DD325B5" w14:textId="77777777" w:rsidR="00C32430" w:rsidRPr="004E34C1" w:rsidRDefault="00C32430" w:rsidP="00DF57F2">
      <w:pPr>
        <w:spacing w:after="0"/>
        <w:ind w:firstLine="567"/>
        <w:rPr>
          <w:lang w:val="en-US"/>
        </w:rPr>
      </w:pPr>
    </w:p>
    <w:p w14:paraId="585A948D" w14:textId="77777777" w:rsidR="004E2080" w:rsidRPr="004E34C1" w:rsidRDefault="002C739E" w:rsidP="001A1285">
      <w:pPr>
        <w:keepNext/>
        <w:keepLines/>
        <w:numPr>
          <w:ilvl w:val="0"/>
          <w:numId w:val="97"/>
        </w:numPr>
        <w:spacing w:before="280" w:after="240"/>
        <w:outlineLvl w:val="0"/>
        <w:rPr>
          <w:rFonts w:eastAsiaTheme="majorEastAsia" w:cs="Times New Roman"/>
          <w:b/>
          <w:color w:val="2F5496" w:themeColor="accent1" w:themeShade="BF"/>
          <w:szCs w:val="32"/>
          <w:lang w:val="en-US"/>
        </w:rPr>
      </w:pPr>
      <w:bookmarkStart w:id="233" w:name="_Toc119366103"/>
      <w:bookmarkStart w:id="234" w:name="_Toc153238854"/>
      <w:r w:rsidRPr="004E34C1">
        <w:rPr>
          <w:rFonts w:eastAsiaTheme="majorEastAsia" w:cs="Times New Roman"/>
          <w:b/>
          <w:color w:val="2F5496" w:themeColor="accent1" w:themeShade="BF"/>
          <w:szCs w:val="32"/>
          <w:lang w:val="en-US"/>
        </w:rPr>
        <w:t>ENVIRONMENTAL AND SOCIAL MANAGEMENT PLAN</w:t>
      </w:r>
      <w:bookmarkEnd w:id="233"/>
      <w:bookmarkEnd w:id="234"/>
    </w:p>
    <w:p w14:paraId="2601D28C" w14:textId="77777777" w:rsidR="002C739E" w:rsidRPr="004E34C1" w:rsidRDefault="002C739E" w:rsidP="002C739E">
      <w:pPr>
        <w:ind w:firstLine="567"/>
        <w:rPr>
          <w:lang w:val="en-US"/>
        </w:rPr>
      </w:pPr>
      <w:r w:rsidRPr="004E34C1">
        <w:rPr>
          <w:lang w:val="en-US"/>
        </w:rPr>
        <w:t>The Project provides for a baseline Environmental and Social Management Plan (ESMP) for the CASA 1000 Project, which specifies those responsible for the management and control of the environment and social environment.</w:t>
      </w:r>
    </w:p>
    <w:p w14:paraId="2EF6F8DC" w14:textId="77777777" w:rsidR="002C003D" w:rsidRPr="004E34C1" w:rsidRDefault="002C003D" w:rsidP="002C003D">
      <w:pPr>
        <w:spacing w:after="0"/>
        <w:ind w:firstLine="567"/>
        <w:rPr>
          <w:rFonts w:eastAsia="Times New Roman" w:cs="Times New Roman"/>
          <w:szCs w:val="24"/>
          <w:lang w:val="en-US" w:eastAsia="ru-RU"/>
        </w:rPr>
      </w:pPr>
    </w:p>
    <w:p w14:paraId="53B5EC02" w14:textId="2AD9D807" w:rsidR="002C003D" w:rsidRPr="004E34C1" w:rsidRDefault="002C003D" w:rsidP="002C003D">
      <w:pPr>
        <w:spacing w:after="0"/>
        <w:ind w:firstLine="567"/>
        <w:rPr>
          <w:rFonts w:eastAsia="Times New Roman" w:cs="Times New Roman"/>
          <w:szCs w:val="24"/>
          <w:lang w:val="en-US" w:eastAsia="ru-RU"/>
        </w:rPr>
      </w:pPr>
      <w:r w:rsidRPr="004E34C1">
        <w:rPr>
          <w:rFonts w:eastAsia="Times New Roman" w:cs="Times New Roman"/>
          <w:szCs w:val="24"/>
          <w:lang w:val="en-US" w:eastAsia="ru-RU"/>
        </w:rPr>
        <w:t xml:space="preserve">Before the start of the construction work, the Contractor will develop the </w:t>
      </w:r>
      <w:r w:rsidR="00E06E58" w:rsidRPr="004E34C1">
        <w:rPr>
          <w:rFonts w:eastAsia="Times New Roman" w:cs="Times New Roman"/>
          <w:szCs w:val="24"/>
          <w:lang w:val="en-US" w:eastAsia="ru-RU"/>
        </w:rPr>
        <w:t xml:space="preserve">Construction </w:t>
      </w:r>
      <w:r w:rsidRPr="004E34C1">
        <w:rPr>
          <w:rFonts w:eastAsia="Times New Roman" w:cs="Times New Roman"/>
          <w:szCs w:val="24"/>
          <w:lang w:val="en-US" w:eastAsia="ru-RU"/>
        </w:rPr>
        <w:t xml:space="preserve"> ESMP</w:t>
      </w:r>
      <w:r w:rsidR="00E06E58" w:rsidRPr="004E34C1">
        <w:rPr>
          <w:rFonts w:eastAsia="Times New Roman" w:cs="Times New Roman"/>
          <w:szCs w:val="24"/>
          <w:lang w:val="en-US" w:eastAsia="ru-RU"/>
        </w:rPr>
        <w:t>(C-ESMP)</w:t>
      </w:r>
      <w:r w:rsidRPr="004E34C1">
        <w:rPr>
          <w:rFonts w:eastAsia="Times New Roman" w:cs="Times New Roman"/>
          <w:szCs w:val="24"/>
          <w:lang w:val="en-US" w:eastAsia="ru-RU"/>
        </w:rPr>
        <w:t xml:space="preserve"> of the Project to be approved by the </w:t>
      </w:r>
      <w:r w:rsidR="00F1081E" w:rsidRPr="004E34C1">
        <w:rPr>
          <w:rFonts w:eastAsia="Times New Roman" w:cs="Times New Roman"/>
          <w:szCs w:val="24"/>
          <w:lang w:val="en-US" w:eastAsia="ru-RU"/>
        </w:rPr>
        <w:t>PIU</w:t>
      </w:r>
      <w:r w:rsidR="00DC62BC" w:rsidRPr="004E34C1">
        <w:rPr>
          <w:rFonts w:eastAsia="Times New Roman" w:cs="Times New Roman"/>
          <w:szCs w:val="24"/>
          <w:lang w:val="en-US" w:eastAsia="ru-RU"/>
        </w:rPr>
        <w:t>(if it is necessary to finalize the main ESMP made for the whole transmission line route)</w:t>
      </w:r>
      <w:r w:rsidRPr="004E34C1">
        <w:rPr>
          <w:rFonts w:eastAsia="Times New Roman" w:cs="Times New Roman"/>
          <w:szCs w:val="24"/>
          <w:lang w:val="en-US" w:eastAsia="ru-RU"/>
        </w:rPr>
        <w:t>.</w:t>
      </w:r>
    </w:p>
    <w:p w14:paraId="052BEBA3" w14:textId="77777777" w:rsidR="002C003D" w:rsidRPr="004E34C1" w:rsidRDefault="00DC62BC" w:rsidP="002C003D">
      <w:pPr>
        <w:spacing w:after="0"/>
        <w:ind w:firstLine="567"/>
        <w:rPr>
          <w:rFonts w:eastAsia="Times New Roman" w:cs="Times New Roman"/>
          <w:szCs w:val="24"/>
          <w:lang w:val="en-US" w:eastAsia="ru-RU"/>
        </w:rPr>
      </w:pPr>
      <w:r w:rsidRPr="004E34C1">
        <w:rPr>
          <w:rFonts w:eastAsia="Times New Roman" w:cs="Times New Roman"/>
          <w:szCs w:val="24"/>
          <w:lang w:val="en-US" w:eastAsia="ru-RU"/>
        </w:rPr>
        <w:t>The Contractor shall ensure that its environmental and social specialist is recruited prior to mobilization and provided with all resources necessary to carry out the works in accordance with the ESMP requirements and WB principles/policies.</w:t>
      </w:r>
    </w:p>
    <w:p w14:paraId="00FB76B4" w14:textId="77777777" w:rsidR="002C003D" w:rsidRPr="004E34C1" w:rsidRDefault="002C003D" w:rsidP="002C003D">
      <w:pPr>
        <w:spacing w:after="0"/>
        <w:ind w:firstLine="567"/>
        <w:rPr>
          <w:rFonts w:eastAsia="Times New Roman" w:cs="Times New Roman"/>
          <w:szCs w:val="24"/>
          <w:lang w:val="en-US" w:eastAsia="ru-RU"/>
        </w:rPr>
      </w:pPr>
      <w:r w:rsidRPr="004E34C1">
        <w:rPr>
          <w:rFonts w:eastAsia="Times New Roman" w:cs="Times New Roman"/>
          <w:szCs w:val="24"/>
          <w:lang w:val="en-US" w:eastAsia="ru-RU"/>
        </w:rPr>
        <w:t>The contractor</w:t>
      </w:r>
      <w:r w:rsidR="00DC62BC" w:rsidRPr="004E34C1">
        <w:rPr>
          <w:rFonts w:eastAsia="Times New Roman" w:cs="Times New Roman"/>
          <w:szCs w:val="24"/>
          <w:lang w:val="en-US" w:eastAsia="ru-RU"/>
        </w:rPr>
        <w:t xml:space="preserve"> should </w:t>
      </w:r>
      <w:r w:rsidRPr="004E34C1">
        <w:rPr>
          <w:rFonts w:eastAsia="Times New Roman" w:cs="Times New Roman"/>
          <w:szCs w:val="24"/>
          <w:lang w:val="en-US" w:eastAsia="ru-RU"/>
        </w:rPr>
        <w:t>ensure that the operational ESMP is activated before the mobilization and is active at all stages of the Project implementation. The operational ESMP</w:t>
      </w:r>
      <w:r w:rsidR="00DC62BC" w:rsidRPr="004E34C1">
        <w:rPr>
          <w:rFonts w:eastAsia="Times New Roman" w:cs="Times New Roman"/>
          <w:szCs w:val="24"/>
          <w:lang w:val="en-US" w:eastAsia="ru-RU"/>
        </w:rPr>
        <w:t xml:space="preserve"> should i</w:t>
      </w:r>
      <w:r w:rsidRPr="004E34C1">
        <w:rPr>
          <w:rFonts w:eastAsia="Times New Roman" w:cs="Times New Roman"/>
          <w:szCs w:val="24"/>
          <w:lang w:val="en-US" w:eastAsia="ru-RU"/>
        </w:rPr>
        <w:t xml:space="preserve">dentify resources and personnel needed for the implementation of the environmental and social work. </w:t>
      </w:r>
      <w:r w:rsidR="00DC62BC" w:rsidRPr="004E34C1">
        <w:rPr>
          <w:rFonts w:eastAsia="Times New Roman" w:cs="Times New Roman"/>
          <w:szCs w:val="24"/>
          <w:lang w:val="en-US" w:eastAsia="ru-RU"/>
        </w:rPr>
        <w:t>In addition, the Contractor should</w:t>
      </w:r>
      <w:r w:rsidRPr="004E34C1">
        <w:rPr>
          <w:rFonts w:eastAsia="Times New Roman" w:cs="Times New Roman"/>
          <w:szCs w:val="24"/>
          <w:lang w:val="en-US" w:eastAsia="ru-RU"/>
        </w:rPr>
        <w:t xml:space="preserve"> develop and adopt: </w:t>
      </w:r>
    </w:p>
    <w:p w14:paraId="4A058A7E" w14:textId="77777777" w:rsidR="002C003D" w:rsidRPr="004E34C1" w:rsidRDefault="002C003D" w:rsidP="002C003D">
      <w:pPr>
        <w:pStyle w:val="a7"/>
        <w:numPr>
          <w:ilvl w:val="0"/>
          <w:numId w:val="244"/>
        </w:numPr>
        <w:spacing w:after="0" w:line="240" w:lineRule="auto"/>
        <w:ind w:left="567" w:hanging="567"/>
        <w:rPr>
          <w:rFonts w:eastAsia="Times New Roman" w:cs="Times New Roman"/>
          <w:szCs w:val="24"/>
          <w:lang w:val="en-US" w:eastAsia="ru-RU"/>
        </w:rPr>
      </w:pPr>
      <w:r w:rsidRPr="004E34C1">
        <w:rPr>
          <w:rFonts w:eastAsia="Times New Roman" w:cs="Times New Roman"/>
          <w:szCs w:val="24"/>
          <w:lang w:val="en-US" w:eastAsia="ru-RU"/>
        </w:rPr>
        <w:t>policy of employment and recruitment of the local population (local workforce recruitment procedure);</w:t>
      </w:r>
    </w:p>
    <w:p w14:paraId="519ED8F8" w14:textId="77777777" w:rsidR="002C003D" w:rsidRPr="004E34C1" w:rsidRDefault="002C003D" w:rsidP="002C003D">
      <w:pPr>
        <w:pStyle w:val="a7"/>
        <w:numPr>
          <w:ilvl w:val="0"/>
          <w:numId w:val="244"/>
        </w:numPr>
        <w:spacing w:after="0" w:line="240" w:lineRule="auto"/>
        <w:ind w:left="567" w:hanging="567"/>
        <w:rPr>
          <w:rFonts w:eastAsia="Times New Roman" w:cs="Times New Roman"/>
          <w:szCs w:val="24"/>
          <w:lang w:val="en-US" w:eastAsia="ru-RU"/>
        </w:rPr>
      </w:pPr>
      <w:r w:rsidRPr="004E34C1">
        <w:rPr>
          <w:rFonts w:eastAsia="Times New Roman" w:cs="Times New Roman"/>
          <w:szCs w:val="24"/>
          <w:lang w:val="en-US" w:eastAsia="ru-RU"/>
        </w:rPr>
        <w:t>Code of conduct for the personnel (personnel and contracting workers conduct at the construction sites and temporary construction camps)</w:t>
      </w:r>
      <w:r w:rsidRPr="004E34C1">
        <w:rPr>
          <w:rStyle w:val="ab"/>
          <w:rFonts w:eastAsia="Times New Roman" w:cs="Times New Roman"/>
          <w:szCs w:val="24"/>
          <w:lang w:val="en-US" w:eastAsia="ru-RU"/>
        </w:rPr>
        <w:footnoteReference w:id="55"/>
      </w:r>
      <w:r w:rsidRPr="004E34C1">
        <w:rPr>
          <w:rFonts w:eastAsia="Times New Roman" w:cs="Times New Roman"/>
          <w:szCs w:val="24"/>
          <w:lang w:val="en-US" w:eastAsia="ru-RU"/>
        </w:rPr>
        <w:t>;</w:t>
      </w:r>
    </w:p>
    <w:p w14:paraId="55F67530" w14:textId="77777777" w:rsidR="002C003D" w:rsidRPr="004E34C1" w:rsidRDefault="002C003D" w:rsidP="002C003D">
      <w:pPr>
        <w:pStyle w:val="a7"/>
        <w:numPr>
          <w:ilvl w:val="0"/>
          <w:numId w:val="244"/>
        </w:numPr>
        <w:spacing w:after="0" w:line="240" w:lineRule="auto"/>
        <w:ind w:left="567" w:hanging="567"/>
        <w:rPr>
          <w:rFonts w:eastAsia="Times New Roman" w:cs="Times New Roman"/>
          <w:szCs w:val="24"/>
          <w:lang w:val="en-US" w:eastAsia="ru-RU"/>
        </w:rPr>
      </w:pPr>
      <w:r w:rsidRPr="004E34C1">
        <w:rPr>
          <w:rFonts w:eastAsia="Times New Roman" w:cs="Times New Roman"/>
          <w:szCs w:val="24"/>
          <w:lang w:val="en-US" w:eastAsia="ru-RU"/>
        </w:rPr>
        <w:t>A plan of measures related to occupational safety</w:t>
      </w:r>
      <w:r w:rsidRPr="004E34C1">
        <w:rPr>
          <w:rStyle w:val="ab"/>
          <w:rFonts w:eastAsia="Times New Roman" w:cs="Times New Roman"/>
          <w:szCs w:val="24"/>
          <w:lang w:val="en-US" w:eastAsia="ru-RU"/>
        </w:rPr>
        <w:footnoteReference w:id="56"/>
      </w:r>
      <w:r w:rsidRPr="004E34C1">
        <w:rPr>
          <w:rFonts w:eastAsia="Times New Roman" w:cs="Times New Roman"/>
          <w:szCs w:val="24"/>
          <w:lang w:val="en-US" w:eastAsia="ru-RU"/>
        </w:rPr>
        <w:t xml:space="preserve"> (including COVID-19 and other emergencies);</w:t>
      </w:r>
    </w:p>
    <w:p w14:paraId="6AFA9D22" w14:textId="77777777" w:rsidR="00DC62BC" w:rsidRPr="004E34C1" w:rsidRDefault="00DC62BC" w:rsidP="00DC62BC">
      <w:pPr>
        <w:pStyle w:val="a7"/>
        <w:numPr>
          <w:ilvl w:val="0"/>
          <w:numId w:val="244"/>
        </w:numPr>
        <w:spacing w:after="0" w:line="240" w:lineRule="auto"/>
        <w:ind w:left="567" w:hanging="567"/>
        <w:rPr>
          <w:rFonts w:eastAsia="Times New Roman" w:cs="Times New Roman"/>
          <w:szCs w:val="24"/>
          <w:lang w:val="en-US" w:eastAsia="ru-RU"/>
        </w:rPr>
      </w:pPr>
      <w:r w:rsidRPr="004E34C1">
        <w:rPr>
          <w:rFonts w:eastAsia="Times New Roman" w:cs="Times New Roman"/>
          <w:szCs w:val="24"/>
          <w:lang w:val="en-US" w:eastAsia="ru-RU"/>
        </w:rPr>
        <w:t>services and goods purchase plan (water and energy supply, etc.);</w:t>
      </w:r>
    </w:p>
    <w:p w14:paraId="2B6B145E" w14:textId="77777777" w:rsidR="002C003D" w:rsidRPr="004E34C1" w:rsidRDefault="002C003D" w:rsidP="002C003D">
      <w:pPr>
        <w:pStyle w:val="a7"/>
        <w:numPr>
          <w:ilvl w:val="0"/>
          <w:numId w:val="244"/>
        </w:numPr>
        <w:spacing w:after="0" w:line="240" w:lineRule="auto"/>
        <w:ind w:left="567" w:hanging="567"/>
        <w:rPr>
          <w:rFonts w:eastAsia="Times New Roman" w:cs="Times New Roman"/>
          <w:szCs w:val="24"/>
          <w:lang w:val="en-US" w:eastAsia="ru-RU"/>
        </w:rPr>
      </w:pPr>
      <w:r w:rsidRPr="004E34C1">
        <w:rPr>
          <w:rFonts w:eastAsia="Times New Roman" w:cs="Times New Roman"/>
          <w:szCs w:val="24"/>
          <w:lang w:val="en-US" w:eastAsia="ru-RU"/>
        </w:rPr>
        <w:t>Environment</w:t>
      </w:r>
      <w:r w:rsidR="00DC62BC" w:rsidRPr="004E34C1">
        <w:rPr>
          <w:rFonts w:eastAsia="Times New Roman" w:cs="Times New Roman"/>
          <w:szCs w:val="24"/>
          <w:lang w:val="en-US" w:eastAsia="ru-RU"/>
        </w:rPr>
        <w:t>al and Social Management Plan (</w:t>
      </w:r>
      <w:r w:rsidRPr="004E34C1">
        <w:rPr>
          <w:rFonts w:eastAsia="Times New Roman" w:cs="Times New Roman"/>
          <w:szCs w:val="24"/>
          <w:lang w:val="en-US" w:eastAsia="ru-RU"/>
        </w:rPr>
        <w:t>ESMP).</w:t>
      </w:r>
    </w:p>
    <w:p w14:paraId="45F92D18" w14:textId="77777777" w:rsidR="00DC62BC" w:rsidRPr="004E34C1" w:rsidRDefault="00DC62BC" w:rsidP="002C003D">
      <w:pPr>
        <w:spacing w:after="0"/>
        <w:ind w:firstLine="567"/>
        <w:rPr>
          <w:rFonts w:eastAsia="Times New Roman" w:cs="Times New Roman"/>
          <w:szCs w:val="24"/>
          <w:lang w:val="en-US" w:eastAsia="ru-RU"/>
        </w:rPr>
      </w:pPr>
    </w:p>
    <w:p w14:paraId="0343CE7C" w14:textId="77777777" w:rsidR="002C003D" w:rsidRPr="004E34C1" w:rsidRDefault="002C003D" w:rsidP="002C003D">
      <w:pPr>
        <w:spacing w:after="0"/>
        <w:ind w:firstLine="567"/>
        <w:rPr>
          <w:rFonts w:eastAsia="Times New Roman" w:cs="Times New Roman"/>
          <w:szCs w:val="24"/>
          <w:lang w:val="en-US" w:eastAsia="ru-RU"/>
        </w:rPr>
      </w:pPr>
      <w:r w:rsidRPr="004E34C1">
        <w:rPr>
          <w:rFonts w:eastAsia="Times New Roman" w:cs="Times New Roman"/>
          <w:szCs w:val="24"/>
          <w:lang w:val="en-US" w:eastAsia="ru-RU"/>
        </w:rPr>
        <w:t xml:space="preserve">The </w:t>
      </w:r>
      <w:r w:rsidR="00E06E58" w:rsidRPr="004E34C1">
        <w:rPr>
          <w:rFonts w:eastAsia="Times New Roman" w:cs="Times New Roman"/>
          <w:szCs w:val="24"/>
          <w:lang w:val="en-US" w:eastAsia="ru-RU"/>
        </w:rPr>
        <w:t>different Management Plans (</w:t>
      </w:r>
      <w:r w:rsidRPr="004E34C1">
        <w:rPr>
          <w:rFonts w:eastAsia="Times New Roman" w:cs="Times New Roman"/>
          <w:szCs w:val="24"/>
          <w:lang w:val="en-US" w:eastAsia="ru-RU"/>
        </w:rPr>
        <w:t>MP</w:t>
      </w:r>
      <w:r w:rsidR="00E06E58" w:rsidRPr="004E34C1">
        <w:rPr>
          <w:rFonts w:eastAsia="Times New Roman" w:cs="Times New Roman"/>
          <w:szCs w:val="24"/>
          <w:lang w:val="en-US" w:eastAsia="ru-RU"/>
        </w:rPr>
        <w:t>) as defined in original ESIA</w:t>
      </w:r>
      <w:r w:rsidRPr="004E34C1">
        <w:rPr>
          <w:rFonts w:eastAsia="Times New Roman" w:cs="Times New Roman"/>
          <w:szCs w:val="24"/>
          <w:lang w:val="en-US" w:eastAsia="ru-RU"/>
        </w:rPr>
        <w:t xml:space="preserve"> defines comprehensive Measures on mitigation/elimination of the potential negative impact; establishes requirements to ensure effectiveness and timely implementation of these measures, as well as regulates the methods of fulfillment of these requirements.</w:t>
      </w:r>
    </w:p>
    <w:p w14:paraId="5B551993" w14:textId="77777777" w:rsidR="002C003D" w:rsidRPr="004E34C1" w:rsidRDefault="002C003D" w:rsidP="002C003D">
      <w:pPr>
        <w:spacing w:after="0"/>
        <w:ind w:firstLine="567"/>
        <w:rPr>
          <w:rFonts w:eastAsia="Times New Roman" w:cs="Times New Roman"/>
          <w:szCs w:val="24"/>
          <w:lang w:val="en-US" w:eastAsia="ru-RU"/>
        </w:rPr>
      </w:pPr>
      <w:r w:rsidRPr="004E34C1">
        <w:rPr>
          <w:rFonts w:eastAsia="Times New Roman" w:cs="Times New Roman"/>
          <w:szCs w:val="24"/>
          <w:lang w:val="en-US" w:eastAsia="ru-RU"/>
        </w:rPr>
        <w:t>The responsible parties for the sectoral MPs implementation are list</w:t>
      </w:r>
      <w:r w:rsidR="0042640F" w:rsidRPr="004E34C1">
        <w:rPr>
          <w:rFonts w:eastAsia="Times New Roman" w:cs="Times New Roman"/>
          <w:szCs w:val="24"/>
          <w:lang w:val="en-US" w:eastAsia="ru-RU"/>
        </w:rPr>
        <w:t>ed in table 9.</w:t>
      </w:r>
      <w:r w:rsidRPr="004E34C1">
        <w:rPr>
          <w:rFonts w:eastAsia="Times New Roman" w:cs="Times New Roman"/>
          <w:szCs w:val="24"/>
          <w:lang w:val="en-US" w:eastAsia="ru-RU"/>
        </w:rPr>
        <w:t>1.</w:t>
      </w:r>
    </w:p>
    <w:p w14:paraId="6AC314E3" w14:textId="77777777" w:rsidR="0042640F" w:rsidRPr="004E34C1" w:rsidRDefault="0042640F" w:rsidP="002C003D">
      <w:pPr>
        <w:pStyle w:val="aff2"/>
        <w:ind w:firstLine="7797"/>
        <w:rPr>
          <w:rFonts w:eastAsia="Calibri"/>
          <w:lang w:val="en-US"/>
        </w:rPr>
      </w:pPr>
      <w:bookmarkStart w:id="235" w:name="_Toc37431706"/>
      <w:bookmarkStart w:id="236" w:name="_Toc44405079"/>
    </w:p>
    <w:p w14:paraId="59053C4E" w14:textId="77777777" w:rsidR="002C003D" w:rsidRPr="004E34C1" w:rsidRDefault="0042640F" w:rsidP="001A1285">
      <w:pPr>
        <w:pStyle w:val="aff2"/>
        <w:ind w:firstLine="8080"/>
        <w:rPr>
          <w:rFonts w:eastAsia="Calibri"/>
          <w:lang w:val="en-US"/>
        </w:rPr>
      </w:pPr>
      <w:r w:rsidRPr="004E34C1">
        <w:rPr>
          <w:rFonts w:eastAsia="Calibri"/>
          <w:lang w:val="en-US"/>
        </w:rPr>
        <w:lastRenderedPageBreak/>
        <w:t>Table 9.</w:t>
      </w:r>
      <w:r w:rsidR="00A03C1C" w:rsidRPr="004E34C1">
        <w:rPr>
          <w:rFonts w:eastAsia="Calibri"/>
          <w:lang w:val="en-US"/>
        </w:rPr>
        <w:t>1. List of Management Plans for various components</w:t>
      </w:r>
      <w:bookmarkEnd w:id="235"/>
      <w:bookmarkEnd w:id="236"/>
    </w:p>
    <w:tbl>
      <w:tblPr>
        <w:tblStyle w:val="101"/>
        <w:tblW w:w="0" w:type="auto"/>
        <w:tblLook w:val="04A0" w:firstRow="1" w:lastRow="0" w:firstColumn="1" w:lastColumn="0" w:noHBand="0" w:noVBand="1"/>
      </w:tblPr>
      <w:tblGrid>
        <w:gridCol w:w="1536"/>
        <w:gridCol w:w="3291"/>
        <w:gridCol w:w="2657"/>
        <w:gridCol w:w="1861"/>
      </w:tblGrid>
      <w:tr w:rsidR="002C003D" w:rsidRPr="004E34C1" w14:paraId="4DEEAFE6" w14:textId="77777777" w:rsidTr="002C003D">
        <w:trPr>
          <w:tblHeader/>
        </w:trPr>
        <w:tc>
          <w:tcPr>
            <w:tcW w:w="1481" w:type="dxa"/>
            <w:tcBorders>
              <w:top w:val="single" w:sz="4" w:space="0" w:color="auto"/>
              <w:left w:val="single" w:sz="4" w:space="0" w:color="auto"/>
              <w:bottom w:val="single" w:sz="4" w:space="0" w:color="auto"/>
              <w:right w:val="single" w:sz="4" w:space="0" w:color="auto"/>
            </w:tcBorders>
            <w:shd w:val="clear" w:color="auto" w:fill="00B0F0"/>
            <w:vAlign w:val="center"/>
            <w:hideMark/>
          </w:tcPr>
          <w:p w14:paraId="38E74F22" w14:textId="77777777" w:rsidR="002C003D" w:rsidRPr="004E34C1" w:rsidRDefault="002C003D" w:rsidP="00554CCB">
            <w:pPr>
              <w:spacing w:after="0"/>
              <w:jc w:val="center"/>
              <w:rPr>
                <w:rFonts w:cs="Times New Roman"/>
                <w:b/>
                <w:szCs w:val="20"/>
              </w:rPr>
            </w:pPr>
            <w:r w:rsidRPr="004E34C1">
              <w:rPr>
                <w:rFonts w:cs="Times New Roman"/>
                <w:b/>
                <w:szCs w:val="20"/>
              </w:rPr>
              <w:t xml:space="preserve">№ </w:t>
            </w:r>
            <w:r w:rsidRPr="004E34C1">
              <w:rPr>
                <w:rFonts w:cs="Times New Roman"/>
                <w:b/>
                <w:szCs w:val="20"/>
                <w:lang w:val="en-US"/>
              </w:rPr>
              <w:t>of the management plan</w:t>
            </w:r>
          </w:p>
        </w:tc>
        <w:tc>
          <w:tcPr>
            <w:tcW w:w="3295" w:type="dxa"/>
            <w:tcBorders>
              <w:top w:val="single" w:sz="4" w:space="0" w:color="auto"/>
              <w:left w:val="single" w:sz="4" w:space="0" w:color="auto"/>
              <w:bottom w:val="single" w:sz="4" w:space="0" w:color="auto"/>
              <w:right w:val="single" w:sz="4" w:space="0" w:color="auto"/>
            </w:tcBorders>
            <w:shd w:val="clear" w:color="auto" w:fill="00B0F0"/>
            <w:vAlign w:val="center"/>
            <w:hideMark/>
          </w:tcPr>
          <w:p w14:paraId="1CD39A2E" w14:textId="77777777" w:rsidR="002C003D" w:rsidRPr="004E34C1" w:rsidRDefault="002C003D" w:rsidP="00554CCB">
            <w:pPr>
              <w:spacing w:after="0"/>
              <w:jc w:val="center"/>
              <w:rPr>
                <w:rFonts w:cs="Times New Roman"/>
                <w:b/>
                <w:szCs w:val="20"/>
                <w:lang w:val="en-US"/>
              </w:rPr>
            </w:pPr>
            <w:r w:rsidRPr="004E34C1">
              <w:rPr>
                <w:rFonts w:cs="Times New Roman"/>
                <w:b/>
                <w:szCs w:val="20"/>
                <w:lang w:val="en-US"/>
              </w:rPr>
              <w:t>Name</w:t>
            </w:r>
          </w:p>
        </w:tc>
        <w:tc>
          <w:tcPr>
            <w:tcW w:w="2687" w:type="dxa"/>
            <w:tcBorders>
              <w:top w:val="single" w:sz="4" w:space="0" w:color="auto"/>
              <w:left w:val="single" w:sz="4" w:space="0" w:color="auto"/>
              <w:bottom w:val="single" w:sz="4" w:space="0" w:color="auto"/>
              <w:right w:val="single" w:sz="4" w:space="0" w:color="auto"/>
            </w:tcBorders>
            <w:shd w:val="clear" w:color="auto" w:fill="00B0F0"/>
            <w:vAlign w:val="center"/>
            <w:hideMark/>
          </w:tcPr>
          <w:p w14:paraId="7CCE8D7B" w14:textId="77777777" w:rsidR="002C003D" w:rsidRPr="004E34C1" w:rsidRDefault="002C003D" w:rsidP="00554CCB">
            <w:pPr>
              <w:spacing w:after="0"/>
              <w:jc w:val="center"/>
              <w:rPr>
                <w:rFonts w:cs="Times New Roman"/>
                <w:b/>
                <w:szCs w:val="20"/>
                <w:lang w:val="en-US"/>
              </w:rPr>
            </w:pPr>
            <w:r w:rsidRPr="004E34C1">
              <w:rPr>
                <w:rFonts w:cs="Times New Roman"/>
                <w:b/>
                <w:szCs w:val="20"/>
                <w:lang w:val="en-US"/>
              </w:rPr>
              <w:t>Responsibility</w:t>
            </w:r>
          </w:p>
        </w:tc>
        <w:tc>
          <w:tcPr>
            <w:tcW w:w="1882" w:type="dxa"/>
            <w:tcBorders>
              <w:top w:val="single" w:sz="4" w:space="0" w:color="auto"/>
              <w:left w:val="single" w:sz="4" w:space="0" w:color="auto"/>
              <w:bottom w:val="single" w:sz="4" w:space="0" w:color="auto"/>
              <w:right w:val="single" w:sz="4" w:space="0" w:color="auto"/>
            </w:tcBorders>
            <w:shd w:val="clear" w:color="auto" w:fill="00B0F0"/>
            <w:vAlign w:val="center"/>
          </w:tcPr>
          <w:p w14:paraId="1B169F6C" w14:textId="77777777" w:rsidR="002C003D" w:rsidRPr="004E34C1" w:rsidRDefault="002C003D" w:rsidP="00554CCB">
            <w:pPr>
              <w:spacing w:after="0"/>
              <w:jc w:val="center"/>
              <w:rPr>
                <w:rFonts w:cs="Times New Roman"/>
                <w:b/>
                <w:szCs w:val="20"/>
                <w:lang w:val="en-US"/>
              </w:rPr>
            </w:pPr>
            <w:r w:rsidRPr="004E34C1">
              <w:rPr>
                <w:rFonts w:cs="Times New Roman"/>
                <w:b/>
                <w:szCs w:val="20"/>
                <w:lang w:val="en-US"/>
              </w:rPr>
              <w:t>Approval</w:t>
            </w:r>
          </w:p>
        </w:tc>
      </w:tr>
      <w:tr w:rsidR="002C003D" w:rsidRPr="00EB4488" w14:paraId="7CBE47E6" w14:textId="77777777" w:rsidTr="002C003D">
        <w:tc>
          <w:tcPr>
            <w:tcW w:w="9345" w:type="dxa"/>
            <w:gridSpan w:val="4"/>
            <w:tcBorders>
              <w:top w:val="single" w:sz="4" w:space="0" w:color="auto"/>
              <w:left w:val="single" w:sz="4" w:space="0" w:color="auto"/>
              <w:bottom w:val="single" w:sz="4" w:space="0" w:color="auto"/>
              <w:right w:val="single" w:sz="4" w:space="0" w:color="auto"/>
            </w:tcBorders>
            <w:shd w:val="clear" w:color="auto" w:fill="00B0F0"/>
            <w:hideMark/>
          </w:tcPr>
          <w:p w14:paraId="58DEF733" w14:textId="77777777" w:rsidR="002C003D" w:rsidRPr="004E34C1" w:rsidRDefault="002C003D" w:rsidP="00554CCB">
            <w:pPr>
              <w:spacing w:after="0"/>
              <w:jc w:val="center"/>
              <w:rPr>
                <w:rFonts w:cs="Times New Roman"/>
                <w:szCs w:val="20"/>
                <w:lang w:val="en-US"/>
              </w:rPr>
            </w:pPr>
            <w:r w:rsidRPr="004E34C1">
              <w:rPr>
                <w:rFonts w:cs="Times New Roman"/>
                <w:szCs w:val="20"/>
                <w:lang w:val="en-US"/>
              </w:rPr>
              <w:t xml:space="preserve">Work resources, assembly and installation management plan at the construction site </w:t>
            </w:r>
          </w:p>
        </w:tc>
      </w:tr>
      <w:tr w:rsidR="002C003D" w:rsidRPr="004E34C1" w14:paraId="45008C9E" w14:textId="77777777" w:rsidTr="002C003D">
        <w:tc>
          <w:tcPr>
            <w:tcW w:w="1481" w:type="dxa"/>
            <w:tcBorders>
              <w:top w:val="single" w:sz="4" w:space="0" w:color="auto"/>
              <w:left w:val="single" w:sz="4" w:space="0" w:color="auto"/>
              <w:bottom w:val="single" w:sz="4" w:space="0" w:color="auto"/>
              <w:right w:val="single" w:sz="4" w:space="0" w:color="auto"/>
            </w:tcBorders>
            <w:hideMark/>
          </w:tcPr>
          <w:p w14:paraId="2AD943BC" w14:textId="77777777" w:rsidR="002C003D" w:rsidRPr="004E34C1" w:rsidRDefault="002C003D" w:rsidP="00554CCB">
            <w:pPr>
              <w:spacing w:after="0"/>
              <w:rPr>
                <w:rFonts w:cs="Times New Roman"/>
                <w:szCs w:val="20"/>
              </w:rPr>
            </w:pPr>
            <w:r w:rsidRPr="004E34C1">
              <w:rPr>
                <w:rFonts w:cs="Times New Roman"/>
                <w:szCs w:val="20"/>
                <w:lang w:val="en-US"/>
              </w:rPr>
              <w:t>MP</w:t>
            </w:r>
            <w:r w:rsidRPr="004E34C1">
              <w:rPr>
                <w:rFonts w:cs="Times New Roman"/>
                <w:szCs w:val="20"/>
              </w:rPr>
              <w:t xml:space="preserve"> – 16</w:t>
            </w:r>
          </w:p>
        </w:tc>
        <w:tc>
          <w:tcPr>
            <w:tcW w:w="3295" w:type="dxa"/>
            <w:tcBorders>
              <w:top w:val="single" w:sz="4" w:space="0" w:color="auto"/>
              <w:left w:val="single" w:sz="4" w:space="0" w:color="auto"/>
              <w:bottom w:val="single" w:sz="4" w:space="0" w:color="auto"/>
              <w:right w:val="single" w:sz="4" w:space="0" w:color="auto"/>
            </w:tcBorders>
            <w:hideMark/>
          </w:tcPr>
          <w:p w14:paraId="6C083C77" w14:textId="77777777" w:rsidR="002C003D" w:rsidRPr="004E34C1" w:rsidRDefault="002C003D" w:rsidP="00554CCB">
            <w:pPr>
              <w:spacing w:after="0"/>
              <w:rPr>
                <w:rFonts w:cs="Times New Roman"/>
                <w:szCs w:val="20"/>
                <w:lang w:val="en-US"/>
              </w:rPr>
            </w:pPr>
            <w:r w:rsidRPr="004E34C1">
              <w:rPr>
                <w:rFonts w:cs="Times New Roman"/>
                <w:szCs w:val="20"/>
                <w:lang w:val="en-US"/>
              </w:rPr>
              <w:t xml:space="preserve">"Labor protection" management plan </w:t>
            </w:r>
          </w:p>
        </w:tc>
        <w:tc>
          <w:tcPr>
            <w:tcW w:w="2687" w:type="dxa"/>
            <w:tcBorders>
              <w:top w:val="single" w:sz="4" w:space="0" w:color="auto"/>
              <w:left w:val="single" w:sz="4" w:space="0" w:color="auto"/>
              <w:bottom w:val="single" w:sz="4" w:space="0" w:color="auto"/>
              <w:right w:val="single" w:sz="4" w:space="0" w:color="auto"/>
            </w:tcBorders>
            <w:hideMark/>
          </w:tcPr>
          <w:p w14:paraId="130491C7" w14:textId="77777777" w:rsidR="002C003D" w:rsidRPr="004E34C1" w:rsidRDefault="002C003D" w:rsidP="00554CCB">
            <w:pPr>
              <w:spacing w:after="0"/>
              <w:jc w:val="center"/>
              <w:rPr>
                <w:rFonts w:cs="Times New Roman"/>
                <w:szCs w:val="20"/>
              </w:rPr>
            </w:pPr>
            <w:r w:rsidRPr="004E34C1">
              <w:rPr>
                <w:rFonts w:cs="Times New Roman"/>
                <w:szCs w:val="20"/>
                <w:lang w:val="en-US"/>
              </w:rPr>
              <w:t>Contractor</w:t>
            </w:r>
          </w:p>
        </w:tc>
        <w:tc>
          <w:tcPr>
            <w:tcW w:w="1882" w:type="dxa"/>
            <w:tcBorders>
              <w:top w:val="single" w:sz="4" w:space="0" w:color="auto"/>
              <w:left w:val="single" w:sz="4" w:space="0" w:color="auto"/>
              <w:bottom w:val="single" w:sz="4" w:space="0" w:color="auto"/>
              <w:right w:val="single" w:sz="4" w:space="0" w:color="auto"/>
            </w:tcBorders>
          </w:tcPr>
          <w:p w14:paraId="31592C2D" w14:textId="77777777" w:rsidR="002C003D" w:rsidRPr="004E34C1" w:rsidRDefault="002C003D" w:rsidP="00554CCB">
            <w:pPr>
              <w:spacing w:after="0"/>
              <w:jc w:val="center"/>
              <w:rPr>
                <w:rFonts w:cs="Times New Roman"/>
                <w:szCs w:val="20"/>
                <w:lang w:val="en-US"/>
              </w:rPr>
            </w:pPr>
            <w:r w:rsidRPr="004E34C1">
              <w:rPr>
                <w:rFonts w:cs="Times New Roman"/>
                <w:szCs w:val="20"/>
                <w:lang w:val="en-US"/>
              </w:rPr>
              <w:t>ESS</w:t>
            </w:r>
          </w:p>
        </w:tc>
      </w:tr>
      <w:tr w:rsidR="002C003D" w:rsidRPr="004E34C1" w14:paraId="7D4F1B38" w14:textId="77777777" w:rsidTr="002C003D">
        <w:tc>
          <w:tcPr>
            <w:tcW w:w="1481" w:type="dxa"/>
            <w:tcBorders>
              <w:top w:val="single" w:sz="4" w:space="0" w:color="auto"/>
              <w:left w:val="single" w:sz="4" w:space="0" w:color="auto"/>
              <w:bottom w:val="single" w:sz="4" w:space="0" w:color="auto"/>
              <w:right w:val="single" w:sz="4" w:space="0" w:color="auto"/>
            </w:tcBorders>
            <w:hideMark/>
          </w:tcPr>
          <w:p w14:paraId="411F742C" w14:textId="77777777" w:rsidR="002C003D" w:rsidRPr="004E34C1" w:rsidRDefault="002C003D" w:rsidP="00554CCB">
            <w:pPr>
              <w:spacing w:after="0"/>
              <w:rPr>
                <w:rFonts w:cs="Times New Roman"/>
                <w:szCs w:val="20"/>
              </w:rPr>
            </w:pPr>
            <w:r w:rsidRPr="004E34C1">
              <w:rPr>
                <w:rFonts w:cs="Times New Roman"/>
                <w:szCs w:val="20"/>
                <w:lang w:val="en-US"/>
              </w:rPr>
              <w:t>MP</w:t>
            </w:r>
            <w:r w:rsidRPr="004E34C1">
              <w:rPr>
                <w:rFonts w:cs="Times New Roman"/>
                <w:szCs w:val="20"/>
              </w:rPr>
              <w:t>– 15</w:t>
            </w:r>
          </w:p>
        </w:tc>
        <w:tc>
          <w:tcPr>
            <w:tcW w:w="3295" w:type="dxa"/>
            <w:tcBorders>
              <w:top w:val="single" w:sz="4" w:space="0" w:color="auto"/>
              <w:left w:val="single" w:sz="4" w:space="0" w:color="auto"/>
              <w:bottom w:val="single" w:sz="4" w:space="0" w:color="auto"/>
              <w:right w:val="single" w:sz="4" w:space="0" w:color="auto"/>
            </w:tcBorders>
            <w:hideMark/>
          </w:tcPr>
          <w:p w14:paraId="6EB88F9A" w14:textId="77777777" w:rsidR="002C003D" w:rsidRPr="004E34C1" w:rsidRDefault="002C003D" w:rsidP="00554CCB">
            <w:pPr>
              <w:spacing w:after="0"/>
              <w:rPr>
                <w:rFonts w:cs="Times New Roman"/>
                <w:szCs w:val="20"/>
              </w:rPr>
            </w:pPr>
            <w:r w:rsidRPr="004E34C1">
              <w:rPr>
                <w:rFonts w:cs="Times New Roman"/>
                <w:szCs w:val="20"/>
              </w:rPr>
              <w:t>"</w:t>
            </w:r>
            <w:r w:rsidRPr="004E34C1">
              <w:rPr>
                <w:rFonts w:cs="Times New Roman"/>
                <w:szCs w:val="20"/>
                <w:lang w:val="en-US"/>
              </w:rPr>
              <w:t>Laborconditions</w:t>
            </w:r>
            <w:r w:rsidRPr="004E34C1">
              <w:rPr>
                <w:rFonts w:cs="Times New Roman"/>
                <w:szCs w:val="20"/>
              </w:rPr>
              <w:t xml:space="preserve">" </w:t>
            </w:r>
          </w:p>
          <w:p w14:paraId="3969FC0F" w14:textId="77777777" w:rsidR="002C003D" w:rsidRPr="004E34C1" w:rsidRDefault="002C003D" w:rsidP="00554CCB">
            <w:pPr>
              <w:spacing w:after="0"/>
              <w:rPr>
                <w:rFonts w:cs="Times New Roman"/>
                <w:szCs w:val="20"/>
                <w:lang w:val="en-US"/>
              </w:rPr>
            </w:pPr>
            <w:r w:rsidRPr="004E34C1">
              <w:rPr>
                <w:rFonts w:cs="Times New Roman"/>
                <w:szCs w:val="20"/>
                <w:lang w:val="en-US"/>
              </w:rPr>
              <w:t>management plan</w:t>
            </w:r>
          </w:p>
        </w:tc>
        <w:tc>
          <w:tcPr>
            <w:tcW w:w="2687" w:type="dxa"/>
            <w:tcBorders>
              <w:top w:val="single" w:sz="4" w:space="0" w:color="auto"/>
              <w:left w:val="single" w:sz="4" w:space="0" w:color="auto"/>
              <w:bottom w:val="single" w:sz="4" w:space="0" w:color="auto"/>
              <w:right w:val="single" w:sz="4" w:space="0" w:color="auto"/>
            </w:tcBorders>
            <w:hideMark/>
          </w:tcPr>
          <w:p w14:paraId="31F7A1B1" w14:textId="77777777" w:rsidR="002C003D" w:rsidRPr="004E34C1" w:rsidRDefault="002C003D" w:rsidP="00554CCB">
            <w:pPr>
              <w:spacing w:after="0"/>
              <w:jc w:val="center"/>
              <w:rPr>
                <w:rFonts w:cs="Times New Roman"/>
                <w:szCs w:val="20"/>
              </w:rPr>
            </w:pPr>
            <w:r w:rsidRPr="004E34C1">
              <w:rPr>
                <w:rFonts w:cs="Times New Roman"/>
                <w:szCs w:val="20"/>
                <w:lang w:val="en-US"/>
              </w:rPr>
              <w:t>Contractor</w:t>
            </w:r>
          </w:p>
        </w:tc>
        <w:tc>
          <w:tcPr>
            <w:tcW w:w="1882" w:type="dxa"/>
            <w:tcBorders>
              <w:top w:val="single" w:sz="4" w:space="0" w:color="auto"/>
              <w:left w:val="single" w:sz="4" w:space="0" w:color="auto"/>
              <w:bottom w:val="single" w:sz="4" w:space="0" w:color="auto"/>
              <w:right w:val="single" w:sz="4" w:space="0" w:color="auto"/>
            </w:tcBorders>
          </w:tcPr>
          <w:p w14:paraId="0402DFC4" w14:textId="77777777" w:rsidR="002C003D" w:rsidRPr="004E34C1" w:rsidRDefault="002C003D" w:rsidP="00554CCB">
            <w:pPr>
              <w:spacing w:after="0"/>
              <w:jc w:val="center"/>
              <w:rPr>
                <w:rFonts w:cs="Times New Roman"/>
                <w:szCs w:val="20"/>
              </w:rPr>
            </w:pPr>
            <w:r w:rsidRPr="004E34C1">
              <w:rPr>
                <w:rFonts w:cs="Times New Roman"/>
                <w:szCs w:val="20"/>
                <w:lang w:val="en-US"/>
              </w:rPr>
              <w:t>ESS</w:t>
            </w:r>
          </w:p>
        </w:tc>
      </w:tr>
      <w:tr w:rsidR="002C003D" w:rsidRPr="004E34C1" w14:paraId="298F11AB" w14:textId="77777777" w:rsidTr="002C003D">
        <w:tc>
          <w:tcPr>
            <w:tcW w:w="1481" w:type="dxa"/>
            <w:tcBorders>
              <w:top w:val="single" w:sz="4" w:space="0" w:color="auto"/>
              <w:left w:val="single" w:sz="4" w:space="0" w:color="auto"/>
              <w:bottom w:val="single" w:sz="4" w:space="0" w:color="auto"/>
              <w:right w:val="single" w:sz="4" w:space="0" w:color="auto"/>
            </w:tcBorders>
            <w:hideMark/>
          </w:tcPr>
          <w:p w14:paraId="5ED43C50" w14:textId="77777777" w:rsidR="002C003D" w:rsidRPr="004E34C1" w:rsidRDefault="002C003D" w:rsidP="00554CCB">
            <w:pPr>
              <w:spacing w:after="0"/>
              <w:rPr>
                <w:rFonts w:cs="Times New Roman"/>
                <w:szCs w:val="20"/>
              </w:rPr>
            </w:pPr>
            <w:r w:rsidRPr="004E34C1">
              <w:rPr>
                <w:rFonts w:cs="Times New Roman"/>
                <w:szCs w:val="20"/>
                <w:lang w:val="en-US"/>
              </w:rPr>
              <w:t>MP</w:t>
            </w:r>
            <w:r w:rsidRPr="004E34C1">
              <w:rPr>
                <w:rFonts w:cs="Times New Roman"/>
                <w:szCs w:val="20"/>
              </w:rPr>
              <w:t xml:space="preserve"> – 17</w:t>
            </w:r>
          </w:p>
        </w:tc>
        <w:tc>
          <w:tcPr>
            <w:tcW w:w="3295" w:type="dxa"/>
            <w:tcBorders>
              <w:top w:val="single" w:sz="4" w:space="0" w:color="auto"/>
              <w:left w:val="single" w:sz="4" w:space="0" w:color="auto"/>
              <w:bottom w:val="single" w:sz="4" w:space="0" w:color="auto"/>
              <w:right w:val="single" w:sz="4" w:space="0" w:color="auto"/>
            </w:tcBorders>
            <w:hideMark/>
          </w:tcPr>
          <w:p w14:paraId="0F1AA467" w14:textId="77777777" w:rsidR="002C003D" w:rsidRPr="004E34C1" w:rsidRDefault="002C003D" w:rsidP="00554CCB">
            <w:pPr>
              <w:spacing w:after="0"/>
              <w:rPr>
                <w:rFonts w:cs="Times New Roman"/>
                <w:szCs w:val="20"/>
              </w:rPr>
            </w:pPr>
            <w:r w:rsidRPr="004E34C1">
              <w:rPr>
                <w:rFonts w:cs="Times New Roman"/>
                <w:szCs w:val="20"/>
              </w:rPr>
              <w:t>"</w:t>
            </w:r>
            <w:r w:rsidRPr="004E34C1">
              <w:rPr>
                <w:rFonts w:cs="Times New Roman"/>
                <w:szCs w:val="20"/>
                <w:lang w:val="en-US"/>
              </w:rPr>
              <w:t>Technogenicrisks"</w:t>
            </w:r>
          </w:p>
          <w:p w14:paraId="0C21C702" w14:textId="77777777" w:rsidR="002C003D" w:rsidRPr="004E34C1" w:rsidRDefault="002C003D" w:rsidP="00554CCB">
            <w:pPr>
              <w:spacing w:after="0"/>
              <w:rPr>
                <w:rFonts w:cs="Times New Roman"/>
                <w:szCs w:val="20"/>
              </w:rPr>
            </w:pPr>
            <w:r w:rsidRPr="004E34C1">
              <w:rPr>
                <w:rFonts w:cs="Times New Roman"/>
                <w:szCs w:val="20"/>
                <w:lang w:val="en-US"/>
              </w:rPr>
              <w:t>managementplan</w:t>
            </w:r>
          </w:p>
        </w:tc>
        <w:tc>
          <w:tcPr>
            <w:tcW w:w="2687" w:type="dxa"/>
            <w:tcBorders>
              <w:top w:val="single" w:sz="4" w:space="0" w:color="auto"/>
              <w:left w:val="single" w:sz="4" w:space="0" w:color="auto"/>
              <w:bottom w:val="single" w:sz="4" w:space="0" w:color="auto"/>
              <w:right w:val="single" w:sz="4" w:space="0" w:color="auto"/>
            </w:tcBorders>
            <w:hideMark/>
          </w:tcPr>
          <w:p w14:paraId="06DC4510" w14:textId="77777777" w:rsidR="002C003D" w:rsidRPr="004E34C1" w:rsidRDefault="002C003D" w:rsidP="00554CCB">
            <w:pPr>
              <w:spacing w:after="0"/>
              <w:jc w:val="center"/>
              <w:rPr>
                <w:rFonts w:cs="Times New Roman"/>
                <w:szCs w:val="20"/>
              </w:rPr>
            </w:pPr>
            <w:r w:rsidRPr="004E34C1">
              <w:rPr>
                <w:rFonts w:cs="Times New Roman"/>
                <w:szCs w:val="20"/>
                <w:lang w:val="en-US"/>
              </w:rPr>
              <w:t>Contractor</w:t>
            </w:r>
          </w:p>
        </w:tc>
        <w:tc>
          <w:tcPr>
            <w:tcW w:w="1882" w:type="dxa"/>
            <w:tcBorders>
              <w:top w:val="single" w:sz="4" w:space="0" w:color="auto"/>
              <w:left w:val="single" w:sz="4" w:space="0" w:color="auto"/>
              <w:bottom w:val="single" w:sz="4" w:space="0" w:color="auto"/>
              <w:right w:val="single" w:sz="4" w:space="0" w:color="auto"/>
            </w:tcBorders>
          </w:tcPr>
          <w:p w14:paraId="4B52262B" w14:textId="77777777" w:rsidR="002C003D" w:rsidRPr="004E34C1" w:rsidRDefault="002C003D" w:rsidP="00554CCB">
            <w:pPr>
              <w:spacing w:after="0"/>
              <w:jc w:val="center"/>
              <w:rPr>
                <w:rFonts w:cs="Times New Roman"/>
                <w:szCs w:val="20"/>
              </w:rPr>
            </w:pPr>
            <w:r w:rsidRPr="004E34C1">
              <w:rPr>
                <w:rFonts w:cs="Times New Roman"/>
                <w:szCs w:val="20"/>
                <w:lang w:val="en-US"/>
              </w:rPr>
              <w:t>ESS</w:t>
            </w:r>
          </w:p>
        </w:tc>
      </w:tr>
      <w:tr w:rsidR="002C003D" w:rsidRPr="004E34C1" w14:paraId="44A8A4E9" w14:textId="77777777" w:rsidTr="002C003D">
        <w:tc>
          <w:tcPr>
            <w:tcW w:w="1481" w:type="dxa"/>
            <w:tcBorders>
              <w:top w:val="single" w:sz="4" w:space="0" w:color="auto"/>
              <w:left w:val="single" w:sz="4" w:space="0" w:color="auto"/>
              <w:bottom w:val="single" w:sz="4" w:space="0" w:color="auto"/>
              <w:right w:val="single" w:sz="4" w:space="0" w:color="auto"/>
            </w:tcBorders>
            <w:hideMark/>
          </w:tcPr>
          <w:p w14:paraId="70A5A2FC" w14:textId="77777777" w:rsidR="002C003D" w:rsidRPr="004E34C1" w:rsidRDefault="002C003D" w:rsidP="00554CCB">
            <w:pPr>
              <w:spacing w:after="0"/>
              <w:rPr>
                <w:rFonts w:cs="Times New Roman"/>
                <w:szCs w:val="20"/>
              </w:rPr>
            </w:pPr>
            <w:r w:rsidRPr="004E34C1">
              <w:rPr>
                <w:rFonts w:cs="Times New Roman"/>
                <w:szCs w:val="20"/>
                <w:lang w:val="en-US"/>
              </w:rPr>
              <w:t>MP</w:t>
            </w:r>
            <w:r w:rsidRPr="004E34C1">
              <w:rPr>
                <w:rFonts w:cs="Times New Roman"/>
                <w:szCs w:val="20"/>
              </w:rPr>
              <w:t xml:space="preserve"> – 01</w:t>
            </w:r>
          </w:p>
        </w:tc>
        <w:tc>
          <w:tcPr>
            <w:tcW w:w="3295" w:type="dxa"/>
            <w:tcBorders>
              <w:top w:val="single" w:sz="4" w:space="0" w:color="auto"/>
              <w:left w:val="single" w:sz="4" w:space="0" w:color="auto"/>
              <w:bottom w:val="single" w:sz="4" w:space="0" w:color="auto"/>
              <w:right w:val="single" w:sz="4" w:space="0" w:color="auto"/>
            </w:tcBorders>
            <w:hideMark/>
          </w:tcPr>
          <w:p w14:paraId="1D6AA3E5" w14:textId="77777777" w:rsidR="002C003D" w:rsidRPr="004E34C1" w:rsidRDefault="002C003D" w:rsidP="00554CCB">
            <w:pPr>
              <w:spacing w:after="0"/>
              <w:rPr>
                <w:rFonts w:cs="Times New Roman"/>
                <w:szCs w:val="20"/>
                <w:lang w:val="en-US"/>
              </w:rPr>
            </w:pPr>
            <w:r w:rsidRPr="004E34C1">
              <w:rPr>
                <w:rFonts w:cs="Times New Roman"/>
                <w:szCs w:val="20"/>
                <w:lang w:val="en-US"/>
              </w:rPr>
              <w:t>"Air quality and greenhouse gas"</w:t>
            </w:r>
          </w:p>
          <w:p w14:paraId="1F1E55E5" w14:textId="77777777" w:rsidR="002C003D" w:rsidRPr="004E34C1" w:rsidRDefault="002C003D" w:rsidP="00554CCB">
            <w:pPr>
              <w:spacing w:after="0"/>
              <w:rPr>
                <w:rFonts w:cs="Times New Roman"/>
                <w:szCs w:val="20"/>
              </w:rPr>
            </w:pPr>
            <w:r w:rsidRPr="004E34C1">
              <w:rPr>
                <w:rFonts w:cs="Times New Roman"/>
                <w:szCs w:val="20"/>
                <w:lang w:val="en-US"/>
              </w:rPr>
              <w:t xml:space="preserve"> managementplan</w:t>
            </w:r>
          </w:p>
        </w:tc>
        <w:tc>
          <w:tcPr>
            <w:tcW w:w="2687" w:type="dxa"/>
            <w:tcBorders>
              <w:top w:val="single" w:sz="4" w:space="0" w:color="auto"/>
              <w:left w:val="single" w:sz="4" w:space="0" w:color="auto"/>
              <w:bottom w:val="single" w:sz="4" w:space="0" w:color="auto"/>
              <w:right w:val="single" w:sz="4" w:space="0" w:color="auto"/>
            </w:tcBorders>
            <w:hideMark/>
          </w:tcPr>
          <w:p w14:paraId="69D1F387" w14:textId="77777777" w:rsidR="002C003D" w:rsidRPr="004E34C1" w:rsidRDefault="002C003D" w:rsidP="00554CCB">
            <w:pPr>
              <w:spacing w:after="0"/>
              <w:jc w:val="center"/>
              <w:rPr>
                <w:rFonts w:cs="Times New Roman"/>
                <w:szCs w:val="20"/>
              </w:rPr>
            </w:pPr>
            <w:r w:rsidRPr="004E34C1">
              <w:rPr>
                <w:rFonts w:cs="Times New Roman"/>
                <w:szCs w:val="20"/>
                <w:lang w:val="en-US"/>
              </w:rPr>
              <w:t>Contractor</w:t>
            </w:r>
          </w:p>
        </w:tc>
        <w:tc>
          <w:tcPr>
            <w:tcW w:w="1882" w:type="dxa"/>
            <w:tcBorders>
              <w:top w:val="single" w:sz="4" w:space="0" w:color="auto"/>
              <w:left w:val="single" w:sz="4" w:space="0" w:color="auto"/>
              <w:bottom w:val="single" w:sz="4" w:space="0" w:color="auto"/>
              <w:right w:val="single" w:sz="4" w:space="0" w:color="auto"/>
            </w:tcBorders>
          </w:tcPr>
          <w:p w14:paraId="36786ADE" w14:textId="77777777" w:rsidR="002C003D" w:rsidRPr="004E34C1" w:rsidRDefault="002C003D" w:rsidP="00554CCB">
            <w:pPr>
              <w:spacing w:after="0"/>
              <w:jc w:val="center"/>
              <w:rPr>
                <w:rFonts w:cs="Times New Roman"/>
                <w:szCs w:val="20"/>
              </w:rPr>
            </w:pPr>
            <w:r w:rsidRPr="004E34C1">
              <w:rPr>
                <w:rFonts w:cs="Times New Roman"/>
                <w:szCs w:val="20"/>
                <w:lang w:val="en-US"/>
              </w:rPr>
              <w:t>ESS</w:t>
            </w:r>
          </w:p>
        </w:tc>
      </w:tr>
      <w:tr w:rsidR="002C003D" w:rsidRPr="004E34C1" w14:paraId="44DBC035" w14:textId="77777777" w:rsidTr="002C003D">
        <w:tc>
          <w:tcPr>
            <w:tcW w:w="1481" w:type="dxa"/>
            <w:tcBorders>
              <w:top w:val="single" w:sz="4" w:space="0" w:color="auto"/>
              <w:left w:val="single" w:sz="4" w:space="0" w:color="auto"/>
              <w:bottom w:val="single" w:sz="4" w:space="0" w:color="auto"/>
              <w:right w:val="single" w:sz="4" w:space="0" w:color="auto"/>
            </w:tcBorders>
            <w:hideMark/>
          </w:tcPr>
          <w:p w14:paraId="14CB4574" w14:textId="77777777" w:rsidR="002C003D" w:rsidRPr="004E34C1" w:rsidRDefault="002C003D" w:rsidP="00554CCB">
            <w:pPr>
              <w:spacing w:after="0"/>
              <w:rPr>
                <w:rFonts w:cs="Times New Roman"/>
                <w:szCs w:val="20"/>
              </w:rPr>
            </w:pPr>
            <w:r w:rsidRPr="004E34C1">
              <w:rPr>
                <w:rFonts w:cs="Times New Roman"/>
                <w:szCs w:val="20"/>
                <w:lang w:val="en-US"/>
              </w:rPr>
              <w:t>MP</w:t>
            </w:r>
            <w:r w:rsidRPr="004E34C1">
              <w:rPr>
                <w:rFonts w:cs="Times New Roman"/>
                <w:szCs w:val="20"/>
              </w:rPr>
              <w:t xml:space="preserve"> – 07</w:t>
            </w:r>
          </w:p>
        </w:tc>
        <w:tc>
          <w:tcPr>
            <w:tcW w:w="3295" w:type="dxa"/>
            <w:tcBorders>
              <w:top w:val="single" w:sz="4" w:space="0" w:color="auto"/>
              <w:left w:val="single" w:sz="4" w:space="0" w:color="auto"/>
              <w:bottom w:val="single" w:sz="4" w:space="0" w:color="auto"/>
              <w:right w:val="single" w:sz="4" w:space="0" w:color="auto"/>
            </w:tcBorders>
            <w:hideMark/>
          </w:tcPr>
          <w:p w14:paraId="55343F91" w14:textId="77777777" w:rsidR="002C003D" w:rsidRPr="004E34C1" w:rsidRDefault="002C003D" w:rsidP="00554CCB">
            <w:pPr>
              <w:spacing w:after="0"/>
              <w:rPr>
                <w:rFonts w:cs="Times New Roman"/>
                <w:szCs w:val="20"/>
              </w:rPr>
            </w:pPr>
            <w:r w:rsidRPr="004E34C1">
              <w:rPr>
                <w:rFonts w:cs="Times New Roman"/>
                <w:szCs w:val="20"/>
                <w:lang w:val="en-US"/>
              </w:rPr>
              <w:t>"Waste" managementplan</w:t>
            </w:r>
          </w:p>
        </w:tc>
        <w:tc>
          <w:tcPr>
            <w:tcW w:w="2687" w:type="dxa"/>
            <w:tcBorders>
              <w:top w:val="single" w:sz="4" w:space="0" w:color="auto"/>
              <w:left w:val="single" w:sz="4" w:space="0" w:color="auto"/>
              <w:bottom w:val="single" w:sz="4" w:space="0" w:color="auto"/>
              <w:right w:val="single" w:sz="4" w:space="0" w:color="auto"/>
            </w:tcBorders>
            <w:hideMark/>
          </w:tcPr>
          <w:p w14:paraId="50778201" w14:textId="77777777" w:rsidR="002C003D" w:rsidRPr="004E34C1" w:rsidRDefault="002C003D" w:rsidP="00554CCB">
            <w:pPr>
              <w:spacing w:after="0"/>
              <w:jc w:val="center"/>
              <w:rPr>
                <w:rFonts w:cs="Times New Roman"/>
                <w:szCs w:val="20"/>
              </w:rPr>
            </w:pPr>
            <w:r w:rsidRPr="004E34C1">
              <w:rPr>
                <w:rFonts w:cs="Times New Roman"/>
                <w:szCs w:val="20"/>
                <w:lang w:val="en-US"/>
              </w:rPr>
              <w:t>Contractor</w:t>
            </w:r>
          </w:p>
        </w:tc>
        <w:tc>
          <w:tcPr>
            <w:tcW w:w="1882" w:type="dxa"/>
            <w:tcBorders>
              <w:top w:val="single" w:sz="4" w:space="0" w:color="auto"/>
              <w:left w:val="single" w:sz="4" w:space="0" w:color="auto"/>
              <w:bottom w:val="single" w:sz="4" w:space="0" w:color="auto"/>
              <w:right w:val="single" w:sz="4" w:space="0" w:color="auto"/>
            </w:tcBorders>
          </w:tcPr>
          <w:p w14:paraId="13C34286" w14:textId="77777777" w:rsidR="002C003D" w:rsidRPr="004E34C1" w:rsidRDefault="002C003D" w:rsidP="00554CCB">
            <w:pPr>
              <w:spacing w:after="0"/>
              <w:jc w:val="center"/>
              <w:rPr>
                <w:rFonts w:cs="Times New Roman"/>
                <w:szCs w:val="20"/>
              </w:rPr>
            </w:pPr>
            <w:r w:rsidRPr="004E34C1">
              <w:rPr>
                <w:rFonts w:cs="Times New Roman"/>
                <w:szCs w:val="20"/>
                <w:lang w:val="en-US"/>
              </w:rPr>
              <w:t>ESS</w:t>
            </w:r>
          </w:p>
        </w:tc>
      </w:tr>
      <w:tr w:rsidR="002C003D" w:rsidRPr="00EB4488" w14:paraId="6F5F211B" w14:textId="77777777" w:rsidTr="002C003D">
        <w:tc>
          <w:tcPr>
            <w:tcW w:w="9345" w:type="dxa"/>
            <w:gridSpan w:val="4"/>
            <w:tcBorders>
              <w:top w:val="single" w:sz="4" w:space="0" w:color="auto"/>
              <w:left w:val="single" w:sz="4" w:space="0" w:color="auto"/>
              <w:bottom w:val="single" w:sz="4" w:space="0" w:color="auto"/>
              <w:right w:val="single" w:sz="4" w:space="0" w:color="auto"/>
            </w:tcBorders>
            <w:shd w:val="clear" w:color="auto" w:fill="00B0F0"/>
            <w:hideMark/>
          </w:tcPr>
          <w:p w14:paraId="3D698D91" w14:textId="77777777" w:rsidR="002C003D" w:rsidRPr="004E34C1" w:rsidRDefault="002C003D" w:rsidP="00554CCB">
            <w:pPr>
              <w:spacing w:after="0"/>
              <w:jc w:val="center"/>
              <w:rPr>
                <w:rFonts w:cs="Times New Roman"/>
                <w:szCs w:val="20"/>
                <w:lang w:val="en-US"/>
              </w:rPr>
            </w:pPr>
            <w:r w:rsidRPr="004E34C1">
              <w:rPr>
                <w:rFonts w:cs="Times New Roman"/>
                <w:szCs w:val="20"/>
                <w:lang w:val="en-US"/>
              </w:rPr>
              <w:t>Management, preparation and restorationof the construction site plan</w:t>
            </w:r>
          </w:p>
          <w:p w14:paraId="1568C520" w14:textId="77777777" w:rsidR="002C003D" w:rsidRPr="004E34C1" w:rsidRDefault="002C003D" w:rsidP="00554CCB">
            <w:pPr>
              <w:spacing w:after="0"/>
              <w:jc w:val="center"/>
              <w:rPr>
                <w:rFonts w:cs="Times New Roman"/>
                <w:szCs w:val="20"/>
                <w:lang w:val="en-US"/>
              </w:rPr>
            </w:pPr>
          </w:p>
        </w:tc>
      </w:tr>
      <w:tr w:rsidR="002C003D" w:rsidRPr="004E34C1" w14:paraId="08B9F538" w14:textId="77777777" w:rsidTr="002C003D">
        <w:tc>
          <w:tcPr>
            <w:tcW w:w="1481" w:type="dxa"/>
            <w:tcBorders>
              <w:top w:val="single" w:sz="4" w:space="0" w:color="auto"/>
              <w:left w:val="single" w:sz="4" w:space="0" w:color="auto"/>
              <w:bottom w:val="single" w:sz="4" w:space="0" w:color="auto"/>
              <w:right w:val="single" w:sz="4" w:space="0" w:color="auto"/>
            </w:tcBorders>
            <w:hideMark/>
          </w:tcPr>
          <w:p w14:paraId="2F8609C3" w14:textId="77777777" w:rsidR="002C003D" w:rsidRPr="004E34C1" w:rsidRDefault="002C003D" w:rsidP="00554CCB">
            <w:pPr>
              <w:spacing w:after="0"/>
              <w:rPr>
                <w:rFonts w:cs="Times New Roman"/>
                <w:szCs w:val="20"/>
              </w:rPr>
            </w:pPr>
            <w:r w:rsidRPr="004E34C1">
              <w:rPr>
                <w:rFonts w:cs="Times New Roman"/>
                <w:szCs w:val="20"/>
                <w:lang w:val="en-US"/>
              </w:rPr>
              <w:t>MP</w:t>
            </w:r>
            <w:r w:rsidRPr="004E34C1">
              <w:rPr>
                <w:rFonts w:cs="Times New Roman"/>
                <w:szCs w:val="20"/>
              </w:rPr>
              <w:t xml:space="preserve"> – 06</w:t>
            </w:r>
          </w:p>
        </w:tc>
        <w:tc>
          <w:tcPr>
            <w:tcW w:w="3295" w:type="dxa"/>
            <w:tcBorders>
              <w:top w:val="single" w:sz="4" w:space="0" w:color="auto"/>
              <w:left w:val="single" w:sz="4" w:space="0" w:color="auto"/>
              <w:bottom w:val="single" w:sz="4" w:space="0" w:color="auto"/>
              <w:right w:val="single" w:sz="4" w:space="0" w:color="auto"/>
            </w:tcBorders>
            <w:hideMark/>
          </w:tcPr>
          <w:p w14:paraId="4431488B" w14:textId="77777777" w:rsidR="002C003D" w:rsidRPr="004E34C1" w:rsidRDefault="002C003D" w:rsidP="00554CCB">
            <w:pPr>
              <w:spacing w:after="0"/>
              <w:rPr>
                <w:rFonts w:cs="Times New Roman"/>
                <w:szCs w:val="20"/>
                <w:lang w:val="en-US"/>
              </w:rPr>
            </w:pPr>
            <w:r w:rsidRPr="004E34C1">
              <w:rPr>
                <w:rFonts w:cs="Times New Roman"/>
                <w:szCs w:val="20"/>
                <w:lang w:val="en-US"/>
              </w:rPr>
              <w:t>"Land work"</w:t>
            </w:r>
          </w:p>
          <w:p w14:paraId="31B8DA02" w14:textId="77777777" w:rsidR="002C003D" w:rsidRPr="004E34C1" w:rsidRDefault="002C003D" w:rsidP="00554CCB">
            <w:pPr>
              <w:spacing w:after="0"/>
              <w:rPr>
                <w:rFonts w:cs="Times New Roman"/>
                <w:szCs w:val="20"/>
                <w:lang w:val="en-US"/>
              </w:rPr>
            </w:pPr>
            <w:r w:rsidRPr="004E34C1">
              <w:rPr>
                <w:rFonts w:cs="Times New Roman"/>
                <w:szCs w:val="20"/>
                <w:lang w:val="en-US"/>
              </w:rPr>
              <w:t>management plan</w:t>
            </w:r>
          </w:p>
        </w:tc>
        <w:tc>
          <w:tcPr>
            <w:tcW w:w="2687" w:type="dxa"/>
            <w:tcBorders>
              <w:top w:val="single" w:sz="4" w:space="0" w:color="auto"/>
              <w:left w:val="single" w:sz="4" w:space="0" w:color="auto"/>
              <w:bottom w:val="single" w:sz="4" w:space="0" w:color="auto"/>
              <w:right w:val="single" w:sz="4" w:space="0" w:color="auto"/>
            </w:tcBorders>
            <w:hideMark/>
          </w:tcPr>
          <w:p w14:paraId="1B904C94" w14:textId="77777777" w:rsidR="002C003D" w:rsidRPr="004E34C1" w:rsidRDefault="002C003D" w:rsidP="00554CCB">
            <w:pPr>
              <w:spacing w:after="0"/>
              <w:jc w:val="center"/>
              <w:rPr>
                <w:rFonts w:cs="Times New Roman"/>
                <w:szCs w:val="20"/>
                <w:lang w:val="en-US"/>
              </w:rPr>
            </w:pPr>
            <w:r w:rsidRPr="004E34C1">
              <w:rPr>
                <w:rFonts w:cs="Times New Roman"/>
                <w:szCs w:val="20"/>
                <w:lang w:val="en-US"/>
              </w:rPr>
              <w:t>Contractor</w:t>
            </w:r>
            <w:r w:rsidRPr="004E34C1">
              <w:rPr>
                <w:rFonts w:cs="Times New Roman"/>
                <w:szCs w:val="20"/>
              </w:rPr>
              <w:t xml:space="preserve">/ </w:t>
            </w:r>
            <w:r w:rsidR="00F1081E" w:rsidRPr="004E34C1">
              <w:rPr>
                <w:rFonts w:cs="Times New Roman"/>
                <w:szCs w:val="20"/>
                <w:lang w:val="en-US"/>
              </w:rPr>
              <w:t>PIU</w:t>
            </w:r>
          </w:p>
        </w:tc>
        <w:tc>
          <w:tcPr>
            <w:tcW w:w="1882" w:type="dxa"/>
            <w:tcBorders>
              <w:top w:val="single" w:sz="4" w:space="0" w:color="auto"/>
              <w:left w:val="single" w:sz="4" w:space="0" w:color="auto"/>
              <w:bottom w:val="single" w:sz="4" w:space="0" w:color="auto"/>
              <w:right w:val="single" w:sz="4" w:space="0" w:color="auto"/>
            </w:tcBorders>
          </w:tcPr>
          <w:p w14:paraId="09D6990B" w14:textId="77777777" w:rsidR="002C003D" w:rsidRPr="004E34C1" w:rsidRDefault="002C003D" w:rsidP="00554CCB">
            <w:pPr>
              <w:spacing w:after="0"/>
              <w:jc w:val="center"/>
              <w:rPr>
                <w:rFonts w:cs="Times New Roman"/>
                <w:szCs w:val="20"/>
              </w:rPr>
            </w:pPr>
            <w:r w:rsidRPr="004E34C1">
              <w:rPr>
                <w:rFonts w:cs="Times New Roman"/>
                <w:szCs w:val="20"/>
                <w:lang w:val="en-US"/>
              </w:rPr>
              <w:t>ESS</w:t>
            </w:r>
          </w:p>
        </w:tc>
      </w:tr>
      <w:tr w:rsidR="002C003D" w:rsidRPr="004E34C1" w14:paraId="3158A843" w14:textId="77777777" w:rsidTr="002C003D">
        <w:tc>
          <w:tcPr>
            <w:tcW w:w="1481" w:type="dxa"/>
            <w:tcBorders>
              <w:top w:val="single" w:sz="4" w:space="0" w:color="auto"/>
              <w:left w:val="single" w:sz="4" w:space="0" w:color="auto"/>
              <w:bottom w:val="single" w:sz="4" w:space="0" w:color="auto"/>
              <w:right w:val="single" w:sz="4" w:space="0" w:color="auto"/>
            </w:tcBorders>
            <w:hideMark/>
          </w:tcPr>
          <w:p w14:paraId="61011DFD" w14:textId="77777777" w:rsidR="002C003D" w:rsidRPr="004E34C1" w:rsidRDefault="002C003D" w:rsidP="00554CCB">
            <w:pPr>
              <w:spacing w:after="0"/>
              <w:rPr>
                <w:rFonts w:cs="Times New Roman"/>
                <w:szCs w:val="20"/>
              </w:rPr>
            </w:pPr>
            <w:r w:rsidRPr="004E34C1">
              <w:rPr>
                <w:rFonts w:cs="Times New Roman"/>
                <w:szCs w:val="20"/>
                <w:lang w:val="en-US"/>
              </w:rPr>
              <w:t>MP</w:t>
            </w:r>
            <w:r w:rsidRPr="004E34C1">
              <w:rPr>
                <w:rFonts w:cs="Times New Roman"/>
                <w:szCs w:val="20"/>
              </w:rPr>
              <w:t xml:space="preserve"> – 03</w:t>
            </w:r>
          </w:p>
        </w:tc>
        <w:tc>
          <w:tcPr>
            <w:tcW w:w="3295" w:type="dxa"/>
            <w:tcBorders>
              <w:top w:val="single" w:sz="4" w:space="0" w:color="auto"/>
              <w:left w:val="single" w:sz="4" w:space="0" w:color="auto"/>
              <w:bottom w:val="single" w:sz="4" w:space="0" w:color="auto"/>
              <w:right w:val="single" w:sz="4" w:space="0" w:color="auto"/>
            </w:tcBorders>
            <w:hideMark/>
          </w:tcPr>
          <w:p w14:paraId="02E8590B" w14:textId="77777777" w:rsidR="002C003D" w:rsidRPr="004E34C1" w:rsidRDefault="002C003D" w:rsidP="00554CCB">
            <w:pPr>
              <w:spacing w:after="0"/>
              <w:rPr>
                <w:rFonts w:cs="Times New Roman"/>
                <w:szCs w:val="20"/>
                <w:lang w:val="en-US"/>
              </w:rPr>
            </w:pPr>
            <w:r w:rsidRPr="004E34C1">
              <w:rPr>
                <w:rFonts w:cs="Times New Roman"/>
                <w:szCs w:val="20"/>
                <w:lang w:val="en-US"/>
              </w:rPr>
              <w:t>"Erosion prevention"</w:t>
            </w:r>
          </w:p>
          <w:p w14:paraId="26AC9E37" w14:textId="77777777" w:rsidR="002C003D" w:rsidRPr="004E34C1" w:rsidRDefault="002C003D" w:rsidP="00554CCB">
            <w:pPr>
              <w:spacing w:after="0"/>
              <w:rPr>
                <w:rFonts w:cs="Times New Roman"/>
                <w:szCs w:val="20"/>
                <w:lang w:val="en-US"/>
              </w:rPr>
            </w:pPr>
            <w:r w:rsidRPr="004E34C1">
              <w:rPr>
                <w:rFonts w:cs="Times New Roman"/>
                <w:szCs w:val="20"/>
                <w:lang w:val="en-US"/>
              </w:rPr>
              <w:t>management plan</w:t>
            </w:r>
          </w:p>
        </w:tc>
        <w:tc>
          <w:tcPr>
            <w:tcW w:w="2687" w:type="dxa"/>
            <w:tcBorders>
              <w:top w:val="single" w:sz="4" w:space="0" w:color="auto"/>
              <w:left w:val="single" w:sz="4" w:space="0" w:color="auto"/>
              <w:bottom w:val="single" w:sz="4" w:space="0" w:color="auto"/>
              <w:right w:val="single" w:sz="4" w:space="0" w:color="auto"/>
            </w:tcBorders>
            <w:hideMark/>
          </w:tcPr>
          <w:p w14:paraId="473E65B2" w14:textId="77777777" w:rsidR="002C003D" w:rsidRPr="004E34C1" w:rsidRDefault="002C003D" w:rsidP="00554CCB">
            <w:pPr>
              <w:spacing w:after="0"/>
              <w:jc w:val="center"/>
              <w:rPr>
                <w:rFonts w:cs="Times New Roman"/>
                <w:szCs w:val="20"/>
              </w:rPr>
            </w:pPr>
            <w:r w:rsidRPr="004E34C1">
              <w:rPr>
                <w:rFonts w:cs="Times New Roman"/>
                <w:szCs w:val="20"/>
                <w:lang w:val="en-US"/>
              </w:rPr>
              <w:t>Contractor</w:t>
            </w:r>
          </w:p>
        </w:tc>
        <w:tc>
          <w:tcPr>
            <w:tcW w:w="1882" w:type="dxa"/>
            <w:tcBorders>
              <w:top w:val="single" w:sz="4" w:space="0" w:color="auto"/>
              <w:left w:val="single" w:sz="4" w:space="0" w:color="auto"/>
              <w:bottom w:val="single" w:sz="4" w:space="0" w:color="auto"/>
              <w:right w:val="single" w:sz="4" w:space="0" w:color="auto"/>
            </w:tcBorders>
          </w:tcPr>
          <w:p w14:paraId="3FD0339B" w14:textId="77777777" w:rsidR="002C003D" w:rsidRPr="004E34C1" w:rsidRDefault="002C003D" w:rsidP="00554CCB">
            <w:pPr>
              <w:spacing w:after="0"/>
              <w:jc w:val="center"/>
              <w:rPr>
                <w:rFonts w:cs="Times New Roman"/>
                <w:szCs w:val="20"/>
              </w:rPr>
            </w:pPr>
            <w:r w:rsidRPr="004E34C1">
              <w:rPr>
                <w:rFonts w:cs="Times New Roman"/>
                <w:szCs w:val="20"/>
                <w:lang w:val="en-US"/>
              </w:rPr>
              <w:t>ESS</w:t>
            </w:r>
          </w:p>
        </w:tc>
      </w:tr>
      <w:tr w:rsidR="002C003D" w:rsidRPr="004E34C1" w14:paraId="017C29BB" w14:textId="77777777" w:rsidTr="002C003D">
        <w:tc>
          <w:tcPr>
            <w:tcW w:w="1481" w:type="dxa"/>
            <w:tcBorders>
              <w:top w:val="single" w:sz="4" w:space="0" w:color="auto"/>
              <w:left w:val="single" w:sz="4" w:space="0" w:color="auto"/>
              <w:bottom w:val="single" w:sz="4" w:space="0" w:color="auto"/>
              <w:right w:val="single" w:sz="4" w:space="0" w:color="auto"/>
            </w:tcBorders>
            <w:hideMark/>
          </w:tcPr>
          <w:p w14:paraId="313BDBD9" w14:textId="77777777" w:rsidR="002C003D" w:rsidRPr="004E34C1" w:rsidRDefault="002C003D" w:rsidP="00554CCB">
            <w:pPr>
              <w:spacing w:after="0"/>
              <w:rPr>
                <w:rFonts w:cs="Times New Roman"/>
                <w:szCs w:val="20"/>
              </w:rPr>
            </w:pPr>
            <w:r w:rsidRPr="004E34C1">
              <w:rPr>
                <w:rFonts w:cs="Times New Roman"/>
                <w:szCs w:val="20"/>
                <w:lang w:val="en-US"/>
              </w:rPr>
              <w:t>MP</w:t>
            </w:r>
            <w:r w:rsidRPr="004E34C1">
              <w:rPr>
                <w:rFonts w:cs="Times New Roman"/>
                <w:szCs w:val="20"/>
              </w:rPr>
              <w:t xml:space="preserve"> – 07</w:t>
            </w:r>
          </w:p>
        </w:tc>
        <w:tc>
          <w:tcPr>
            <w:tcW w:w="3295" w:type="dxa"/>
            <w:tcBorders>
              <w:top w:val="single" w:sz="4" w:space="0" w:color="auto"/>
              <w:left w:val="single" w:sz="4" w:space="0" w:color="auto"/>
              <w:bottom w:val="single" w:sz="4" w:space="0" w:color="auto"/>
              <w:right w:val="single" w:sz="4" w:space="0" w:color="auto"/>
            </w:tcBorders>
            <w:hideMark/>
          </w:tcPr>
          <w:p w14:paraId="606DCE93" w14:textId="77777777" w:rsidR="002C003D" w:rsidRPr="004E34C1" w:rsidRDefault="002C003D" w:rsidP="00554CCB">
            <w:pPr>
              <w:spacing w:after="0"/>
              <w:rPr>
                <w:rFonts w:cs="Times New Roman"/>
                <w:szCs w:val="20"/>
                <w:lang w:val="en-US"/>
              </w:rPr>
            </w:pPr>
            <w:r w:rsidRPr="004E34C1">
              <w:rPr>
                <w:rFonts w:cs="Times New Roman"/>
                <w:szCs w:val="20"/>
                <w:lang w:val="en-US"/>
              </w:rPr>
              <w:t xml:space="preserve">"Waste" </w:t>
            </w:r>
          </w:p>
          <w:p w14:paraId="6F9AC6D3" w14:textId="77777777" w:rsidR="002C003D" w:rsidRPr="004E34C1" w:rsidRDefault="002C003D" w:rsidP="00554CCB">
            <w:pPr>
              <w:spacing w:after="0"/>
              <w:rPr>
                <w:rFonts w:cs="Times New Roman"/>
                <w:szCs w:val="20"/>
                <w:lang w:val="en-US"/>
              </w:rPr>
            </w:pPr>
            <w:r w:rsidRPr="004E34C1">
              <w:rPr>
                <w:rFonts w:cs="Times New Roman"/>
                <w:szCs w:val="20"/>
                <w:lang w:val="en-US"/>
              </w:rPr>
              <w:t>management plan</w:t>
            </w:r>
          </w:p>
        </w:tc>
        <w:tc>
          <w:tcPr>
            <w:tcW w:w="2687" w:type="dxa"/>
            <w:tcBorders>
              <w:top w:val="single" w:sz="4" w:space="0" w:color="auto"/>
              <w:left w:val="single" w:sz="4" w:space="0" w:color="auto"/>
              <w:bottom w:val="single" w:sz="4" w:space="0" w:color="auto"/>
              <w:right w:val="single" w:sz="4" w:space="0" w:color="auto"/>
            </w:tcBorders>
            <w:hideMark/>
          </w:tcPr>
          <w:p w14:paraId="1FCA7C4C" w14:textId="77777777" w:rsidR="002C003D" w:rsidRPr="004E34C1" w:rsidRDefault="002C003D" w:rsidP="00554CCB">
            <w:pPr>
              <w:spacing w:after="0"/>
              <w:jc w:val="center"/>
              <w:rPr>
                <w:rFonts w:cs="Times New Roman"/>
                <w:szCs w:val="20"/>
              </w:rPr>
            </w:pPr>
            <w:r w:rsidRPr="004E34C1">
              <w:rPr>
                <w:rFonts w:cs="Times New Roman"/>
                <w:szCs w:val="20"/>
                <w:lang w:val="en-US"/>
              </w:rPr>
              <w:t>Contractor</w:t>
            </w:r>
          </w:p>
        </w:tc>
        <w:tc>
          <w:tcPr>
            <w:tcW w:w="1882" w:type="dxa"/>
            <w:tcBorders>
              <w:top w:val="single" w:sz="4" w:space="0" w:color="auto"/>
              <w:left w:val="single" w:sz="4" w:space="0" w:color="auto"/>
              <w:bottom w:val="single" w:sz="4" w:space="0" w:color="auto"/>
              <w:right w:val="single" w:sz="4" w:space="0" w:color="auto"/>
            </w:tcBorders>
          </w:tcPr>
          <w:p w14:paraId="360F3BF6" w14:textId="77777777" w:rsidR="002C003D" w:rsidRPr="004E34C1" w:rsidRDefault="002C003D" w:rsidP="00554CCB">
            <w:pPr>
              <w:spacing w:after="0"/>
              <w:jc w:val="center"/>
              <w:rPr>
                <w:rFonts w:cs="Times New Roman"/>
                <w:szCs w:val="20"/>
              </w:rPr>
            </w:pPr>
            <w:r w:rsidRPr="004E34C1">
              <w:rPr>
                <w:rFonts w:cs="Times New Roman"/>
                <w:szCs w:val="20"/>
                <w:lang w:val="en-US"/>
              </w:rPr>
              <w:t>ESS</w:t>
            </w:r>
          </w:p>
        </w:tc>
      </w:tr>
      <w:tr w:rsidR="002C003D" w:rsidRPr="004E34C1" w14:paraId="3E04B083" w14:textId="77777777" w:rsidTr="002C003D">
        <w:tc>
          <w:tcPr>
            <w:tcW w:w="1481" w:type="dxa"/>
            <w:tcBorders>
              <w:top w:val="single" w:sz="4" w:space="0" w:color="auto"/>
              <w:left w:val="single" w:sz="4" w:space="0" w:color="auto"/>
              <w:bottom w:val="single" w:sz="4" w:space="0" w:color="auto"/>
              <w:right w:val="single" w:sz="4" w:space="0" w:color="auto"/>
            </w:tcBorders>
            <w:hideMark/>
          </w:tcPr>
          <w:p w14:paraId="1359AADA" w14:textId="77777777" w:rsidR="002C003D" w:rsidRPr="004E34C1" w:rsidRDefault="002C003D" w:rsidP="00554CCB">
            <w:pPr>
              <w:spacing w:after="0"/>
              <w:rPr>
                <w:rFonts w:cs="Times New Roman"/>
                <w:szCs w:val="20"/>
              </w:rPr>
            </w:pPr>
            <w:r w:rsidRPr="004E34C1">
              <w:rPr>
                <w:rFonts w:cs="Times New Roman"/>
                <w:szCs w:val="20"/>
                <w:lang w:val="en-US"/>
              </w:rPr>
              <w:t>MP</w:t>
            </w:r>
            <w:r w:rsidRPr="004E34C1">
              <w:rPr>
                <w:rFonts w:cs="Times New Roman"/>
                <w:szCs w:val="20"/>
              </w:rPr>
              <w:t xml:space="preserve"> – 02</w:t>
            </w:r>
          </w:p>
        </w:tc>
        <w:tc>
          <w:tcPr>
            <w:tcW w:w="3295" w:type="dxa"/>
            <w:tcBorders>
              <w:top w:val="single" w:sz="4" w:space="0" w:color="auto"/>
              <w:left w:val="single" w:sz="4" w:space="0" w:color="auto"/>
              <w:bottom w:val="single" w:sz="4" w:space="0" w:color="auto"/>
              <w:right w:val="single" w:sz="4" w:space="0" w:color="auto"/>
            </w:tcBorders>
            <w:hideMark/>
          </w:tcPr>
          <w:p w14:paraId="71FC1E59" w14:textId="77777777" w:rsidR="002C003D" w:rsidRPr="004E34C1" w:rsidRDefault="002C003D" w:rsidP="00554CCB">
            <w:pPr>
              <w:spacing w:after="0"/>
              <w:rPr>
                <w:rFonts w:cs="Times New Roman"/>
                <w:szCs w:val="20"/>
              </w:rPr>
            </w:pPr>
            <w:r w:rsidRPr="004E34C1">
              <w:rPr>
                <w:rFonts w:cs="Times New Roman"/>
                <w:szCs w:val="20"/>
              </w:rPr>
              <w:t>"</w:t>
            </w:r>
            <w:r w:rsidRPr="004E34C1">
              <w:rPr>
                <w:rFonts w:cs="Times New Roman"/>
                <w:szCs w:val="20"/>
                <w:lang w:val="en-US"/>
              </w:rPr>
              <w:t>Dustcontrol</w:t>
            </w:r>
            <w:r w:rsidRPr="004E34C1">
              <w:rPr>
                <w:rFonts w:cs="Times New Roman"/>
                <w:szCs w:val="20"/>
              </w:rPr>
              <w:t>"</w:t>
            </w:r>
          </w:p>
          <w:p w14:paraId="702527AA" w14:textId="77777777" w:rsidR="002C003D" w:rsidRPr="004E34C1" w:rsidRDefault="002C003D" w:rsidP="00554CCB">
            <w:pPr>
              <w:spacing w:after="0"/>
              <w:rPr>
                <w:rFonts w:cs="Times New Roman"/>
                <w:szCs w:val="20"/>
              </w:rPr>
            </w:pPr>
            <w:r w:rsidRPr="004E34C1">
              <w:rPr>
                <w:rFonts w:cs="Times New Roman"/>
                <w:szCs w:val="20"/>
                <w:lang w:val="en-US"/>
              </w:rPr>
              <w:t>managementplan</w:t>
            </w:r>
          </w:p>
        </w:tc>
        <w:tc>
          <w:tcPr>
            <w:tcW w:w="2687" w:type="dxa"/>
            <w:tcBorders>
              <w:top w:val="single" w:sz="4" w:space="0" w:color="auto"/>
              <w:left w:val="single" w:sz="4" w:space="0" w:color="auto"/>
              <w:bottom w:val="single" w:sz="4" w:space="0" w:color="auto"/>
              <w:right w:val="single" w:sz="4" w:space="0" w:color="auto"/>
            </w:tcBorders>
            <w:hideMark/>
          </w:tcPr>
          <w:p w14:paraId="5C6F9992" w14:textId="77777777" w:rsidR="002C003D" w:rsidRPr="004E34C1" w:rsidRDefault="002C003D" w:rsidP="00554CCB">
            <w:pPr>
              <w:spacing w:after="0"/>
              <w:jc w:val="center"/>
              <w:rPr>
                <w:rFonts w:cs="Times New Roman"/>
                <w:szCs w:val="20"/>
              </w:rPr>
            </w:pPr>
            <w:r w:rsidRPr="004E34C1">
              <w:rPr>
                <w:rFonts w:cs="Times New Roman"/>
                <w:szCs w:val="20"/>
                <w:lang w:val="en-US"/>
              </w:rPr>
              <w:t>Contractor</w:t>
            </w:r>
          </w:p>
        </w:tc>
        <w:tc>
          <w:tcPr>
            <w:tcW w:w="1882" w:type="dxa"/>
            <w:tcBorders>
              <w:top w:val="single" w:sz="4" w:space="0" w:color="auto"/>
              <w:left w:val="single" w:sz="4" w:space="0" w:color="auto"/>
              <w:bottom w:val="single" w:sz="4" w:space="0" w:color="auto"/>
              <w:right w:val="single" w:sz="4" w:space="0" w:color="auto"/>
            </w:tcBorders>
          </w:tcPr>
          <w:p w14:paraId="406356C6" w14:textId="77777777" w:rsidR="002C003D" w:rsidRPr="004E34C1" w:rsidRDefault="002C003D" w:rsidP="00554CCB">
            <w:pPr>
              <w:spacing w:after="0"/>
              <w:jc w:val="center"/>
              <w:rPr>
                <w:rFonts w:cs="Times New Roman"/>
                <w:szCs w:val="20"/>
              </w:rPr>
            </w:pPr>
            <w:r w:rsidRPr="004E34C1">
              <w:rPr>
                <w:rFonts w:cs="Times New Roman"/>
                <w:szCs w:val="20"/>
                <w:lang w:val="en-US"/>
              </w:rPr>
              <w:t>ESS</w:t>
            </w:r>
          </w:p>
        </w:tc>
      </w:tr>
      <w:tr w:rsidR="002C003D" w:rsidRPr="004E34C1" w14:paraId="3ADE4ECA" w14:textId="77777777" w:rsidTr="002C003D">
        <w:tc>
          <w:tcPr>
            <w:tcW w:w="1481" w:type="dxa"/>
            <w:tcBorders>
              <w:top w:val="single" w:sz="4" w:space="0" w:color="auto"/>
              <w:left w:val="single" w:sz="4" w:space="0" w:color="auto"/>
              <w:bottom w:val="single" w:sz="4" w:space="0" w:color="auto"/>
              <w:right w:val="single" w:sz="4" w:space="0" w:color="auto"/>
            </w:tcBorders>
            <w:hideMark/>
          </w:tcPr>
          <w:p w14:paraId="54F46F79" w14:textId="77777777" w:rsidR="002C003D" w:rsidRPr="004E34C1" w:rsidRDefault="002C003D" w:rsidP="00554CCB">
            <w:pPr>
              <w:spacing w:after="0"/>
              <w:rPr>
                <w:rFonts w:cs="Times New Roman"/>
                <w:szCs w:val="20"/>
              </w:rPr>
            </w:pPr>
            <w:r w:rsidRPr="004E34C1">
              <w:rPr>
                <w:rFonts w:cs="Times New Roman"/>
                <w:szCs w:val="20"/>
                <w:lang w:val="en-US"/>
              </w:rPr>
              <w:t>MP</w:t>
            </w:r>
            <w:r w:rsidRPr="004E34C1">
              <w:rPr>
                <w:rFonts w:cs="Times New Roman"/>
                <w:szCs w:val="20"/>
              </w:rPr>
              <w:t xml:space="preserve"> – 01</w:t>
            </w:r>
          </w:p>
        </w:tc>
        <w:tc>
          <w:tcPr>
            <w:tcW w:w="3295" w:type="dxa"/>
            <w:tcBorders>
              <w:top w:val="single" w:sz="4" w:space="0" w:color="auto"/>
              <w:left w:val="single" w:sz="4" w:space="0" w:color="auto"/>
              <w:bottom w:val="single" w:sz="4" w:space="0" w:color="auto"/>
              <w:right w:val="single" w:sz="4" w:space="0" w:color="auto"/>
            </w:tcBorders>
            <w:hideMark/>
          </w:tcPr>
          <w:p w14:paraId="406565A6" w14:textId="77777777" w:rsidR="002C003D" w:rsidRPr="004E34C1" w:rsidRDefault="002C003D" w:rsidP="00554CCB">
            <w:pPr>
              <w:spacing w:after="0"/>
              <w:rPr>
                <w:rFonts w:cs="Times New Roman"/>
                <w:szCs w:val="20"/>
                <w:lang w:val="en-US"/>
              </w:rPr>
            </w:pPr>
            <w:r w:rsidRPr="004E34C1">
              <w:rPr>
                <w:rFonts w:cs="Times New Roman"/>
                <w:szCs w:val="20"/>
                <w:lang w:val="en-US"/>
              </w:rPr>
              <w:t>"Air quality and greenhouse gas"</w:t>
            </w:r>
          </w:p>
          <w:p w14:paraId="0CF97257" w14:textId="77777777" w:rsidR="002C003D" w:rsidRPr="004E34C1" w:rsidRDefault="002C003D" w:rsidP="00554CCB">
            <w:pPr>
              <w:spacing w:after="0"/>
              <w:rPr>
                <w:rFonts w:cs="Times New Roman"/>
                <w:szCs w:val="20"/>
              </w:rPr>
            </w:pPr>
            <w:r w:rsidRPr="004E34C1">
              <w:rPr>
                <w:rFonts w:cs="Times New Roman"/>
                <w:szCs w:val="20"/>
                <w:lang w:val="en-US"/>
              </w:rPr>
              <w:t>managementplan</w:t>
            </w:r>
          </w:p>
        </w:tc>
        <w:tc>
          <w:tcPr>
            <w:tcW w:w="2687" w:type="dxa"/>
            <w:tcBorders>
              <w:top w:val="single" w:sz="4" w:space="0" w:color="auto"/>
              <w:left w:val="single" w:sz="4" w:space="0" w:color="auto"/>
              <w:bottom w:val="single" w:sz="4" w:space="0" w:color="auto"/>
              <w:right w:val="single" w:sz="4" w:space="0" w:color="auto"/>
            </w:tcBorders>
            <w:hideMark/>
          </w:tcPr>
          <w:p w14:paraId="58A42FB2" w14:textId="77777777" w:rsidR="002C003D" w:rsidRPr="004E34C1" w:rsidRDefault="002C003D" w:rsidP="00554CCB">
            <w:pPr>
              <w:spacing w:after="0"/>
              <w:jc w:val="center"/>
              <w:rPr>
                <w:rFonts w:cs="Times New Roman"/>
                <w:szCs w:val="20"/>
                <w:lang w:val="en-US"/>
              </w:rPr>
            </w:pPr>
            <w:r w:rsidRPr="004E34C1">
              <w:rPr>
                <w:rFonts w:cs="Times New Roman"/>
                <w:szCs w:val="20"/>
                <w:lang w:val="en-US"/>
              </w:rPr>
              <w:t>Contractor</w:t>
            </w:r>
          </w:p>
        </w:tc>
        <w:tc>
          <w:tcPr>
            <w:tcW w:w="1882" w:type="dxa"/>
            <w:tcBorders>
              <w:top w:val="single" w:sz="4" w:space="0" w:color="auto"/>
              <w:left w:val="single" w:sz="4" w:space="0" w:color="auto"/>
              <w:bottom w:val="single" w:sz="4" w:space="0" w:color="auto"/>
              <w:right w:val="single" w:sz="4" w:space="0" w:color="auto"/>
            </w:tcBorders>
          </w:tcPr>
          <w:p w14:paraId="2DC6B36E" w14:textId="77777777" w:rsidR="002C003D" w:rsidRPr="004E34C1" w:rsidRDefault="002C003D" w:rsidP="00554CCB">
            <w:pPr>
              <w:spacing w:after="0"/>
              <w:jc w:val="center"/>
              <w:rPr>
                <w:rFonts w:cs="Times New Roman"/>
                <w:szCs w:val="20"/>
              </w:rPr>
            </w:pPr>
            <w:r w:rsidRPr="004E34C1">
              <w:rPr>
                <w:rFonts w:cs="Times New Roman"/>
                <w:szCs w:val="20"/>
                <w:lang w:val="en-US"/>
              </w:rPr>
              <w:t>ESS</w:t>
            </w:r>
          </w:p>
        </w:tc>
      </w:tr>
      <w:tr w:rsidR="002C003D" w:rsidRPr="004E34C1" w14:paraId="438E5F11" w14:textId="77777777" w:rsidTr="002C003D">
        <w:tc>
          <w:tcPr>
            <w:tcW w:w="1481" w:type="dxa"/>
            <w:tcBorders>
              <w:top w:val="single" w:sz="4" w:space="0" w:color="auto"/>
              <w:left w:val="single" w:sz="4" w:space="0" w:color="auto"/>
              <w:bottom w:val="single" w:sz="4" w:space="0" w:color="auto"/>
              <w:right w:val="single" w:sz="4" w:space="0" w:color="auto"/>
            </w:tcBorders>
            <w:hideMark/>
          </w:tcPr>
          <w:p w14:paraId="7D816E53" w14:textId="77777777" w:rsidR="002C003D" w:rsidRPr="004E34C1" w:rsidRDefault="002C003D" w:rsidP="00554CCB">
            <w:pPr>
              <w:spacing w:after="0"/>
              <w:rPr>
                <w:rFonts w:cs="Times New Roman"/>
                <w:szCs w:val="20"/>
              </w:rPr>
            </w:pPr>
            <w:r w:rsidRPr="004E34C1">
              <w:rPr>
                <w:rFonts w:cs="Times New Roman"/>
                <w:szCs w:val="20"/>
                <w:lang w:val="en-US"/>
              </w:rPr>
              <w:t>MP</w:t>
            </w:r>
            <w:r w:rsidRPr="004E34C1">
              <w:rPr>
                <w:rFonts w:cs="Times New Roman"/>
                <w:szCs w:val="20"/>
              </w:rPr>
              <w:t xml:space="preserve"> – 10</w:t>
            </w:r>
          </w:p>
        </w:tc>
        <w:tc>
          <w:tcPr>
            <w:tcW w:w="3295" w:type="dxa"/>
            <w:tcBorders>
              <w:top w:val="single" w:sz="4" w:space="0" w:color="auto"/>
              <w:left w:val="single" w:sz="4" w:space="0" w:color="auto"/>
              <w:bottom w:val="single" w:sz="4" w:space="0" w:color="auto"/>
              <w:right w:val="single" w:sz="4" w:space="0" w:color="auto"/>
            </w:tcBorders>
            <w:hideMark/>
          </w:tcPr>
          <w:p w14:paraId="69726946" w14:textId="77777777" w:rsidR="002C003D" w:rsidRPr="004E34C1" w:rsidRDefault="002C003D" w:rsidP="00554CCB">
            <w:pPr>
              <w:spacing w:after="0"/>
              <w:rPr>
                <w:rFonts w:cs="Times New Roman"/>
                <w:szCs w:val="20"/>
              </w:rPr>
            </w:pPr>
            <w:r w:rsidRPr="004E34C1">
              <w:rPr>
                <w:rFonts w:cs="Times New Roman"/>
                <w:szCs w:val="20"/>
                <w:lang w:val="en-US"/>
              </w:rPr>
              <w:t>"Flora"managementplan</w:t>
            </w:r>
          </w:p>
        </w:tc>
        <w:tc>
          <w:tcPr>
            <w:tcW w:w="2687" w:type="dxa"/>
            <w:tcBorders>
              <w:top w:val="single" w:sz="4" w:space="0" w:color="auto"/>
              <w:left w:val="single" w:sz="4" w:space="0" w:color="auto"/>
              <w:bottom w:val="single" w:sz="4" w:space="0" w:color="auto"/>
              <w:right w:val="single" w:sz="4" w:space="0" w:color="auto"/>
            </w:tcBorders>
            <w:hideMark/>
          </w:tcPr>
          <w:p w14:paraId="653D9DD6" w14:textId="77777777" w:rsidR="002C003D" w:rsidRPr="004E34C1" w:rsidRDefault="002C003D" w:rsidP="00554CCB">
            <w:pPr>
              <w:spacing w:after="0"/>
              <w:jc w:val="center"/>
              <w:rPr>
                <w:rFonts w:cs="Times New Roman"/>
                <w:szCs w:val="20"/>
              </w:rPr>
            </w:pPr>
            <w:r w:rsidRPr="004E34C1">
              <w:rPr>
                <w:rFonts w:cs="Times New Roman"/>
                <w:szCs w:val="20"/>
                <w:lang w:val="en-US"/>
              </w:rPr>
              <w:t>Contractor</w:t>
            </w:r>
          </w:p>
        </w:tc>
        <w:tc>
          <w:tcPr>
            <w:tcW w:w="1882" w:type="dxa"/>
            <w:tcBorders>
              <w:top w:val="single" w:sz="4" w:space="0" w:color="auto"/>
              <w:left w:val="single" w:sz="4" w:space="0" w:color="auto"/>
              <w:bottom w:val="single" w:sz="4" w:space="0" w:color="auto"/>
              <w:right w:val="single" w:sz="4" w:space="0" w:color="auto"/>
            </w:tcBorders>
          </w:tcPr>
          <w:p w14:paraId="07DCFACE" w14:textId="77777777" w:rsidR="002C003D" w:rsidRPr="004E34C1" w:rsidRDefault="002C003D" w:rsidP="00554CCB">
            <w:pPr>
              <w:spacing w:after="0"/>
              <w:jc w:val="center"/>
              <w:rPr>
                <w:rFonts w:cs="Times New Roman"/>
                <w:szCs w:val="20"/>
              </w:rPr>
            </w:pPr>
            <w:r w:rsidRPr="004E34C1">
              <w:rPr>
                <w:rFonts w:cs="Times New Roman"/>
                <w:szCs w:val="20"/>
                <w:lang w:val="en-US"/>
              </w:rPr>
              <w:t>ESS</w:t>
            </w:r>
          </w:p>
        </w:tc>
      </w:tr>
      <w:tr w:rsidR="002C003D" w:rsidRPr="004E34C1" w14:paraId="2C4347B1" w14:textId="77777777" w:rsidTr="002C003D">
        <w:tc>
          <w:tcPr>
            <w:tcW w:w="1481" w:type="dxa"/>
            <w:tcBorders>
              <w:top w:val="single" w:sz="4" w:space="0" w:color="auto"/>
              <w:left w:val="single" w:sz="4" w:space="0" w:color="auto"/>
              <w:bottom w:val="single" w:sz="4" w:space="0" w:color="auto"/>
              <w:right w:val="single" w:sz="4" w:space="0" w:color="auto"/>
            </w:tcBorders>
            <w:hideMark/>
          </w:tcPr>
          <w:p w14:paraId="47E1EBC9" w14:textId="77777777" w:rsidR="002C003D" w:rsidRPr="004E34C1" w:rsidRDefault="002C003D" w:rsidP="00554CCB">
            <w:pPr>
              <w:spacing w:after="0"/>
              <w:rPr>
                <w:rFonts w:cs="Times New Roman"/>
                <w:szCs w:val="20"/>
              </w:rPr>
            </w:pPr>
            <w:r w:rsidRPr="004E34C1">
              <w:rPr>
                <w:rFonts w:cs="Times New Roman"/>
                <w:szCs w:val="20"/>
                <w:lang w:val="en-US"/>
              </w:rPr>
              <w:t>MP</w:t>
            </w:r>
            <w:r w:rsidRPr="004E34C1">
              <w:rPr>
                <w:rFonts w:cs="Times New Roman"/>
                <w:szCs w:val="20"/>
              </w:rPr>
              <w:t xml:space="preserve"> – 11</w:t>
            </w:r>
          </w:p>
        </w:tc>
        <w:tc>
          <w:tcPr>
            <w:tcW w:w="3295" w:type="dxa"/>
            <w:tcBorders>
              <w:top w:val="single" w:sz="4" w:space="0" w:color="auto"/>
              <w:left w:val="single" w:sz="4" w:space="0" w:color="auto"/>
              <w:bottom w:val="single" w:sz="4" w:space="0" w:color="auto"/>
              <w:right w:val="single" w:sz="4" w:space="0" w:color="auto"/>
            </w:tcBorders>
            <w:hideMark/>
          </w:tcPr>
          <w:p w14:paraId="411F6B57" w14:textId="77777777" w:rsidR="002C003D" w:rsidRPr="004E34C1" w:rsidRDefault="002C003D" w:rsidP="00554CCB">
            <w:pPr>
              <w:spacing w:after="0"/>
              <w:rPr>
                <w:rFonts w:cs="Times New Roman"/>
                <w:szCs w:val="20"/>
              </w:rPr>
            </w:pPr>
            <w:r w:rsidRPr="004E34C1">
              <w:rPr>
                <w:rFonts w:cs="Times New Roman"/>
                <w:szCs w:val="20"/>
                <w:lang w:val="en-US"/>
              </w:rPr>
              <w:t>"Fauna"managementplan</w:t>
            </w:r>
          </w:p>
        </w:tc>
        <w:tc>
          <w:tcPr>
            <w:tcW w:w="2687" w:type="dxa"/>
            <w:tcBorders>
              <w:top w:val="single" w:sz="4" w:space="0" w:color="auto"/>
              <w:left w:val="single" w:sz="4" w:space="0" w:color="auto"/>
              <w:bottom w:val="single" w:sz="4" w:space="0" w:color="auto"/>
              <w:right w:val="single" w:sz="4" w:space="0" w:color="auto"/>
            </w:tcBorders>
            <w:hideMark/>
          </w:tcPr>
          <w:p w14:paraId="6D65C2F7" w14:textId="77777777" w:rsidR="002C003D" w:rsidRPr="004E34C1" w:rsidRDefault="002C003D" w:rsidP="00554CCB">
            <w:pPr>
              <w:spacing w:after="0"/>
              <w:jc w:val="center"/>
              <w:rPr>
                <w:rFonts w:cs="Times New Roman"/>
                <w:szCs w:val="20"/>
              </w:rPr>
            </w:pPr>
            <w:r w:rsidRPr="004E34C1">
              <w:rPr>
                <w:rFonts w:cs="Times New Roman"/>
                <w:szCs w:val="20"/>
                <w:lang w:val="en-US"/>
              </w:rPr>
              <w:t>Contractor</w:t>
            </w:r>
          </w:p>
        </w:tc>
        <w:tc>
          <w:tcPr>
            <w:tcW w:w="1882" w:type="dxa"/>
            <w:tcBorders>
              <w:top w:val="single" w:sz="4" w:space="0" w:color="auto"/>
              <w:left w:val="single" w:sz="4" w:space="0" w:color="auto"/>
              <w:bottom w:val="single" w:sz="4" w:space="0" w:color="auto"/>
              <w:right w:val="single" w:sz="4" w:space="0" w:color="auto"/>
            </w:tcBorders>
          </w:tcPr>
          <w:p w14:paraId="73F5802E" w14:textId="77777777" w:rsidR="002C003D" w:rsidRPr="004E34C1" w:rsidRDefault="002C003D" w:rsidP="00554CCB">
            <w:pPr>
              <w:spacing w:after="0"/>
              <w:jc w:val="center"/>
              <w:rPr>
                <w:rFonts w:cs="Times New Roman"/>
                <w:szCs w:val="20"/>
              </w:rPr>
            </w:pPr>
            <w:r w:rsidRPr="004E34C1">
              <w:rPr>
                <w:rFonts w:cs="Times New Roman"/>
                <w:szCs w:val="20"/>
                <w:lang w:val="en-US"/>
              </w:rPr>
              <w:t>ESS</w:t>
            </w:r>
          </w:p>
        </w:tc>
      </w:tr>
      <w:tr w:rsidR="002C003D" w:rsidRPr="004E34C1" w14:paraId="6CC189C3" w14:textId="77777777" w:rsidTr="002C003D">
        <w:tc>
          <w:tcPr>
            <w:tcW w:w="1481" w:type="dxa"/>
            <w:tcBorders>
              <w:top w:val="single" w:sz="4" w:space="0" w:color="auto"/>
              <w:left w:val="single" w:sz="4" w:space="0" w:color="auto"/>
              <w:bottom w:val="single" w:sz="4" w:space="0" w:color="auto"/>
              <w:right w:val="single" w:sz="4" w:space="0" w:color="auto"/>
            </w:tcBorders>
            <w:hideMark/>
          </w:tcPr>
          <w:p w14:paraId="2C222931" w14:textId="77777777" w:rsidR="002C003D" w:rsidRPr="004E34C1" w:rsidRDefault="002C003D" w:rsidP="00554CCB">
            <w:pPr>
              <w:spacing w:after="0"/>
              <w:rPr>
                <w:rFonts w:cs="Times New Roman"/>
                <w:szCs w:val="20"/>
              </w:rPr>
            </w:pPr>
            <w:r w:rsidRPr="004E34C1">
              <w:rPr>
                <w:rFonts w:cs="Times New Roman"/>
                <w:szCs w:val="20"/>
                <w:lang w:val="en-US"/>
              </w:rPr>
              <w:t>MP</w:t>
            </w:r>
            <w:r w:rsidRPr="004E34C1">
              <w:rPr>
                <w:rFonts w:cs="Times New Roman"/>
                <w:szCs w:val="20"/>
              </w:rPr>
              <w:t>– 13</w:t>
            </w:r>
          </w:p>
        </w:tc>
        <w:tc>
          <w:tcPr>
            <w:tcW w:w="3295" w:type="dxa"/>
            <w:tcBorders>
              <w:top w:val="single" w:sz="4" w:space="0" w:color="auto"/>
              <w:left w:val="single" w:sz="4" w:space="0" w:color="auto"/>
              <w:bottom w:val="single" w:sz="4" w:space="0" w:color="auto"/>
              <w:right w:val="single" w:sz="4" w:space="0" w:color="auto"/>
            </w:tcBorders>
            <w:hideMark/>
          </w:tcPr>
          <w:p w14:paraId="3593191D" w14:textId="77777777" w:rsidR="002C003D" w:rsidRPr="004E34C1" w:rsidRDefault="002C003D" w:rsidP="00554CCB">
            <w:pPr>
              <w:spacing w:after="0"/>
              <w:rPr>
                <w:rFonts w:cs="Times New Roman"/>
                <w:szCs w:val="20"/>
                <w:lang w:val="en-US"/>
              </w:rPr>
            </w:pPr>
            <w:r w:rsidRPr="004E34C1">
              <w:rPr>
                <w:rFonts w:cs="Times New Roman"/>
                <w:szCs w:val="20"/>
                <w:lang w:val="en-US"/>
              </w:rPr>
              <w:t>"Endangered species protection plan (IUCN Red list, endemic species)</w:t>
            </w:r>
          </w:p>
          <w:p w14:paraId="67373EFB" w14:textId="77777777" w:rsidR="002C003D" w:rsidRPr="004E34C1" w:rsidRDefault="002C003D" w:rsidP="00554CCB">
            <w:pPr>
              <w:spacing w:after="0"/>
              <w:rPr>
                <w:rFonts w:cs="Times New Roman"/>
                <w:szCs w:val="20"/>
              </w:rPr>
            </w:pPr>
            <w:r w:rsidRPr="004E34C1">
              <w:rPr>
                <w:rFonts w:cs="Times New Roman"/>
                <w:szCs w:val="20"/>
                <w:lang w:val="en-US"/>
              </w:rPr>
              <w:t>managementplan</w:t>
            </w:r>
          </w:p>
        </w:tc>
        <w:tc>
          <w:tcPr>
            <w:tcW w:w="2687" w:type="dxa"/>
            <w:tcBorders>
              <w:top w:val="single" w:sz="4" w:space="0" w:color="auto"/>
              <w:left w:val="single" w:sz="4" w:space="0" w:color="auto"/>
              <w:bottom w:val="single" w:sz="4" w:space="0" w:color="auto"/>
              <w:right w:val="single" w:sz="4" w:space="0" w:color="auto"/>
            </w:tcBorders>
            <w:hideMark/>
          </w:tcPr>
          <w:p w14:paraId="4D780E08" w14:textId="77777777" w:rsidR="002C003D" w:rsidRPr="004E34C1" w:rsidRDefault="002C003D" w:rsidP="00554CCB">
            <w:pPr>
              <w:spacing w:after="0"/>
              <w:jc w:val="center"/>
              <w:rPr>
                <w:rFonts w:cs="Times New Roman"/>
                <w:szCs w:val="20"/>
                <w:lang w:val="en-US"/>
              </w:rPr>
            </w:pPr>
            <w:r w:rsidRPr="004E34C1">
              <w:rPr>
                <w:rFonts w:cs="Times New Roman"/>
                <w:szCs w:val="20"/>
                <w:lang w:val="en-US"/>
              </w:rPr>
              <w:t>Contractor</w:t>
            </w:r>
            <w:r w:rsidRPr="004E34C1">
              <w:rPr>
                <w:rFonts w:cs="Times New Roman"/>
                <w:szCs w:val="20"/>
              </w:rPr>
              <w:t xml:space="preserve">/ </w:t>
            </w:r>
          </w:p>
        </w:tc>
        <w:tc>
          <w:tcPr>
            <w:tcW w:w="1882" w:type="dxa"/>
            <w:tcBorders>
              <w:top w:val="single" w:sz="4" w:space="0" w:color="auto"/>
              <w:left w:val="single" w:sz="4" w:space="0" w:color="auto"/>
              <w:bottom w:val="single" w:sz="4" w:space="0" w:color="auto"/>
              <w:right w:val="single" w:sz="4" w:space="0" w:color="auto"/>
            </w:tcBorders>
          </w:tcPr>
          <w:p w14:paraId="11BF237F" w14:textId="77777777" w:rsidR="002C003D" w:rsidRPr="004E34C1" w:rsidRDefault="002C003D" w:rsidP="00554CCB">
            <w:pPr>
              <w:spacing w:after="0"/>
              <w:jc w:val="center"/>
              <w:rPr>
                <w:rFonts w:cs="Times New Roman"/>
                <w:szCs w:val="20"/>
              </w:rPr>
            </w:pPr>
            <w:r w:rsidRPr="004E34C1">
              <w:rPr>
                <w:rFonts w:cs="Times New Roman"/>
                <w:szCs w:val="20"/>
                <w:lang w:val="en-US"/>
              </w:rPr>
              <w:t>ESS</w:t>
            </w:r>
          </w:p>
        </w:tc>
      </w:tr>
      <w:tr w:rsidR="002C003D" w:rsidRPr="004E34C1" w14:paraId="470F6EA5" w14:textId="77777777" w:rsidTr="002C003D">
        <w:tc>
          <w:tcPr>
            <w:tcW w:w="1481" w:type="dxa"/>
            <w:tcBorders>
              <w:top w:val="single" w:sz="4" w:space="0" w:color="auto"/>
              <w:left w:val="single" w:sz="4" w:space="0" w:color="auto"/>
              <w:bottom w:val="single" w:sz="4" w:space="0" w:color="auto"/>
              <w:right w:val="single" w:sz="4" w:space="0" w:color="auto"/>
            </w:tcBorders>
            <w:hideMark/>
          </w:tcPr>
          <w:p w14:paraId="57CEFABF" w14:textId="77777777" w:rsidR="002C003D" w:rsidRPr="004E34C1" w:rsidRDefault="002C003D" w:rsidP="00554CCB">
            <w:pPr>
              <w:spacing w:after="0"/>
              <w:rPr>
                <w:rFonts w:cs="Times New Roman"/>
                <w:szCs w:val="20"/>
              </w:rPr>
            </w:pPr>
            <w:r w:rsidRPr="004E34C1">
              <w:rPr>
                <w:rFonts w:cs="Times New Roman"/>
                <w:szCs w:val="20"/>
                <w:lang w:val="en-US"/>
              </w:rPr>
              <w:t>MP</w:t>
            </w:r>
            <w:r w:rsidRPr="004E34C1">
              <w:rPr>
                <w:rFonts w:cs="Times New Roman"/>
                <w:szCs w:val="20"/>
              </w:rPr>
              <w:t xml:space="preserve"> – 14</w:t>
            </w:r>
          </w:p>
        </w:tc>
        <w:tc>
          <w:tcPr>
            <w:tcW w:w="3295" w:type="dxa"/>
            <w:tcBorders>
              <w:top w:val="single" w:sz="4" w:space="0" w:color="auto"/>
              <w:left w:val="single" w:sz="4" w:space="0" w:color="auto"/>
              <w:bottom w:val="single" w:sz="4" w:space="0" w:color="auto"/>
              <w:right w:val="single" w:sz="4" w:space="0" w:color="auto"/>
            </w:tcBorders>
            <w:hideMark/>
          </w:tcPr>
          <w:p w14:paraId="3A76436F" w14:textId="77777777" w:rsidR="002C003D" w:rsidRPr="004E34C1" w:rsidRDefault="002C003D" w:rsidP="00554CCB">
            <w:pPr>
              <w:spacing w:after="0"/>
              <w:rPr>
                <w:rFonts w:cs="Times New Roman"/>
                <w:szCs w:val="20"/>
              </w:rPr>
            </w:pPr>
            <w:r w:rsidRPr="004E34C1">
              <w:rPr>
                <w:rFonts w:cs="Times New Roman"/>
                <w:szCs w:val="20"/>
                <w:lang w:val="en-US"/>
              </w:rPr>
              <w:t>"Cultural heritage"managementplan</w:t>
            </w:r>
          </w:p>
        </w:tc>
        <w:tc>
          <w:tcPr>
            <w:tcW w:w="2687" w:type="dxa"/>
            <w:tcBorders>
              <w:top w:val="single" w:sz="4" w:space="0" w:color="auto"/>
              <w:left w:val="single" w:sz="4" w:space="0" w:color="auto"/>
              <w:bottom w:val="single" w:sz="4" w:space="0" w:color="auto"/>
              <w:right w:val="single" w:sz="4" w:space="0" w:color="auto"/>
            </w:tcBorders>
            <w:hideMark/>
          </w:tcPr>
          <w:p w14:paraId="6605CF31" w14:textId="77777777" w:rsidR="002C003D" w:rsidRPr="004E34C1" w:rsidRDefault="002C003D" w:rsidP="00554CCB">
            <w:pPr>
              <w:spacing w:after="0"/>
              <w:jc w:val="center"/>
              <w:rPr>
                <w:rFonts w:cs="Times New Roman"/>
                <w:szCs w:val="20"/>
              </w:rPr>
            </w:pPr>
            <w:r w:rsidRPr="004E34C1">
              <w:rPr>
                <w:rFonts w:cs="Times New Roman"/>
                <w:szCs w:val="20"/>
                <w:lang w:val="en-US"/>
              </w:rPr>
              <w:t>Contractor</w:t>
            </w:r>
            <w:r w:rsidRPr="004E34C1">
              <w:rPr>
                <w:rFonts w:cs="Times New Roman"/>
                <w:szCs w:val="20"/>
              </w:rPr>
              <w:t xml:space="preserve">/ </w:t>
            </w:r>
            <w:r w:rsidRPr="004E34C1">
              <w:rPr>
                <w:rFonts w:cs="Times New Roman"/>
                <w:szCs w:val="20"/>
                <w:lang w:val="en-US"/>
              </w:rPr>
              <w:t>IEMC</w:t>
            </w:r>
          </w:p>
        </w:tc>
        <w:tc>
          <w:tcPr>
            <w:tcW w:w="1882" w:type="dxa"/>
            <w:tcBorders>
              <w:top w:val="single" w:sz="4" w:space="0" w:color="auto"/>
              <w:left w:val="single" w:sz="4" w:space="0" w:color="auto"/>
              <w:bottom w:val="single" w:sz="4" w:space="0" w:color="auto"/>
              <w:right w:val="single" w:sz="4" w:space="0" w:color="auto"/>
            </w:tcBorders>
          </w:tcPr>
          <w:p w14:paraId="07EA6ACA" w14:textId="77777777" w:rsidR="002C003D" w:rsidRPr="004E34C1" w:rsidRDefault="002C003D" w:rsidP="00554CCB">
            <w:pPr>
              <w:spacing w:after="0"/>
              <w:jc w:val="center"/>
              <w:rPr>
                <w:rFonts w:cs="Times New Roman"/>
                <w:szCs w:val="20"/>
              </w:rPr>
            </w:pPr>
            <w:r w:rsidRPr="004E34C1">
              <w:rPr>
                <w:rFonts w:cs="Times New Roman"/>
                <w:szCs w:val="20"/>
                <w:lang w:val="en-US"/>
              </w:rPr>
              <w:t>ESS</w:t>
            </w:r>
          </w:p>
        </w:tc>
      </w:tr>
      <w:tr w:rsidR="002C003D" w:rsidRPr="00EB4488" w14:paraId="4B3370D9" w14:textId="77777777" w:rsidTr="002C003D">
        <w:tc>
          <w:tcPr>
            <w:tcW w:w="9345" w:type="dxa"/>
            <w:gridSpan w:val="4"/>
            <w:tcBorders>
              <w:top w:val="single" w:sz="4" w:space="0" w:color="auto"/>
              <w:left w:val="single" w:sz="4" w:space="0" w:color="auto"/>
              <w:bottom w:val="single" w:sz="4" w:space="0" w:color="auto"/>
              <w:right w:val="single" w:sz="4" w:space="0" w:color="auto"/>
            </w:tcBorders>
            <w:shd w:val="clear" w:color="auto" w:fill="00B0F0"/>
            <w:hideMark/>
          </w:tcPr>
          <w:p w14:paraId="361490AD" w14:textId="77777777" w:rsidR="002C003D" w:rsidRPr="004E34C1" w:rsidRDefault="002C003D" w:rsidP="00554CCB">
            <w:pPr>
              <w:spacing w:after="0"/>
              <w:jc w:val="center"/>
              <w:rPr>
                <w:rFonts w:cs="Times New Roman"/>
                <w:szCs w:val="20"/>
                <w:lang w:val="en-US"/>
              </w:rPr>
            </w:pPr>
            <w:r w:rsidRPr="004E34C1">
              <w:rPr>
                <w:rFonts w:cs="Times New Roman"/>
                <w:szCs w:val="20"/>
                <w:lang w:val="en-US"/>
              </w:rPr>
              <w:t>Construction work impact management plan (CWIMP)</w:t>
            </w:r>
          </w:p>
          <w:p w14:paraId="4DFF036E" w14:textId="77777777" w:rsidR="002C003D" w:rsidRPr="004E34C1" w:rsidRDefault="002C003D" w:rsidP="00554CCB">
            <w:pPr>
              <w:spacing w:after="0"/>
              <w:jc w:val="center"/>
              <w:rPr>
                <w:rFonts w:cs="Times New Roman"/>
                <w:szCs w:val="20"/>
                <w:lang w:val="en-US"/>
              </w:rPr>
            </w:pPr>
          </w:p>
        </w:tc>
      </w:tr>
      <w:tr w:rsidR="002C003D" w:rsidRPr="004E34C1" w14:paraId="2523A07A" w14:textId="77777777" w:rsidTr="002C003D">
        <w:tc>
          <w:tcPr>
            <w:tcW w:w="1481" w:type="dxa"/>
            <w:tcBorders>
              <w:top w:val="single" w:sz="4" w:space="0" w:color="auto"/>
              <w:left w:val="single" w:sz="4" w:space="0" w:color="auto"/>
              <w:bottom w:val="single" w:sz="4" w:space="0" w:color="auto"/>
              <w:right w:val="single" w:sz="4" w:space="0" w:color="auto"/>
            </w:tcBorders>
            <w:hideMark/>
          </w:tcPr>
          <w:p w14:paraId="0F7CFF2A" w14:textId="77777777" w:rsidR="002C003D" w:rsidRPr="004E34C1" w:rsidRDefault="002C003D" w:rsidP="00554CCB">
            <w:pPr>
              <w:spacing w:after="0"/>
              <w:rPr>
                <w:rFonts w:cs="Times New Roman"/>
                <w:szCs w:val="20"/>
              </w:rPr>
            </w:pPr>
            <w:r w:rsidRPr="004E34C1">
              <w:rPr>
                <w:rFonts w:cs="Times New Roman"/>
                <w:szCs w:val="20"/>
                <w:lang w:val="en-US"/>
              </w:rPr>
              <w:t>MP</w:t>
            </w:r>
            <w:r w:rsidRPr="004E34C1">
              <w:rPr>
                <w:rFonts w:cs="Times New Roman"/>
                <w:szCs w:val="20"/>
              </w:rPr>
              <w:t xml:space="preserve"> – 01</w:t>
            </w:r>
          </w:p>
        </w:tc>
        <w:tc>
          <w:tcPr>
            <w:tcW w:w="3295" w:type="dxa"/>
            <w:tcBorders>
              <w:top w:val="single" w:sz="4" w:space="0" w:color="auto"/>
              <w:left w:val="single" w:sz="4" w:space="0" w:color="auto"/>
              <w:bottom w:val="single" w:sz="4" w:space="0" w:color="auto"/>
              <w:right w:val="single" w:sz="4" w:space="0" w:color="auto"/>
            </w:tcBorders>
            <w:hideMark/>
          </w:tcPr>
          <w:p w14:paraId="4955A8ED" w14:textId="77777777" w:rsidR="002C003D" w:rsidRPr="004E34C1" w:rsidRDefault="002C003D" w:rsidP="00554CCB">
            <w:pPr>
              <w:spacing w:after="0"/>
              <w:rPr>
                <w:rFonts w:cs="Times New Roman"/>
                <w:szCs w:val="20"/>
                <w:lang w:val="en-US"/>
              </w:rPr>
            </w:pPr>
            <w:r w:rsidRPr="004E34C1">
              <w:rPr>
                <w:rFonts w:cs="Times New Roman"/>
                <w:szCs w:val="20"/>
                <w:lang w:val="en-US"/>
              </w:rPr>
              <w:t>"Air quality and greenhouse gas"</w:t>
            </w:r>
          </w:p>
          <w:p w14:paraId="763E6E8D" w14:textId="77777777" w:rsidR="002C003D" w:rsidRPr="004E34C1" w:rsidRDefault="002C003D" w:rsidP="00554CCB">
            <w:pPr>
              <w:spacing w:after="0"/>
              <w:rPr>
                <w:rFonts w:cs="Times New Roman"/>
                <w:szCs w:val="20"/>
              </w:rPr>
            </w:pPr>
            <w:r w:rsidRPr="004E34C1">
              <w:rPr>
                <w:rFonts w:cs="Times New Roman"/>
                <w:szCs w:val="20"/>
                <w:lang w:val="en-US"/>
              </w:rPr>
              <w:t>managementplan</w:t>
            </w:r>
          </w:p>
        </w:tc>
        <w:tc>
          <w:tcPr>
            <w:tcW w:w="2687" w:type="dxa"/>
            <w:tcBorders>
              <w:top w:val="single" w:sz="4" w:space="0" w:color="auto"/>
              <w:left w:val="single" w:sz="4" w:space="0" w:color="auto"/>
              <w:bottom w:val="single" w:sz="4" w:space="0" w:color="auto"/>
              <w:right w:val="single" w:sz="4" w:space="0" w:color="auto"/>
            </w:tcBorders>
            <w:hideMark/>
          </w:tcPr>
          <w:p w14:paraId="54240AFC" w14:textId="77777777" w:rsidR="002C003D" w:rsidRPr="004E34C1" w:rsidRDefault="002C003D" w:rsidP="00554CCB">
            <w:pPr>
              <w:spacing w:after="0"/>
              <w:jc w:val="center"/>
              <w:rPr>
                <w:rFonts w:cs="Times New Roman"/>
                <w:szCs w:val="20"/>
              </w:rPr>
            </w:pPr>
            <w:r w:rsidRPr="004E34C1">
              <w:rPr>
                <w:rFonts w:cs="Times New Roman"/>
                <w:szCs w:val="20"/>
                <w:lang w:val="en-US"/>
              </w:rPr>
              <w:t>Contractor</w:t>
            </w:r>
          </w:p>
        </w:tc>
        <w:tc>
          <w:tcPr>
            <w:tcW w:w="1882" w:type="dxa"/>
            <w:tcBorders>
              <w:top w:val="single" w:sz="4" w:space="0" w:color="auto"/>
              <w:left w:val="single" w:sz="4" w:space="0" w:color="auto"/>
              <w:bottom w:val="single" w:sz="4" w:space="0" w:color="auto"/>
              <w:right w:val="single" w:sz="4" w:space="0" w:color="auto"/>
            </w:tcBorders>
          </w:tcPr>
          <w:p w14:paraId="05C657D1" w14:textId="77777777" w:rsidR="002C003D" w:rsidRPr="004E34C1" w:rsidRDefault="002C003D" w:rsidP="00554CCB">
            <w:pPr>
              <w:spacing w:after="0"/>
              <w:jc w:val="center"/>
              <w:rPr>
                <w:rFonts w:cs="Times New Roman"/>
                <w:szCs w:val="20"/>
              </w:rPr>
            </w:pPr>
            <w:r w:rsidRPr="004E34C1">
              <w:rPr>
                <w:rFonts w:cs="Times New Roman"/>
                <w:szCs w:val="20"/>
                <w:lang w:val="en-US"/>
              </w:rPr>
              <w:t>ESS</w:t>
            </w:r>
          </w:p>
        </w:tc>
      </w:tr>
      <w:tr w:rsidR="002C003D" w:rsidRPr="004E34C1" w14:paraId="5E8B5B44" w14:textId="77777777" w:rsidTr="002C003D">
        <w:tc>
          <w:tcPr>
            <w:tcW w:w="1481" w:type="dxa"/>
            <w:tcBorders>
              <w:top w:val="single" w:sz="4" w:space="0" w:color="auto"/>
              <w:left w:val="single" w:sz="4" w:space="0" w:color="auto"/>
              <w:bottom w:val="single" w:sz="4" w:space="0" w:color="auto"/>
              <w:right w:val="single" w:sz="4" w:space="0" w:color="auto"/>
            </w:tcBorders>
            <w:hideMark/>
          </w:tcPr>
          <w:p w14:paraId="62D040F5" w14:textId="77777777" w:rsidR="002C003D" w:rsidRPr="004E34C1" w:rsidRDefault="002C003D" w:rsidP="00554CCB">
            <w:pPr>
              <w:spacing w:after="0"/>
              <w:rPr>
                <w:rFonts w:cs="Times New Roman"/>
                <w:szCs w:val="20"/>
              </w:rPr>
            </w:pPr>
            <w:r w:rsidRPr="004E34C1">
              <w:rPr>
                <w:rFonts w:cs="Times New Roman"/>
                <w:szCs w:val="20"/>
                <w:lang w:val="en-US"/>
              </w:rPr>
              <w:t>MP</w:t>
            </w:r>
            <w:r w:rsidRPr="004E34C1">
              <w:rPr>
                <w:rFonts w:cs="Times New Roman"/>
                <w:szCs w:val="20"/>
              </w:rPr>
              <w:t xml:space="preserve"> – 02</w:t>
            </w:r>
          </w:p>
        </w:tc>
        <w:tc>
          <w:tcPr>
            <w:tcW w:w="3295" w:type="dxa"/>
            <w:tcBorders>
              <w:top w:val="single" w:sz="4" w:space="0" w:color="auto"/>
              <w:left w:val="single" w:sz="4" w:space="0" w:color="auto"/>
              <w:bottom w:val="single" w:sz="4" w:space="0" w:color="auto"/>
              <w:right w:val="single" w:sz="4" w:space="0" w:color="auto"/>
            </w:tcBorders>
            <w:hideMark/>
          </w:tcPr>
          <w:p w14:paraId="6A58F2A2" w14:textId="77777777" w:rsidR="002C003D" w:rsidRPr="004E34C1" w:rsidRDefault="002C003D" w:rsidP="00554CCB">
            <w:pPr>
              <w:spacing w:after="0"/>
              <w:rPr>
                <w:rFonts w:cs="Times New Roman"/>
                <w:szCs w:val="20"/>
              </w:rPr>
            </w:pPr>
            <w:r w:rsidRPr="004E34C1">
              <w:rPr>
                <w:rFonts w:cs="Times New Roman"/>
                <w:szCs w:val="20"/>
                <w:lang w:val="en-US"/>
              </w:rPr>
              <w:t>"Dust control"managementplan</w:t>
            </w:r>
          </w:p>
        </w:tc>
        <w:tc>
          <w:tcPr>
            <w:tcW w:w="2687" w:type="dxa"/>
            <w:tcBorders>
              <w:top w:val="single" w:sz="4" w:space="0" w:color="auto"/>
              <w:left w:val="single" w:sz="4" w:space="0" w:color="auto"/>
              <w:bottom w:val="single" w:sz="4" w:space="0" w:color="auto"/>
              <w:right w:val="single" w:sz="4" w:space="0" w:color="auto"/>
            </w:tcBorders>
            <w:hideMark/>
          </w:tcPr>
          <w:p w14:paraId="716125D0" w14:textId="77777777" w:rsidR="002C003D" w:rsidRPr="004E34C1" w:rsidRDefault="002C003D" w:rsidP="00554CCB">
            <w:pPr>
              <w:spacing w:after="0"/>
              <w:jc w:val="center"/>
              <w:rPr>
                <w:rFonts w:cs="Times New Roman"/>
                <w:szCs w:val="20"/>
              </w:rPr>
            </w:pPr>
            <w:r w:rsidRPr="004E34C1">
              <w:rPr>
                <w:rFonts w:cs="Times New Roman"/>
                <w:szCs w:val="20"/>
                <w:lang w:val="en-US"/>
              </w:rPr>
              <w:t>Contractor</w:t>
            </w:r>
          </w:p>
        </w:tc>
        <w:tc>
          <w:tcPr>
            <w:tcW w:w="1882" w:type="dxa"/>
            <w:tcBorders>
              <w:top w:val="single" w:sz="4" w:space="0" w:color="auto"/>
              <w:left w:val="single" w:sz="4" w:space="0" w:color="auto"/>
              <w:bottom w:val="single" w:sz="4" w:space="0" w:color="auto"/>
              <w:right w:val="single" w:sz="4" w:space="0" w:color="auto"/>
            </w:tcBorders>
          </w:tcPr>
          <w:p w14:paraId="36F48B28" w14:textId="77777777" w:rsidR="002C003D" w:rsidRPr="004E34C1" w:rsidRDefault="002C003D" w:rsidP="00554CCB">
            <w:pPr>
              <w:spacing w:after="0"/>
              <w:jc w:val="center"/>
              <w:rPr>
                <w:rFonts w:cs="Times New Roman"/>
                <w:szCs w:val="20"/>
              </w:rPr>
            </w:pPr>
            <w:r w:rsidRPr="004E34C1">
              <w:rPr>
                <w:rFonts w:cs="Times New Roman"/>
                <w:szCs w:val="20"/>
                <w:lang w:val="en-US"/>
              </w:rPr>
              <w:t>ESS</w:t>
            </w:r>
          </w:p>
        </w:tc>
      </w:tr>
      <w:tr w:rsidR="002C003D" w:rsidRPr="004E34C1" w14:paraId="6EDD3316" w14:textId="77777777" w:rsidTr="002C003D">
        <w:tc>
          <w:tcPr>
            <w:tcW w:w="1481" w:type="dxa"/>
            <w:tcBorders>
              <w:top w:val="single" w:sz="4" w:space="0" w:color="auto"/>
              <w:left w:val="single" w:sz="4" w:space="0" w:color="auto"/>
              <w:bottom w:val="single" w:sz="4" w:space="0" w:color="auto"/>
              <w:right w:val="single" w:sz="4" w:space="0" w:color="auto"/>
            </w:tcBorders>
            <w:hideMark/>
          </w:tcPr>
          <w:p w14:paraId="23392276" w14:textId="77777777" w:rsidR="002C003D" w:rsidRPr="004E34C1" w:rsidRDefault="002C003D" w:rsidP="00554CCB">
            <w:pPr>
              <w:spacing w:after="0"/>
              <w:rPr>
                <w:rFonts w:cs="Times New Roman"/>
                <w:szCs w:val="20"/>
              </w:rPr>
            </w:pPr>
            <w:r w:rsidRPr="004E34C1">
              <w:rPr>
                <w:rFonts w:cs="Times New Roman"/>
                <w:szCs w:val="20"/>
                <w:lang w:val="en-US"/>
              </w:rPr>
              <w:t>MP</w:t>
            </w:r>
            <w:r w:rsidRPr="004E34C1">
              <w:rPr>
                <w:rFonts w:cs="Times New Roman"/>
                <w:szCs w:val="20"/>
              </w:rPr>
              <w:t xml:space="preserve"> – 07</w:t>
            </w:r>
          </w:p>
        </w:tc>
        <w:tc>
          <w:tcPr>
            <w:tcW w:w="3295" w:type="dxa"/>
            <w:tcBorders>
              <w:top w:val="single" w:sz="4" w:space="0" w:color="auto"/>
              <w:left w:val="single" w:sz="4" w:space="0" w:color="auto"/>
              <w:bottom w:val="single" w:sz="4" w:space="0" w:color="auto"/>
              <w:right w:val="single" w:sz="4" w:space="0" w:color="auto"/>
            </w:tcBorders>
            <w:hideMark/>
          </w:tcPr>
          <w:p w14:paraId="61EBCBC7" w14:textId="77777777" w:rsidR="002C003D" w:rsidRPr="004E34C1" w:rsidRDefault="002C003D" w:rsidP="00554CCB">
            <w:pPr>
              <w:spacing w:after="0"/>
              <w:rPr>
                <w:rFonts w:cs="Times New Roman"/>
                <w:szCs w:val="20"/>
              </w:rPr>
            </w:pPr>
            <w:r w:rsidRPr="004E34C1">
              <w:rPr>
                <w:rFonts w:cs="Times New Roman"/>
                <w:szCs w:val="20"/>
                <w:lang w:val="en-US"/>
              </w:rPr>
              <w:t>"Waste"managementplan</w:t>
            </w:r>
          </w:p>
        </w:tc>
        <w:tc>
          <w:tcPr>
            <w:tcW w:w="2687" w:type="dxa"/>
            <w:tcBorders>
              <w:top w:val="single" w:sz="4" w:space="0" w:color="auto"/>
              <w:left w:val="single" w:sz="4" w:space="0" w:color="auto"/>
              <w:bottom w:val="single" w:sz="4" w:space="0" w:color="auto"/>
              <w:right w:val="single" w:sz="4" w:space="0" w:color="auto"/>
            </w:tcBorders>
            <w:hideMark/>
          </w:tcPr>
          <w:p w14:paraId="2DF57300" w14:textId="77777777" w:rsidR="002C003D" w:rsidRPr="004E34C1" w:rsidRDefault="002C003D" w:rsidP="00554CCB">
            <w:pPr>
              <w:spacing w:after="0"/>
              <w:jc w:val="center"/>
              <w:rPr>
                <w:rFonts w:cs="Times New Roman"/>
                <w:szCs w:val="20"/>
              </w:rPr>
            </w:pPr>
            <w:r w:rsidRPr="004E34C1">
              <w:rPr>
                <w:rFonts w:cs="Times New Roman"/>
                <w:szCs w:val="20"/>
                <w:lang w:val="en-US"/>
              </w:rPr>
              <w:t>Contractor</w:t>
            </w:r>
          </w:p>
        </w:tc>
        <w:tc>
          <w:tcPr>
            <w:tcW w:w="1882" w:type="dxa"/>
            <w:tcBorders>
              <w:top w:val="single" w:sz="4" w:space="0" w:color="auto"/>
              <w:left w:val="single" w:sz="4" w:space="0" w:color="auto"/>
              <w:bottom w:val="single" w:sz="4" w:space="0" w:color="auto"/>
              <w:right w:val="single" w:sz="4" w:space="0" w:color="auto"/>
            </w:tcBorders>
          </w:tcPr>
          <w:p w14:paraId="3C499B72" w14:textId="77777777" w:rsidR="002C003D" w:rsidRPr="004E34C1" w:rsidRDefault="002C003D" w:rsidP="00554CCB">
            <w:pPr>
              <w:spacing w:after="0"/>
              <w:jc w:val="center"/>
              <w:rPr>
                <w:rFonts w:cs="Times New Roman"/>
                <w:szCs w:val="20"/>
              </w:rPr>
            </w:pPr>
            <w:r w:rsidRPr="004E34C1">
              <w:rPr>
                <w:rFonts w:cs="Times New Roman"/>
                <w:szCs w:val="20"/>
                <w:lang w:val="en-US"/>
              </w:rPr>
              <w:t>ESS</w:t>
            </w:r>
          </w:p>
        </w:tc>
      </w:tr>
      <w:tr w:rsidR="002C003D" w:rsidRPr="004E34C1" w14:paraId="2ADBB253" w14:textId="77777777" w:rsidTr="002C003D">
        <w:tc>
          <w:tcPr>
            <w:tcW w:w="1481" w:type="dxa"/>
            <w:tcBorders>
              <w:top w:val="single" w:sz="4" w:space="0" w:color="auto"/>
              <w:left w:val="single" w:sz="4" w:space="0" w:color="auto"/>
              <w:bottom w:val="single" w:sz="4" w:space="0" w:color="auto"/>
              <w:right w:val="single" w:sz="4" w:space="0" w:color="auto"/>
            </w:tcBorders>
            <w:hideMark/>
          </w:tcPr>
          <w:p w14:paraId="36FDC88E" w14:textId="77777777" w:rsidR="002C003D" w:rsidRPr="004E34C1" w:rsidRDefault="002C003D" w:rsidP="00554CCB">
            <w:pPr>
              <w:spacing w:after="0"/>
              <w:rPr>
                <w:rFonts w:cs="Times New Roman"/>
                <w:szCs w:val="20"/>
              </w:rPr>
            </w:pPr>
            <w:r w:rsidRPr="004E34C1">
              <w:rPr>
                <w:rFonts w:cs="Times New Roman"/>
                <w:szCs w:val="20"/>
                <w:lang w:val="en-US"/>
              </w:rPr>
              <w:lastRenderedPageBreak/>
              <w:t>MP</w:t>
            </w:r>
            <w:r w:rsidRPr="004E34C1">
              <w:rPr>
                <w:rFonts w:cs="Times New Roman"/>
                <w:szCs w:val="20"/>
              </w:rPr>
              <w:t>– 09</w:t>
            </w:r>
          </w:p>
        </w:tc>
        <w:tc>
          <w:tcPr>
            <w:tcW w:w="3295" w:type="dxa"/>
            <w:tcBorders>
              <w:top w:val="single" w:sz="4" w:space="0" w:color="auto"/>
              <w:left w:val="single" w:sz="4" w:space="0" w:color="auto"/>
              <w:bottom w:val="single" w:sz="4" w:space="0" w:color="auto"/>
              <w:right w:val="single" w:sz="4" w:space="0" w:color="auto"/>
            </w:tcBorders>
            <w:hideMark/>
          </w:tcPr>
          <w:p w14:paraId="4103C946" w14:textId="77777777" w:rsidR="002C003D" w:rsidRPr="004E34C1" w:rsidRDefault="002C003D" w:rsidP="00554CCB">
            <w:pPr>
              <w:spacing w:after="0"/>
              <w:rPr>
                <w:rFonts w:cs="Times New Roman"/>
                <w:szCs w:val="20"/>
                <w:lang w:val="en-US"/>
              </w:rPr>
            </w:pPr>
            <w:r w:rsidRPr="004E34C1">
              <w:rPr>
                <w:rFonts w:cs="Times New Roman"/>
                <w:szCs w:val="20"/>
                <w:lang w:val="en-US"/>
              </w:rPr>
              <w:t>"Noise and vibration"management plan</w:t>
            </w:r>
          </w:p>
        </w:tc>
        <w:tc>
          <w:tcPr>
            <w:tcW w:w="2687" w:type="dxa"/>
            <w:tcBorders>
              <w:top w:val="single" w:sz="4" w:space="0" w:color="auto"/>
              <w:left w:val="single" w:sz="4" w:space="0" w:color="auto"/>
              <w:bottom w:val="single" w:sz="4" w:space="0" w:color="auto"/>
              <w:right w:val="single" w:sz="4" w:space="0" w:color="auto"/>
            </w:tcBorders>
            <w:hideMark/>
          </w:tcPr>
          <w:p w14:paraId="494D6C87" w14:textId="77777777" w:rsidR="002C003D" w:rsidRPr="004E34C1" w:rsidRDefault="002C003D" w:rsidP="00554CCB">
            <w:pPr>
              <w:spacing w:after="0"/>
              <w:jc w:val="center"/>
              <w:rPr>
                <w:rFonts w:cs="Times New Roman"/>
                <w:szCs w:val="20"/>
              </w:rPr>
            </w:pPr>
            <w:r w:rsidRPr="004E34C1">
              <w:rPr>
                <w:rFonts w:cs="Times New Roman"/>
                <w:szCs w:val="20"/>
                <w:lang w:val="en-US"/>
              </w:rPr>
              <w:t>Contractor</w:t>
            </w:r>
          </w:p>
        </w:tc>
        <w:tc>
          <w:tcPr>
            <w:tcW w:w="1882" w:type="dxa"/>
            <w:tcBorders>
              <w:top w:val="single" w:sz="4" w:space="0" w:color="auto"/>
              <w:left w:val="single" w:sz="4" w:space="0" w:color="auto"/>
              <w:bottom w:val="single" w:sz="4" w:space="0" w:color="auto"/>
              <w:right w:val="single" w:sz="4" w:space="0" w:color="auto"/>
            </w:tcBorders>
          </w:tcPr>
          <w:p w14:paraId="3A4958AD" w14:textId="77777777" w:rsidR="002C003D" w:rsidRPr="004E34C1" w:rsidRDefault="002C003D" w:rsidP="00554CCB">
            <w:pPr>
              <w:spacing w:after="0"/>
              <w:jc w:val="center"/>
              <w:rPr>
                <w:rFonts w:cs="Times New Roman"/>
                <w:szCs w:val="20"/>
              </w:rPr>
            </w:pPr>
            <w:r w:rsidRPr="004E34C1">
              <w:rPr>
                <w:rFonts w:cs="Times New Roman"/>
                <w:szCs w:val="20"/>
                <w:lang w:val="en-US"/>
              </w:rPr>
              <w:t>ESS</w:t>
            </w:r>
          </w:p>
        </w:tc>
      </w:tr>
      <w:tr w:rsidR="002C003D" w:rsidRPr="004E34C1" w14:paraId="0C8B9E62" w14:textId="77777777" w:rsidTr="002C003D">
        <w:tc>
          <w:tcPr>
            <w:tcW w:w="1481" w:type="dxa"/>
            <w:tcBorders>
              <w:top w:val="single" w:sz="4" w:space="0" w:color="auto"/>
              <w:left w:val="single" w:sz="4" w:space="0" w:color="auto"/>
              <w:bottom w:val="single" w:sz="4" w:space="0" w:color="auto"/>
              <w:right w:val="single" w:sz="4" w:space="0" w:color="auto"/>
            </w:tcBorders>
            <w:hideMark/>
          </w:tcPr>
          <w:p w14:paraId="4954ECF3" w14:textId="77777777" w:rsidR="002C003D" w:rsidRPr="004E34C1" w:rsidRDefault="002C003D" w:rsidP="00554CCB">
            <w:pPr>
              <w:spacing w:after="0"/>
              <w:rPr>
                <w:rFonts w:cs="Times New Roman"/>
                <w:szCs w:val="20"/>
              </w:rPr>
            </w:pPr>
            <w:r w:rsidRPr="004E34C1">
              <w:rPr>
                <w:rFonts w:cs="Times New Roman"/>
                <w:szCs w:val="20"/>
                <w:lang w:val="en-US"/>
              </w:rPr>
              <w:t>MP</w:t>
            </w:r>
            <w:r w:rsidRPr="004E34C1">
              <w:rPr>
                <w:rFonts w:cs="Times New Roman"/>
                <w:szCs w:val="20"/>
              </w:rPr>
              <w:t xml:space="preserve"> – 10</w:t>
            </w:r>
          </w:p>
        </w:tc>
        <w:tc>
          <w:tcPr>
            <w:tcW w:w="3295" w:type="dxa"/>
            <w:tcBorders>
              <w:top w:val="single" w:sz="4" w:space="0" w:color="auto"/>
              <w:left w:val="single" w:sz="4" w:space="0" w:color="auto"/>
              <w:bottom w:val="single" w:sz="4" w:space="0" w:color="auto"/>
              <w:right w:val="single" w:sz="4" w:space="0" w:color="auto"/>
            </w:tcBorders>
            <w:hideMark/>
          </w:tcPr>
          <w:p w14:paraId="5A12F51A" w14:textId="77777777" w:rsidR="002C003D" w:rsidRPr="004E34C1" w:rsidRDefault="002C003D" w:rsidP="00554CCB">
            <w:pPr>
              <w:spacing w:after="0"/>
              <w:rPr>
                <w:rFonts w:cs="Times New Roman"/>
                <w:szCs w:val="20"/>
              </w:rPr>
            </w:pPr>
            <w:r w:rsidRPr="004E34C1">
              <w:rPr>
                <w:rFonts w:cs="Times New Roman"/>
                <w:szCs w:val="20"/>
                <w:lang w:val="en-US"/>
              </w:rPr>
              <w:t>"Flora"managementplan</w:t>
            </w:r>
          </w:p>
        </w:tc>
        <w:tc>
          <w:tcPr>
            <w:tcW w:w="2687" w:type="dxa"/>
            <w:tcBorders>
              <w:top w:val="single" w:sz="4" w:space="0" w:color="auto"/>
              <w:left w:val="single" w:sz="4" w:space="0" w:color="auto"/>
              <w:bottom w:val="single" w:sz="4" w:space="0" w:color="auto"/>
              <w:right w:val="single" w:sz="4" w:space="0" w:color="auto"/>
            </w:tcBorders>
            <w:hideMark/>
          </w:tcPr>
          <w:p w14:paraId="2451C395" w14:textId="77777777" w:rsidR="002C003D" w:rsidRPr="004E34C1" w:rsidRDefault="002C003D" w:rsidP="00554CCB">
            <w:pPr>
              <w:spacing w:after="0"/>
              <w:jc w:val="center"/>
              <w:rPr>
                <w:rFonts w:cs="Times New Roman"/>
                <w:szCs w:val="20"/>
              </w:rPr>
            </w:pPr>
            <w:r w:rsidRPr="004E34C1">
              <w:rPr>
                <w:rFonts w:cs="Times New Roman"/>
                <w:szCs w:val="20"/>
                <w:lang w:val="en-US"/>
              </w:rPr>
              <w:t>Contractor</w:t>
            </w:r>
          </w:p>
        </w:tc>
        <w:tc>
          <w:tcPr>
            <w:tcW w:w="1882" w:type="dxa"/>
            <w:tcBorders>
              <w:top w:val="single" w:sz="4" w:space="0" w:color="auto"/>
              <w:left w:val="single" w:sz="4" w:space="0" w:color="auto"/>
              <w:bottom w:val="single" w:sz="4" w:space="0" w:color="auto"/>
              <w:right w:val="single" w:sz="4" w:space="0" w:color="auto"/>
            </w:tcBorders>
          </w:tcPr>
          <w:p w14:paraId="6FC8FC80" w14:textId="77777777" w:rsidR="002C003D" w:rsidRPr="004E34C1" w:rsidRDefault="002C003D" w:rsidP="00554CCB">
            <w:pPr>
              <w:spacing w:after="0"/>
              <w:jc w:val="center"/>
              <w:rPr>
                <w:rFonts w:cs="Times New Roman"/>
                <w:szCs w:val="20"/>
              </w:rPr>
            </w:pPr>
            <w:r w:rsidRPr="004E34C1">
              <w:rPr>
                <w:rFonts w:cs="Times New Roman"/>
                <w:szCs w:val="20"/>
                <w:lang w:val="en-US"/>
              </w:rPr>
              <w:t>ESS</w:t>
            </w:r>
          </w:p>
        </w:tc>
      </w:tr>
      <w:tr w:rsidR="002C003D" w:rsidRPr="004E34C1" w14:paraId="51CE0A61" w14:textId="77777777" w:rsidTr="002C003D">
        <w:tc>
          <w:tcPr>
            <w:tcW w:w="1481" w:type="dxa"/>
            <w:tcBorders>
              <w:top w:val="single" w:sz="4" w:space="0" w:color="auto"/>
              <w:left w:val="single" w:sz="4" w:space="0" w:color="auto"/>
              <w:bottom w:val="single" w:sz="4" w:space="0" w:color="auto"/>
              <w:right w:val="single" w:sz="4" w:space="0" w:color="auto"/>
            </w:tcBorders>
            <w:hideMark/>
          </w:tcPr>
          <w:p w14:paraId="6347CE05" w14:textId="77777777" w:rsidR="002C003D" w:rsidRPr="004E34C1" w:rsidRDefault="002C003D" w:rsidP="00554CCB">
            <w:pPr>
              <w:spacing w:after="0"/>
              <w:rPr>
                <w:rFonts w:cs="Times New Roman"/>
                <w:szCs w:val="20"/>
              </w:rPr>
            </w:pPr>
            <w:r w:rsidRPr="004E34C1">
              <w:rPr>
                <w:rFonts w:cs="Times New Roman"/>
                <w:szCs w:val="20"/>
                <w:lang w:val="en-US"/>
              </w:rPr>
              <w:t>MP</w:t>
            </w:r>
            <w:r w:rsidRPr="004E34C1">
              <w:rPr>
                <w:rFonts w:cs="Times New Roman"/>
                <w:szCs w:val="20"/>
              </w:rPr>
              <w:t>– 11</w:t>
            </w:r>
          </w:p>
        </w:tc>
        <w:tc>
          <w:tcPr>
            <w:tcW w:w="3295" w:type="dxa"/>
            <w:tcBorders>
              <w:top w:val="single" w:sz="4" w:space="0" w:color="auto"/>
              <w:left w:val="single" w:sz="4" w:space="0" w:color="auto"/>
              <w:bottom w:val="single" w:sz="4" w:space="0" w:color="auto"/>
              <w:right w:val="single" w:sz="4" w:space="0" w:color="auto"/>
            </w:tcBorders>
            <w:hideMark/>
          </w:tcPr>
          <w:p w14:paraId="54B78D67" w14:textId="77777777" w:rsidR="002C003D" w:rsidRPr="004E34C1" w:rsidRDefault="002C003D" w:rsidP="00554CCB">
            <w:pPr>
              <w:spacing w:after="0"/>
              <w:rPr>
                <w:rFonts w:cs="Times New Roman"/>
                <w:szCs w:val="20"/>
              </w:rPr>
            </w:pPr>
            <w:r w:rsidRPr="004E34C1">
              <w:rPr>
                <w:rFonts w:cs="Times New Roman"/>
                <w:szCs w:val="20"/>
                <w:lang w:val="en-US"/>
              </w:rPr>
              <w:t>"Fauna"managementplan</w:t>
            </w:r>
          </w:p>
        </w:tc>
        <w:tc>
          <w:tcPr>
            <w:tcW w:w="2687" w:type="dxa"/>
            <w:tcBorders>
              <w:top w:val="single" w:sz="4" w:space="0" w:color="auto"/>
              <w:left w:val="single" w:sz="4" w:space="0" w:color="auto"/>
              <w:bottom w:val="single" w:sz="4" w:space="0" w:color="auto"/>
              <w:right w:val="single" w:sz="4" w:space="0" w:color="auto"/>
            </w:tcBorders>
            <w:hideMark/>
          </w:tcPr>
          <w:p w14:paraId="20B87E5D" w14:textId="77777777" w:rsidR="002C003D" w:rsidRPr="004E34C1" w:rsidRDefault="002C003D" w:rsidP="00554CCB">
            <w:pPr>
              <w:spacing w:after="0"/>
              <w:jc w:val="center"/>
              <w:rPr>
                <w:rFonts w:cs="Times New Roman"/>
                <w:szCs w:val="20"/>
              </w:rPr>
            </w:pPr>
            <w:r w:rsidRPr="004E34C1">
              <w:rPr>
                <w:rFonts w:cs="Times New Roman"/>
                <w:szCs w:val="20"/>
                <w:lang w:val="en-US"/>
              </w:rPr>
              <w:t>Contractor</w:t>
            </w:r>
          </w:p>
        </w:tc>
        <w:tc>
          <w:tcPr>
            <w:tcW w:w="1882" w:type="dxa"/>
            <w:tcBorders>
              <w:top w:val="single" w:sz="4" w:space="0" w:color="auto"/>
              <w:left w:val="single" w:sz="4" w:space="0" w:color="auto"/>
              <w:bottom w:val="single" w:sz="4" w:space="0" w:color="auto"/>
              <w:right w:val="single" w:sz="4" w:space="0" w:color="auto"/>
            </w:tcBorders>
          </w:tcPr>
          <w:p w14:paraId="60D4765F" w14:textId="77777777" w:rsidR="002C003D" w:rsidRPr="004E34C1" w:rsidRDefault="002C003D" w:rsidP="00554CCB">
            <w:pPr>
              <w:spacing w:after="0"/>
              <w:jc w:val="center"/>
              <w:rPr>
                <w:rFonts w:cs="Times New Roman"/>
                <w:szCs w:val="20"/>
              </w:rPr>
            </w:pPr>
            <w:r w:rsidRPr="004E34C1">
              <w:rPr>
                <w:rFonts w:cs="Times New Roman"/>
                <w:szCs w:val="20"/>
                <w:lang w:val="en-US"/>
              </w:rPr>
              <w:t>ESS</w:t>
            </w:r>
          </w:p>
        </w:tc>
      </w:tr>
      <w:tr w:rsidR="002C003D" w:rsidRPr="004E34C1" w14:paraId="6D161AD1" w14:textId="77777777" w:rsidTr="002C003D">
        <w:tc>
          <w:tcPr>
            <w:tcW w:w="1481" w:type="dxa"/>
            <w:tcBorders>
              <w:top w:val="single" w:sz="4" w:space="0" w:color="auto"/>
              <w:left w:val="single" w:sz="4" w:space="0" w:color="auto"/>
              <w:bottom w:val="single" w:sz="4" w:space="0" w:color="auto"/>
              <w:right w:val="single" w:sz="4" w:space="0" w:color="auto"/>
            </w:tcBorders>
            <w:hideMark/>
          </w:tcPr>
          <w:p w14:paraId="68710C58" w14:textId="77777777" w:rsidR="002C003D" w:rsidRPr="004E34C1" w:rsidRDefault="002C003D" w:rsidP="00554CCB">
            <w:pPr>
              <w:spacing w:after="0"/>
              <w:rPr>
                <w:rFonts w:cs="Times New Roman"/>
                <w:szCs w:val="20"/>
              </w:rPr>
            </w:pPr>
            <w:r w:rsidRPr="004E34C1">
              <w:rPr>
                <w:rFonts w:cs="Times New Roman"/>
                <w:szCs w:val="20"/>
                <w:lang w:val="en-US"/>
              </w:rPr>
              <w:t>MP</w:t>
            </w:r>
            <w:r w:rsidRPr="004E34C1">
              <w:rPr>
                <w:rFonts w:cs="Times New Roman"/>
                <w:szCs w:val="20"/>
              </w:rPr>
              <w:t xml:space="preserve"> – 12</w:t>
            </w:r>
          </w:p>
        </w:tc>
        <w:tc>
          <w:tcPr>
            <w:tcW w:w="3295" w:type="dxa"/>
            <w:tcBorders>
              <w:top w:val="single" w:sz="4" w:space="0" w:color="auto"/>
              <w:left w:val="single" w:sz="4" w:space="0" w:color="auto"/>
              <w:bottom w:val="single" w:sz="4" w:space="0" w:color="auto"/>
              <w:right w:val="single" w:sz="4" w:space="0" w:color="auto"/>
            </w:tcBorders>
            <w:hideMark/>
          </w:tcPr>
          <w:p w14:paraId="53F37564" w14:textId="77777777" w:rsidR="002C003D" w:rsidRPr="004E34C1" w:rsidRDefault="002C003D" w:rsidP="00554CCB">
            <w:pPr>
              <w:spacing w:after="0"/>
              <w:rPr>
                <w:rFonts w:cs="Times New Roman"/>
                <w:szCs w:val="20"/>
                <w:lang w:val="en-US"/>
              </w:rPr>
            </w:pPr>
            <w:r w:rsidRPr="004E34C1">
              <w:rPr>
                <w:rFonts w:cs="Times New Roman"/>
                <w:szCs w:val="20"/>
                <w:lang w:val="en-US"/>
              </w:rPr>
              <w:t>"Birds" management plan</w:t>
            </w:r>
          </w:p>
        </w:tc>
        <w:tc>
          <w:tcPr>
            <w:tcW w:w="2687" w:type="dxa"/>
            <w:tcBorders>
              <w:top w:val="single" w:sz="4" w:space="0" w:color="auto"/>
              <w:left w:val="single" w:sz="4" w:space="0" w:color="auto"/>
              <w:bottom w:val="single" w:sz="4" w:space="0" w:color="auto"/>
              <w:right w:val="single" w:sz="4" w:space="0" w:color="auto"/>
            </w:tcBorders>
            <w:hideMark/>
          </w:tcPr>
          <w:p w14:paraId="3DEB6CF9" w14:textId="77777777" w:rsidR="002C003D" w:rsidRPr="004E34C1" w:rsidRDefault="002C003D" w:rsidP="00554CCB">
            <w:pPr>
              <w:spacing w:after="0"/>
              <w:jc w:val="center"/>
              <w:rPr>
                <w:rFonts w:cs="Times New Roman"/>
                <w:szCs w:val="20"/>
              </w:rPr>
            </w:pPr>
            <w:r w:rsidRPr="004E34C1">
              <w:rPr>
                <w:rFonts w:cs="Times New Roman"/>
                <w:szCs w:val="20"/>
                <w:lang w:val="en-US"/>
              </w:rPr>
              <w:t>Contractor</w:t>
            </w:r>
          </w:p>
        </w:tc>
        <w:tc>
          <w:tcPr>
            <w:tcW w:w="1882" w:type="dxa"/>
            <w:tcBorders>
              <w:top w:val="single" w:sz="4" w:space="0" w:color="auto"/>
              <w:left w:val="single" w:sz="4" w:space="0" w:color="auto"/>
              <w:bottom w:val="single" w:sz="4" w:space="0" w:color="auto"/>
              <w:right w:val="single" w:sz="4" w:space="0" w:color="auto"/>
            </w:tcBorders>
          </w:tcPr>
          <w:p w14:paraId="0BC058AA" w14:textId="77777777" w:rsidR="002C003D" w:rsidRPr="004E34C1" w:rsidRDefault="002C003D" w:rsidP="00554CCB">
            <w:pPr>
              <w:spacing w:after="0"/>
              <w:jc w:val="center"/>
              <w:rPr>
                <w:rFonts w:cs="Times New Roman"/>
                <w:szCs w:val="20"/>
              </w:rPr>
            </w:pPr>
            <w:r w:rsidRPr="004E34C1">
              <w:rPr>
                <w:rFonts w:cs="Times New Roman"/>
                <w:szCs w:val="20"/>
                <w:lang w:val="en-US"/>
              </w:rPr>
              <w:t>ESS</w:t>
            </w:r>
          </w:p>
        </w:tc>
      </w:tr>
      <w:tr w:rsidR="002C003D" w:rsidRPr="004E34C1" w14:paraId="2BC8CCE0" w14:textId="77777777" w:rsidTr="002C003D">
        <w:tc>
          <w:tcPr>
            <w:tcW w:w="1481" w:type="dxa"/>
            <w:tcBorders>
              <w:top w:val="single" w:sz="4" w:space="0" w:color="auto"/>
              <w:left w:val="single" w:sz="4" w:space="0" w:color="auto"/>
              <w:bottom w:val="single" w:sz="4" w:space="0" w:color="auto"/>
              <w:right w:val="single" w:sz="4" w:space="0" w:color="auto"/>
            </w:tcBorders>
            <w:hideMark/>
          </w:tcPr>
          <w:p w14:paraId="040FB273" w14:textId="77777777" w:rsidR="002C003D" w:rsidRPr="004E34C1" w:rsidRDefault="002C003D" w:rsidP="00554CCB">
            <w:pPr>
              <w:spacing w:after="0"/>
              <w:rPr>
                <w:rFonts w:cs="Times New Roman"/>
                <w:szCs w:val="20"/>
              </w:rPr>
            </w:pPr>
            <w:r w:rsidRPr="004E34C1">
              <w:rPr>
                <w:rFonts w:cs="Times New Roman"/>
                <w:szCs w:val="20"/>
                <w:lang w:val="en-US"/>
              </w:rPr>
              <w:t>MP</w:t>
            </w:r>
            <w:r w:rsidRPr="004E34C1">
              <w:rPr>
                <w:rFonts w:cs="Times New Roman"/>
                <w:szCs w:val="20"/>
              </w:rPr>
              <w:t xml:space="preserve"> –13</w:t>
            </w:r>
          </w:p>
        </w:tc>
        <w:tc>
          <w:tcPr>
            <w:tcW w:w="3295" w:type="dxa"/>
            <w:tcBorders>
              <w:top w:val="single" w:sz="4" w:space="0" w:color="auto"/>
              <w:left w:val="single" w:sz="4" w:space="0" w:color="auto"/>
              <w:bottom w:val="single" w:sz="4" w:space="0" w:color="auto"/>
              <w:right w:val="single" w:sz="4" w:space="0" w:color="auto"/>
            </w:tcBorders>
            <w:hideMark/>
          </w:tcPr>
          <w:p w14:paraId="693D9641" w14:textId="77777777" w:rsidR="002C003D" w:rsidRPr="004E34C1" w:rsidRDefault="002C003D" w:rsidP="00554CCB">
            <w:pPr>
              <w:spacing w:after="0"/>
              <w:rPr>
                <w:rFonts w:cs="Times New Roman"/>
                <w:szCs w:val="20"/>
                <w:lang w:val="en-US"/>
              </w:rPr>
            </w:pPr>
            <w:r w:rsidRPr="004E34C1">
              <w:rPr>
                <w:rFonts w:cs="Times New Roman"/>
                <w:szCs w:val="20"/>
                <w:lang w:val="en-US"/>
              </w:rPr>
              <w:t>"Endangered species protection plan (IUCN Red list, endemic species)</w:t>
            </w:r>
          </w:p>
          <w:p w14:paraId="7ABA2974" w14:textId="77777777" w:rsidR="002C003D" w:rsidRPr="004E34C1" w:rsidRDefault="002C003D" w:rsidP="00554CCB">
            <w:pPr>
              <w:spacing w:after="0"/>
              <w:rPr>
                <w:rFonts w:cs="Times New Roman"/>
                <w:szCs w:val="20"/>
              </w:rPr>
            </w:pPr>
            <w:r w:rsidRPr="004E34C1">
              <w:rPr>
                <w:rFonts w:cs="Times New Roman"/>
                <w:szCs w:val="20"/>
                <w:lang w:val="en-US"/>
              </w:rPr>
              <w:t>managementplan</w:t>
            </w:r>
          </w:p>
        </w:tc>
        <w:tc>
          <w:tcPr>
            <w:tcW w:w="2687" w:type="dxa"/>
            <w:tcBorders>
              <w:top w:val="single" w:sz="4" w:space="0" w:color="auto"/>
              <w:left w:val="single" w:sz="4" w:space="0" w:color="auto"/>
              <w:bottom w:val="single" w:sz="4" w:space="0" w:color="auto"/>
              <w:right w:val="single" w:sz="4" w:space="0" w:color="auto"/>
            </w:tcBorders>
            <w:hideMark/>
          </w:tcPr>
          <w:p w14:paraId="52D55248" w14:textId="77777777" w:rsidR="002C003D" w:rsidRPr="004E34C1" w:rsidRDefault="002C003D" w:rsidP="00554CCB">
            <w:pPr>
              <w:spacing w:after="0"/>
              <w:jc w:val="center"/>
              <w:rPr>
                <w:rFonts w:cs="Times New Roman"/>
                <w:szCs w:val="20"/>
              </w:rPr>
            </w:pPr>
            <w:r w:rsidRPr="004E34C1">
              <w:rPr>
                <w:rFonts w:cs="Times New Roman"/>
                <w:szCs w:val="20"/>
                <w:lang w:val="en-US"/>
              </w:rPr>
              <w:t>Contractor</w:t>
            </w:r>
          </w:p>
        </w:tc>
        <w:tc>
          <w:tcPr>
            <w:tcW w:w="1882" w:type="dxa"/>
            <w:tcBorders>
              <w:top w:val="single" w:sz="4" w:space="0" w:color="auto"/>
              <w:left w:val="single" w:sz="4" w:space="0" w:color="auto"/>
              <w:bottom w:val="single" w:sz="4" w:space="0" w:color="auto"/>
              <w:right w:val="single" w:sz="4" w:space="0" w:color="auto"/>
            </w:tcBorders>
          </w:tcPr>
          <w:p w14:paraId="5CC279D5" w14:textId="77777777" w:rsidR="002C003D" w:rsidRPr="004E34C1" w:rsidRDefault="002C003D" w:rsidP="00554CCB">
            <w:pPr>
              <w:spacing w:after="0"/>
              <w:jc w:val="center"/>
              <w:rPr>
                <w:rFonts w:cs="Times New Roman"/>
                <w:szCs w:val="20"/>
              </w:rPr>
            </w:pPr>
            <w:r w:rsidRPr="004E34C1">
              <w:rPr>
                <w:rFonts w:cs="Times New Roman"/>
                <w:szCs w:val="20"/>
                <w:lang w:val="en-US"/>
              </w:rPr>
              <w:t>ESS</w:t>
            </w:r>
          </w:p>
        </w:tc>
      </w:tr>
      <w:tr w:rsidR="002C003D" w:rsidRPr="004E34C1" w14:paraId="53F6A12F" w14:textId="77777777" w:rsidTr="002C003D">
        <w:tc>
          <w:tcPr>
            <w:tcW w:w="9345" w:type="dxa"/>
            <w:gridSpan w:val="4"/>
            <w:tcBorders>
              <w:top w:val="single" w:sz="4" w:space="0" w:color="auto"/>
              <w:left w:val="single" w:sz="4" w:space="0" w:color="auto"/>
              <w:bottom w:val="single" w:sz="4" w:space="0" w:color="auto"/>
              <w:right w:val="single" w:sz="4" w:space="0" w:color="auto"/>
            </w:tcBorders>
            <w:shd w:val="clear" w:color="auto" w:fill="00B0F0"/>
            <w:hideMark/>
          </w:tcPr>
          <w:p w14:paraId="516887D0" w14:textId="77777777" w:rsidR="002C003D" w:rsidRPr="004E34C1" w:rsidRDefault="002C003D" w:rsidP="00554CCB">
            <w:pPr>
              <w:spacing w:after="0"/>
              <w:jc w:val="center"/>
              <w:rPr>
                <w:rFonts w:cs="Times New Roman"/>
                <w:szCs w:val="20"/>
              </w:rPr>
            </w:pPr>
            <w:r w:rsidRPr="004E34C1">
              <w:rPr>
                <w:rFonts w:cs="Times New Roman"/>
                <w:szCs w:val="20"/>
                <w:lang w:val="en-US"/>
              </w:rPr>
              <w:t>Wastemanagementplan</w:t>
            </w:r>
            <w:r w:rsidRPr="004E34C1">
              <w:rPr>
                <w:rFonts w:cs="Times New Roman"/>
                <w:szCs w:val="20"/>
              </w:rPr>
              <w:t xml:space="preserve"> (</w:t>
            </w:r>
            <w:r w:rsidRPr="004E34C1">
              <w:rPr>
                <w:rFonts w:cs="Times New Roman"/>
                <w:szCs w:val="20"/>
                <w:lang w:val="en-US"/>
              </w:rPr>
              <w:t>WMP</w:t>
            </w:r>
            <w:r w:rsidRPr="004E34C1">
              <w:rPr>
                <w:rFonts w:cs="Times New Roman"/>
                <w:szCs w:val="20"/>
              </w:rPr>
              <w:t>))</w:t>
            </w:r>
          </w:p>
          <w:p w14:paraId="322F199E" w14:textId="77777777" w:rsidR="002C003D" w:rsidRPr="004E34C1" w:rsidRDefault="002C003D" w:rsidP="00554CCB">
            <w:pPr>
              <w:spacing w:after="0"/>
              <w:jc w:val="center"/>
              <w:rPr>
                <w:rFonts w:cs="Times New Roman"/>
                <w:szCs w:val="20"/>
              </w:rPr>
            </w:pPr>
          </w:p>
        </w:tc>
      </w:tr>
      <w:tr w:rsidR="002C003D" w:rsidRPr="004E34C1" w14:paraId="0C3AA54E" w14:textId="77777777" w:rsidTr="002C003D">
        <w:tc>
          <w:tcPr>
            <w:tcW w:w="1481" w:type="dxa"/>
            <w:tcBorders>
              <w:top w:val="single" w:sz="4" w:space="0" w:color="auto"/>
              <w:left w:val="single" w:sz="4" w:space="0" w:color="auto"/>
              <w:bottom w:val="single" w:sz="4" w:space="0" w:color="auto"/>
              <w:right w:val="single" w:sz="4" w:space="0" w:color="auto"/>
            </w:tcBorders>
            <w:hideMark/>
          </w:tcPr>
          <w:p w14:paraId="3792594C" w14:textId="77777777" w:rsidR="002C003D" w:rsidRPr="004E34C1" w:rsidRDefault="002C003D" w:rsidP="00554CCB">
            <w:pPr>
              <w:spacing w:after="0"/>
              <w:rPr>
                <w:rFonts w:cs="Times New Roman"/>
                <w:szCs w:val="20"/>
              </w:rPr>
            </w:pPr>
            <w:r w:rsidRPr="004E34C1">
              <w:rPr>
                <w:rFonts w:cs="Times New Roman"/>
                <w:szCs w:val="20"/>
                <w:lang w:val="en-US"/>
              </w:rPr>
              <w:t>MP</w:t>
            </w:r>
            <w:r w:rsidRPr="004E34C1">
              <w:rPr>
                <w:rFonts w:cs="Times New Roman"/>
                <w:szCs w:val="20"/>
              </w:rPr>
              <w:t xml:space="preserve"> – 07</w:t>
            </w:r>
          </w:p>
        </w:tc>
        <w:tc>
          <w:tcPr>
            <w:tcW w:w="3295" w:type="dxa"/>
            <w:tcBorders>
              <w:top w:val="single" w:sz="4" w:space="0" w:color="auto"/>
              <w:left w:val="single" w:sz="4" w:space="0" w:color="auto"/>
              <w:bottom w:val="single" w:sz="4" w:space="0" w:color="auto"/>
              <w:right w:val="single" w:sz="4" w:space="0" w:color="auto"/>
            </w:tcBorders>
            <w:hideMark/>
          </w:tcPr>
          <w:p w14:paraId="04788E8E" w14:textId="77777777" w:rsidR="002C003D" w:rsidRPr="004E34C1" w:rsidRDefault="002C003D" w:rsidP="00554CCB">
            <w:pPr>
              <w:spacing w:after="0"/>
              <w:rPr>
                <w:rFonts w:cs="Times New Roman"/>
                <w:szCs w:val="20"/>
              </w:rPr>
            </w:pPr>
            <w:r w:rsidRPr="004E34C1">
              <w:rPr>
                <w:rFonts w:cs="Times New Roman"/>
                <w:szCs w:val="20"/>
                <w:lang w:val="en-US"/>
              </w:rPr>
              <w:t>"Waste"managementplan</w:t>
            </w:r>
          </w:p>
        </w:tc>
        <w:tc>
          <w:tcPr>
            <w:tcW w:w="2687" w:type="dxa"/>
            <w:tcBorders>
              <w:top w:val="single" w:sz="4" w:space="0" w:color="auto"/>
              <w:left w:val="single" w:sz="4" w:space="0" w:color="auto"/>
              <w:bottom w:val="single" w:sz="4" w:space="0" w:color="auto"/>
              <w:right w:val="single" w:sz="4" w:space="0" w:color="auto"/>
            </w:tcBorders>
            <w:hideMark/>
          </w:tcPr>
          <w:p w14:paraId="20019E2D" w14:textId="77777777" w:rsidR="002C003D" w:rsidRPr="004E34C1" w:rsidRDefault="002C003D" w:rsidP="00554CCB">
            <w:pPr>
              <w:spacing w:after="0"/>
              <w:jc w:val="center"/>
              <w:rPr>
                <w:rFonts w:cs="Times New Roman"/>
                <w:szCs w:val="20"/>
              </w:rPr>
            </w:pPr>
            <w:r w:rsidRPr="004E34C1">
              <w:rPr>
                <w:rFonts w:cs="Times New Roman"/>
                <w:szCs w:val="20"/>
                <w:lang w:val="en-US"/>
              </w:rPr>
              <w:t>Contractor</w:t>
            </w:r>
          </w:p>
        </w:tc>
        <w:tc>
          <w:tcPr>
            <w:tcW w:w="1882" w:type="dxa"/>
            <w:tcBorders>
              <w:top w:val="single" w:sz="4" w:space="0" w:color="auto"/>
              <w:left w:val="single" w:sz="4" w:space="0" w:color="auto"/>
              <w:bottom w:val="single" w:sz="4" w:space="0" w:color="auto"/>
              <w:right w:val="single" w:sz="4" w:space="0" w:color="auto"/>
            </w:tcBorders>
          </w:tcPr>
          <w:p w14:paraId="791DEDD9" w14:textId="77777777" w:rsidR="002C003D" w:rsidRPr="004E34C1" w:rsidRDefault="002C003D" w:rsidP="00554CCB">
            <w:pPr>
              <w:spacing w:after="0"/>
              <w:jc w:val="center"/>
              <w:rPr>
                <w:rFonts w:cs="Times New Roman"/>
                <w:szCs w:val="20"/>
              </w:rPr>
            </w:pPr>
            <w:r w:rsidRPr="004E34C1">
              <w:rPr>
                <w:rFonts w:cs="Times New Roman"/>
                <w:szCs w:val="20"/>
                <w:lang w:val="en-US"/>
              </w:rPr>
              <w:t>ESS</w:t>
            </w:r>
          </w:p>
        </w:tc>
      </w:tr>
      <w:tr w:rsidR="002C003D" w:rsidRPr="004E34C1" w14:paraId="677D961B" w14:textId="77777777" w:rsidTr="002C003D">
        <w:tc>
          <w:tcPr>
            <w:tcW w:w="1481" w:type="dxa"/>
            <w:tcBorders>
              <w:top w:val="single" w:sz="4" w:space="0" w:color="auto"/>
              <w:left w:val="single" w:sz="4" w:space="0" w:color="auto"/>
              <w:bottom w:val="single" w:sz="4" w:space="0" w:color="auto"/>
              <w:right w:val="single" w:sz="4" w:space="0" w:color="auto"/>
            </w:tcBorders>
            <w:hideMark/>
          </w:tcPr>
          <w:p w14:paraId="40E46466" w14:textId="77777777" w:rsidR="002C003D" w:rsidRPr="004E34C1" w:rsidRDefault="002C003D" w:rsidP="00554CCB">
            <w:pPr>
              <w:spacing w:after="0"/>
              <w:rPr>
                <w:rFonts w:cs="Times New Roman"/>
                <w:szCs w:val="20"/>
              </w:rPr>
            </w:pPr>
            <w:r w:rsidRPr="004E34C1">
              <w:rPr>
                <w:rFonts w:cs="Times New Roman"/>
                <w:szCs w:val="20"/>
                <w:lang w:val="en-US"/>
              </w:rPr>
              <w:t>MP</w:t>
            </w:r>
            <w:r w:rsidRPr="004E34C1">
              <w:rPr>
                <w:rFonts w:cs="Times New Roman"/>
                <w:szCs w:val="20"/>
              </w:rPr>
              <w:t xml:space="preserve"> – 05</w:t>
            </w:r>
          </w:p>
        </w:tc>
        <w:tc>
          <w:tcPr>
            <w:tcW w:w="3295" w:type="dxa"/>
            <w:tcBorders>
              <w:top w:val="single" w:sz="4" w:space="0" w:color="auto"/>
              <w:left w:val="single" w:sz="4" w:space="0" w:color="auto"/>
              <w:bottom w:val="single" w:sz="4" w:space="0" w:color="auto"/>
              <w:right w:val="single" w:sz="4" w:space="0" w:color="auto"/>
            </w:tcBorders>
            <w:hideMark/>
          </w:tcPr>
          <w:p w14:paraId="14EC6656" w14:textId="77777777" w:rsidR="002C003D" w:rsidRPr="004E34C1" w:rsidRDefault="002C003D" w:rsidP="00554CCB">
            <w:pPr>
              <w:spacing w:after="0"/>
              <w:rPr>
                <w:rFonts w:cs="Times New Roman"/>
                <w:szCs w:val="20"/>
                <w:lang w:val="en-US"/>
              </w:rPr>
            </w:pPr>
            <w:r w:rsidRPr="004E34C1">
              <w:rPr>
                <w:rFonts w:cs="Times New Roman"/>
                <w:szCs w:val="20"/>
                <w:lang w:val="en-US"/>
              </w:rPr>
              <w:t>"Wastewater/ sanitary facilities"</w:t>
            </w:r>
          </w:p>
          <w:p w14:paraId="4C1EBD72" w14:textId="77777777" w:rsidR="002C003D" w:rsidRPr="004E34C1" w:rsidRDefault="002C003D" w:rsidP="00554CCB">
            <w:pPr>
              <w:spacing w:after="0"/>
              <w:rPr>
                <w:rFonts w:cs="Times New Roman"/>
                <w:szCs w:val="20"/>
                <w:lang w:val="en-US"/>
              </w:rPr>
            </w:pPr>
            <w:r w:rsidRPr="004E34C1">
              <w:rPr>
                <w:rFonts w:cs="Times New Roman"/>
                <w:szCs w:val="20"/>
                <w:lang w:val="en-US"/>
              </w:rPr>
              <w:t xml:space="preserve"> management plan</w:t>
            </w:r>
          </w:p>
        </w:tc>
        <w:tc>
          <w:tcPr>
            <w:tcW w:w="2687" w:type="dxa"/>
            <w:tcBorders>
              <w:top w:val="single" w:sz="4" w:space="0" w:color="auto"/>
              <w:left w:val="single" w:sz="4" w:space="0" w:color="auto"/>
              <w:bottom w:val="single" w:sz="4" w:space="0" w:color="auto"/>
              <w:right w:val="single" w:sz="4" w:space="0" w:color="auto"/>
            </w:tcBorders>
            <w:hideMark/>
          </w:tcPr>
          <w:p w14:paraId="52568DD6" w14:textId="77777777" w:rsidR="002C003D" w:rsidRPr="004E34C1" w:rsidRDefault="002C003D" w:rsidP="00554CCB">
            <w:pPr>
              <w:spacing w:after="0"/>
              <w:jc w:val="center"/>
              <w:rPr>
                <w:rFonts w:cs="Times New Roman"/>
                <w:szCs w:val="20"/>
              </w:rPr>
            </w:pPr>
            <w:r w:rsidRPr="004E34C1">
              <w:rPr>
                <w:rFonts w:cs="Times New Roman"/>
                <w:szCs w:val="20"/>
                <w:lang w:val="en-US"/>
              </w:rPr>
              <w:t>Contractor</w:t>
            </w:r>
          </w:p>
        </w:tc>
        <w:tc>
          <w:tcPr>
            <w:tcW w:w="1882" w:type="dxa"/>
            <w:tcBorders>
              <w:top w:val="single" w:sz="4" w:space="0" w:color="auto"/>
              <w:left w:val="single" w:sz="4" w:space="0" w:color="auto"/>
              <w:bottom w:val="single" w:sz="4" w:space="0" w:color="auto"/>
              <w:right w:val="single" w:sz="4" w:space="0" w:color="auto"/>
            </w:tcBorders>
          </w:tcPr>
          <w:p w14:paraId="5D8C3943" w14:textId="77777777" w:rsidR="002C003D" w:rsidRPr="004E34C1" w:rsidRDefault="002C003D" w:rsidP="00554CCB">
            <w:pPr>
              <w:spacing w:after="0"/>
              <w:jc w:val="center"/>
              <w:rPr>
                <w:rFonts w:cs="Times New Roman"/>
                <w:szCs w:val="20"/>
              </w:rPr>
            </w:pPr>
            <w:r w:rsidRPr="004E34C1">
              <w:rPr>
                <w:rFonts w:cs="Times New Roman"/>
                <w:szCs w:val="20"/>
                <w:lang w:val="en-US"/>
              </w:rPr>
              <w:t>ESS</w:t>
            </w:r>
          </w:p>
        </w:tc>
      </w:tr>
      <w:tr w:rsidR="002C003D" w:rsidRPr="004E34C1" w14:paraId="5CFE512F" w14:textId="77777777" w:rsidTr="002C003D">
        <w:tc>
          <w:tcPr>
            <w:tcW w:w="9345" w:type="dxa"/>
            <w:gridSpan w:val="4"/>
            <w:tcBorders>
              <w:top w:val="single" w:sz="4" w:space="0" w:color="auto"/>
              <w:left w:val="single" w:sz="4" w:space="0" w:color="auto"/>
              <w:bottom w:val="single" w:sz="4" w:space="0" w:color="auto"/>
              <w:right w:val="single" w:sz="4" w:space="0" w:color="auto"/>
            </w:tcBorders>
            <w:shd w:val="clear" w:color="auto" w:fill="00B0F0"/>
            <w:hideMark/>
          </w:tcPr>
          <w:p w14:paraId="57F470AF" w14:textId="77777777" w:rsidR="002C003D" w:rsidRPr="004E34C1" w:rsidRDefault="002C003D" w:rsidP="00554CCB">
            <w:pPr>
              <w:spacing w:after="0"/>
              <w:jc w:val="center"/>
              <w:rPr>
                <w:rFonts w:cs="Times New Roman"/>
                <w:szCs w:val="20"/>
              </w:rPr>
            </w:pPr>
            <w:r w:rsidRPr="004E34C1">
              <w:rPr>
                <w:rFonts w:cs="Times New Roman"/>
                <w:szCs w:val="20"/>
                <w:lang w:val="en-US"/>
              </w:rPr>
              <w:t>Environmentalpollutionmanagementplan</w:t>
            </w:r>
          </w:p>
          <w:p w14:paraId="5793D279" w14:textId="77777777" w:rsidR="002C003D" w:rsidRPr="004E34C1" w:rsidRDefault="002C003D" w:rsidP="00554CCB">
            <w:pPr>
              <w:spacing w:after="0"/>
              <w:jc w:val="center"/>
              <w:rPr>
                <w:rFonts w:cs="Times New Roman"/>
                <w:szCs w:val="20"/>
              </w:rPr>
            </w:pPr>
          </w:p>
        </w:tc>
      </w:tr>
      <w:tr w:rsidR="002C003D" w:rsidRPr="004E34C1" w14:paraId="40ABB0A5" w14:textId="77777777" w:rsidTr="002C003D">
        <w:tc>
          <w:tcPr>
            <w:tcW w:w="1481" w:type="dxa"/>
            <w:tcBorders>
              <w:top w:val="single" w:sz="4" w:space="0" w:color="auto"/>
              <w:left w:val="single" w:sz="4" w:space="0" w:color="auto"/>
              <w:bottom w:val="single" w:sz="4" w:space="0" w:color="auto"/>
              <w:right w:val="single" w:sz="4" w:space="0" w:color="auto"/>
            </w:tcBorders>
            <w:hideMark/>
          </w:tcPr>
          <w:p w14:paraId="237D6120" w14:textId="77777777" w:rsidR="002C003D" w:rsidRPr="004E34C1" w:rsidRDefault="002C003D" w:rsidP="00554CCB">
            <w:pPr>
              <w:spacing w:after="0"/>
              <w:rPr>
                <w:rFonts w:cs="Times New Roman"/>
                <w:szCs w:val="20"/>
              </w:rPr>
            </w:pPr>
            <w:r w:rsidRPr="004E34C1">
              <w:rPr>
                <w:rFonts w:cs="Times New Roman"/>
                <w:szCs w:val="20"/>
                <w:lang w:val="en-US"/>
              </w:rPr>
              <w:t>MP</w:t>
            </w:r>
            <w:r w:rsidRPr="004E34C1">
              <w:rPr>
                <w:rFonts w:cs="Times New Roman"/>
                <w:szCs w:val="20"/>
              </w:rPr>
              <w:t xml:space="preserve"> -01</w:t>
            </w:r>
          </w:p>
        </w:tc>
        <w:tc>
          <w:tcPr>
            <w:tcW w:w="3295" w:type="dxa"/>
            <w:tcBorders>
              <w:top w:val="single" w:sz="4" w:space="0" w:color="auto"/>
              <w:left w:val="single" w:sz="4" w:space="0" w:color="auto"/>
              <w:bottom w:val="single" w:sz="4" w:space="0" w:color="auto"/>
              <w:right w:val="single" w:sz="4" w:space="0" w:color="auto"/>
            </w:tcBorders>
            <w:hideMark/>
          </w:tcPr>
          <w:p w14:paraId="1C03D56E" w14:textId="77777777" w:rsidR="002C003D" w:rsidRPr="004E34C1" w:rsidRDefault="002C003D" w:rsidP="00554CCB">
            <w:pPr>
              <w:spacing w:after="0"/>
              <w:rPr>
                <w:rFonts w:cs="Times New Roman"/>
                <w:szCs w:val="20"/>
                <w:lang w:val="en-US"/>
              </w:rPr>
            </w:pPr>
            <w:r w:rsidRPr="004E34C1">
              <w:rPr>
                <w:rFonts w:cs="Times New Roman"/>
                <w:szCs w:val="20"/>
                <w:lang w:val="en-US"/>
              </w:rPr>
              <w:t>"Air quality and greenhouse gas"</w:t>
            </w:r>
          </w:p>
          <w:p w14:paraId="5A1F9767" w14:textId="77777777" w:rsidR="002C003D" w:rsidRPr="004E34C1" w:rsidRDefault="002C003D" w:rsidP="00554CCB">
            <w:pPr>
              <w:spacing w:after="0"/>
              <w:rPr>
                <w:rFonts w:cs="Times New Roman"/>
                <w:szCs w:val="20"/>
              </w:rPr>
            </w:pPr>
            <w:r w:rsidRPr="004E34C1">
              <w:rPr>
                <w:rFonts w:cs="Times New Roman"/>
                <w:szCs w:val="20"/>
                <w:lang w:val="en-US"/>
              </w:rPr>
              <w:t>managementplan</w:t>
            </w:r>
          </w:p>
        </w:tc>
        <w:tc>
          <w:tcPr>
            <w:tcW w:w="2687" w:type="dxa"/>
            <w:tcBorders>
              <w:top w:val="single" w:sz="4" w:space="0" w:color="auto"/>
              <w:left w:val="single" w:sz="4" w:space="0" w:color="auto"/>
              <w:bottom w:val="single" w:sz="4" w:space="0" w:color="auto"/>
              <w:right w:val="single" w:sz="4" w:space="0" w:color="auto"/>
            </w:tcBorders>
            <w:hideMark/>
          </w:tcPr>
          <w:p w14:paraId="09003E56" w14:textId="77777777" w:rsidR="002C003D" w:rsidRPr="004E34C1" w:rsidRDefault="002C003D" w:rsidP="00554CCB">
            <w:pPr>
              <w:spacing w:after="0"/>
              <w:jc w:val="center"/>
              <w:rPr>
                <w:rFonts w:cs="Times New Roman"/>
                <w:szCs w:val="20"/>
              </w:rPr>
            </w:pPr>
            <w:r w:rsidRPr="004E34C1">
              <w:rPr>
                <w:rFonts w:cs="Times New Roman"/>
                <w:szCs w:val="20"/>
                <w:lang w:val="en-US"/>
              </w:rPr>
              <w:t>Contractor</w:t>
            </w:r>
          </w:p>
        </w:tc>
        <w:tc>
          <w:tcPr>
            <w:tcW w:w="1882" w:type="dxa"/>
            <w:tcBorders>
              <w:top w:val="single" w:sz="4" w:space="0" w:color="auto"/>
              <w:left w:val="single" w:sz="4" w:space="0" w:color="auto"/>
              <w:bottom w:val="single" w:sz="4" w:space="0" w:color="auto"/>
              <w:right w:val="single" w:sz="4" w:space="0" w:color="auto"/>
            </w:tcBorders>
          </w:tcPr>
          <w:p w14:paraId="69641CA4" w14:textId="77777777" w:rsidR="002C003D" w:rsidRPr="004E34C1" w:rsidRDefault="002C003D" w:rsidP="00554CCB">
            <w:pPr>
              <w:spacing w:after="0"/>
              <w:jc w:val="center"/>
              <w:rPr>
                <w:rFonts w:cs="Times New Roman"/>
                <w:szCs w:val="20"/>
              </w:rPr>
            </w:pPr>
            <w:r w:rsidRPr="004E34C1">
              <w:rPr>
                <w:rFonts w:cs="Times New Roman"/>
                <w:szCs w:val="20"/>
                <w:lang w:val="en-US"/>
              </w:rPr>
              <w:t>ESS</w:t>
            </w:r>
          </w:p>
        </w:tc>
      </w:tr>
      <w:tr w:rsidR="002C003D" w:rsidRPr="004E34C1" w14:paraId="5E72960F" w14:textId="77777777" w:rsidTr="002C003D">
        <w:tc>
          <w:tcPr>
            <w:tcW w:w="1481" w:type="dxa"/>
            <w:tcBorders>
              <w:top w:val="single" w:sz="4" w:space="0" w:color="auto"/>
              <w:left w:val="single" w:sz="4" w:space="0" w:color="auto"/>
              <w:bottom w:val="single" w:sz="4" w:space="0" w:color="auto"/>
              <w:right w:val="single" w:sz="4" w:space="0" w:color="auto"/>
            </w:tcBorders>
            <w:hideMark/>
          </w:tcPr>
          <w:p w14:paraId="15A48774" w14:textId="77777777" w:rsidR="002C003D" w:rsidRPr="004E34C1" w:rsidRDefault="002C003D" w:rsidP="00554CCB">
            <w:pPr>
              <w:spacing w:after="0"/>
              <w:rPr>
                <w:rFonts w:cs="Times New Roman"/>
                <w:szCs w:val="20"/>
              </w:rPr>
            </w:pPr>
            <w:r w:rsidRPr="004E34C1">
              <w:rPr>
                <w:rFonts w:cs="Times New Roman"/>
                <w:szCs w:val="20"/>
                <w:lang w:val="en-US"/>
              </w:rPr>
              <w:t>MP</w:t>
            </w:r>
            <w:r w:rsidRPr="004E34C1">
              <w:rPr>
                <w:rFonts w:cs="Times New Roman"/>
                <w:szCs w:val="20"/>
              </w:rPr>
              <w:t xml:space="preserve"> -02</w:t>
            </w:r>
          </w:p>
        </w:tc>
        <w:tc>
          <w:tcPr>
            <w:tcW w:w="3295" w:type="dxa"/>
            <w:tcBorders>
              <w:top w:val="single" w:sz="4" w:space="0" w:color="auto"/>
              <w:left w:val="single" w:sz="4" w:space="0" w:color="auto"/>
              <w:bottom w:val="single" w:sz="4" w:space="0" w:color="auto"/>
              <w:right w:val="single" w:sz="4" w:space="0" w:color="auto"/>
            </w:tcBorders>
            <w:hideMark/>
          </w:tcPr>
          <w:p w14:paraId="63ED3AFD" w14:textId="77777777" w:rsidR="002C003D" w:rsidRPr="004E34C1" w:rsidRDefault="002C003D" w:rsidP="00554CCB">
            <w:pPr>
              <w:spacing w:after="0"/>
              <w:rPr>
                <w:rFonts w:cs="Times New Roman"/>
                <w:szCs w:val="20"/>
              </w:rPr>
            </w:pPr>
            <w:r w:rsidRPr="004E34C1">
              <w:rPr>
                <w:rFonts w:cs="Times New Roman"/>
                <w:szCs w:val="20"/>
                <w:lang w:val="en-US"/>
              </w:rPr>
              <w:t>"Dust control" managementplan</w:t>
            </w:r>
          </w:p>
        </w:tc>
        <w:tc>
          <w:tcPr>
            <w:tcW w:w="2687" w:type="dxa"/>
            <w:tcBorders>
              <w:top w:val="single" w:sz="4" w:space="0" w:color="auto"/>
              <w:left w:val="single" w:sz="4" w:space="0" w:color="auto"/>
              <w:bottom w:val="single" w:sz="4" w:space="0" w:color="auto"/>
              <w:right w:val="single" w:sz="4" w:space="0" w:color="auto"/>
            </w:tcBorders>
            <w:hideMark/>
          </w:tcPr>
          <w:p w14:paraId="1EFCF18D" w14:textId="77777777" w:rsidR="002C003D" w:rsidRPr="004E34C1" w:rsidRDefault="002C003D" w:rsidP="00554CCB">
            <w:pPr>
              <w:spacing w:after="0"/>
              <w:jc w:val="center"/>
              <w:rPr>
                <w:rFonts w:cs="Times New Roman"/>
                <w:szCs w:val="20"/>
              </w:rPr>
            </w:pPr>
            <w:r w:rsidRPr="004E34C1">
              <w:rPr>
                <w:rFonts w:cs="Times New Roman"/>
                <w:szCs w:val="20"/>
                <w:lang w:val="en-US"/>
              </w:rPr>
              <w:t>Contractor</w:t>
            </w:r>
          </w:p>
        </w:tc>
        <w:tc>
          <w:tcPr>
            <w:tcW w:w="1882" w:type="dxa"/>
            <w:tcBorders>
              <w:top w:val="single" w:sz="4" w:space="0" w:color="auto"/>
              <w:left w:val="single" w:sz="4" w:space="0" w:color="auto"/>
              <w:bottom w:val="single" w:sz="4" w:space="0" w:color="auto"/>
              <w:right w:val="single" w:sz="4" w:space="0" w:color="auto"/>
            </w:tcBorders>
          </w:tcPr>
          <w:p w14:paraId="68CB6871" w14:textId="77777777" w:rsidR="002C003D" w:rsidRPr="004E34C1" w:rsidRDefault="002C003D" w:rsidP="00554CCB">
            <w:pPr>
              <w:spacing w:after="0"/>
              <w:jc w:val="center"/>
              <w:rPr>
                <w:rFonts w:cs="Times New Roman"/>
                <w:szCs w:val="20"/>
              </w:rPr>
            </w:pPr>
            <w:r w:rsidRPr="004E34C1">
              <w:rPr>
                <w:rFonts w:cs="Times New Roman"/>
                <w:szCs w:val="20"/>
                <w:lang w:val="en-US"/>
              </w:rPr>
              <w:t>ESS</w:t>
            </w:r>
          </w:p>
        </w:tc>
      </w:tr>
      <w:tr w:rsidR="002C003D" w:rsidRPr="004E34C1" w14:paraId="2EE86469" w14:textId="77777777" w:rsidTr="002C003D">
        <w:tc>
          <w:tcPr>
            <w:tcW w:w="1481" w:type="dxa"/>
            <w:tcBorders>
              <w:top w:val="single" w:sz="4" w:space="0" w:color="auto"/>
              <w:left w:val="single" w:sz="4" w:space="0" w:color="auto"/>
              <w:bottom w:val="single" w:sz="4" w:space="0" w:color="auto"/>
              <w:right w:val="single" w:sz="4" w:space="0" w:color="auto"/>
            </w:tcBorders>
            <w:hideMark/>
          </w:tcPr>
          <w:p w14:paraId="6CF3A393" w14:textId="77777777" w:rsidR="002C003D" w:rsidRPr="004E34C1" w:rsidRDefault="002C003D" w:rsidP="00554CCB">
            <w:pPr>
              <w:spacing w:after="0"/>
              <w:rPr>
                <w:rFonts w:cs="Times New Roman"/>
                <w:szCs w:val="20"/>
              </w:rPr>
            </w:pPr>
            <w:r w:rsidRPr="004E34C1">
              <w:rPr>
                <w:rFonts w:cs="Times New Roman"/>
                <w:szCs w:val="20"/>
                <w:lang w:val="en-US"/>
              </w:rPr>
              <w:t>MP</w:t>
            </w:r>
            <w:r w:rsidRPr="004E34C1">
              <w:rPr>
                <w:rFonts w:cs="Times New Roman"/>
                <w:szCs w:val="20"/>
              </w:rPr>
              <w:t xml:space="preserve"> – 04</w:t>
            </w:r>
          </w:p>
        </w:tc>
        <w:tc>
          <w:tcPr>
            <w:tcW w:w="3295" w:type="dxa"/>
            <w:tcBorders>
              <w:top w:val="single" w:sz="4" w:space="0" w:color="auto"/>
              <w:left w:val="single" w:sz="4" w:space="0" w:color="auto"/>
              <w:bottom w:val="single" w:sz="4" w:space="0" w:color="auto"/>
              <w:right w:val="single" w:sz="4" w:space="0" w:color="auto"/>
            </w:tcBorders>
            <w:hideMark/>
          </w:tcPr>
          <w:p w14:paraId="59D72E58" w14:textId="77777777" w:rsidR="002C003D" w:rsidRPr="004E34C1" w:rsidRDefault="002C003D" w:rsidP="00554CCB">
            <w:pPr>
              <w:spacing w:after="0"/>
              <w:rPr>
                <w:rFonts w:cs="Times New Roman"/>
                <w:szCs w:val="20"/>
                <w:lang w:val="en-US"/>
              </w:rPr>
            </w:pPr>
            <w:r w:rsidRPr="004E34C1">
              <w:rPr>
                <w:rFonts w:cs="Times New Roman"/>
                <w:szCs w:val="20"/>
                <w:lang w:val="en-US"/>
              </w:rPr>
              <w:t>"Surface and underground waters"management plan</w:t>
            </w:r>
          </w:p>
        </w:tc>
        <w:tc>
          <w:tcPr>
            <w:tcW w:w="2687" w:type="dxa"/>
            <w:tcBorders>
              <w:top w:val="single" w:sz="4" w:space="0" w:color="auto"/>
              <w:left w:val="single" w:sz="4" w:space="0" w:color="auto"/>
              <w:bottom w:val="single" w:sz="4" w:space="0" w:color="auto"/>
              <w:right w:val="single" w:sz="4" w:space="0" w:color="auto"/>
            </w:tcBorders>
            <w:hideMark/>
          </w:tcPr>
          <w:p w14:paraId="2F19CE32" w14:textId="77777777" w:rsidR="002C003D" w:rsidRPr="004E34C1" w:rsidRDefault="002C003D" w:rsidP="00554CCB">
            <w:pPr>
              <w:spacing w:after="0"/>
              <w:jc w:val="center"/>
              <w:rPr>
                <w:rFonts w:cs="Times New Roman"/>
                <w:szCs w:val="20"/>
              </w:rPr>
            </w:pPr>
            <w:r w:rsidRPr="004E34C1">
              <w:rPr>
                <w:rFonts w:cs="Times New Roman"/>
                <w:szCs w:val="20"/>
                <w:lang w:val="en-US"/>
              </w:rPr>
              <w:t>Contractor</w:t>
            </w:r>
          </w:p>
        </w:tc>
        <w:tc>
          <w:tcPr>
            <w:tcW w:w="1882" w:type="dxa"/>
            <w:tcBorders>
              <w:top w:val="single" w:sz="4" w:space="0" w:color="auto"/>
              <w:left w:val="single" w:sz="4" w:space="0" w:color="auto"/>
              <w:bottom w:val="single" w:sz="4" w:space="0" w:color="auto"/>
              <w:right w:val="single" w:sz="4" w:space="0" w:color="auto"/>
            </w:tcBorders>
          </w:tcPr>
          <w:p w14:paraId="0C08210B" w14:textId="77777777" w:rsidR="002C003D" w:rsidRPr="004E34C1" w:rsidRDefault="002C003D" w:rsidP="00554CCB">
            <w:pPr>
              <w:spacing w:after="0"/>
              <w:jc w:val="center"/>
              <w:rPr>
                <w:rFonts w:cs="Times New Roman"/>
                <w:szCs w:val="20"/>
              </w:rPr>
            </w:pPr>
            <w:r w:rsidRPr="004E34C1">
              <w:rPr>
                <w:rFonts w:cs="Times New Roman"/>
                <w:szCs w:val="20"/>
                <w:lang w:val="en-US"/>
              </w:rPr>
              <w:t>ESS</w:t>
            </w:r>
          </w:p>
        </w:tc>
      </w:tr>
      <w:tr w:rsidR="002C003D" w:rsidRPr="004E34C1" w14:paraId="037F7BA0" w14:textId="77777777" w:rsidTr="002C003D">
        <w:tc>
          <w:tcPr>
            <w:tcW w:w="1481" w:type="dxa"/>
            <w:tcBorders>
              <w:top w:val="single" w:sz="4" w:space="0" w:color="auto"/>
              <w:left w:val="single" w:sz="4" w:space="0" w:color="auto"/>
              <w:bottom w:val="single" w:sz="4" w:space="0" w:color="auto"/>
              <w:right w:val="single" w:sz="4" w:space="0" w:color="auto"/>
            </w:tcBorders>
            <w:hideMark/>
          </w:tcPr>
          <w:p w14:paraId="2460D994" w14:textId="77777777" w:rsidR="002C003D" w:rsidRPr="004E34C1" w:rsidRDefault="002C003D" w:rsidP="00554CCB">
            <w:pPr>
              <w:spacing w:after="0"/>
              <w:rPr>
                <w:rFonts w:cs="Times New Roman"/>
                <w:szCs w:val="20"/>
              </w:rPr>
            </w:pPr>
            <w:r w:rsidRPr="004E34C1">
              <w:rPr>
                <w:rFonts w:cs="Times New Roman"/>
                <w:szCs w:val="20"/>
                <w:lang w:val="en-US"/>
              </w:rPr>
              <w:t>MP</w:t>
            </w:r>
            <w:r w:rsidRPr="004E34C1">
              <w:rPr>
                <w:rFonts w:cs="Times New Roman"/>
                <w:szCs w:val="20"/>
              </w:rPr>
              <w:t xml:space="preserve"> – 06</w:t>
            </w:r>
          </w:p>
        </w:tc>
        <w:tc>
          <w:tcPr>
            <w:tcW w:w="3295" w:type="dxa"/>
            <w:tcBorders>
              <w:top w:val="single" w:sz="4" w:space="0" w:color="auto"/>
              <w:left w:val="single" w:sz="4" w:space="0" w:color="auto"/>
              <w:bottom w:val="single" w:sz="4" w:space="0" w:color="auto"/>
              <w:right w:val="single" w:sz="4" w:space="0" w:color="auto"/>
            </w:tcBorders>
            <w:hideMark/>
          </w:tcPr>
          <w:p w14:paraId="3287B68B" w14:textId="77777777" w:rsidR="002C003D" w:rsidRPr="004E34C1" w:rsidRDefault="002C003D" w:rsidP="00554CCB">
            <w:pPr>
              <w:spacing w:after="0"/>
              <w:rPr>
                <w:rFonts w:cs="Times New Roman"/>
                <w:szCs w:val="20"/>
              </w:rPr>
            </w:pPr>
            <w:r w:rsidRPr="004E34C1">
              <w:rPr>
                <w:rFonts w:cs="Times New Roman"/>
                <w:szCs w:val="20"/>
                <w:lang w:val="en-US"/>
              </w:rPr>
              <w:t>"Land work"managementplan</w:t>
            </w:r>
          </w:p>
        </w:tc>
        <w:tc>
          <w:tcPr>
            <w:tcW w:w="2687" w:type="dxa"/>
            <w:tcBorders>
              <w:top w:val="single" w:sz="4" w:space="0" w:color="auto"/>
              <w:left w:val="single" w:sz="4" w:space="0" w:color="auto"/>
              <w:bottom w:val="single" w:sz="4" w:space="0" w:color="auto"/>
              <w:right w:val="single" w:sz="4" w:space="0" w:color="auto"/>
            </w:tcBorders>
            <w:hideMark/>
          </w:tcPr>
          <w:p w14:paraId="1B72B9AE" w14:textId="77777777" w:rsidR="002C003D" w:rsidRPr="004E34C1" w:rsidRDefault="002C003D" w:rsidP="00554CCB">
            <w:pPr>
              <w:spacing w:after="0"/>
              <w:jc w:val="center"/>
              <w:rPr>
                <w:rFonts w:cs="Times New Roman"/>
                <w:szCs w:val="20"/>
              </w:rPr>
            </w:pPr>
            <w:r w:rsidRPr="004E34C1">
              <w:rPr>
                <w:rFonts w:cs="Times New Roman"/>
                <w:szCs w:val="20"/>
                <w:lang w:val="en-US"/>
              </w:rPr>
              <w:t>Contractor</w:t>
            </w:r>
            <w:r w:rsidRPr="004E34C1">
              <w:rPr>
                <w:rFonts w:cs="Times New Roman"/>
                <w:szCs w:val="20"/>
              </w:rPr>
              <w:t xml:space="preserve">/ </w:t>
            </w:r>
            <w:r w:rsidRPr="004E34C1">
              <w:rPr>
                <w:rFonts w:cs="Times New Roman"/>
                <w:szCs w:val="20"/>
                <w:lang w:val="en-US"/>
              </w:rPr>
              <w:t>IEMC</w:t>
            </w:r>
          </w:p>
        </w:tc>
        <w:tc>
          <w:tcPr>
            <w:tcW w:w="1882" w:type="dxa"/>
            <w:tcBorders>
              <w:top w:val="single" w:sz="4" w:space="0" w:color="auto"/>
              <w:left w:val="single" w:sz="4" w:space="0" w:color="auto"/>
              <w:bottom w:val="single" w:sz="4" w:space="0" w:color="auto"/>
              <w:right w:val="single" w:sz="4" w:space="0" w:color="auto"/>
            </w:tcBorders>
          </w:tcPr>
          <w:p w14:paraId="1B4A111E" w14:textId="77777777" w:rsidR="002C003D" w:rsidRPr="004E34C1" w:rsidRDefault="002C003D" w:rsidP="00554CCB">
            <w:pPr>
              <w:spacing w:after="0"/>
              <w:jc w:val="center"/>
              <w:rPr>
                <w:rFonts w:cs="Times New Roman"/>
                <w:szCs w:val="20"/>
              </w:rPr>
            </w:pPr>
            <w:r w:rsidRPr="004E34C1">
              <w:rPr>
                <w:rFonts w:cs="Times New Roman"/>
                <w:szCs w:val="20"/>
                <w:lang w:val="en-US"/>
              </w:rPr>
              <w:t>ESS</w:t>
            </w:r>
          </w:p>
        </w:tc>
      </w:tr>
      <w:tr w:rsidR="002C003D" w:rsidRPr="004E34C1" w14:paraId="762A489B" w14:textId="77777777" w:rsidTr="002C003D">
        <w:tc>
          <w:tcPr>
            <w:tcW w:w="1481" w:type="dxa"/>
            <w:tcBorders>
              <w:top w:val="single" w:sz="4" w:space="0" w:color="auto"/>
              <w:left w:val="single" w:sz="4" w:space="0" w:color="auto"/>
              <w:bottom w:val="single" w:sz="4" w:space="0" w:color="auto"/>
              <w:right w:val="single" w:sz="4" w:space="0" w:color="auto"/>
            </w:tcBorders>
            <w:hideMark/>
          </w:tcPr>
          <w:p w14:paraId="4CB666CA" w14:textId="77777777" w:rsidR="002C003D" w:rsidRPr="004E34C1" w:rsidRDefault="002C003D" w:rsidP="00554CCB">
            <w:pPr>
              <w:spacing w:after="0"/>
              <w:rPr>
                <w:rFonts w:cs="Times New Roman"/>
                <w:szCs w:val="20"/>
              </w:rPr>
            </w:pPr>
            <w:r w:rsidRPr="004E34C1">
              <w:rPr>
                <w:rFonts w:cs="Times New Roman"/>
                <w:szCs w:val="20"/>
                <w:lang w:val="en-US"/>
              </w:rPr>
              <w:t>MP</w:t>
            </w:r>
            <w:r w:rsidRPr="004E34C1">
              <w:rPr>
                <w:rFonts w:cs="Times New Roman"/>
                <w:szCs w:val="20"/>
              </w:rPr>
              <w:t xml:space="preserve"> – 07</w:t>
            </w:r>
          </w:p>
        </w:tc>
        <w:tc>
          <w:tcPr>
            <w:tcW w:w="3295" w:type="dxa"/>
            <w:tcBorders>
              <w:top w:val="single" w:sz="4" w:space="0" w:color="auto"/>
              <w:left w:val="single" w:sz="4" w:space="0" w:color="auto"/>
              <w:bottom w:val="single" w:sz="4" w:space="0" w:color="auto"/>
              <w:right w:val="single" w:sz="4" w:space="0" w:color="auto"/>
            </w:tcBorders>
            <w:hideMark/>
          </w:tcPr>
          <w:p w14:paraId="0C924008" w14:textId="77777777" w:rsidR="002C003D" w:rsidRPr="004E34C1" w:rsidRDefault="002C003D" w:rsidP="00554CCB">
            <w:pPr>
              <w:spacing w:after="0"/>
              <w:rPr>
                <w:rFonts w:cs="Times New Roman"/>
                <w:szCs w:val="20"/>
              </w:rPr>
            </w:pPr>
            <w:r w:rsidRPr="004E34C1">
              <w:rPr>
                <w:rFonts w:cs="Times New Roman"/>
                <w:szCs w:val="20"/>
                <w:lang w:val="en-US"/>
              </w:rPr>
              <w:t>"Waste"managementplan</w:t>
            </w:r>
          </w:p>
        </w:tc>
        <w:tc>
          <w:tcPr>
            <w:tcW w:w="2687" w:type="dxa"/>
            <w:tcBorders>
              <w:top w:val="single" w:sz="4" w:space="0" w:color="auto"/>
              <w:left w:val="single" w:sz="4" w:space="0" w:color="auto"/>
              <w:bottom w:val="single" w:sz="4" w:space="0" w:color="auto"/>
              <w:right w:val="single" w:sz="4" w:space="0" w:color="auto"/>
            </w:tcBorders>
            <w:hideMark/>
          </w:tcPr>
          <w:p w14:paraId="61AF34EB" w14:textId="77777777" w:rsidR="002C003D" w:rsidRPr="004E34C1" w:rsidRDefault="002C003D" w:rsidP="00554CCB">
            <w:pPr>
              <w:spacing w:after="0"/>
              <w:jc w:val="center"/>
              <w:rPr>
                <w:rFonts w:cs="Times New Roman"/>
                <w:szCs w:val="20"/>
              </w:rPr>
            </w:pPr>
            <w:r w:rsidRPr="004E34C1">
              <w:rPr>
                <w:rFonts w:cs="Times New Roman"/>
                <w:szCs w:val="20"/>
                <w:lang w:val="en-US"/>
              </w:rPr>
              <w:t>Contractor</w:t>
            </w:r>
          </w:p>
        </w:tc>
        <w:tc>
          <w:tcPr>
            <w:tcW w:w="1882" w:type="dxa"/>
            <w:tcBorders>
              <w:top w:val="single" w:sz="4" w:space="0" w:color="auto"/>
              <w:left w:val="single" w:sz="4" w:space="0" w:color="auto"/>
              <w:bottom w:val="single" w:sz="4" w:space="0" w:color="auto"/>
              <w:right w:val="single" w:sz="4" w:space="0" w:color="auto"/>
            </w:tcBorders>
          </w:tcPr>
          <w:p w14:paraId="198DF630" w14:textId="77777777" w:rsidR="002C003D" w:rsidRPr="004E34C1" w:rsidRDefault="002C003D" w:rsidP="00554CCB">
            <w:pPr>
              <w:spacing w:after="0"/>
              <w:jc w:val="center"/>
              <w:rPr>
                <w:rFonts w:cs="Times New Roman"/>
                <w:szCs w:val="20"/>
              </w:rPr>
            </w:pPr>
            <w:r w:rsidRPr="004E34C1">
              <w:rPr>
                <w:rFonts w:cs="Times New Roman"/>
                <w:szCs w:val="20"/>
                <w:lang w:val="en-US"/>
              </w:rPr>
              <w:t>ESS</w:t>
            </w:r>
          </w:p>
        </w:tc>
      </w:tr>
      <w:tr w:rsidR="002C003D" w:rsidRPr="004E34C1" w14:paraId="35A03CEF" w14:textId="77777777" w:rsidTr="002C003D">
        <w:tc>
          <w:tcPr>
            <w:tcW w:w="1481" w:type="dxa"/>
            <w:tcBorders>
              <w:top w:val="single" w:sz="4" w:space="0" w:color="auto"/>
              <w:left w:val="single" w:sz="4" w:space="0" w:color="auto"/>
              <w:bottom w:val="single" w:sz="4" w:space="0" w:color="auto"/>
              <w:right w:val="single" w:sz="4" w:space="0" w:color="auto"/>
            </w:tcBorders>
            <w:hideMark/>
          </w:tcPr>
          <w:p w14:paraId="4F3052DA" w14:textId="77777777" w:rsidR="002C003D" w:rsidRPr="004E34C1" w:rsidRDefault="002C003D" w:rsidP="00554CCB">
            <w:pPr>
              <w:spacing w:after="0"/>
              <w:rPr>
                <w:rFonts w:cs="Times New Roman"/>
                <w:szCs w:val="20"/>
              </w:rPr>
            </w:pPr>
            <w:r w:rsidRPr="004E34C1">
              <w:rPr>
                <w:rFonts w:cs="Times New Roman"/>
                <w:szCs w:val="20"/>
                <w:lang w:val="en-US"/>
              </w:rPr>
              <w:t>MP</w:t>
            </w:r>
            <w:r w:rsidRPr="004E34C1">
              <w:rPr>
                <w:rFonts w:cs="Times New Roman"/>
                <w:szCs w:val="20"/>
              </w:rPr>
              <w:t xml:space="preserve"> – 09</w:t>
            </w:r>
          </w:p>
        </w:tc>
        <w:tc>
          <w:tcPr>
            <w:tcW w:w="3295" w:type="dxa"/>
            <w:tcBorders>
              <w:top w:val="single" w:sz="4" w:space="0" w:color="auto"/>
              <w:left w:val="single" w:sz="4" w:space="0" w:color="auto"/>
              <w:bottom w:val="single" w:sz="4" w:space="0" w:color="auto"/>
              <w:right w:val="single" w:sz="4" w:space="0" w:color="auto"/>
            </w:tcBorders>
            <w:hideMark/>
          </w:tcPr>
          <w:p w14:paraId="0BE74872" w14:textId="77777777" w:rsidR="002C003D" w:rsidRPr="004E34C1" w:rsidRDefault="002C003D" w:rsidP="00554CCB">
            <w:pPr>
              <w:spacing w:after="0"/>
              <w:rPr>
                <w:rFonts w:cs="Times New Roman"/>
                <w:szCs w:val="20"/>
                <w:lang w:val="en-US"/>
              </w:rPr>
            </w:pPr>
            <w:r w:rsidRPr="004E34C1">
              <w:rPr>
                <w:rFonts w:cs="Times New Roman"/>
                <w:szCs w:val="20"/>
                <w:lang w:val="en-US"/>
              </w:rPr>
              <w:t>"Noise and vibration" management plan</w:t>
            </w:r>
          </w:p>
        </w:tc>
        <w:tc>
          <w:tcPr>
            <w:tcW w:w="2687" w:type="dxa"/>
            <w:tcBorders>
              <w:top w:val="single" w:sz="4" w:space="0" w:color="auto"/>
              <w:left w:val="single" w:sz="4" w:space="0" w:color="auto"/>
              <w:bottom w:val="single" w:sz="4" w:space="0" w:color="auto"/>
              <w:right w:val="single" w:sz="4" w:space="0" w:color="auto"/>
            </w:tcBorders>
            <w:hideMark/>
          </w:tcPr>
          <w:p w14:paraId="42D2E952" w14:textId="77777777" w:rsidR="002C003D" w:rsidRPr="004E34C1" w:rsidRDefault="002C003D" w:rsidP="00554CCB">
            <w:pPr>
              <w:spacing w:after="0"/>
              <w:jc w:val="center"/>
              <w:rPr>
                <w:rFonts w:cs="Times New Roman"/>
                <w:szCs w:val="20"/>
              </w:rPr>
            </w:pPr>
            <w:r w:rsidRPr="004E34C1">
              <w:rPr>
                <w:rFonts w:cs="Times New Roman"/>
                <w:szCs w:val="20"/>
                <w:lang w:val="en-US"/>
              </w:rPr>
              <w:t>Contractor</w:t>
            </w:r>
          </w:p>
        </w:tc>
        <w:tc>
          <w:tcPr>
            <w:tcW w:w="1882" w:type="dxa"/>
            <w:tcBorders>
              <w:top w:val="single" w:sz="4" w:space="0" w:color="auto"/>
              <w:left w:val="single" w:sz="4" w:space="0" w:color="auto"/>
              <w:bottom w:val="single" w:sz="4" w:space="0" w:color="auto"/>
              <w:right w:val="single" w:sz="4" w:space="0" w:color="auto"/>
            </w:tcBorders>
          </w:tcPr>
          <w:p w14:paraId="304DD990" w14:textId="77777777" w:rsidR="002C003D" w:rsidRPr="004E34C1" w:rsidRDefault="002C003D" w:rsidP="00554CCB">
            <w:pPr>
              <w:spacing w:after="0"/>
              <w:jc w:val="center"/>
              <w:rPr>
                <w:rFonts w:cs="Times New Roman"/>
                <w:szCs w:val="20"/>
              </w:rPr>
            </w:pPr>
            <w:r w:rsidRPr="004E34C1">
              <w:rPr>
                <w:rFonts w:cs="Times New Roman"/>
                <w:szCs w:val="20"/>
                <w:lang w:val="en-US"/>
              </w:rPr>
              <w:t>ESS</w:t>
            </w:r>
          </w:p>
        </w:tc>
      </w:tr>
      <w:tr w:rsidR="002C003D" w:rsidRPr="004E34C1" w14:paraId="466512E0" w14:textId="77777777" w:rsidTr="002C003D">
        <w:tc>
          <w:tcPr>
            <w:tcW w:w="1481" w:type="dxa"/>
            <w:tcBorders>
              <w:top w:val="single" w:sz="4" w:space="0" w:color="auto"/>
              <w:left w:val="single" w:sz="4" w:space="0" w:color="auto"/>
              <w:bottom w:val="single" w:sz="4" w:space="0" w:color="auto"/>
              <w:right w:val="single" w:sz="4" w:space="0" w:color="auto"/>
            </w:tcBorders>
            <w:hideMark/>
          </w:tcPr>
          <w:p w14:paraId="5F4E6B93" w14:textId="77777777" w:rsidR="002C003D" w:rsidRPr="004E34C1" w:rsidRDefault="002C003D" w:rsidP="00554CCB">
            <w:pPr>
              <w:spacing w:after="0"/>
              <w:rPr>
                <w:rFonts w:cs="Times New Roman"/>
                <w:szCs w:val="20"/>
              </w:rPr>
            </w:pPr>
            <w:r w:rsidRPr="004E34C1">
              <w:rPr>
                <w:rFonts w:cs="Times New Roman"/>
                <w:szCs w:val="20"/>
                <w:lang w:val="en-US"/>
              </w:rPr>
              <w:t>MP</w:t>
            </w:r>
            <w:r w:rsidRPr="004E34C1">
              <w:rPr>
                <w:rFonts w:cs="Times New Roman"/>
                <w:szCs w:val="20"/>
              </w:rPr>
              <w:t xml:space="preserve"> – 08</w:t>
            </w:r>
          </w:p>
        </w:tc>
        <w:tc>
          <w:tcPr>
            <w:tcW w:w="3295" w:type="dxa"/>
            <w:tcBorders>
              <w:top w:val="single" w:sz="4" w:space="0" w:color="auto"/>
              <w:left w:val="single" w:sz="4" w:space="0" w:color="auto"/>
              <w:bottom w:val="single" w:sz="4" w:space="0" w:color="auto"/>
              <w:right w:val="single" w:sz="4" w:space="0" w:color="auto"/>
            </w:tcBorders>
            <w:hideMark/>
          </w:tcPr>
          <w:p w14:paraId="5E81BC91" w14:textId="77777777" w:rsidR="002C003D" w:rsidRPr="004E34C1" w:rsidRDefault="002C003D" w:rsidP="00554CCB">
            <w:pPr>
              <w:spacing w:after="0"/>
              <w:rPr>
                <w:rFonts w:cs="Times New Roman"/>
                <w:szCs w:val="20"/>
                <w:lang w:val="en-US"/>
              </w:rPr>
            </w:pPr>
            <w:r w:rsidRPr="004E34C1">
              <w:rPr>
                <w:rFonts w:cs="Times New Roman"/>
                <w:szCs w:val="20"/>
                <w:lang w:val="en-US"/>
              </w:rPr>
              <w:t>"Electric magnetic field impact" management plan</w:t>
            </w:r>
          </w:p>
        </w:tc>
        <w:tc>
          <w:tcPr>
            <w:tcW w:w="2687" w:type="dxa"/>
            <w:tcBorders>
              <w:top w:val="single" w:sz="4" w:space="0" w:color="auto"/>
              <w:left w:val="single" w:sz="4" w:space="0" w:color="auto"/>
              <w:bottom w:val="single" w:sz="4" w:space="0" w:color="auto"/>
              <w:right w:val="single" w:sz="4" w:space="0" w:color="auto"/>
            </w:tcBorders>
            <w:hideMark/>
          </w:tcPr>
          <w:p w14:paraId="322C0289" w14:textId="77777777" w:rsidR="002C003D" w:rsidRPr="004E34C1" w:rsidRDefault="002C003D" w:rsidP="00554CCB">
            <w:pPr>
              <w:spacing w:after="0"/>
              <w:jc w:val="center"/>
              <w:rPr>
                <w:rFonts w:cs="Times New Roman"/>
                <w:szCs w:val="20"/>
              </w:rPr>
            </w:pPr>
            <w:r w:rsidRPr="004E34C1">
              <w:rPr>
                <w:rFonts w:cs="Times New Roman"/>
                <w:szCs w:val="20"/>
                <w:lang w:val="en-US"/>
              </w:rPr>
              <w:t>Contractor</w:t>
            </w:r>
          </w:p>
        </w:tc>
        <w:tc>
          <w:tcPr>
            <w:tcW w:w="1882" w:type="dxa"/>
            <w:tcBorders>
              <w:top w:val="single" w:sz="4" w:space="0" w:color="auto"/>
              <w:left w:val="single" w:sz="4" w:space="0" w:color="auto"/>
              <w:bottom w:val="single" w:sz="4" w:space="0" w:color="auto"/>
              <w:right w:val="single" w:sz="4" w:space="0" w:color="auto"/>
            </w:tcBorders>
          </w:tcPr>
          <w:p w14:paraId="5D69FEE9" w14:textId="77777777" w:rsidR="002C003D" w:rsidRPr="004E34C1" w:rsidRDefault="002C003D" w:rsidP="00554CCB">
            <w:pPr>
              <w:spacing w:after="0"/>
              <w:jc w:val="center"/>
              <w:rPr>
                <w:rFonts w:cs="Times New Roman"/>
                <w:szCs w:val="20"/>
              </w:rPr>
            </w:pPr>
            <w:r w:rsidRPr="004E34C1">
              <w:rPr>
                <w:rFonts w:cs="Times New Roman"/>
                <w:szCs w:val="20"/>
                <w:lang w:val="en-US"/>
              </w:rPr>
              <w:t>ESS</w:t>
            </w:r>
          </w:p>
        </w:tc>
      </w:tr>
      <w:tr w:rsidR="002C003D" w:rsidRPr="00EB4488" w14:paraId="0BEE66BC" w14:textId="77777777" w:rsidTr="002C003D">
        <w:tc>
          <w:tcPr>
            <w:tcW w:w="9345" w:type="dxa"/>
            <w:gridSpan w:val="4"/>
            <w:tcBorders>
              <w:top w:val="single" w:sz="4" w:space="0" w:color="auto"/>
              <w:left w:val="single" w:sz="4" w:space="0" w:color="auto"/>
              <w:bottom w:val="single" w:sz="4" w:space="0" w:color="auto"/>
              <w:right w:val="single" w:sz="4" w:space="0" w:color="auto"/>
            </w:tcBorders>
            <w:shd w:val="clear" w:color="auto" w:fill="00B0F0"/>
            <w:hideMark/>
          </w:tcPr>
          <w:p w14:paraId="2E91FA3C" w14:textId="77777777" w:rsidR="002C003D" w:rsidRPr="004E34C1" w:rsidRDefault="002C003D" w:rsidP="00554CCB">
            <w:pPr>
              <w:spacing w:after="0"/>
              <w:jc w:val="center"/>
              <w:rPr>
                <w:rFonts w:cs="Times New Roman"/>
                <w:szCs w:val="20"/>
                <w:lang w:val="en-US"/>
              </w:rPr>
            </w:pPr>
            <w:r w:rsidRPr="004E34C1">
              <w:rPr>
                <w:rFonts w:cs="Times New Roman"/>
                <w:szCs w:val="20"/>
                <w:lang w:val="en-US"/>
              </w:rPr>
              <w:t>"Landscape aesthetic and environmental management plan (LAEMP)</w:t>
            </w:r>
          </w:p>
          <w:p w14:paraId="3139A7FD" w14:textId="77777777" w:rsidR="002C003D" w:rsidRPr="004E34C1" w:rsidRDefault="002C003D" w:rsidP="00554CCB">
            <w:pPr>
              <w:spacing w:after="0"/>
              <w:jc w:val="center"/>
              <w:rPr>
                <w:rFonts w:cs="Times New Roman"/>
                <w:szCs w:val="20"/>
                <w:lang w:val="en-US"/>
              </w:rPr>
            </w:pPr>
          </w:p>
        </w:tc>
      </w:tr>
      <w:tr w:rsidR="002C003D" w:rsidRPr="004E34C1" w14:paraId="462F85C4" w14:textId="77777777" w:rsidTr="002C003D">
        <w:tc>
          <w:tcPr>
            <w:tcW w:w="1481" w:type="dxa"/>
            <w:tcBorders>
              <w:top w:val="single" w:sz="4" w:space="0" w:color="auto"/>
              <w:left w:val="single" w:sz="4" w:space="0" w:color="auto"/>
              <w:bottom w:val="single" w:sz="4" w:space="0" w:color="auto"/>
              <w:right w:val="single" w:sz="4" w:space="0" w:color="auto"/>
            </w:tcBorders>
            <w:hideMark/>
          </w:tcPr>
          <w:p w14:paraId="53E7FB42" w14:textId="77777777" w:rsidR="002C003D" w:rsidRPr="004E34C1" w:rsidRDefault="002C003D" w:rsidP="00554CCB">
            <w:pPr>
              <w:spacing w:after="0"/>
              <w:rPr>
                <w:rFonts w:cs="Times New Roman"/>
                <w:szCs w:val="20"/>
              </w:rPr>
            </w:pPr>
            <w:r w:rsidRPr="004E34C1">
              <w:rPr>
                <w:rFonts w:cs="Times New Roman"/>
                <w:szCs w:val="20"/>
                <w:lang w:val="en-US"/>
              </w:rPr>
              <w:t>MP</w:t>
            </w:r>
            <w:r w:rsidRPr="004E34C1">
              <w:rPr>
                <w:rFonts w:cs="Times New Roman"/>
                <w:szCs w:val="20"/>
              </w:rPr>
              <w:t xml:space="preserve"> – 06</w:t>
            </w:r>
          </w:p>
        </w:tc>
        <w:tc>
          <w:tcPr>
            <w:tcW w:w="3295" w:type="dxa"/>
            <w:tcBorders>
              <w:top w:val="single" w:sz="4" w:space="0" w:color="auto"/>
              <w:left w:val="single" w:sz="4" w:space="0" w:color="auto"/>
              <w:bottom w:val="single" w:sz="4" w:space="0" w:color="auto"/>
              <w:right w:val="single" w:sz="4" w:space="0" w:color="auto"/>
            </w:tcBorders>
            <w:hideMark/>
          </w:tcPr>
          <w:p w14:paraId="059EFF54" w14:textId="77777777" w:rsidR="002C003D" w:rsidRPr="004E34C1" w:rsidRDefault="002C003D" w:rsidP="00554CCB">
            <w:pPr>
              <w:spacing w:after="0"/>
              <w:rPr>
                <w:rFonts w:cs="Times New Roman"/>
                <w:szCs w:val="20"/>
              </w:rPr>
            </w:pPr>
            <w:r w:rsidRPr="004E34C1">
              <w:rPr>
                <w:rFonts w:cs="Times New Roman"/>
                <w:szCs w:val="20"/>
                <w:lang w:val="en-US"/>
              </w:rPr>
              <w:t>"Land works"managementplan</w:t>
            </w:r>
          </w:p>
        </w:tc>
        <w:tc>
          <w:tcPr>
            <w:tcW w:w="2687" w:type="dxa"/>
            <w:tcBorders>
              <w:top w:val="single" w:sz="4" w:space="0" w:color="auto"/>
              <w:left w:val="single" w:sz="4" w:space="0" w:color="auto"/>
              <w:bottom w:val="single" w:sz="4" w:space="0" w:color="auto"/>
              <w:right w:val="single" w:sz="4" w:space="0" w:color="auto"/>
            </w:tcBorders>
            <w:hideMark/>
          </w:tcPr>
          <w:p w14:paraId="3FB5DFA8" w14:textId="77777777" w:rsidR="002C003D" w:rsidRPr="004E34C1" w:rsidRDefault="002C003D" w:rsidP="00554CCB">
            <w:pPr>
              <w:spacing w:after="0"/>
              <w:jc w:val="center"/>
              <w:rPr>
                <w:rFonts w:cs="Times New Roman"/>
                <w:szCs w:val="20"/>
              </w:rPr>
            </w:pPr>
            <w:r w:rsidRPr="004E34C1">
              <w:rPr>
                <w:rFonts w:cs="Times New Roman"/>
                <w:szCs w:val="20"/>
                <w:lang w:val="en-US"/>
              </w:rPr>
              <w:t>Contractor</w:t>
            </w:r>
            <w:r w:rsidRPr="004E34C1">
              <w:rPr>
                <w:rFonts w:cs="Times New Roman"/>
                <w:szCs w:val="20"/>
              </w:rPr>
              <w:t xml:space="preserve">/ </w:t>
            </w:r>
            <w:r w:rsidRPr="004E34C1">
              <w:rPr>
                <w:rFonts w:cs="Times New Roman"/>
                <w:szCs w:val="20"/>
                <w:lang w:val="en-US"/>
              </w:rPr>
              <w:t>IEMC</w:t>
            </w:r>
          </w:p>
        </w:tc>
        <w:tc>
          <w:tcPr>
            <w:tcW w:w="1882" w:type="dxa"/>
            <w:tcBorders>
              <w:top w:val="single" w:sz="4" w:space="0" w:color="auto"/>
              <w:left w:val="single" w:sz="4" w:space="0" w:color="auto"/>
              <w:bottom w:val="single" w:sz="4" w:space="0" w:color="auto"/>
              <w:right w:val="single" w:sz="4" w:space="0" w:color="auto"/>
            </w:tcBorders>
          </w:tcPr>
          <w:p w14:paraId="3F51F4F7" w14:textId="77777777" w:rsidR="002C003D" w:rsidRPr="004E34C1" w:rsidRDefault="002C003D" w:rsidP="00554CCB">
            <w:pPr>
              <w:spacing w:after="0"/>
              <w:jc w:val="center"/>
              <w:rPr>
                <w:rFonts w:cs="Times New Roman"/>
                <w:szCs w:val="20"/>
              </w:rPr>
            </w:pPr>
            <w:r w:rsidRPr="004E34C1">
              <w:rPr>
                <w:rFonts w:cs="Times New Roman"/>
                <w:szCs w:val="20"/>
                <w:lang w:val="en-US"/>
              </w:rPr>
              <w:t>ESS</w:t>
            </w:r>
          </w:p>
        </w:tc>
      </w:tr>
      <w:tr w:rsidR="002C003D" w:rsidRPr="004E34C1" w14:paraId="3418C3EE" w14:textId="77777777" w:rsidTr="002C003D">
        <w:tc>
          <w:tcPr>
            <w:tcW w:w="1481" w:type="dxa"/>
            <w:tcBorders>
              <w:top w:val="single" w:sz="4" w:space="0" w:color="auto"/>
              <w:left w:val="single" w:sz="4" w:space="0" w:color="auto"/>
              <w:bottom w:val="single" w:sz="4" w:space="0" w:color="auto"/>
              <w:right w:val="single" w:sz="4" w:space="0" w:color="auto"/>
            </w:tcBorders>
            <w:hideMark/>
          </w:tcPr>
          <w:p w14:paraId="282B8878" w14:textId="77777777" w:rsidR="002C003D" w:rsidRPr="004E34C1" w:rsidRDefault="002C003D" w:rsidP="00554CCB">
            <w:pPr>
              <w:spacing w:after="0"/>
              <w:rPr>
                <w:rFonts w:cs="Times New Roman"/>
                <w:szCs w:val="20"/>
              </w:rPr>
            </w:pPr>
            <w:r w:rsidRPr="004E34C1">
              <w:rPr>
                <w:rFonts w:cs="Times New Roman"/>
                <w:szCs w:val="20"/>
                <w:lang w:val="en-US"/>
              </w:rPr>
              <w:t>MP</w:t>
            </w:r>
            <w:r w:rsidRPr="004E34C1">
              <w:rPr>
                <w:rFonts w:cs="Times New Roman"/>
                <w:szCs w:val="20"/>
              </w:rPr>
              <w:t xml:space="preserve"> – 03</w:t>
            </w:r>
          </w:p>
        </w:tc>
        <w:tc>
          <w:tcPr>
            <w:tcW w:w="3295" w:type="dxa"/>
            <w:tcBorders>
              <w:top w:val="single" w:sz="4" w:space="0" w:color="auto"/>
              <w:left w:val="single" w:sz="4" w:space="0" w:color="auto"/>
              <w:bottom w:val="single" w:sz="4" w:space="0" w:color="auto"/>
              <w:right w:val="single" w:sz="4" w:space="0" w:color="auto"/>
            </w:tcBorders>
            <w:hideMark/>
          </w:tcPr>
          <w:p w14:paraId="291F3C63" w14:textId="77777777" w:rsidR="002C003D" w:rsidRPr="004E34C1" w:rsidRDefault="002C003D" w:rsidP="00554CCB">
            <w:pPr>
              <w:spacing w:after="0"/>
              <w:rPr>
                <w:rFonts w:cs="Times New Roman"/>
                <w:szCs w:val="20"/>
                <w:lang w:val="en-US"/>
              </w:rPr>
            </w:pPr>
            <w:r w:rsidRPr="004E34C1">
              <w:rPr>
                <w:rFonts w:cs="Times New Roman"/>
                <w:szCs w:val="20"/>
                <w:lang w:val="en-US"/>
              </w:rPr>
              <w:t>"Erosion prevention measures" management plan</w:t>
            </w:r>
          </w:p>
        </w:tc>
        <w:tc>
          <w:tcPr>
            <w:tcW w:w="2687" w:type="dxa"/>
            <w:tcBorders>
              <w:top w:val="single" w:sz="4" w:space="0" w:color="auto"/>
              <w:left w:val="single" w:sz="4" w:space="0" w:color="auto"/>
              <w:bottom w:val="single" w:sz="4" w:space="0" w:color="auto"/>
              <w:right w:val="single" w:sz="4" w:space="0" w:color="auto"/>
            </w:tcBorders>
            <w:hideMark/>
          </w:tcPr>
          <w:p w14:paraId="2E5C5ECF" w14:textId="77777777" w:rsidR="002C003D" w:rsidRPr="004E34C1" w:rsidRDefault="002C003D" w:rsidP="00554CCB">
            <w:pPr>
              <w:spacing w:after="0"/>
              <w:jc w:val="center"/>
              <w:rPr>
                <w:rFonts w:cs="Times New Roman"/>
                <w:szCs w:val="20"/>
              </w:rPr>
            </w:pPr>
            <w:r w:rsidRPr="004E34C1">
              <w:rPr>
                <w:rFonts w:cs="Times New Roman"/>
                <w:szCs w:val="20"/>
                <w:lang w:val="en-US"/>
              </w:rPr>
              <w:t>Contractor</w:t>
            </w:r>
          </w:p>
        </w:tc>
        <w:tc>
          <w:tcPr>
            <w:tcW w:w="1882" w:type="dxa"/>
            <w:tcBorders>
              <w:top w:val="single" w:sz="4" w:space="0" w:color="auto"/>
              <w:left w:val="single" w:sz="4" w:space="0" w:color="auto"/>
              <w:bottom w:val="single" w:sz="4" w:space="0" w:color="auto"/>
              <w:right w:val="single" w:sz="4" w:space="0" w:color="auto"/>
            </w:tcBorders>
          </w:tcPr>
          <w:p w14:paraId="28ADF18F" w14:textId="77777777" w:rsidR="002C003D" w:rsidRPr="004E34C1" w:rsidRDefault="002C003D" w:rsidP="00554CCB">
            <w:pPr>
              <w:spacing w:after="0"/>
              <w:jc w:val="center"/>
              <w:rPr>
                <w:rFonts w:cs="Times New Roman"/>
                <w:szCs w:val="20"/>
              </w:rPr>
            </w:pPr>
            <w:r w:rsidRPr="004E34C1">
              <w:rPr>
                <w:rFonts w:cs="Times New Roman"/>
                <w:szCs w:val="20"/>
                <w:lang w:val="en-US"/>
              </w:rPr>
              <w:t>ESS</w:t>
            </w:r>
          </w:p>
        </w:tc>
      </w:tr>
      <w:tr w:rsidR="002C003D" w:rsidRPr="004E34C1" w14:paraId="3552B5ED" w14:textId="77777777" w:rsidTr="002C003D">
        <w:tc>
          <w:tcPr>
            <w:tcW w:w="9345" w:type="dxa"/>
            <w:gridSpan w:val="4"/>
            <w:tcBorders>
              <w:top w:val="single" w:sz="4" w:space="0" w:color="auto"/>
              <w:left w:val="single" w:sz="4" w:space="0" w:color="auto"/>
              <w:bottom w:val="single" w:sz="4" w:space="0" w:color="auto"/>
              <w:right w:val="single" w:sz="4" w:space="0" w:color="auto"/>
            </w:tcBorders>
            <w:shd w:val="clear" w:color="auto" w:fill="00B0F0"/>
            <w:hideMark/>
          </w:tcPr>
          <w:p w14:paraId="35215827" w14:textId="77777777" w:rsidR="002C003D" w:rsidRPr="004E34C1" w:rsidRDefault="002C003D" w:rsidP="00554CCB">
            <w:pPr>
              <w:spacing w:after="0"/>
              <w:jc w:val="center"/>
              <w:rPr>
                <w:rFonts w:cs="Times New Roman"/>
                <w:szCs w:val="20"/>
              </w:rPr>
            </w:pPr>
            <w:r w:rsidRPr="004E34C1">
              <w:rPr>
                <w:rFonts w:cs="Times New Roman"/>
                <w:szCs w:val="20"/>
                <w:lang w:val="en-US"/>
              </w:rPr>
              <w:t>Safetymanagementplan (SMP)</w:t>
            </w:r>
          </w:p>
          <w:p w14:paraId="5B3FB013" w14:textId="77777777" w:rsidR="002C003D" w:rsidRPr="004E34C1" w:rsidRDefault="002C003D" w:rsidP="00554CCB">
            <w:pPr>
              <w:spacing w:after="0"/>
              <w:jc w:val="center"/>
              <w:rPr>
                <w:rFonts w:cs="Times New Roman"/>
                <w:szCs w:val="20"/>
              </w:rPr>
            </w:pPr>
          </w:p>
        </w:tc>
      </w:tr>
      <w:tr w:rsidR="002C003D" w:rsidRPr="004E34C1" w14:paraId="2BC70EF4" w14:textId="77777777" w:rsidTr="002C003D">
        <w:tc>
          <w:tcPr>
            <w:tcW w:w="1481" w:type="dxa"/>
            <w:tcBorders>
              <w:top w:val="single" w:sz="4" w:space="0" w:color="auto"/>
              <w:left w:val="single" w:sz="4" w:space="0" w:color="auto"/>
              <w:bottom w:val="single" w:sz="4" w:space="0" w:color="auto"/>
              <w:right w:val="single" w:sz="4" w:space="0" w:color="auto"/>
            </w:tcBorders>
            <w:hideMark/>
          </w:tcPr>
          <w:p w14:paraId="411A0397" w14:textId="77777777" w:rsidR="002C003D" w:rsidRPr="004E34C1" w:rsidRDefault="002C003D" w:rsidP="00554CCB">
            <w:pPr>
              <w:spacing w:after="0"/>
              <w:rPr>
                <w:rFonts w:cs="Times New Roman"/>
                <w:szCs w:val="20"/>
              </w:rPr>
            </w:pPr>
            <w:r w:rsidRPr="004E34C1">
              <w:rPr>
                <w:rFonts w:cs="Times New Roman"/>
                <w:szCs w:val="20"/>
                <w:lang w:val="en-US"/>
              </w:rPr>
              <w:t>MP</w:t>
            </w:r>
            <w:r w:rsidRPr="004E34C1">
              <w:rPr>
                <w:rFonts w:cs="Times New Roman"/>
                <w:szCs w:val="20"/>
              </w:rPr>
              <w:t xml:space="preserve"> – 15</w:t>
            </w:r>
          </w:p>
        </w:tc>
        <w:tc>
          <w:tcPr>
            <w:tcW w:w="3295" w:type="dxa"/>
            <w:tcBorders>
              <w:top w:val="single" w:sz="4" w:space="0" w:color="auto"/>
              <w:left w:val="single" w:sz="4" w:space="0" w:color="auto"/>
              <w:bottom w:val="single" w:sz="4" w:space="0" w:color="auto"/>
              <w:right w:val="single" w:sz="4" w:space="0" w:color="auto"/>
            </w:tcBorders>
            <w:hideMark/>
          </w:tcPr>
          <w:p w14:paraId="1E087E11" w14:textId="77777777" w:rsidR="002C003D" w:rsidRPr="004E34C1" w:rsidRDefault="002C003D" w:rsidP="00554CCB">
            <w:pPr>
              <w:spacing w:after="0"/>
              <w:rPr>
                <w:rFonts w:cs="Times New Roman"/>
                <w:szCs w:val="20"/>
              </w:rPr>
            </w:pPr>
            <w:r w:rsidRPr="004E34C1">
              <w:rPr>
                <w:rFonts w:cs="Times New Roman"/>
                <w:szCs w:val="20"/>
                <w:lang w:val="en-US"/>
              </w:rPr>
              <w:t>"Labor conditions" managementplan</w:t>
            </w:r>
          </w:p>
        </w:tc>
        <w:tc>
          <w:tcPr>
            <w:tcW w:w="2687" w:type="dxa"/>
            <w:tcBorders>
              <w:top w:val="single" w:sz="4" w:space="0" w:color="auto"/>
              <w:left w:val="single" w:sz="4" w:space="0" w:color="auto"/>
              <w:bottom w:val="single" w:sz="4" w:space="0" w:color="auto"/>
              <w:right w:val="single" w:sz="4" w:space="0" w:color="auto"/>
            </w:tcBorders>
            <w:hideMark/>
          </w:tcPr>
          <w:p w14:paraId="46D90D38" w14:textId="77777777" w:rsidR="002C003D" w:rsidRPr="004E34C1" w:rsidRDefault="002C003D" w:rsidP="00554CCB">
            <w:pPr>
              <w:spacing w:after="0"/>
              <w:jc w:val="center"/>
              <w:rPr>
                <w:rFonts w:cs="Times New Roman"/>
                <w:szCs w:val="20"/>
              </w:rPr>
            </w:pPr>
            <w:r w:rsidRPr="004E34C1">
              <w:rPr>
                <w:rFonts w:cs="Times New Roman"/>
                <w:szCs w:val="20"/>
                <w:lang w:val="en-US"/>
              </w:rPr>
              <w:t>Contractor</w:t>
            </w:r>
            <w:r w:rsidRPr="004E34C1">
              <w:rPr>
                <w:rFonts w:cs="Times New Roman"/>
                <w:szCs w:val="20"/>
              </w:rPr>
              <w:t xml:space="preserve">/ </w:t>
            </w:r>
            <w:r w:rsidRPr="004E34C1">
              <w:rPr>
                <w:rFonts w:cs="Times New Roman"/>
                <w:szCs w:val="20"/>
                <w:lang w:val="en-US"/>
              </w:rPr>
              <w:t>IEMC</w:t>
            </w:r>
          </w:p>
        </w:tc>
        <w:tc>
          <w:tcPr>
            <w:tcW w:w="1882" w:type="dxa"/>
            <w:tcBorders>
              <w:top w:val="single" w:sz="4" w:space="0" w:color="auto"/>
              <w:left w:val="single" w:sz="4" w:space="0" w:color="auto"/>
              <w:bottom w:val="single" w:sz="4" w:space="0" w:color="auto"/>
              <w:right w:val="single" w:sz="4" w:space="0" w:color="auto"/>
            </w:tcBorders>
          </w:tcPr>
          <w:p w14:paraId="0FDCFC48" w14:textId="77777777" w:rsidR="002C003D" w:rsidRPr="004E34C1" w:rsidRDefault="002C003D" w:rsidP="00554CCB">
            <w:pPr>
              <w:spacing w:after="0"/>
              <w:jc w:val="center"/>
              <w:rPr>
                <w:rFonts w:cs="Times New Roman"/>
                <w:szCs w:val="20"/>
              </w:rPr>
            </w:pPr>
            <w:r w:rsidRPr="004E34C1">
              <w:rPr>
                <w:rFonts w:cs="Times New Roman"/>
                <w:szCs w:val="20"/>
                <w:lang w:val="en-US"/>
              </w:rPr>
              <w:t>ESS</w:t>
            </w:r>
          </w:p>
        </w:tc>
      </w:tr>
      <w:tr w:rsidR="002C003D" w:rsidRPr="004E34C1" w14:paraId="522B6656" w14:textId="77777777" w:rsidTr="002C003D">
        <w:tc>
          <w:tcPr>
            <w:tcW w:w="1481" w:type="dxa"/>
            <w:tcBorders>
              <w:top w:val="single" w:sz="4" w:space="0" w:color="auto"/>
              <w:left w:val="single" w:sz="4" w:space="0" w:color="auto"/>
              <w:bottom w:val="single" w:sz="4" w:space="0" w:color="auto"/>
              <w:right w:val="single" w:sz="4" w:space="0" w:color="auto"/>
            </w:tcBorders>
            <w:hideMark/>
          </w:tcPr>
          <w:p w14:paraId="0E957458" w14:textId="77777777" w:rsidR="002C003D" w:rsidRPr="004E34C1" w:rsidRDefault="002C003D" w:rsidP="00554CCB">
            <w:pPr>
              <w:spacing w:after="0"/>
              <w:rPr>
                <w:rFonts w:cs="Times New Roman"/>
                <w:szCs w:val="20"/>
              </w:rPr>
            </w:pPr>
            <w:r w:rsidRPr="004E34C1">
              <w:rPr>
                <w:rFonts w:cs="Times New Roman"/>
                <w:szCs w:val="20"/>
                <w:lang w:val="en-US"/>
              </w:rPr>
              <w:t>MP</w:t>
            </w:r>
            <w:r w:rsidRPr="004E34C1">
              <w:rPr>
                <w:rFonts w:cs="Times New Roman"/>
                <w:szCs w:val="20"/>
              </w:rPr>
              <w:t xml:space="preserve"> – 16</w:t>
            </w:r>
          </w:p>
        </w:tc>
        <w:tc>
          <w:tcPr>
            <w:tcW w:w="3295" w:type="dxa"/>
            <w:tcBorders>
              <w:top w:val="single" w:sz="4" w:space="0" w:color="auto"/>
              <w:left w:val="single" w:sz="4" w:space="0" w:color="auto"/>
              <w:bottom w:val="single" w:sz="4" w:space="0" w:color="auto"/>
              <w:right w:val="single" w:sz="4" w:space="0" w:color="auto"/>
            </w:tcBorders>
            <w:hideMark/>
          </w:tcPr>
          <w:p w14:paraId="169D154F" w14:textId="77777777" w:rsidR="002C003D" w:rsidRPr="004E34C1" w:rsidRDefault="002C003D" w:rsidP="00554CCB">
            <w:pPr>
              <w:spacing w:after="0"/>
              <w:rPr>
                <w:rFonts w:cs="Times New Roman"/>
                <w:szCs w:val="20"/>
              </w:rPr>
            </w:pPr>
            <w:r w:rsidRPr="004E34C1">
              <w:rPr>
                <w:rFonts w:cs="Times New Roman"/>
                <w:szCs w:val="20"/>
                <w:lang w:val="en-US"/>
              </w:rPr>
              <w:t>"Environmental protection"managementplan</w:t>
            </w:r>
          </w:p>
        </w:tc>
        <w:tc>
          <w:tcPr>
            <w:tcW w:w="2687" w:type="dxa"/>
            <w:tcBorders>
              <w:top w:val="single" w:sz="4" w:space="0" w:color="auto"/>
              <w:left w:val="single" w:sz="4" w:space="0" w:color="auto"/>
              <w:bottom w:val="single" w:sz="4" w:space="0" w:color="auto"/>
              <w:right w:val="single" w:sz="4" w:space="0" w:color="auto"/>
            </w:tcBorders>
            <w:hideMark/>
          </w:tcPr>
          <w:p w14:paraId="23473A2A" w14:textId="77777777" w:rsidR="002C003D" w:rsidRPr="004E34C1" w:rsidRDefault="002C003D" w:rsidP="00554CCB">
            <w:pPr>
              <w:spacing w:after="0"/>
              <w:jc w:val="center"/>
              <w:rPr>
                <w:rFonts w:cs="Times New Roman"/>
                <w:szCs w:val="20"/>
              </w:rPr>
            </w:pPr>
            <w:r w:rsidRPr="004E34C1">
              <w:rPr>
                <w:rFonts w:cs="Times New Roman"/>
                <w:szCs w:val="20"/>
                <w:lang w:val="en-US"/>
              </w:rPr>
              <w:t>Contractor</w:t>
            </w:r>
          </w:p>
        </w:tc>
        <w:tc>
          <w:tcPr>
            <w:tcW w:w="1882" w:type="dxa"/>
            <w:tcBorders>
              <w:top w:val="single" w:sz="4" w:space="0" w:color="auto"/>
              <w:left w:val="single" w:sz="4" w:space="0" w:color="auto"/>
              <w:bottom w:val="single" w:sz="4" w:space="0" w:color="auto"/>
              <w:right w:val="single" w:sz="4" w:space="0" w:color="auto"/>
            </w:tcBorders>
          </w:tcPr>
          <w:p w14:paraId="7E8F1527" w14:textId="77777777" w:rsidR="002C003D" w:rsidRPr="004E34C1" w:rsidRDefault="002C003D" w:rsidP="00554CCB">
            <w:pPr>
              <w:spacing w:after="0"/>
              <w:jc w:val="center"/>
              <w:rPr>
                <w:rFonts w:cs="Times New Roman"/>
                <w:szCs w:val="20"/>
              </w:rPr>
            </w:pPr>
            <w:r w:rsidRPr="004E34C1">
              <w:rPr>
                <w:rFonts w:cs="Times New Roman"/>
                <w:szCs w:val="20"/>
                <w:lang w:val="en-US"/>
              </w:rPr>
              <w:t>ESS</w:t>
            </w:r>
          </w:p>
        </w:tc>
      </w:tr>
      <w:tr w:rsidR="002C003D" w:rsidRPr="004E34C1" w14:paraId="2B7C6AF6" w14:textId="77777777" w:rsidTr="002C003D">
        <w:tc>
          <w:tcPr>
            <w:tcW w:w="1481" w:type="dxa"/>
            <w:tcBorders>
              <w:top w:val="single" w:sz="4" w:space="0" w:color="auto"/>
              <w:left w:val="single" w:sz="4" w:space="0" w:color="auto"/>
              <w:bottom w:val="single" w:sz="4" w:space="0" w:color="auto"/>
              <w:right w:val="single" w:sz="4" w:space="0" w:color="auto"/>
            </w:tcBorders>
            <w:hideMark/>
          </w:tcPr>
          <w:p w14:paraId="6601E41B" w14:textId="77777777" w:rsidR="002C003D" w:rsidRPr="004E34C1" w:rsidRDefault="002C003D" w:rsidP="00554CCB">
            <w:pPr>
              <w:spacing w:after="0"/>
              <w:rPr>
                <w:rFonts w:cs="Times New Roman"/>
                <w:szCs w:val="20"/>
              </w:rPr>
            </w:pPr>
            <w:r w:rsidRPr="004E34C1">
              <w:rPr>
                <w:rFonts w:cs="Times New Roman"/>
                <w:szCs w:val="20"/>
                <w:lang w:val="en-US"/>
              </w:rPr>
              <w:t>MP</w:t>
            </w:r>
            <w:r w:rsidRPr="004E34C1">
              <w:rPr>
                <w:rFonts w:cs="Times New Roman"/>
                <w:szCs w:val="20"/>
              </w:rPr>
              <w:t xml:space="preserve"> – 17</w:t>
            </w:r>
          </w:p>
        </w:tc>
        <w:tc>
          <w:tcPr>
            <w:tcW w:w="3295" w:type="dxa"/>
            <w:tcBorders>
              <w:top w:val="single" w:sz="4" w:space="0" w:color="auto"/>
              <w:left w:val="single" w:sz="4" w:space="0" w:color="auto"/>
              <w:bottom w:val="single" w:sz="4" w:space="0" w:color="auto"/>
              <w:right w:val="single" w:sz="4" w:space="0" w:color="auto"/>
            </w:tcBorders>
            <w:hideMark/>
          </w:tcPr>
          <w:p w14:paraId="7198CB1A" w14:textId="77777777" w:rsidR="002C003D" w:rsidRPr="004E34C1" w:rsidRDefault="002C003D" w:rsidP="00554CCB">
            <w:pPr>
              <w:spacing w:after="0"/>
              <w:rPr>
                <w:rFonts w:cs="Times New Roman"/>
                <w:szCs w:val="20"/>
              </w:rPr>
            </w:pPr>
            <w:r w:rsidRPr="004E34C1">
              <w:rPr>
                <w:rFonts w:cs="Times New Roman"/>
                <w:szCs w:val="20"/>
                <w:lang w:val="en-US"/>
              </w:rPr>
              <w:t>"Technogenic risks"managementplan</w:t>
            </w:r>
          </w:p>
        </w:tc>
        <w:tc>
          <w:tcPr>
            <w:tcW w:w="2687" w:type="dxa"/>
            <w:tcBorders>
              <w:top w:val="single" w:sz="4" w:space="0" w:color="auto"/>
              <w:left w:val="single" w:sz="4" w:space="0" w:color="auto"/>
              <w:bottom w:val="single" w:sz="4" w:space="0" w:color="auto"/>
              <w:right w:val="single" w:sz="4" w:space="0" w:color="auto"/>
            </w:tcBorders>
            <w:hideMark/>
          </w:tcPr>
          <w:p w14:paraId="0DB4A8D9" w14:textId="77777777" w:rsidR="002C003D" w:rsidRPr="004E34C1" w:rsidRDefault="002C003D" w:rsidP="00554CCB">
            <w:pPr>
              <w:spacing w:after="0"/>
              <w:jc w:val="center"/>
              <w:rPr>
                <w:rFonts w:cs="Times New Roman"/>
                <w:szCs w:val="20"/>
              </w:rPr>
            </w:pPr>
            <w:r w:rsidRPr="004E34C1">
              <w:rPr>
                <w:rFonts w:cs="Times New Roman"/>
                <w:szCs w:val="20"/>
                <w:lang w:val="en-US"/>
              </w:rPr>
              <w:t>Contractor</w:t>
            </w:r>
            <w:r w:rsidRPr="004E34C1">
              <w:rPr>
                <w:rFonts w:cs="Times New Roman"/>
                <w:szCs w:val="20"/>
              </w:rPr>
              <w:t xml:space="preserve">/ </w:t>
            </w:r>
            <w:r w:rsidRPr="004E34C1">
              <w:rPr>
                <w:rFonts w:cs="Times New Roman"/>
                <w:szCs w:val="20"/>
                <w:lang w:val="en-US"/>
              </w:rPr>
              <w:t>IEMC</w:t>
            </w:r>
          </w:p>
        </w:tc>
        <w:tc>
          <w:tcPr>
            <w:tcW w:w="1882" w:type="dxa"/>
            <w:tcBorders>
              <w:top w:val="single" w:sz="4" w:space="0" w:color="auto"/>
              <w:left w:val="single" w:sz="4" w:space="0" w:color="auto"/>
              <w:bottom w:val="single" w:sz="4" w:space="0" w:color="auto"/>
              <w:right w:val="single" w:sz="4" w:space="0" w:color="auto"/>
            </w:tcBorders>
          </w:tcPr>
          <w:p w14:paraId="66BE3ECF" w14:textId="77777777" w:rsidR="002C003D" w:rsidRPr="004E34C1" w:rsidRDefault="002C003D" w:rsidP="00554CCB">
            <w:pPr>
              <w:spacing w:after="0"/>
              <w:jc w:val="center"/>
              <w:rPr>
                <w:rFonts w:cs="Times New Roman"/>
                <w:szCs w:val="20"/>
              </w:rPr>
            </w:pPr>
            <w:r w:rsidRPr="004E34C1">
              <w:rPr>
                <w:rFonts w:cs="Times New Roman"/>
                <w:szCs w:val="20"/>
                <w:lang w:val="en-US"/>
              </w:rPr>
              <w:t>ESS</w:t>
            </w:r>
          </w:p>
        </w:tc>
      </w:tr>
      <w:tr w:rsidR="002C003D" w:rsidRPr="004E34C1" w14:paraId="08165CBF" w14:textId="77777777" w:rsidTr="002C003D">
        <w:tc>
          <w:tcPr>
            <w:tcW w:w="1481" w:type="dxa"/>
            <w:tcBorders>
              <w:top w:val="single" w:sz="4" w:space="0" w:color="auto"/>
              <w:left w:val="single" w:sz="4" w:space="0" w:color="auto"/>
              <w:bottom w:val="single" w:sz="4" w:space="0" w:color="auto"/>
              <w:right w:val="single" w:sz="4" w:space="0" w:color="auto"/>
            </w:tcBorders>
            <w:hideMark/>
          </w:tcPr>
          <w:p w14:paraId="5F201816" w14:textId="77777777" w:rsidR="002C003D" w:rsidRPr="004E34C1" w:rsidRDefault="002C003D" w:rsidP="00554CCB">
            <w:pPr>
              <w:spacing w:after="0"/>
              <w:rPr>
                <w:rFonts w:cs="Times New Roman"/>
                <w:szCs w:val="20"/>
              </w:rPr>
            </w:pPr>
            <w:r w:rsidRPr="004E34C1">
              <w:rPr>
                <w:rFonts w:cs="Times New Roman"/>
                <w:szCs w:val="20"/>
                <w:lang w:val="en-US"/>
              </w:rPr>
              <w:lastRenderedPageBreak/>
              <w:t>MP</w:t>
            </w:r>
            <w:r w:rsidRPr="004E34C1">
              <w:rPr>
                <w:rFonts w:cs="Times New Roman"/>
                <w:szCs w:val="20"/>
              </w:rPr>
              <w:t xml:space="preserve"> – 18</w:t>
            </w:r>
          </w:p>
        </w:tc>
        <w:tc>
          <w:tcPr>
            <w:tcW w:w="3295" w:type="dxa"/>
            <w:tcBorders>
              <w:top w:val="single" w:sz="4" w:space="0" w:color="auto"/>
              <w:left w:val="single" w:sz="4" w:space="0" w:color="auto"/>
              <w:bottom w:val="single" w:sz="4" w:space="0" w:color="auto"/>
              <w:right w:val="single" w:sz="4" w:space="0" w:color="auto"/>
            </w:tcBorders>
            <w:hideMark/>
          </w:tcPr>
          <w:p w14:paraId="6D48F116" w14:textId="77777777" w:rsidR="002C003D" w:rsidRPr="004E34C1" w:rsidRDefault="002C003D" w:rsidP="00554CCB">
            <w:pPr>
              <w:spacing w:after="0"/>
              <w:rPr>
                <w:rFonts w:cs="Times New Roman"/>
                <w:szCs w:val="20"/>
              </w:rPr>
            </w:pPr>
            <w:r w:rsidRPr="004E34C1">
              <w:rPr>
                <w:rFonts w:cs="Times New Roman"/>
                <w:szCs w:val="20"/>
                <w:lang w:val="en-US"/>
              </w:rPr>
              <w:t>"Emergency"managementplan</w:t>
            </w:r>
          </w:p>
        </w:tc>
        <w:tc>
          <w:tcPr>
            <w:tcW w:w="2687" w:type="dxa"/>
            <w:tcBorders>
              <w:top w:val="single" w:sz="4" w:space="0" w:color="auto"/>
              <w:left w:val="single" w:sz="4" w:space="0" w:color="auto"/>
              <w:bottom w:val="single" w:sz="4" w:space="0" w:color="auto"/>
              <w:right w:val="single" w:sz="4" w:space="0" w:color="auto"/>
            </w:tcBorders>
            <w:hideMark/>
          </w:tcPr>
          <w:p w14:paraId="2255C4D1" w14:textId="77777777" w:rsidR="002C003D" w:rsidRPr="004E34C1" w:rsidRDefault="002C003D" w:rsidP="00554CCB">
            <w:pPr>
              <w:spacing w:after="0"/>
              <w:jc w:val="center"/>
              <w:rPr>
                <w:rFonts w:cs="Times New Roman"/>
                <w:szCs w:val="20"/>
              </w:rPr>
            </w:pPr>
            <w:r w:rsidRPr="004E34C1">
              <w:rPr>
                <w:rFonts w:cs="Times New Roman"/>
                <w:szCs w:val="20"/>
                <w:lang w:val="en-US"/>
              </w:rPr>
              <w:t>Contractor</w:t>
            </w:r>
            <w:r w:rsidRPr="004E34C1">
              <w:rPr>
                <w:rFonts w:cs="Times New Roman"/>
                <w:szCs w:val="20"/>
              </w:rPr>
              <w:t xml:space="preserve">/ </w:t>
            </w:r>
            <w:r w:rsidRPr="004E34C1">
              <w:rPr>
                <w:rFonts w:cs="Times New Roman"/>
                <w:szCs w:val="20"/>
                <w:lang w:val="en-US"/>
              </w:rPr>
              <w:t>IEMC</w:t>
            </w:r>
          </w:p>
        </w:tc>
        <w:tc>
          <w:tcPr>
            <w:tcW w:w="1882" w:type="dxa"/>
            <w:tcBorders>
              <w:top w:val="single" w:sz="4" w:space="0" w:color="auto"/>
              <w:left w:val="single" w:sz="4" w:space="0" w:color="auto"/>
              <w:bottom w:val="single" w:sz="4" w:space="0" w:color="auto"/>
              <w:right w:val="single" w:sz="4" w:space="0" w:color="auto"/>
            </w:tcBorders>
          </w:tcPr>
          <w:p w14:paraId="4F6C4816" w14:textId="77777777" w:rsidR="002C003D" w:rsidRPr="004E34C1" w:rsidRDefault="002C003D" w:rsidP="00554CCB">
            <w:pPr>
              <w:spacing w:after="0"/>
              <w:jc w:val="center"/>
              <w:rPr>
                <w:rFonts w:cs="Times New Roman"/>
                <w:szCs w:val="20"/>
              </w:rPr>
            </w:pPr>
            <w:r w:rsidRPr="004E34C1">
              <w:rPr>
                <w:rFonts w:cs="Times New Roman"/>
                <w:szCs w:val="20"/>
                <w:lang w:val="en-US"/>
              </w:rPr>
              <w:t>ESS</w:t>
            </w:r>
          </w:p>
        </w:tc>
      </w:tr>
      <w:tr w:rsidR="002C003D" w:rsidRPr="00EB4488" w14:paraId="1A753A5B" w14:textId="77777777" w:rsidTr="002C003D">
        <w:tc>
          <w:tcPr>
            <w:tcW w:w="9345" w:type="dxa"/>
            <w:gridSpan w:val="4"/>
            <w:tcBorders>
              <w:top w:val="single" w:sz="4" w:space="0" w:color="auto"/>
              <w:left w:val="single" w:sz="4" w:space="0" w:color="auto"/>
              <w:bottom w:val="single" w:sz="4" w:space="0" w:color="auto"/>
              <w:right w:val="single" w:sz="4" w:space="0" w:color="auto"/>
            </w:tcBorders>
            <w:shd w:val="clear" w:color="auto" w:fill="00B0F0"/>
            <w:hideMark/>
          </w:tcPr>
          <w:p w14:paraId="5CF0BC50" w14:textId="77777777" w:rsidR="002C003D" w:rsidRPr="004E34C1" w:rsidRDefault="002C003D" w:rsidP="00554CCB">
            <w:pPr>
              <w:spacing w:after="0"/>
              <w:jc w:val="center"/>
              <w:rPr>
                <w:rFonts w:cs="Times New Roman"/>
                <w:szCs w:val="20"/>
                <w:lang w:val="en-US"/>
              </w:rPr>
            </w:pPr>
            <w:r w:rsidRPr="004E34C1">
              <w:rPr>
                <w:rFonts w:cs="Times New Roman"/>
                <w:szCs w:val="20"/>
                <w:lang w:val="en-US"/>
              </w:rPr>
              <w:t>Physical and cultural property management plan – Architectural monuments management plan (PCPMP - AMMP)</w:t>
            </w:r>
          </w:p>
        </w:tc>
      </w:tr>
      <w:tr w:rsidR="002C003D" w:rsidRPr="004E34C1" w14:paraId="467B9686" w14:textId="77777777" w:rsidTr="002C003D">
        <w:tc>
          <w:tcPr>
            <w:tcW w:w="1481" w:type="dxa"/>
            <w:tcBorders>
              <w:top w:val="single" w:sz="4" w:space="0" w:color="auto"/>
              <w:left w:val="single" w:sz="4" w:space="0" w:color="auto"/>
              <w:bottom w:val="single" w:sz="4" w:space="0" w:color="auto"/>
              <w:right w:val="single" w:sz="4" w:space="0" w:color="auto"/>
            </w:tcBorders>
            <w:hideMark/>
          </w:tcPr>
          <w:p w14:paraId="1E4C811D" w14:textId="77777777" w:rsidR="002C003D" w:rsidRPr="004E34C1" w:rsidRDefault="002C003D" w:rsidP="00554CCB">
            <w:pPr>
              <w:spacing w:after="0"/>
              <w:rPr>
                <w:rFonts w:cs="Times New Roman"/>
                <w:szCs w:val="20"/>
              </w:rPr>
            </w:pPr>
            <w:r w:rsidRPr="004E34C1">
              <w:rPr>
                <w:rFonts w:cs="Times New Roman"/>
                <w:szCs w:val="20"/>
                <w:lang w:val="en-US"/>
              </w:rPr>
              <w:t>MP</w:t>
            </w:r>
            <w:r w:rsidRPr="004E34C1">
              <w:rPr>
                <w:rFonts w:cs="Times New Roman"/>
                <w:szCs w:val="20"/>
              </w:rPr>
              <w:t xml:space="preserve"> – 14</w:t>
            </w:r>
          </w:p>
        </w:tc>
        <w:tc>
          <w:tcPr>
            <w:tcW w:w="3295" w:type="dxa"/>
            <w:tcBorders>
              <w:top w:val="single" w:sz="4" w:space="0" w:color="auto"/>
              <w:left w:val="single" w:sz="4" w:space="0" w:color="auto"/>
              <w:bottom w:val="single" w:sz="4" w:space="0" w:color="auto"/>
              <w:right w:val="single" w:sz="4" w:space="0" w:color="auto"/>
            </w:tcBorders>
            <w:hideMark/>
          </w:tcPr>
          <w:p w14:paraId="7801F705" w14:textId="77777777" w:rsidR="002C003D" w:rsidRPr="004E34C1" w:rsidRDefault="002C003D" w:rsidP="00554CCB">
            <w:pPr>
              <w:spacing w:after="0"/>
              <w:rPr>
                <w:rFonts w:cs="Times New Roman"/>
                <w:szCs w:val="20"/>
              </w:rPr>
            </w:pPr>
            <w:r w:rsidRPr="004E34C1">
              <w:rPr>
                <w:rFonts w:cs="Times New Roman"/>
                <w:szCs w:val="20"/>
                <w:lang w:val="en-US"/>
              </w:rPr>
              <w:t>"Cultural Heritage"managementplan</w:t>
            </w:r>
          </w:p>
        </w:tc>
        <w:tc>
          <w:tcPr>
            <w:tcW w:w="2687" w:type="dxa"/>
            <w:tcBorders>
              <w:top w:val="single" w:sz="4" w:space="0" w:color="auto"/>
              <w:left w:val="single" w:sz="4" w:space="0" w:color="auto"/>
              <w:bottom w:val="single" w:sz="4" w:space="0" w:color="auto"/>
              <w:right w:val="single" w:sz="4" w:space="0" w:color="auto"/>
            </w:tcBorders>
            <w:hideMark/>
          </w:tcPr>
          <w:p w14:paraId="7E6E7193" w14:textId="77777777" w:rsidR="002C003D" w:rsidRPr="004E34C1" w:rsidRDefault="002C003D" w:rsidP="00554CCB">
            <w:pPr>
              <w:spacing w:after="0"/>
              <w:jc w:val="center"/>
              <w:rPr>
                <w:rFonts w:cs="Times New Roman"/>
                <w:szCs w:val="20"/>
              </w:rPr>
            </w:pPr>
            <w:r w:rsidRPr="004E34C1">
              <w:rPr>
                <w:rFonts w:cs="Times New Roman"/>
                <w:szCs w:val="20"/>
                <w:lang w:val="en-US"/>
              </w:rPr>
              <w:t>Contractor</w:t>
            </w:r>
            <w:r w:rsidRPr="004E34C1">
              <w:rPr>
                <w:rFonts w:cs="Times New Roman"/>
                <w:szCs w:val="20"/>
              </w:rPr>
              <w:t xml:space="preserve">/ </w:t>
            </w:r>
            <w:r w:rsidRPr="004E34C1">
              <w:rPr>
                <w:rFonts w:cs="Times New Roman"/>
                <w:szCs w:val="20"/>
                <w:lang w:val="en-US"/>
              </w:rPr>
              <w:t>IEMC</w:t>
            </w:r>
          </w:p>
        </w:tc>
        <w:tc>
          <w:tcPr>
            <w:tcW w:w="1882" w:type="dxa"/>
            <w:tcBorders>
              <w:top w:val="single" w:sz="4" w:space="0" w:color="auto"/>
              <w:left w:val="single" w:sz="4" w:space="0" w:color="auto"/>
              <w:bottom w:val="single" w:sz="4" w:space="0" w:color="auto"/>
              <w:right w:val="single" w:sz="4" w:space="0" w:color="auto"/>
            </w:tcBorders>
          </w:tcPr>
          <w:p w14:paraId="6E0810DB" w14:textId="77777777" w:rsidR="002C003D" w:rsidRPr="004E34C1" w:rsidRDefault="002C003D" w:rsidP="00554CCB">
            <w:pPr>
              <w:spacing w:after="0"/>
              <w:jc w:val="center"/>
              <w:rPr>
                <w:rFonts w:cs="Times New Roman"/>
                <w:szCs w:val="20"/>
              </w:rPr>
            </w:pPr>
            <w:r w:rsidRPr="004E34C1">
              <w:rPr>
                <w:rFonts w:cs="Times New Roman"/>
                <w:szCs w:val="20"/>
                <w:lang w:val="en-US"/>
              </w:rPr>
              <w:t>ESS</w:t>
            </w:r>
          </w:p>
        </w:tc>
      </w:tr>
      <w:tr w:rsidR="002C003D" w:rsidRPr="004E34C1" w14:paraId="78DB8DEF" w14:textId="77777777" w:rsidTr="002C003D">
        <w:tc>
          <w:tcPr>
            <w:tcW w:w="1481" w:type="dxa"/>
            <w:tcBorders>
              <w:top w:val="single" w:sz="4" w:space="0" w:color="auto"/>
              <w:left w:val="single" w:sz="4" w:space="0" w:color="auto"/>
              <w:bottom w:val="single" w:sz="4" w:space="0" w:color="auto"/>
              <w:right w:val="single" w:sz="4" w:space="0" w:color="auto"/>
            </w:tcBorders>
            <w:hideMark/>
          </w:tcPr>
          <w:p w14:paraId="0E4A5AFD" w14:textId="77777777" w:rsidR="002C003D" w:rsidRPr="004E34C1" w:rsidRDefault="002C003D" w:rsidP="00554CCB">
            <w:pPr>
              <w:spacing w:after="0"/>
              <w:rPr>
                <w:rFonts w:cs="Times New Roman"/>
                <w:szCs w:val="20"/>
              </w:rPr>
            </w:pPr>
            <w:r w:rsidRPr="004E34C1">
              <w:rPr>
                <w:rFonts w:cs="Times New Roman"/>
                <w:szCs w:val="20"/>
                <w:lang w:val="en-US"/>
              </w:rPr>
              <w:t>MP</w:t>
            </w:r>
            <w:r w:rsidRPr="004E34C1">
              <w:rPr>
                <w:rFonts w:cs="Times New Roman"/>
                <w:szCs w:val="20"/>
              </w:rPr>
              <w:t>– 19</w:t>
            </w:r>
          </w:p>
        </w:tc>
        <w:tc>
          <w:tcPr>
            <w:tcW w:w="3295" w:type="dxa"/>
            <w:tcBorders>
              <w:top w:val="single" w:sz="4" w:space="0" w:color="auto"/>
              <w:left w:val="single" w:sz="4" w:space="0" w:color="auto"/>
              <w:bottom w:val="single" w:sz="4" w:space="0" w:color="auto"/>
              <w:right w:val="single" w:sz="4" w:space="0" w:color="auto"/>
            </w:tcBorders>
            <w:hideMark/>
          </w:tcPr>
          <w:p w14:paraId="55915A40" w14:textId="77777777" w:rsidR="002C003D" w:rsidRPr="004E34C1" w:rsidRDefault="002C003D" w:rsidP="00554CCB">
            <w:pPr>
              <w:spacing w:after="0"/>
              <w:rPr>
                <w:rFonts w:cs="Times New Roman"/>
                <w:szCs w:val="20"/>
                <w:lang w:val="en-US"/>
              </w:rPr>
            </w:pPr>
            <w:r w:rsidRPr="004E34C1">
              <w:rPr>
                <w:rFonts w:cs="Times New Roman"/>
                <w:szCs w:val="20"/>
                <w:lang w:val="en-US"/>
              </w:rPr>
              <w:t>"Persons affected by the project/ interested parties"management plan</w:t>
            </w:r>
          </w:p>
        </w:tc>
        <w:tc>
          <w:tcPr>
            <w:tcW w:w="2687" w:type="dxa"/>
            <w:tcBorders>
              <w:top w:val="single" w:sz="4" w:space="0" w:color="auto"/>
              <w:left w:val="single" w:sz="4" w:space="0" w:color="auto"/>
              <w:bottom w:val="single" w:sz="4" w:space="0" w:color="auto"/>
              <w:right w:val="single" w:sz="4" w:space="0" w:color="auto"/>
            </w:tcBorders>
            <w:hideMark/>
          </w:tcPr>
          <w:p w14:paraId="444027E2" w14:textId="77777777" w:rsidR="002C003D" w:rsidRPr="004E34C1" w:rsidRDefault="00F1081E" w:rsidP="00554CCB">
            <w:pPr>
              <w:spacing w:after="0"/>
              <w:jc w:val="center"/>
              <w:rPr>
                <w:rFonts w:cs="Times New Roman"/>
                <w:szCs w:val="20"/>
              </w:rPr>
            </w:pPr>
            <w:r w:rsidRPr="004E34C1">
              <w:rPr>
                <w:rFonts w:cs="Times New Roman"/>
                <w:szCs w:val="20"/>
                <w:lang w:val="en-US"/>
              </w:rPr>
              <w:t>PIU</w:t>
            </w:r>
            <w:r w:rsidR="002C003D" w:rsidRPr="004E34C1">
              <w:rPr>
                <w:rFonts w:cs="Times New Roman"/>
                <w:szCs w:val="20"/>
              </w:rPr>
              <w:t xml:space="preserve">/ </w:t>
            </w:r>
            <w:r w:rsidR="002C003D" w:rsidRPr="004E34C1">
              <w:rPr>
                <w:rFonts w:cs="Times New Roman"/>
                <w:szCs w:val="20"/>
                <w:lang w:val="en-US"/>
              </w:rPr>
              <w:t>JSC</w:t>
            </w:r>
            <w:r w:rsidR="002C003D" w:rsidRPr="004E34C1">
              <w:rPr>
                <w:rFonts w:cs="Times New Roman"/>
                <w:szCs w:val="20"/>
              </w:rPr>
              <w:t xml:space="preserve"> "</w:t>
            </w:r>
            <w:r w:rsidR="002C003D" w:rsidRPr="004E34C1">
              <w:rPr>
                <w:rFonts w:cs="Times New Roman"/>
                <w:szCs w:val="20"/>
                <w:lang w:val="en-US"/>
              </w:rPr>
              <w:t xml:space="preserve">NEGK </w:t>
            </w:r>
            <w:r w:rsidR="002C003D" w:rsidRPr="004E34C1">
              <w:rPr>
                <w:rFonts w:cs="Times New Roman"/>
                <w:szCs w:val="20"/>
              </w:rPr>
              <w:t xml:space="preserve">" </w:t>
            </w:r>
          </w:p>
        </w:tc>
        <w:tc>
          <w:tcPr>
            <w:tcW w:w="1882" w:type="dxa"/>
            <w:tcBorders>
              <w:top w:val="single" w:sz="4" w:space="0" w:color="auto"/>
              <w:left w:val="single" w:sz="4" w:space="0" w:color="auto"/>
              <w:bottom w:val="single" w:sz="4" w:space="0" w:color="auto"/>
              <w:right w:val="single" w:sz="4" w:space="0" w:color="auto"/>
            </w:tcBorders>
          </w:tcPr>
          <w:p w14:paraId="6C46F2C0" w14:textId="77777777" w:rsidR="002C003D" w:rsidRPr="004E34C1" w:rsidRDefault="002C003D" w:rsidP="00554CCB">
            <w:pPr>
              <w:spacing w:after="0"/>
              <w:jc w:val="center"/>
              <w:rPr>
                <w:rFonts w:cs="Times New Roman"/>
                <w:szCs w:val="20"/>
              </w:rPr>
            </w:pPr>
            <w:r w:rsidRPr="004E34C1">
              <w:rPr>
                <w:rFonts w:cs="Times New Roman"/>
                <w:szCs w:val="20"/>
                <w:lang w:val="en-US"/>
              </w:rPr>
              <w:t>ESS</w:t>
            </w:r>
          </w:p>
        </w:tc>
      </w:tr>
      <w:tr w:rsidR="002C003D" w:rsidRPr="00EB4488" w14:paraId="5EFD5912" w14:textId="77777777" w:rsidTr="002C003D">
        <w:tc>
          <w:tcPr>
            <w:tcW w:w="9345" w:type="dxa"/>
            <w:gridSpan w:val="4"/>
            <w:tcBorders>
              <w:top w:val="single" w:sz="4" w:space="0" w:color="auto"/>
              <w:left w:val="single" w:sz="4" w:space="0" w:color="auto"/>
              <w:bottom w:val="single" w:sz="4" w:space="0" w:color="auto"/>
              <w:right w:val="single" w:sz="4" w:space="0" w:color="auto"/>
            </w:tcBorders>
            <w:shd w:val="clear" w:color="auto" w:fill="00B0F0"/>
            <w:hideMark/>
          </w:tcPr>
          <w:p w14:paraId="19E0F01B" w14:textId="77777777" w:rsidR="002C003D" w:rsidRPr="004E34C1" w:rsidRDefault="002C003D" w:rsidP="00554CCB">
            <w:pPr>
              <w:spacing w:after="0"/>
              <w:jc w:val="center"/>
              <w:rPr>
                <w:rFonts w:cs="Times New Roman"/>
                <w:szCs w:val="20"/>
                <w:lang w:val="en-US"/>
              </w:rPr>
            </w:pPr>
            <w:r w:rsidRPr="004E34C1">
              <w:rPr>
                <w:rFonts w:cs="Times New Roman"/>
                <w:szCs w:val="20"/>
                <w:lang w:val="en-US"/>
              </w:rPr>
              <w:t>Public relations and health (PRHMP)</w:t>
            </w:r>
          </w:p>
          <w:p w14:paraId="6567ED09" w14:textId="77777777" w:rsidR="002C003D" w:rsidRPr="004E34C1" w:rsidRDefault="002C003D" w:rsidP="00554CCB">
            <w:pPr>
              <w:spacing w:after="0"/>
              <w:jc w:val="center"/>
              <w:rPr>
                <w:rFonts w:cs="Times New Roman"/>
                <w:szCs w:val="20"/>
                <w:lang w:val="en-US"/>
              </w:rPr>
            </w:pPr>
          </w:p>
        </w:tc>
      </w:tr>
      <w:tr w:rsidR="002C003D" w:rsidRPr="004E34C1" w14:paraId="15E331BE" w14:textId="77777777" w:rsidTr="002C003D">
        <w:tc>
          <w:tcPr>
            <w:tcW w:w="1481" w:type="dxa"/>
            <w:tcBorders>
              <w:top w:val="single" w:sz="4" w:space="0" w:color="auto"/>
              <w:left w:val="single" w:sz="4" w:space="0" w:color="auto"/>
              <w:bottom w:val="single" w:sz="4" w:space="0" w:color="auto"/>
              <w:right w:val="single" w:sz="4" w:space="0" w:color="auto"/>
            </w:tcBorders>
            <w:hideMark/>
          </w:tcPr>
          <w:p w14:paraId="384EE979" w14:textId="77777777" w:rsidR="002C003D" w:rsidRPr="004E34C1" w:rsidRDefault="002C003D" w:rsidP="00554CCB">
            <w:pPr>
              <w:spacing w:after="0"/>
              <w:rPr>
                <w:rFonts w:cs="Times New Roman"/>
                <w:szCs w:val="20"/>
              </w:rPr>
            </w:pPr>
            <w:r w:rsidRPr="004E34C1">
              <w:rPr>
                <w:rFonts w:cs="Times New Roman"/>
                <w:szCs w:val="20"/>
                <w:lang w:val="en-US"/>
              </w:rPr>
              <w:t>MP</w:t>
            </w:r>
            <w:r w:rsidRPr="004E34C1">
              <w:rPr>
                <w:rFonts w:cs="Times New Roman"/>
                <w:szCs w:val="20"/>
              </w:rPr>
              <w:t xml:space="preserve"> – 21</w:t>
            </w:r>
          </w:p>
        </w:tc>
        <w:tc>
          <w:tcPr>
            <w:tcW w:w="3295" w:type="dxa"/>
            <w:tcBorders>
              <w:top w:val="single" w:sz="4" w:space="0" w:color="auto"/>
              <w:left w:val="single" w:sz="4" w:space="0" w:color="auto"/>
              <w:bottom w:val="single" w:sz="4" w:space="0" w:color="auto"/>
              <w:right w:val="single" w:sz="4" w:space="0" w:color="auto"/>
            </w:tcBorders>
            <w:hideMark/>
          </w:tcPr>
          <w:p w14:paraId="465F89F1" w14:textId="77777777" w:rsidR="002C003D" w:rsidRPr="004E34C1" w:rsidRDefault="002C003D" w:rsidP="00554CCB">
            <w:pPr>
              <w:spacing w:after="0"/>
              <w:rPr>
                <w:rFonts w:cs="Times New Roman"/>
                <w:szCs w:val="20"/>
                <w:lang w:val="en-US"/>
              </w:rPr>
            </w:pPr>
            <w:r w:rsidRPr="004E34C1">
              <w:rPr>
                <w:rFonts w:cs="Times New Roman"/>
                <w:szCs w:val="20"/>
                <w:lang w:val="en-US"/>
              </w:rPr>
              <w:t>Regional and local leveldevelopment plan</w:t>
            </w:r>
          </w:p>
        </w:tc>
        <w:tc>
          <w:tcPr>
            <w:tcW w:w="2687" w:type="dxa"/>
            <w:tcBorders>
              <w:top w:val="single" w:sz="4" w:space="0" w:color="auto"/>
              <w:left w:val="single" w:sz="4" w:space="0" w:color="auto"/>
              <w:bottom w:val="single" w:sz="4" w:space="0" w:color="auto"/>
              <w:right w:val="single" w:sz="4" w:space="0" w:color="auto"/>
            </w:tcBorders>
            <w:hideMark/>
          </w:tcPr>
          <w:p w14:paraId="5A3BCB39" w14:textId="1EB063D3" w:rsidR="002C003D" w:rsidRPr="004E34C1" w:rsidRDefault="00F1081E" w:rsidP="00554CCB">
            <w:pPr>
              <w:spacing w:after="0"/>
              <w:jc w:val="center"/>
              <w:rPr>
                <w:rFonts w:cs="Times New Roman"/>
                <w:szCs w:val="20"/>
              </w:rPr>
            </w:pPr>
            <w:r w:rsidRPr="004E34C1">
              <w:rPr>
                <w:rFonts w:cs="Times New Roman"/>
                <w:szCs w:val="20"/>
                <w:lang w:val="en-US"/>
              </w:rPr>
              <w:t>PIU</w:t>
            </w:r>
            <w:r w:rsidR="002C003D" w:rsidRPr="004E34C1">
              <w:rPr>
                <w:rFonts w:cs="Times New Roman"/>
                <w:szCs w:val="20"/>
              </w:rPr>
              <w:t xml:space="preserve">/ </w:t>
            </w:r>
            <w:r w:rsidR="002C003D" w:rsidRPr="004E34C1">
              <w:rPr>
                <w:rFonts w:cs="Times New Roman"/>
                <w:szCs w:val="20"/>
                <w:lang w:val="en-US"/>
              </w:rPr>
              <w:t>JSC</w:t>
            </w:r>
            <w:r w:rsidR="002C003D" w:rsidRPr="004E34C1">
              <w:rPr>
                <w:rFonts w:cs="Times New Roman"/>
                <w:szCs w:val="20"/>
              </w:rPr>
              <w:t xml:space="preserve"> "</w:t>
            </w:r>
            <w:r w:rsidR="002C003D" w:rsidRPr="004E34C1">
              <w:rPr>
                <w:rFonts w:cs="Times New Roman"/>
                <w:szCs w:val="20"/>
                <w:lang w:val="en-US"/>
              </w:rPr>
              <w:t>NEGK</w:t>
            </w:r>
            <w:r w:rsidR="002C003D" w:rsidRPr="004E34C1">
              <w:rPr>
                <w:rFonts w:cs="Times New Roman"/>
                <w:szCs w:val="20"/>
              </w:rPr>
              <w:t>"</w:t>
            </w:r>
          </w:p>
        </w:tc>
        <w:tc>
          <w:tcPr>
            <w:tcW w:w="1882" w:type="dxa"/>
            <w:tcBorders>
              <w:top w:val="single" w:sz="4" w:space="0" w:color="auto"/>
              <w:left w:val="single" w:sz="4" w:space="0" w:color="auto"/>
              <w:bottom w:val="single" w:sz="4" w:space="0" w:color="auto"/>
              <w:right w:val="single" w:sz="4" w:space="0" w:color="auto"/>
            </w:tcBorders>
          </w:tcPr>
          <w:p w14:paraId="42F04065" w14:textId="77777777" w:rsidR="002C003D" w:rsidRPr="004E34C1" w:rsidRDefault="002C003D" w:rsidP="00554CCB">
            <w:pPr>
              <w:spacing w:after="0"/>
              <w:jc w:val="center"/>
              <w:rPr>
                <w:rFonts w:cs="Times New Roman"/>
                <w:szCs w:val="20"/>
              </w:rPr>
            </w:pPr>
            <w:r w:rsidRPr="004E34C1">
              <w:rPr>
                <w:rFonts w:cs="Times New Roman"/>
                <w:szCs w:val="20"/>
                <w:lang w:val="en-US"/>
              </w:rPr>
              <w:t>ESS</w:t>
            </w:r>
          </w:p>
        </w:tc>
      </w:tr>
      <w:tr w:rsidR="002C003D" w:rsidRPr="004E34C1" w14:paraId="74193C61" w14:textId="77777777" w:rsidTr="002C003D">
        <w:tc>
          <w:tcPr>
            <w:tcW w:w="1481" w:type="dxa"/>
            <w:tcBorders>
              <w:top w:val="single" w:sz="4" w:space="0" w:color="auto"/>
              <w:left w:val="single" w:sz="4" w:space="0" w:color="auto"/>
              <w:bottom w:val="single" w:sz="4" w:space="0" w:color="auto"/>
              <w:right w:val="single" w:sz="4" w:space="0" w:color="auto"/>
            </w:tcBorders>
            <w:hideMark/>
          </w:tcPr>
          <w:p w14:paraId="47F811B3" w14:textId="77777777" w:rsidR="002C003D" w:rsidRPr="004E34C1" w:rsidRDefault="002C003D" w:rsidP="00554CCB">
            <w:pPr>
              <w:spacing w:after="0"/>
              <w:rPr>
                <w:rFonts w:cs="Times New Roman"/>
                <w:szCs w:val="20"/>
              </w:rPr>
            </w:pPr>
            <w:r w:rsidRPr="004E34C1">
              <w:rPr>
                <w:rFonts w:cs="Times New Roman"/>
                <w:szCs w:val="20"/>
                <w:lang w:val="en-US"/>
              </w:rPr>
              <w:t>MP</w:t>
            </w:r>
            <w:r w:rsidRPr="004E34C1">
              <w:rPr>
                <w:rFonts w:cs="Times New Roman"/>
                <w:szCs w:val="20"/>
              </w:rPr>
              <w:t xml:space="preserve"> – 20</w:t>
            </w:r>
          </w:p>
        </w:tc>
        <w:tc>
          <w:tcPr>
            <w:tcW w:w="3295" w:type="dxa"/>
            <w:tcBorders>
              <w:top w:val="single" w:sz="4" w:space="0" w:color="auto"/>
              <w:left w:val="single" w:sz="4" w:space="0" w:color="auto"/>
              <w:bottom w:val="single" w:sz="4" w:space="0" w:color="auto"/>
              <w:right w:val="single" w:sz="4" w:space="0" w:color="auto"/>
            </w:tcBorders>
            <w:hideMark/>
          </w:tcPr>
          <w:p w14:paraId="12CBEB67" w14:textId="77777777" w:rsidR="002C003D" w:rsidRPr="004E34C1" w:rsidRDefault="002C003D" w:rsidP="00554CCB">
            <w:pPr>
              <w:spacing w:after="0"/>
              <w:rPr>
                <w:rFonts w:cs="Times New Roman"/>
                <w:szCs w:val="20"/>
              </w:rPr>
            </w:pPr>
            <w:r w:rsidRPr="004E34C1">
              <w:rPr>
                <w:rFonts w:cs="Times New Roman"/>
                <w:szCs w:val="20"/>
                <w:lang w:val="en-US"/>
              </w:rPr>
              <w:t>"Grievances review" managementplan</w:t>
            </w:r>
          </w:p>
        </w:tc>
        <w:tc>
          <w:tcPr>
            <w:tcW w:w="2687" w:type="dxa"/>
            <w:tcBorders>
              <w:top w:val="single" w:sz="4" w:space="0" w:color="auto"/>
              <w:left w:val="single" w:sz="4" w:space="0" w:color="auto"/>
              <w:bottom w:val="single" w:sz="4" w:space="0" w:color="auto"/>
              <w:right w:val="single" w:sz="4" w:space="0" w:color="auto"/>
            </w:tcBorders>
            <w:hideMark/>
          </w:tcPr>
          <w:p w14:paraId="34128D0F" w14:textId="77777777" w:rsidR="002C003D" w:rsidRPr="004E34C1" w:rsidRDefault="00F1081E" w:rsidP="00554CCB">
            <w:pPr>
              <w:spacing w:after="0"/>
              <w:jc w:val="center"/>
              <w:rPr>
                <w:rFonts w:cs="Times New Roman"/>
                <w:szCs w:val="20"/>
              </w:rPr>
            </w:pPr>
            <w:r w:rsidRPr="004E34C1">
              <w:rPr>
                <w:rFonts w:cs="Times New Roman"/>
                <w:szCs w:val="20"/>
                <w:lang w:val="en-US"/>
              </w:rPr>
              <w:t>PIU</w:t>
            </w:r>
            <w:r w:rsidR="002C003D" w:rsidRPr="004E34C1">
              <w:rPr>
                <w:rFonts w:cs="Times New Roman"/>
                <w:szCs w:val="20"/>
              </w:rPr>
              <w:t xml:space="preserve">/ </w:t>
            </w:r>
            <w:r w:rsidR="002C003D" w:rsidRPr="004E34C1">
              <w:rPr>
                <w:rFonts w:cs="Times New Roman"/>
                <w:szCs w:val="20"/>
                <w:lang w:val="en-US"/>
              </w:rPr>
              <w:t>JSC</w:t>
            </w:r>
            <w:r w:rsidR="002C003D" w:rsidRPr="004E34C1">
              <w:rPr>
                <w:rFonts w:cs="Times New Roman"/>
                <w:szCs w:val="20"/>
              </w:rPr>
              <w:t xml:space="preserve"> "</w:t>
            </w:r>
            <w:r w:rsidR="002C003D" w:rsidRPr="004E34C1">
              <w:rPr>
                <w:rFonts w:cs="Times New Roman"/>
                <w:szCs w:val="20"/>
                <w:lang w:val="en-US"/>
              </w:rPr>
              <w:t xml:space="preserve">NEGK </w:t>
            </w:r>
            <w:r w:rsidR="002C003D" w:rsidRPr="004E34C1">
              <w:rPr>
                <w:rFonts w:cs="Times New Roman"/>
                <w:szCs w:val="20"/>
              </w:rPr>
              <w:t>"</w:t>
            </w:r>
          </w:p>
        </w:tc>
        <w:tc>
          <w:tcPr>
            <w:tcW w:w="1882" w:type="dxa"/>
            <w:tcBorders>
              <w:top w:val="single" w:sz="4" w:space="0" w:color="auto"/>
              <w:left w:val="single" w:sz="4" w:space="0" w:color="auto"/>
              <w:bottom w:val="single" w:sz="4" w:space="0" w:color="auto"/>
              <w:right w:val="single" w:sz="4" w:space="0" w:color="auto"/>
            </w:tcBorders>
          </w:tcPr>
          <w:p w14:paraId="46BA4C98" w14:textId="77777777" w:rsidR="002C003D" w:rsidRPr="004E34C1" w:rsidRDefault="002C003D" w:rsidP="00554CCB">
            <w:pPr>
              <w:spacing w:after="0"/>
              <w:jc w:val="center"/>
              <w:rPr>
                <w:rFonts w:cs="Times New Roman"/>
                <w:szCs w:val="20"/>
              </w:rPr>
            </w:pPr>
            <w:r w:rsidRPr="004E34C1">
              <w:rPr>
                <w:rFonts w:cs="Times New Roman"/>
                <w:szCs w:val="20"/>
                <w:lang w:val="en-US"/>
              </w:rPr>
              <w:t>ESS</w:t>
            </w:r>
          </w:p>
        </w:tc>
      </w:tr>
      <w:tr w:rsidR="002C003D" w:rsidRPr="004E34C1" w14:paraId="287675F0" w14:textId="77777777" w:rsidTr="002C003D">
        <w:tc>
          <w:tcPr>
            <w:tcW w:w="1481" w:type="dxa"/>
            <w:tcBorders>
              <w:top w:val="single" w:sz="4" w:space="0" w:color="auto"/>
              <w:left w:val="single" w:sz="4" w:space="0" w:color="auto"/>
              <w:bottom w:val="single" w:sz="4" w:space="0" w:color="auto"/>
              <w:right w:val="single" w:sz="4" w:space="0" w:color="auto"/>
            </w:tcBorders>
            <w:hideMark/>
          </w:tcPr>
          <w:p w14:paraId="072E5B4A" w14:textId="77777777" w:rsidR="002C003D" w:rsidRPr="004E34C1" w:rsidRDefault="002C003D" w:rsidP="00554CCB">
            <w:pPr>
              <w:spacing w:after="0"/>
              <w:rPr>
                <w:rFonts w:cs="Times New Roman"/>
                <w:szCs w:val="20"/>
              </w:rPr>
            </w:pPr>
            <w:r w:rsidRPr="004E34C1">
              <w:rPr>
                <w:rFonts w:cs="Times New Roman"/>
                <w:szCs w:val="20"/>
                <w:lang w:val="en-US"/>
              </w:rPr>
              <w:t>MP</w:t>
            </w:r>
            <w:r w:rsidRPr="004E34C1">
              <w:rPr>
                <w:rFonts w:cs="Times New Roman"/>
                <w:szCs w:val="20"/>
              </w:rPr>
              <w:t xml:space="preserve"> – 19</w:t>
            </w:r>
          </w:p>
        </w:tc>
        <w:tc>
          <w:tcPr>
            <w:tcW w:w="3295" w:type="dxa"/>
            <w:tcBorders>
              <w:top w:val="single" w:sz="4" w:space="0" w:color="auto"/>
              <w:left w:val="single" w:sz="4" w:space="0" w:color="auto"/>
              <w:bottom w:val="single" w:sz="4" w:space="0" w:color="auto"/>
              <w:right w:val="single" w:sz="4" w:space="0" w:color="auto"/>
            </w:tcBorders>
            <w:hideMark/>
          </w:tcPr>
          <w:p w14:paraId="1870D7B6" w14:textId="77777777" w:rsidR="002C003D" w:rsidRPr="004E34C1" w:rsidRDefault="002C003D" w:rsidP="00554CCB">
            <w:pPr>
              <w:spacing w:after="0"/>
              <w:rPr>
                <w:rFonts w:cs="Times New Roman"/>
                <w:szCs w:val="20"/>
                <w:lang w:val="en-US"/>
              </w:rPr>
            </w:pPr>
            <w:r w:rsidRPr="004E34C1">
              <w:rPr>
                <w:rFonts w:cs="Times New Roman"/>
                <w:szCs w:val="20"/>
                <w:lang w:val="en-US"/>
              </w:rPr>
              <w:t>"Persons affected by the project/ interested parties"management plan</w:t>
            </w:r>
          </w:p>
        </w:tc>
        <w:tc>
          <w:tcPr>
            <w:tcW w:w="2687" w:type="dxa"/>
            <w:tcBorders>
              <w:top w:val="single" w:sz="4" w:space="0" w:color="auto"/>
              <w:left w:val="single" w:sz="4" w:space="0" w:color="auto"/>
              <w:bottom w:val="single" w:sz="4" w:space="0" w:color="auto"/>
              <w:right w:val="single" w:sz="4" w:space="0" w:color="auto"/>
            </w:tcBorders>
            <w:hideMark/>
          </w:tcPr>
          <w:p w14:paraId="3C1032F0" w14:textId="77777777" w:rsidR="002C003D" w:rsidRPr="004E34C1" w:rsidRDefault="00F1081E" w:rsidP="00554CCB">
            <w:pPr>
              <w:spacing w:after="0"/>
              <w:jc w:val="center"/>
              <w:rPr>
                <w:rFonts w:cs="Times New Roman"/>
                <w:szCs w:val="20"/>
              </w:rPr>
            </w:pPr>
            <w:r w:rsidRPr="004E34C1">
              <w:rPr>
                <w:rFonts w:cs="Times New Roman"/>
                <w:szCs w:val="20"/>
                <w:lang w:val="en-US"/>
              </w:rPr>
              <w:t>PIU</w:t>
            </w:r>
            <w:r w:rsidR="002C003D" w:rsidRPr="004E34C1">
              <w:rPr>
                <w:rFonts w:cs="Times New Roman"/>
                <w:szCs w:val="20"/>
              </w:rPr>
              <w:t xml:space="preserve">/ </w:t>
            </w:r>
            <w:r w:rsidR="002C003D" w:rsidRPr="004E34C1">
              <w:rPr>
                <w:rFonts w:cs="Times New Roman"/>
                <w:szCs w:val="20"/>
                <w:lang w:val="en-US"/>
              </w:rPr>
              <w:t>JSC</w:t>
            </w:r>
            <w:r w:rsidR="002C003D" w:rsidRPr="004E34C1">
              <w:rPr>
                <w:rFonts w:cs="Times New Roman"/>
                <w:szCs w:val="20"/>
              </w:rPr>
              <w:t xml:space="preserve"> "</w:t>
            </w:r>
            <w:r w:rsidR="002C003D" w:rsidRPr="004E34C1">
              <w:rPr>
                <w:rFonts w:cs="Times New Roman"/>
                <w:szCs w:val="20"/>
                <w:lang w:val="en-US"/>
              </w:rPr>
              <w:t xml:space="preserve">NEGK </w:t>
            </w:r>
            <w:r w:rsidR="002C003D" w:rsidRPr="004E34C1">
              <w:rPr>
                <w:rFonts w:cs="Times New Roman"/>
                <w:szCs w:val="20"/>
              </w:rPr>
              <w:t>"</w:t>
            </w:r>
          </w:p>
        </w:tc>
        <w:tc>
          <w:tcPr>
            <w:tcW w:w="1882" w:type="dxa"/>
            <w:tcBorders>
              <w:top w:val="single" w:sz="4" w:space="0" w:color="auto"/>
              <w:left w:val="single" w:sz="4" w:space="0" w:color="auto"/>
              <w:bottom w:val="single" w:sz="4" w:space="0" w:color="auto"/>
              <w:right w:val="single" w:sz="4" w:space="0" w:color="auto"/>
            </w:tcBorders>
          </w:tcPr>
          <w:p w14:paraId="547F0883" w14:textId="77777777" w:rsidR="002C003D" w:rsidRPr="004E34C1" w:rsidRDefault="002C003D" w:rsidP="00554CCB">
            <w:pPr>
              <w:spacing w:after="0"/>
              <w:jc w:val="center"/>
              <w:rPr>
                <w:rFonts w:cs="Times New Roman"/>
                <w:szCs w:val="20"/>
              </w:rPr>
            </w:pPr>
            <w:r w:rsidRPr="004E34C1">
              <w:rPr>
                <w:rFonts w:cs="Times New Roman"/>
                <w:szCs w:val="20"/>
                <w:lang w:val="en-US"/>
              </w:rPr>
              <w:t>ESS</w:t>
            </w:r>
          </w:p>
        </w:tc>
      </w:tr>
      <w:tr w:rsidR="002C003D" w:rsidRPr="00EB4488" w14:paraId="68767ED4" w14:textId="77777777" w:rsidTr="002C003D">
        <w:tc>
          <w:tcPr>
            <w:tcW w:w="9345" w:type="dxa"/>
            <w:gridSpan w:val="4"/>
            <w:tcBorders>
              <w:top w:val="single" w:sz="4" w:space="0" w:color="auto"/>
              <w:left w:val="single" w:sz="4" w:space="0" w:color="auto"/>
              <w:bottom w:val="single" w:sz="4" w:space="0" w:color="auto"/>
              <w:right w:val="single" w:sz="4" w:space="0" w:color="auto"/>
            </w:tcBorders>
            <w:shd w:val="clear" w:color="auto" w:fill="00B0F0"/>
            <w:hideMark/>
          </w:tcPr>
          <w:p w14:paraId="639744B0" w14:textId="77777777" w:rsidR="002C003D" w:rsidRPr="004E34C1" w:rsidRDefault="002C003D" w:rsidP="00554CCB">
            <w:pPr>
              <w:spacing w:after="0"/>
              <w:jc w:val="center"/>
              <w:rPr>
                <w:rFonts w:cs="Times New Roman"/>
                <w:szCs w:val="20"/>
                <w:lang w:val="en-US"/>
              </w:rPr>
            </w:pPr>
            <w:r w:rsidRPr="004E34C1">
              <w:rPr>
                <w:rFonts w:cs="Times New Roman"/>
                <w:szCs w:val="20"/>
                <w:lang w:val="en-US"/>
              </w:rPr>
              <w:t>Construction work monitoring plan (CWMP)</w:t>
            </w:r>
          </w:p>
          <w:p w14:paraId="3D32FF3C" w14:textId="77777777" w:rsidR="002C003D" w:rsidRPr="004E34C1" w:rsidRDefault="002C003D" w:rsidP="00554CCB">
            <w:pPr>
              <w:spacing w:after="0"/>
              <w:jc w:val="center"/>
              <w:rPr>
                <w:rFonts w:cs="Times New Roman"/>
                <w:szCs w:val="20"/>
                <w:lang w:val="en-US"/>
              </w:rPr>
            </w:pPr>
          </w:p>
        </w:tc>
      </w:tr>
      <w:tr w:rsidR="002C003D" w:rsidRPr="004E34C1" w14:paraId="2943D4AB" w14:textId="77777777" w:rsidTr="002C003D">
        <w:tc>
          <w:tcPr>
            <w:tcW w:w="1481" w:type="dxa"/>
            <w:tcBorders>
              <w:top w:val="single" w:sz="4" w:space="0" w:color="auto"/>
              <w:left w:val="single" w:sz="4" w:space="0" w:color="auto"/>
              <w:bottom w:val="single" w:sz="4" w:space="0" w:color="auto"/>
              <w:right w:val="single" w:sz="4" w:space="0" w:color="auto"/>
            </w:tcBorders>
            <w:hideMark/>
          </w:tcPr>
          <w:p w14:paraId="24EC89A5" w14:textId="77777777" w:rsidR="002C003D" w:rsidRPr="004E34C1" w:rsidRDefault="002C003D" w:rsidP="00554CCB">
            <w:pPr>
              <w:spacing w:after="0"/>
              <w:rPr>
                <w:rFonts w:cs="Times New Roman"/>
                <w:szCs w:val="20"/>
              </w:rPr>
            </w:pPr>
            <w:r w:rsidRPr="004E34C1">
              <w:rPr>
                <w:rFonts w:cs="Times New Roman"/>
                <w:szCs w:val="20"/>
                <w:lang w:val="en-US"/>
              </w:rPr>
              <w:t>MP</w:t>
            </w:r>
            <w:r w:rsidRPr="004E34C1">
              <w:rPr>
                <w:rFonts w:cs="Times New Roman"/>
                <w:szCs w:val="20"/>
              </w:rPr>
              <w:t xml:space="preserve">01 - </w:t>
            </w:r>
            <w:r w:rsidRPr="004E34C1">
              <w:rPr>
                <w:rFonts w:cs="Times New Roman"/>
                <w:szCs w:val="20"/>
                <w:lang w:val="en-US"/>
              </w:rPr>
              <w:t>MP</w:t>
            </w:r>
            <w:r w:rsidRPr="004E34C1">
              <w:rPr>
                <w:rFonts w:cs="Times New Roman"/>
                <w:szCs w:val="20"/>
              </w:rPr>
              <w:t>21</w:t>
            </w:r>
          </w:p>
        </w:tc>
        <w:tc>
          <w:tcPr>
            <w:tcW w:w="3295" w:type="dxa"/>
            <w:tcBorders>
              <w:top w:val="single" w:sz="4" w:space="0" w:color="auto"/>
              <w:left w:val="single" w:sz="4" w:space="0" w:color="auto"/>
              <w:bottom w:val="single" w:sz="4" w:space="0" w:color="auto"/>
              <w:right w:val="single" w:sz="4" w:space="0" w:color="auto"/>
            </w:tcBorders>
            <w:hideMark/>
          </w:tcPr>
          <w:p w14:paraId="216957BC" w14:textId="77777777" w:rsidR="002C003D" w:rsidRPr="004E34C1" w:rsidRDefault="002C003D" w:rsidP="00554CCB">
            <w:pPr>
              <w:spacing w:after="0"/>
              <w:contextualSpacing/>
              <w:rPr>
                <w:rFonts w:cs="Times New Roman"/>
                <w:szCs w:val="20"/>
                <w:lang w:val="en-US"/>
              </w:rPr>
            </w:pPr>
            <w:r w:rsidRPr="004E34C1">
              <w:rPr>
                <w:rFonts w:cs="Times New Roman"/>
                <w:szCs w:val="20"/>
                <w:lang w:val="en-US"/>
              </w:rPr>
              <w:t xml:space="preserve">Monitoring plans are presented in sections titled "Effectiveness parameters","Control","Report on Detailed MP for various elements of the environment </w:t>
            </w:r>
          </w:p>
        </w:tc>
        <w:tc>
          <w:tcPr>
            <w:tcW w:w="2687" w:type="dxa"/>
            <w:tcBorders>
              <w:top w:val="single" w:sz="4" w:space="0" w:color="auto"/>
              <w:left w:val="single" w:sz="4" w:space="0" w:color="auto"/>
              <w:bottom w:val="single" w:sz="4" w:space="0" w:color="auto"/>
              <w:right w:val="single" w:sz="4" w:space="0" w:color="auto"/>
            </w:tcBorders>
            <w:hideMark/>
          </w:tcPr>
          <w:p w14:paraId="61578423" w14:textId="77777777" w:rsidR="002C003D" w:rsidRPr="004E34C1" w:rsidRDefault="002C003D" w:rsidP="00554CCB">
            <w:pPr>
              <w:spacing w:after="0"/>
              <w:contextualSpacing/>
              <w:jc w:val="center"/>
              <w:rPr>
                <w:rFonts w:cs="Times New Roman"/>
                <w:szCs w:val="20"/>
                <w:lang w:val="en-US"/>
              </w:rPr>
            </w:pPr>
            <w:r w:rsidRPr="004E34C1">
              <w:rPr>
                <w:rFonts w:cs="Times New Roman"/>
                <w:szCs w:val="20"/>
                <w:lang w:val="en-US"/>
              </w:rPr>
              <w:t xml:space="preserve">Contractor/ </w:t>
            </w:r>
            <w:r w:rsidR="00F1081E" w:rsidRPr="004E34C1">
              <w:rPr>
                <w:rFonts w:cs="Times New Roman"/>
                <w:szCs w:val="20"/>
                <w:lang w:val="en-US"/>
              </w:rPr>
              <w:t>PIU</w:t>
            </w:r>
            <w:r w:rsidRPr="004E34C1">
              <w:rPr>
                <w:rFonts w:cs="Times New Roman"/>
                <w:szCs w:val="20"/>
                <w:lang w:val="en-US"/>
              </w:rPr>
              <w:t xml:space="preserve"> / JSC</w:t>
            </w:r>
            <w:r w:rsidRPr="004E34C1">
              <w:rPr>
                <w:rFonts w:cs="Times New Roman"/>
                <w:szCs w:val="20"/>
              </w:rPr>
              <w:t xml:space="preserve"> "</w:t>
            </w:r>
            <w:r w:rsidR="0042640F" w:rsidRPr="004E34C1">
              <w:rPr>
                <w:rFonts w:cs="Times New Roman"/>
                <w:szCs w:val="20"/>
                <w:lang w:val="en-US"/>
              </w:rPr>
              <w:t>NE</w:t>
            </w:r>
            <w:r w:rsidRPr="004E34C1">
              <w:rPr>
                <w:rFonts w:cs="Times New Roman"/>
                <w:szCs w:val="20"/>
                <w:lang w:val="en-US"/>
              </w:rPr>
              <w:t xml:space="preserve">K </w:t>
            </w:r>
            <w:r w:rsidRPr="004E34C1">
              <w:rPr>
                <w:rFonts w:cs="Times New Roman"/>
                <w:szCs w:val="20"/>
              </w:rPr>
              <w:t>"</w:t>
            </w:r>
          </w:p>
        </w:tc>
        <w:tc>
          <w:tcPr>
            <w:tcW w:w="1882" w:type="dxa"/>
            <w:tcBorders>
              <w:top w:val="single" w:sz="4" w:space="0" w:color="auto"/>
              <w:left w:val="single" w:sz="4" w:space="0" w:color="auto"/>
              <w:bottom w:val="single" w:sz="4" w:space="0" w:color="auto"/>
              <w:right w:val="single" w:sz="4" w:space="0" w:color="auto"/>
            </w:tcBorders>
          </w:tcPr>
          <w:p w14:paraId="75751F6F" w14:textId="77777777" w:rsidR="002C003D" w:rsidRPr="004E34C1" w:rsidRDefault="002C003D" w:rsidP="00554CCB">
            <w:pPr>
              <w:spacing w:after="0"/>
              <w:contextualSpacing/>
              <w:jc w:val="center"/>
              <w:rPr>
                <w:rFonts w:cs="Times New Roman"/>
                <w:szCs w:val="20"/>
              </w:rPr>
            </w:pPr>
            <w:r w:rsidRPr="004E34C1">
              <w:rPr>
                <w:rFonts w:cs="Times New Roman"/>
                <w:szCs w:val="20"/>
                <w:lang w:val="en-US"/>
              </w:rPr>
              <w:t>ESS</w:t>
            </w:r>
          </w:p>
        </w:tc>
      </w:tr>
    </w:tbl>
    <w:p w14:paraId="2A427AF7" w14:textId="77777777" w:rsidR="002C003D" w:rsidRPr="004E34C1" w:rsidRDefault="002C003D" w:rsidP="002C003D"/>
    <w:p w14:paraId="53741D36" w14:textId="77777777" w:rsidR="002C003D" w:rsidRPr="004E34C1" w:rsidRDefault="002C003D" w:rsidP="002C003D">
      <w:pPr>
        <w:spacing w:after="0"/>
      </w:pPr>
    </w:p>
    <w:p w14:paraId="28918566" w14:textId="77777777" w:rsidR="004E2080" w:rsidRPr="004E34C1" w:rsidRDefault="002C003D" w:rsidP="001A1285">
      <w:pPr>
        <w:pStyle w:val="3d"/>
        <w:ind w:left="0" w:firstLine="0"/>
      </w:pPr>
      <w:bookmarkStart w:id="237" w:name="_Toc44404955"/>
      <w:bookmarkStart w:id="238" w:name="_Toc153238855"/>
      <w:r w:rsidRPr="004E34C1">
        <w:t>Basic ESMP</w:t>
      </w:r>
      <w:bookmarkEnd w:id="237"/>
      <w:bookmarkEnd w:id="238"/>
    </w:p>
    <w:p w14:paraId="71B7594B" w14:textId="77777777" w:rsidR="002C003D" w:rsidRPr="004E34C1" w:rsidRDefault="002C003D" w:rsidP="002C003D">
      <w:pPr>
        <w:spacing w:after="0"/>
        <w:ind w:firstLine="567"/>
        <w:rPr>
          <w:lang w:val="en-US"/>
        </w:rPr>
      </w:pPr>
      <w:r w:rsidRPr="004E34C1">
        <w:rPr>
          <w:lang w:val="en-US"/>
        </w:rPr>
        <w:t xml:space="preserve">This section contains Basic ESMP, developed based on the evaluation of the planned Project CASA activity's impact, presented above. </w:t>
      </w:r>
      <w:r w:rsidR="00F1081E" w:rsidRPr="004E34C1">
        <w:rPr>
          <w:lang w:val="en-US"/>
        </w:rPr>
        <w:t>PIU</w:t>
      </w:r>
      <w:r w:rsidRPr="004E34C1">
        <w:rPr>
          <w:lang w:val="en-US"/>
        </w:rPr>
        <w:t>/IEMC/Contractor will be guided by this document to develop the</w:t>
      </w:r>
      <w:r w:rsidR="0042640F" w:rsidRPr="004E34C1">
        <w:rPr>
          <w:lang w:val="en-US"/>
        </w:rPr>
        <w:t xml:space="preserve"> operational ESMP (Table 9.2</w:t>
      </w:r>
      <w:r w:rsidRPr="004E34C1">
        <w:rPr>
          <w:lang w:val="en-US"/>
        </w:rPr>
        <w:t>).</w:t>
      </w:r>
    </w:p>
    <w:p w14:paraId="21E977C7" w14:textId="77777777" w:rsidR="002C003D" w:rsidRPr="004E34C1" w:rsidRDefault="002C003D" w:rsidP="002C003D">
      <w:pPr>
        <w:spacing w:after="0"/>
        <w:ind w:firstLine="567"/>
        <w:rPr>
          <w:lang w:val="en-US"/>
        </w:rPr>
      </w:pPr>
    </w:p>
    <w:p w14:paraId="14A4C591" w14:textId="77777777" w:rsidR="002C003D" w:rsidRPr="004E34C1" w:rsidRDefault="002C003D" w:rsidP="002C003D">
      <w:pPr>
        <w:spacing w:before="120" w:after="240"/>
        <w:ind w:left="2694"/>
        <w:rPr>
          <w:rFonts w:eastAsia="Times New Roman" w:cs="Times New Roman"/>
          <w:b/>
          <w:bCs/>
          <w:i/>
          <w:iCs/>
          <w:color w:val="365F91"/>
          <w:sz w:val="28"/>
          <w:szCs w:val="28"/>
          <w:shd w:val="clear" w:color="auto" w:fill="FFFF00"/>
          <w:lang w:val="en-US" w:eastAsia="ru-RU"/>
        </w:rPr>
      </w:pPr>
      <w:bookmarkStart w:id="239" w:name="_Toc37431487"/>
      <w:bookmarkStart w:id="240" w:name="_Toc37495682"/>
    </w:p>
    <w:bookmarkEnd w:id="239"/>
    <w:bookmarkEnd w:id="240"/>
    <w:p w14:paraId="103C0EF7" w14:textId="77777777" w:rsidR="002C003D" w:rsidRPr="004E34C1" w:rsidRDefault="002C003D" w:rsidP="002C003D">
      <w:pPr>
        <w:rPr>
          <w:lang w:val="en-US"/>
        </w:rPr>
        <w:sectPr w:rsidR="002C003D" w:rsidRPr="004E34C1" w:rsidSect="002C003D">
          <w:pgSz w:w="11906" w:h="16838"/>
          <w:pgMar w:top="1134" w:right="850" w:bottom="1134" w:left="1701" w:header="426" w:footer="708" w:gutter="0"/>
          <w:cols w:space="708"/>
          <w:docGrid w:linePitch="360"/>
        </w:sectPr>
      </w:pPr>
    </w:p>
    <w:p w14:paraId="6B16D18D" w14:textId="376D02F1" w:rsidR="002C003D" w:rsidRPr="004E34C1" w:rsidRDefault="00A03C1C" w:rsidP="002C003D">
      <w:pPr>
        <w:pStyle w:val="aff2"/>
        <w:ind w:firstLine="12191"/>
        <w:rPr>
          <w:rFonts w:eastAsia="MS Mincho"/>
          <w:bCs/>
          <w:color w:val="1F4E79" w:themeColor="accent5" w:themeShade="80"/>
          <w:spacing w:val="5"/>
          <w:szCs w:val="18"/>
          <w:lang w:val="en-US"/>
        </w:rPr>
      </w:pPr>
      <w:bookmarkStart w:id="241" w:name="_Toc37431707"/>
      <w:bookmarkStart w:id="242" w:name="_Toc44405080"/>
      <w:r w:rsidRPr="004E34C1">
        <w:rPr>
          <w:lang w:val="en-US"/>
        </w:rPr>
        <w:lastRenderedPageBreak/>
        <w:t xml:space="preserve">Table </w:t>
      </w:r>
      <w:r w:rsidR="0042640F" w:rsidRPr="004E34C1">
        <w:rPr>
          <w:lang w:val="en-US"/>
        </w:rPr>
        <w:t>9.2</w:t>
      </w:r>
      <w:r w:rsidRPr="004E34C1">
        <w:rPr>
          <w:lang w:val="en-US"/>
        </w:rPr>
        <w:t>.</w:t>
      </w:r>
      <w:r w:rsidR="00D67116" w:rsidRPr="004E34C1">
        <w:rPr>
          <w:lang w:val="en-US"/>
        </w:rPr>
        <w:t xml:space="preserve"> </w:t>
      </w:r>
      <w:r w:rsidRPr="004E34C1">
        <w:rPr>
          <w:lang w:val="en-US"/>
        </w:rPr>
        <w:t>Environmental and Social Management Plan (ESMP)</w:t>
      </w:r>
      <w:bookmarkEnd w:id="241"/>
      <w:bookmarkEnd w:id="242"/>
    </w:p>
    <w:tbl>
      <w:tblPr>
        <w:tblStyle w:val="100"/>
        <w:tblW w:w="15743" w:type="dxa"/>
        <w:tblInd w:w="-1139" w:type="dxa"/>
        <w:tblLook w:val="04A0" w:firstRow="1" w:lastRow="0" w:firstColumn="1" w:lastColumn="0" w:noHBand="0" w:noVBand="1"/>
      </w:tblPr>
      <w:tblGrid>
        <w:gridCol w:w="1738"/>
        <w:gridCol w:w="3813"/>
        <w:gridCol w:w="2694"/>
        <w:gridCol w:w="1310"/>
        <w:gridCol w:w="894"/>
        <w:gridCol w:w="2114"/>
        <w:gridCol w:w="1905"/>
        <w:gridCol w:w="1283"/>
      </w:tblGrid>
      <w:tr w:rsidR="002C003D" w:rsidRPr="004E34C1" w14:paraId="4BFF9B08" w14:textId="77777777" w:rsidTr="002C003D">
        <w:trPr>
          <w:tblHeader/>
        </w:trPr>
        <w:tc>
          <w:tcPr>
            <w:tcW w:w="0" w:type="auto"/>
            <w:vMerge w:val="restart"/>
            <w:shd w:val="clear" w:color="auto" w:fill="00B0F0"/>
            <w:vAlign w:val="center"/>
          </w:tcPr>
          <w:p w14:paraId="6571F46C" w14:textId="77777777" w:rsidR="002C003D" w:rsidRPr="004E34C1" w:rsidRDefault="002C003D" w:rsidP="002C003D">
            <w:pPr>
              <w:jc w:val="center"/>
              <w:rPr>
                <w:rFonts w:eastAsia="Calibri" w:cs="Times New Roman"/>
                <w:b/>
                <w:sz w:val="20"/>
                <w:szCs w:val="20"/>
                <w:lang w:val="en-US"/>
              </w:rPr>
            </w:pPr>
            <w:r w:rsidRPr="004E34C1">
              <w:rPr>
                <w:rFonts w:eastAsia="Calibri" w:cs="Times New Roman"/>
                <w:b/>
                <w:sz w:val="20"/>
                <w:szCs w:val="20"/>
                <w:lang w:val="en-US"/>
              </w:rPr>
              <w:t>Project activities</w:t>
            </w:r>
          </w:p>
        </w:tc>
        <w:tc>
          <w:tcPr>
            <w:tcW w:w="0" w:type="auto"/>
            <w:vMerge w:val="restart"/>
            <w:shd w:val="clear" w:color="auto" w:fill="00B0F0"/>
            <w:vAlign w:val="center"/>
          </w:tcPr>
          <w:p w14:paraId="5FBACA25" w14:textId="77777777" w:rsidR="002C003D" w:rsidRPr="004E34C1" w:rsidRDefault="002C003D" w:rsidP="002C003D">
            <w:pPr>
              <w:jc w:val="center"/>
              <w:rPr>
                <w:rFonts w:eastAsia="Calibri" w:cs="Times New Roman"/>
                <w:b/>
                <w:sz w:val="20"/>
                <w:szCs w:val="20"/>
                <w:lang w:val="en-US"/>
              </w:rPr>
            </w:pPr>
            <w:r w:rsidRPr="004E34C1">
              <w:rPr>
                <w:rFonts w:eastAsia="Calibri" w:cs="Times New Roman"/>
                <w:b/>
                <w:sz w:val="20"/>
                <w:szCs w:val="20"/>
                <w:lang w:val="en-US"/>
              </w:rPr>
              <w:t xml:space="preserve">Description of the potential impact and risks </w:t>
            </w:r>
          </w:p>
        </w:tc>
        <w:tc>
          <w:tcPr>
            <w:tcW w:w="3539" w:type="dxa"/>
            <w:vMerge w:val="restart"/>
            <w:shd w:val="clear" w:color="auto" w:fill="00B0F0"/>
            <w:vAlign w:val="center"/>
          </w:tcPr>
          <w:p w14:paraId="1BE9D166" w14:textId="77777777" w:rsidR="002C003D" w:rsidRPr="004E34C1" w:rsidRDefault="002C003D" w:rsidP="002C003D">
            <w:pPr>
              <w:jc w:val="center"/>
              <w:rPr>
                <w:rFonts w:eastAsia="Calibri" w:cs="Times New Roman"/>
                <w:b/>
                <w:sz w:val="20"/>
                <w:szCs w:val="20"/>
              </w:rPr>
            </w:pPr>
            <w:r w:rsidRPr="004E34C1">
              <w:rPr>
                <w:rFonts w:eastAsia="Calibri" w:cs="Times New Roman"/>
                <w:b/>
                <w:sz w:val="20"/>
                <w:szCs w:val="20"/>
                <w:lang w:val="en-US"/>
              </w:rPr>
              <w:t>Proposedmitigationmeasures</w:t>
            </w:r>
          </w:p>
        </w:tc>
        <w:tc>
          <w:tcPr>
            <w:tcW w:w="0" w:type="auto"/>
            <w:gridSpan w:val="2"/>
            <w:shd w:val="clear" w:color="auto" w:fill="00B0F0"/>
            <w:vAlign w:val="center"/>
          </w:tcPr>
          <w:p w14:paraId="7412F55E" w14:textId="77777777" w:rsidR="002C003D" w:rsidRPr="004E34C1" w:rsidRDefault="002C003D" w:rsidP="002C003D">
            <w:pPr>
              <w:jc w:val="center"/>
              <w:rPr>
                <w:rFonts w:eastAsia="Calibri" w:cs="Times New Roman"/>
                <w:b/>
                <w:sz w:val="20"/>
                <w:szCs w:val="20"/>
                <w:lang w:val="en-US"/>
              </w:rPr>
            </w:pPr>
            <w:r w:rsidRPr="004E34C1">
              <w:rPr>
                <w:rFonts w:cs="Times New Roman"/>
                <w:b/>
                <w:bCs/>
                <w:sz w:val="20"/>
                <w:szCs w:val="20"/>
              </w:rPr>
              <w:t>Responsibility</w:t>
            </w:r>
          </w:p>
        </w:tc>
        <w:tc>
          <w:tcPr>
            <w:tcW w:w="0" w:type="auto"/>
            <w:vMerge w:val="restart"/>
            <w:shd w:val="clear" w:color="auto" w:fill="00B0F0"/>
            <w:vAlign w:val="center"/>
          </w:tcPr>
          <w:p w14:paraId="165C03A6" w14:textId="77777777" w:rsidR="002C003D" w:rsidRPr="004E34C1" w:rsidRDefault="002C003D" w:rsidP="002C003D">
            <w:pPr>
              <w:jc w:val="center"/>
              <w:rPr>
                <w:rFonts w:eastAsia="Calibri" w:cs="Times New Roman"/>
                <w:b/>
                <w:sz w:val="20"/>
                <w:szCs w:val="20"/>
              </w:rPr>
            </w:pPr>
            <w:r w:rsidRPr="004E34C1">
              <w:rPr>
                <w:rFonts w:eastAsia="Calibri" w:cs="Times New Roman"/>
                <w:b/>
                <w:sz w:val="20"/>
                <w:szCs w:val="20"/>
                <w:lang w:val="en-US"/>
              </w:rPr>
              <w:t xml:space="preserve">Key parameters </w:t>
            </w:r>
          </w:p>
        </w:tc>
        <w:tc>
          <w:tcPr>
            <w:tcW w:w="0" w:type="auto"/>
            <w:vMerge w:val="restart"/>
            <w:shd w:val="clear" w:color="auto" w:fill="00B0F0"/>
            <w:vAlign w:val="center"/>
          </w:tcPr>
          <w:p w14:paraId="6304AB61" w14:textId="77777777" w:rsidR="002C003D" w:rsidRPr="004E34C1" w:rsidRDefault="002C003D" w:rsidP="002C003D">
            <w:pPr>
              <w:jc w:val="center"/>
              <w:rPr>
                <w:rFonts w:eastAsia="Calibri" w:cs="Times New Roman"/>
                <w:b/>
                <w:sz w:val="20"/>
                <w:szCs w:val="20"/>
                <w:lang w:val="en-US"/>
              </w:rPr>
            </w:pPr>
            <w:r w:rsidRPr="004E34C1">
              <w:rPr>
                <w:rFonts w:eastAsia="Calibri" w:cs="Times New Roman"/>
                <w:b/>
                <w:sz w:val="20"/>
                <w:szCs w:val="20"/>
                <w:lang w:val="en-US"/>
              </w:rPr>
              <w:t>Duration</w:t>
            </w:r>
            <w:r w:rsidRPr="004E34C1">
              <w:rPr>
                <w:rFonts w:eastAsia="Calibri" w:cs="Times New Roman"/>
                <w:b/>
                <w:sz w:val="20"/>
                <w:szCs w:val="20"/>
              </w:rPr>
              <w:t>/</w:t>
            </w:r>
            <w:r w:rsidRPr="004E34C1">
              <w:rPr>
                <w:rFonts w:eastAsia="Calibri" w:cs="Times New Roman"/>
                <w:b/>
                <w:sz w:val="20"/>
                <w:szCs w:val="20"/>
                <w:lang w:val="en-US"/>
              </w:rPr>
              <w:t>frequency</w:t>
            </w:r>
          </w:p>
        </w:tc>
        <w:tc>
          <w:tcPr>
            <w:tcW w:w="0" w:type="auto"/>
            <w:vMerge w:val="restart"/>
            <w:shd w:val="clear" w:color="auto" w:fill="00B0F0"/>
            <w:vAlign w:val="center"/>
          </w:tcPr>
          <w:p w14:paraId="452F8B4B" w14:textId="77777777" w:rsidR="002C003D" w:rsidRPr="004E34C1" w:rsidRDefault="002C003D" w:rsidP="002C003D">
            <w:pPr>
              <w:jc w:val="center"/>
              <w:rPr>
                <w:rFonts w:eastAsia="Calibri" w:cs="Times New Roman"/>
                <w:b/>
                <w:sz w:val="20"/>
                <w:szCs w:val="20"/>
              </w:rPr>
            </w:pPr>
            <w:r w:rsidRPr="004E34C1">
              <w:rPr>
                <w:rFonts w:eastAsia="Calibri" w:cs="Times New Roman"/>
                <w:b/>
                <w:sz w:val="20"/>
                <w:szCs w:val="20"/>
              </w:rPr>
              <w:t>Mitigation Budget</w:t>
            </w:r>
          </w:p>
        </w:tc>
      </w:tr>
      <w:tr w:rsidR="002C003D" w:rsidRPr="004E34C1" w14:paraId="332A248A" w14:textId="77777777" w:rsidTr="002C003D">
        <w:trPr>
          <w:tblHeader/>
        </w:trPr>
        <w:tc>
          <w:tcPr>
            <w:tcW w:w="0" w:type="auto"/>
            <w:vMerge/>
            <w:shd w:val="clear" w:color="auto" w:fill="00B0F0"/>
            <w:vAlign w:val="center"/>
          </w:tcPr>
          <w:p w14:paraId="27EB5321" w14:textId="77777777" w:rsidR="002C003D" w:rsidRPr="004E34C1" w:rsidRDefault="002C003D" w:rsidP="002C003D">
            <w:pPr>
              <w:jc w:val="center"/>
              <w:rPr>
                <w:rFonts w:eastAsia="Calibri" w:cs="Times New Roman"/>
                <w:b/>
                <w:sz w:val="20"/>
                <w:szCs w:val="20"/>
              </w:rPr>
            </w:pPr>
          </w:p>
        </w:tc>
        <w:tc>
          <w:tcPr>
            <w:tcW w:w="0" w:type="auto"/>
            <w:vMerge/>
            <w:shd w:val="clear" w:color="auto" w:fill="00B0F0"/>
            <w:vAlign w:val="center"/>
          </w:tcPr>
          <w:p w14:paraId="09E0EEEF" w14:textId="77777777" w:rsidR="002C003D" w:rsidRPr="004E34C1" w:rsidRDefault="002C003D" w:rsidP="002C003D">
            <w:pPr>
              <w:jc w:val="center"/>
              <w:rPr>
                <w:rFonts w:eastAsia="Calibri" w:cs="Times New Roman"/>
                <w:b/>
                <w:sz w:val="20"/>
                <w:szCs w:val="20"/>
              </w:rPr>
            </w:pPr>
          </w:p>
        </w:tc>
        <w:tc>
          <w:tcPr>
            <w:tcW w:w="3539" w:type="dxa"/>
            <w:vMerge/>
            <w:shd w:val="clear" w:color="auto" w:fill="00B0F0"/>
            <w:vAlign w:val="center"/>
          </w:tcPr>
          <w:p w14:paraId="153B076A" w14:textId="77777777" w:rsidR="002C003D" w:rsidRPr="004E34C1" w:rsidRDefault="002C003D" w:rsidP="002C003D">
            <w:pPr>
              <w:jc w:val="center"/>
              <w:rPr>
                <w:rFonts w:eastAsia="Calibri" w:cs="Times New Roman"/>
                <w:b/>
                <w:sz w:val="20"/>
                <w:szCs w:val="20"/>
              </w:rPr>
            </w:pPr>
          </w:p>
        </w:tc>
        <w:tc>
          <w:tcPr>
            <w:tcW w:w="0" w:type="auto"/>
            <w:shd w:val="clear" w:color="auto" w:fill="00B0F0"/>
            <w:vAlign w:val="center"/>
          </w:tcPr>
          <w:p w14:paraId="14983704" w14:textId="77777777" w:rsidR="002C003D" w:rsidRPr="004E34C1" w:rsidRDefault="002C003D" w:rsidP="002C003D">
            <w:pPr>
              <w:jc w:val="center"/>
              <w:rPr>
                <w:rFonts w:eastAsia="Calibri" w:cs="Times New Roman"/>
                <w:b/>
                <w:sz w:val="16"/>
                <w:szCs w:val="20"/>
                <w:lang w:val="en-US"/>
              </w:rPr>
            </w:pPr>
            <w:r w:rsidRPr="004E34C1">
              <w:rPr>
                <w:rFonts w:eastAsia="Calibri" w:cs="Times New Roman"/>
                <w:b/>
                <w:sz w:val="16"/>
                <w:szCs w:val="20"/>
                <w:lang w:val="en-US"/>
              </w:rPr>
              <w:t>Implementation</w:t>
            </w:r>
          </w:p>
        </w:tc>
        <w:tc>
          <w:tcPr>
            <w:tcW w:w="0" w:type="auto"/>
            <w:shd w:val="clear" w:color="auto" w:fill="00B0F0"/>
            <w:vAlign w:val="center"/>
          </w:tcPr>
          <w:p w14:paraId="2E834F33" w14:textId="77777777" w:rsidR="002C003D" w:rsidRPr="004E34C1" w:rsidRDefault="002C003D" w:rsidP="002C003D">
            <w:pPr>
              <w:jc w:val="center"/>
              <w:rPr>
                <w:rFonts w:eastAsia="Calibri" w:cs="Times New Roman"/>
                <w:b/>
                <w:sz w:val="16"/>
                <w:szCs w:val="20"/>
                <w:lang w:val="en-US"/>
              </w:rPr>
            </w:pPr>
            <w:r w:rsidRPr="004E34C1">
              <w:rPr>
                <w:rFonts w:eastAsia="Calibri" w:cs="Times New Roman"/>
                <w:b/>
                <w:sz w:val="16"/>
                <w:szCs w:val="20"/>
                <w:lang w:val="en-US"/>
              </w:rPr>
              <w:t>Control</w:t>
            </w:r>
          </w:p>
        </w:tc>
        <w:tc>
          <w:tcPr>
            <w:tcW w:w="0" w:type="auto"/>
            <w:vMerge/>
            <w:shd w:val="clear" w:color="auto" w:fill="00B0F0"/>
            <w:vAlign w:val="center"/>
          </w:tcPr>
          <w:p w14:paraId="7E821A96" w14:textId="77777777" w:rsidR="002C003D" w:rsidRPr="004E34C1" w:rsidRDefault="002C003D" w:rsidP="002C003D">
            <w:pPr>
              <w:jc w:val="center"/>
              <w:rPr>
                <w:rFonts w:eastAsia="Calibri" w:cs="Times New Roman"/>
                <w:b/>
                <w:sz w:val="20"/>
                <w:szCs w:val="20"/>
              </w:rPr>
            </w:pPr>
          </w:p>
        </w:tc>
        <w:tc>
          <w:tcPr>
            <w:tcW w:w="0" w:type="auto"/>
            <w:vMerge/>
            <w:shd w:val="clear" w:color="auto" w:fill="00B0F0"/>
            <w:vAlign w:val="center"/>
          </w:tcPr>
          <w:p w14:paraId="6042DC22" w14:textId="77777777" w:rsidR="002C003D" w:rsidRPr="004E34C1" w:rsidRDefault="002C003D" w:rsidP="002C003D">
            <w:pPr>
              <w:jc w:val="center"/>
              <w:rPr>
                <w:rFonts w:eastAsia="Calibri" w:cs="Times New Roman"/>
                <w:b/>
                <w:sz w:val="20"/>
                <w:szCs w:val="20"/>
              </w:rPr>
            </w:pPr>
          </w:p>
        </w:tc>
        <w:tc>
          <w:tcPr>
            <w:tcW w:w="0" w:type="auto"/>
            <w:vMerge/>
            <w:shd w:val="clear" w:color="auto" w:fill="00B0F0"/>
            <w:vAlign w:val="center"/>
          </w:tcPr>
          <w:p w14:paraId="0003F712" w14:textId="77777777" w:rsidR="002C003D" w:rsidRPr="004E34C1" w:rsidRDefault="002C003D" w:rsidP="002C003D">
            <w:pPr>
              <w:jc w:val="center"/>
              <w:rPr>
                <w:rFonts w:eastAsia="Calibri" w:cs="Times New Roman"/>
                <w:b/>
                <w:sz w:val="20"/>
                <w:szCs w:val="20"/>
              </w:rPr>
            </w:pPr>
          </w:p>
        </w:tc>
      </w:tr>
      <w:tr w:rsidR="002C003D" w:rsidRPr="004E34C1" w14:paraId="1131EBB4" w14:textId="77777777" w:rsidTr="002C003D">
        <w:tc>
          <w:tcPr>
            <w:tcW w:w="15743" w:type="dxa"/>
            <w:gridSpan w:val="8"/>
            <w:shd w:val="clear" w:color="auto" w:fill="00B0F0"/>
            <w:vAlign w:val="center"/>
          </w:tcPr>
          <w:p w14:paraId="72C8820C" w14:textId="77777777" w:rsidR="002C003D" w:rsidRPr="004E34C1" w:rsidRDefault="002C003D" w:rsidP="002C003D">
            <w:pPr>
              <w:jc w:val="center"/>
              <w:rPr>
                <w:rFonts w:eastAsia="Calibri" w:cs="Times New Roman"/>
                <w:b/>
                <w:sz w:val="20"/>
                <w:szCs w:val="20"/>
              </w:rPr>
            </w:pPr>
            <w:r w:rsidRPr="004E34C1">
              <w:rPr>
                <w:rFonts w:eastAsia="Times New Roman" w:cs="Times New Roman"/>
                <w:b/>
                <w:sz w:val="20"/>
                <w:szCs w:val="20"/>
                <w:lang w:val="en-US" w:eastAsia="ru-RU"/>
              </w:rPr>
              <w:t>Organizational stage</w:t>
            </w:r>
          </w:p>
        </w:tc>
      </w:tr>
      <w:tr w:rsidR="002C003D" w:rsidRPr="00EB4488" w14:paraId="44A7476D" w14:textId="77777777" w:rsidTr="002C003D">
        <w:tc>
          <w:tcPr>
            <w:tcW w:w="0" w:type="auto"/>
            <w:shd w:val="clear" w:color="auto" w:fill="auto"/>
          </w:tcPr>
          <w:p w14:paraId="432C1276" w14:textId="77777777" w:rsidR="002C003D" w:rsidRPr="004E34C1" w:rsidRDefault="002C003D" w:rsidP="002C003D">
            <w:pPr>
              <w:rPr>
                <w:rFonts w:eastAsia="Times New Roman" w:cs="Times New Roman"/>
                <w:sz w:val="20"/>
                <w:szCs w:val="20"/>
                <w:lang w:val="en-US" w:eastAsia="ru-RU"/>
              </w:rPr>
            </w:pPr>
            <w:r w:rsidRPr="004E34C1">
              <w:rPr>
                <w:rFonts w:eastAsia="Times New Roman" w:cs="Times New Roman"/>
                <w:sz w:val="20"/>
                <w:szCs w:val="20"/>
                <w:lang w:val="en-US" w:eastAsia="ru-RU"/>
              </w:rPr>
              <w:t>Implementation of the Resettlement Action Plan (RAP)</w:t>
            </w:r>
          </w:p>
          <w:p w14:paraId="0CCD09F1" w14:textId="77777777" w:rsidR="002C003D" w:rsidRPr="004E34C1" w:rsidRDefault="002C003D" w:rsidP="002C003D">
            <w:pPr>
              <w:rPr>
                <w:rFonts w:eastAsia="Calibri" w:cs="Times New Roman"/>
                <w:sz w:val="20"/>
                <w:szCs w:val="20"/>
                <w:lang w:val="en-US"/>
              </w:rPr>
            </w:pPr>
          </w:p>
        </w:tc>
        <w:tc>
          <w:tcPr>
            <w:tcW w:w="0" w:type="auto"/>
            <w:shd w:val="clear" w:color="auto" w:fill="auto"/>
          </w:tcPr>
          <w:p w14:paraId="31032A8F" w14:textId="77777777" w:rsidR="002C003D" w:rsidRPr="004E34C1" w:rsidRDefault="002C003D" w:rsidP="002C003D">
            <w:pPr>
              <w:numPr>
                <w:ilvl w:val="0"/>
                <w:numId w:val="115"/>
              </w:numPr>
              <w:spacing w:after="0" w:line="240" w:lineRule="auto"/>
              <w:ind w:left="0" w:firstLine="0"/>
              <w:contextualSpacing/>
              <w:jc w:val="left"/>
              <w:rPr>
                <w:rFonts w:eastAsia="Times New Roman" w:cs="Times New Roman"/>
                <w:sz w:val="20"/>
                <w:szCs w:val="20"/>
                <w:lang w:val="en-US" w:eastAsia="ru-RU"/>
              </w:rPr>
            </w:pPr>
            <w:r w:rsidRPr="004E34C1">
              <w:rPr>
                <w:rFonts w:eastAsia="Times New Roman" w:cs="Times New Roman"/>
                <w:sz w:val="20"/>
                <w:szCs w:val="20"/>
                <w:lang w:val="en-US" w:eastAsia="ru-RU"/>
              </w:rPr>
              <w:t>Negative impact on PAP assets, including income generating to livelihoods.</w:t>
            </w:r>
          </w:p>
          <w:p w14:paraId="618478C7" w14:textId="77777777" w:rsidR="002C003D" w:rsidRPr="004E34C1" w:rsidRDefault="002C003D" w:rsidP="002C003D">
            <w:pPr>
              <w:numPr>
                <w:ilvl w:val="0"/>
                <w:numId w:val="115"/>
              </w:numPr>
              <w:spacing w:after="0" w:line="240" w:lineRule="auto"/>
              <w:ind w:left="0" w:firstLine="0"/>
              <w:contextualSpacing/>
              <w:jc w:val="left"/>
              <w:rPr>
                <w:rFonts w:eastAsia="Times New Roman" w:cs="Times New Roman"/>
                <w:sz w:val="20"/>
                <w:szCs w:val="20"/>
                <w:lang w:val="en-US" w:eastAsia="ru-RU"/>
              </w:rPr>
            </w:pPr>
            <w:r w:rsidRPr="004E34C1">
              <w:rPr>
                <w:rFonts w:eastAsia="Times New Roman" w:cs="Times New Roman"/>
                <w:sz w:val="20"/>
                <w:szCs w:val="20"/>
                <w:lang w:val="en-US" w:eastAsia="ru-RU"/>
              </w:rPr>
              <w:t>Disruption of normal life for PAP (loss of lands, incomes natural resources, etc.)</w:t>
            </w:r>
          </w:p>
          <w:p w14:paraId="321A596A" w14:textId="77777777" w:rsidR="002C003D" w:rsidRPr="004E34C1" w:rsidRDefault="002C003D" w:rsidP="002C003D">
            <w:pPr>
              <w:numPr>
                <w:ilvl w:val="0"/>
                <w:numId w:val="115"/>
              </w:numPr>
              <w:autoSpaceDE w:val="0"/>
              <w:autoSpaceDN w:val="0"/>
              <w:adjustRightInd w:val="0"/>
              <w:spacing w:after="0" w:line="240" w:lineRule="auto"/>
              <w:ind w:left="0" w:firstLine="0"/>
              <w:contextualSpacing/>
              <w:jc w:val="left"/>
              <w:rPr>
                <w:rFonts w:eastAsia="Times New Roman" w:cs="Times New Roman"/>
                <w:sz w:val="20"/>
                <w:szCs w:val="20"/>
                <w:lang w:val="en-US" w:eastAsia="ru-RU"/>
              </w:rPr>
            </w:pPr>
            <w:r w:rsidRPr="004E34C1">
              <w:rPr>
                <w:rFonts w:eastAsia="Times New Roman" w:cs="Times New Roman"/>
                <w:sz w:val="20"/>
                <w:szCs w:val="20"/>
                <w:lang w:val="en-US" w:eastAsia="ru-RU"/>
              </w:rPr>
              <w:t>Temporary or permanent land alienation and exploitation.</w:t>
            </w:r>
          </w:p>
          <w:p w14:paraId="37E4F94C" w14:textId="77777777" w:rsidR="002C003D" w:rsidRPr="004E34C1" w:rsidRDefault="002C003D" w:rsidP="002C003D">
            <w:pPr>
              <w:numPr>
                <w:ilvl w:val="0"/>
                <w:numId w:val="115"/>
              </w:numPr>
              <w:autoSpaceDE w:val="0"/>
              <w:autoSpaceDN w:val="0"/>
              <w:adjustRightInd w:val="0"/>
              <w:spacing w:after="0" w:line="240" w:lineRule="auto"/>
              <w:ind w:left="0" w:firstLine="0"/>
              <w:contextualSpacing/>
              <w:jc w:val="left"/>
              <w:rPr>
                <w:rFonts w:eastAsia="Times New Roman" w:cs="Times New Roman"/>
                <w:sz w:val="20"/>
                <w:szCs w:val="20"/>
                <w:lang w:eastAsia="ru-RU"/>
              </w:rPr>
            </w:pPr>
            <w:r w:rsidRPr="004E34C1">
              <w:rPr>
                <w:rFonts w:eastAsia="Times New Roman" w:cs="Times New Roman"/>
                <w:sz w:val="20"/>
                <w:szCs w:val="20"/>
                <w:lang w:val="en-US" w:eastAsia="ru-RU"/>
              </w:rPr>
              <w:t>Households’ resettlement.</w:t>
            </w:r>
          </w:p>
          <w:p w14:paraId="663C9E84" w14:textId="77777777" w:rsidR="002C003D" w:rsidRPr="004E34C1" w:rsidRDefault="002C003D" w:rsidP="002C003D">
            <w:pPr>
              <w:numPr>
                <w:ilvl w:val="0"/>
                <w:numId w:val="118"/>
              </w:numPr>
              <w:spacing w:after="0" w:line="240" w:lineRule="auto"/>
              <w:ind w:left="0" w:firstLine="0"/>
              <w:contextualSpacing/>
              <w:rPr>
                <w:rFonts w:eastAsia="Calibri" w:cs="Times New Roman"/>
                <w:sz w:val="20"/>
                <w:szCs w:val="20"/>
                <w:lang w:val="en-US"/>
              </w:rPr>
            </w:pPr>
            <w:r w:rsidRPr="004E34C1">
              <w:rPr>
                <w:rFonts w:eastAsia="Times New Roman" w:cs="Times New Roman"/>
                <w:sz w:val="20"/>
                <w:szCs w:val="20"/>
                <w:lang w:val="en-US" w:eastAsia="ru-RU"/>
              </w:rPr>
              <w:t>Grievances and conflicts with the local population.</w:t>
            </w:r>
          </w:p>
          <w:p w14:paraId="3E9A19DA" w14:textId="77777777" w:rsidR="002C003D" w:rsidRPr="004E34C1" w:rsidRDefault="002C003D" w:rsidP="002C003D">
            <w:pPr>
              <w:numPr>
                <w:ilvl w:val="0"/>
                <w:numId w:val="118"/>
              </w:numPr>
              <w:spacing w:after="0" w:line="240" w:lineRule="auto"/>
              <w:ind w:left="0" w:firstLine="0"/>
              <w:contextualSpacing/>
              <w:rPr>
                <w:rFonts w:eastAsia="Times New Roman" w:cs="Times New Roman"/>
                <w:sz w:val="20"/>
                <w:szCs w:val="20"/>
                <w:lang w:val="en-US" w:eastAsia="ru-RU"/>
              </w:rPr>
            </w:pPr>
            <w:r w:rsidRPr="004E34C1">
              <w:rPr>
                <w:rFonts w:eastAsia="Calibri" w:cs="Times New Roman"/>
                <w:sz w:val="20"/>
                <w:szCs w:val="20"/>
                <w:lang w:val="en-US"/>
              </w:rPr>
              <w:t xml:space="preserve">GBV / SEA / </w:t>
            </w:r>
            <w:r w:rsidRPr="004E34C1">
              <w:rPr>
                <w:rFonts w:eastAsia="Times New Roman" w:cs="Times New Roman"/>
                <w:sz w:val="20"/>
                <w:szCs w:val="20"/>
                <w:lang w:val="en-US" w:eastAsia="ru-RU"/>
              </w:rPr>
              <w:t>Health and safety</w:t>
            </w:r>
            <w:r w:rsidRPr="004E34C1">
              <w:rPr>
                <w:rFonts w:eastAsia="Calibri" w:cs="Times New Roman"/>
                <w:sz w:val="20"/>
                <w:szCs w:val="20"/>
                <w:lang w:val="en-US"/>
              </w:rPr>
              <w:t>risks.</w:t>
            </w:r>
          </w:p>
        </w:tc>
        <w:tc>
          <w:tcPr>
            <w:tcW w:w="3539" w:type="dxa"/>
            <w:shd w:val="clear" w:color="auto" w:fill="auto"/>
          </w:tcPr>
          <w:p w14:paraId="38DE8940" w14:textId="77777777" w:rsidR="002C003D" w:rsidRPr="004E34C1" w:rsidRDefault="002C003D" w:rsidP="002C003D">
            <w:pPr>
              <w:pStyle w:val="gmail-msonormal"/>
              <w:numPr>
                <w:ilvl w:val="0"/>
                <w:numId w:val="115"/>
              </w:numPr>
              <w:spacing w:before="0" w:beforeAutospacing="0" w:after="0" w:afterAutospacing="0"/>
              <w:ind w:left="0" w:firstLine="0"/>
              <w:rPr>
                <w:sz w:val="20"/>
                <w:szCs w:val="20"/>
                <w:lang w:val="en-US"/>
              </w:rPr>
            </w:pPr>
            <w:r w:rsidRPr="004E34C1">
              <w:rPr>
                <w:sz w:val="20"/>
                <w:szCs w:val="20"/>
                <w:lang w:val="en-US"/>
              </w:rPr>
              <w:t>Development and implementation of RAP.</w:t>
            </w:r>
          </w:p>
          <w:p w14:paraId="4C4439E9" w14:textId="77777777" w:rsidR="002C003D" w:rsidRPr="004E34C1" w:rsidRDefault="002C003D" w:rsidP="002C003D">
            <w:pPr>
              <w:pStyle w:val="gmail-msonormal"/>
              <w:numPr>
                <w:ilvl w:val="0"/>
                <w:numId w:val="115"/>
              </w:numPr>
              <w:spacing w:before="0" w:beforeAutospacing="0" w:after="0" w:afterAutospacing="0"/>
              <w:ind w:left="0" w:firstLine="0"/>
              <w:rPr>
                <w:sz w:val="20"/>
                <w:szCs w:val="20"/>
                <w:lang w:val="en-US"/>
              </w:rPr>
            </w:pPr>
            <w:r w:rsidRPr="004E34C1">
              <w:rPr>
                <w:sz w:val="20"/>
                <w:szCs w:val="20"/>
                <w:lang w:val="en-US"/>
              </w:rPr>
              <w:t xml:space="preserve">During the organizational period (before the start of the construction works) – compensation payments to all PAP (proprietors and users of the objects affected by the Project). </w:t>
            </w:r>
          </w:p>
          <w:p w14:paraId="706E7B6E" w14:textId="77777777" w:rsidR="002C003D" w:rsidRPr="004E34C1" w:rsidRDefault="002C003D" w:rsidP="002C003D">
            <w:pPr>
              <w:pStyle w:val="gmail-msonormal"/>
              <w:numPr>
                <w:ilvl w:val="0"/>
                <w:numId w:val="115"/>
              </w:numPr>
              <w:spacing w:before="0" w:beforeAutospacing="0" w:after="0" w:afterAutospacing="0"/>
              <w:ind w:left="0" w:firstLine="0"/>
              <w:rPr>
                <w:sz w:val="20"/>
                <w:szCs w:val="20"/>
                <w:lang w:val="en-US"/>
              </w:rPr>
            </w:pPr>
            <w:r w:rsidRPr="004E34C1">
              <w:rPr>
                <w:sz w:val="20"/>
                <w:szCs w:val="20"/>
                <w:lang w:val="en-US"/>
              </w:rPr>
              <w:t xml:space="preserve">Construction work on agricultural and household lands, whenever possible, must be planned to take place after harvest. </w:t>
            </w:r>
          </w:p>
          <w:p w14:paraId="5982185B" w14:textId="77777777" w:rsidR="002C003D" w:rsidRPr="004E34C1" w:rsidRDefault="002C003D" w:rsidP="002C003D">
            <w:pPr>
              <w:pStyle w:val="gmail-msonormal"/>
              <w:numPr>
                <w:ilvl w:val="0"/>
                <w:numId w:val="115"/>
              </w:numPr>
              <w:spacing w:before="0" w:beforeAutospacing="0" w:after="0" w:afterAutospacing="0"/>
              <w:ind w:left="0" w:firstLine="0"/>
              <w:rPr>
                <w:sz w:val="20"/>
                <w:szCs w:val="20"/>
                <w:lang w:val="en-US"/>
              </w:rPr>
            </w:pPr>
            <w:r w:rsidRPr="004E34C1">
              <w:rPr>
                <w:sz w:val="20"/>
                <w:szCs w:val="20"/>
                <w:lang w:val="en-US"/>
              </w:rPr>
              <w:t>Informing the local communities about the mechanisms of grievances and appeals.</w:t>
            </w:r>
          </w:p>
          <w:p w14:paraId="6EED3C63" w14:textId="77777777" w:rsidR="002C003D" w:rsidRPr="004E34C1" w:rsidRDefault="002C003D" w:rsidP="002C003D">
            <w:pPr>
              <w:pStyle w:val="gmail-msonormal"/>
              <w:numPr>
                <w:ilvl w:val="0"/>
                <w:numId w:val="115"/>
              </w:numPr>
              <w:spacing w:before="0" w:beforeAutospacing="0" w:after="0" w:afterAutospacing="0"/>
              <w:ind w:left="0" w:firstLine="0"/>
              <w:rPr>
                <w:sz w:val="20"/>
                <w:szCs w:val="20"/>
                <w:lang w:val="en-US"/>
              </w:rPr>
            </w:pPr>
            <w:r w:rsidRPr="004E34C1">
              <w:rPr>
                <w:sz w:val="20"/>
                <w:szCs w:val="20"/>
                <w:lang w:val="en-US"/>
              </w:rPr>
              <w:t>Implementation of "Persons affected by the project/ interested parties" management plan</w:t>
            </w:r>
          </w:p>
          <w:p w14:paraId="1E32A04C" w14:textId="77777777" w:rsidR="002C003D" w:rsidRPr="004E34C1" w:rsidRDefault="002C003D" w:rsidP="002C003D">
            <w:pPr>
              <w:pStyle w:val="gmail-msonormal"/>
              <w:numPr>
                <w:ilvl w:val="0"/>
                <w:numId w:val="115"/>
              </w:numPr>
              <w:spacing w:before="0" w:beforeAutospacing="0" w:after="0" w:afterAutospacing="0"/>
              <w:ind w:left="0" w:firstLine="0"/>
              <w:rPr>
                <w:sz w:val="20"/>
                <w:szCs w:val="20"/>
                <w:lang w:val="en-US"/>
              </w:rPr>
            </w:pPr>
            <w:r w:rsidRPr="004E34C1">
              <w:rPr>
                <w:sz w:val="20"/>
                <w:szCs w:val="20"/>
                <w:lang w:val="en-US"/>
              </w:rPr>
              <w:t>Development and implementation of health protection and safety plan (in accordance with section 9 and the inclusion of containment actions COVID 19)</w:t>
            </w:r>
          </w:p>
        </w:tc>
        <w:tc>
          <w:tcPr>
            <w:tcW w:w="0" w:type="auto"/>
            <w:shd w:val="clear" w:color="auto" w:fill="auto"/>
          </w:tcPr>
          <w:p w14:paraId="173C40AE" w14:textId="77777777" w:rsidR="002C003D" w:rsidRPr="004E34C1" w:rsidRDefault="002C003D" w:rsidP="002C003D">
            <w:pPr>
              <w:jc w:val="center"/>
              <w:rPr>
                <w:rFonts w:eastAsia="Times New Roman" w:cs="Times New Roman"/>
                <w:sz w:val="20"/>
                <w:szCs w:val="20"/>
                <w:lang w:val="en-US" w:eastAsia="ru-RU"/>
              </w:rPr>
            </w:pPr>
            <w:r w:rsidRPr="004E34C1">
              <w:rPr>
                <w:sz w:val="20"/>
                <w:lang w:val="en-US"/>
              </w:rPr>
              <w:t>EHVEN</w:t>
            </w:r>
            <w:r w:rsidRPr="004E34C1">
              <w:rPr>
                <w:rFonts w:eastAsia="Times New Roman" w:cs="Times New Roman"/>
                <w:sz w:val="20"/>
                <w:szCs w:val="20"/>
                <w:lang w:val="en-US" w:eastAsia="ru-RU"/>
              </w:rPr>
              <w:t>, ESS</w:t>
            </w:r>
          </w:p>
        </w:tc>
        <w:tc>
          <w:tcPr>
            <w:tcW w:w="0" w:type="auto"/>
          </w:tcPr>
          <w:p w14:paraId="7D8A081B" w14:textId="77777777" w:rsidR="002C003D" w:rsidRPr="004E34C1" w:rsidRDefault="00F1081E" w:rsidP="002C003D">
            <w:pPr>
              <w:jc w:val="center"/>
              <w:rPr>
                <w:rFonts w:eastAsia="Times New Roman" w:cs="Times New Roman"/>
                <w:sz w:val="20"/>
                <w:szCs w:val="20"/>
                <w:lang w:val="en-US" w:eastAsia="ru-RU"/>
              </w:rPr>
            </w:pPr>
            <w:r w:rsidRPr="004E34C1">
              <w:rPr>
                <w:rFonts w:eastAsia="Times New Roman" w:cs="Times New Roman"/>
                <w:sz w:val="20"/>
                <w:szCs w:val="20"/>
                <w:lang w:val="en-US" w:eastAsia="ru-RU"/>
              </w:rPr>
              <w:t>PIU</w:t>
            </w:r>
          </w:p>
        </w:tc>
        <w:tc>
          <w:tcPr>
            <w:tcW w:w="0" w:type="auto"/>
          </w:tcPr>
          <w:p w14:paraId="3365FD27" w14:textId="77777777" w:rsidR="002C003D" w:rsidRPr="004E34C1" w:rsidRDefault="002C003D" w:rsidP="002C003D">
            <w:pPr>
              <w:rPr>
                <w:rFonts w:eastAsia="Times New Roman" w:cs="Times New Roman"/>
                <w:sz w:val="20"/>
                <w:szCs w:val="20"/>
                <w:lang w:val="en-US" w:eastAsia="ru-RU"/>
              </w:rPr>
            </w:pPr>
            <w:r w:rsidRPr="004E34C1">
              <w:rPr>
                <w:rFonts w:eastAsia="Times New Roman" w:cs="Times New Roman"/>
                <w:sz w:val="20"/>
                <w:szCs w:val="20"/>
                <w:lang w:val="en-US" w:eastAsia="ru-RU"/>
              </w:rPr>
              <w:t>Documented approval of the RAP implementation</w:t>
            </w:r>
          </w:p>
          <w:p w14:paraId="6AAD990E" w14:textId="77777777" w:rsidR="002C003D" w:rsidRPr="004E34C1" w:rsidRDefault="002C003D" w:rsidP="002C003D">
            <w:pPr>
              <w:rPr>
                <w:rFonts w:eastAsia="Times New Roman" w:cs="Times New Roman"/>
                <w:sz w:val="20"/>
                <w:szCs w:val="20"/>
                <w:lang w:val="en-US" w:eastAsia="ru-RU"/>
              </w:rPr>
            </w:pPr>
            <w:r w:rsidRPr="004E34C1">
              <w:rPr>
                <w:rFonts w:eastAsia="Times New Roman" w:cs="Times New Roman"/>
                <w:sz w:val="20"/>
                <w:szCs w:val="20"/>
                <w:lang w:val="en-US" w:eastAsia="ru-RU"/>
              </w:rPr>
              <w:t>• Compensation payments</w:t>
            </w:r>
          </w:p>
          <w:p w14:paraId="20D5B0C3" w14:textId="77777777" w:rsidR="002C003D" w:rsidRPr="004E34C1" w:rsidRDefault="002C003D" w:rsidP="002C003D">
            <w:pPr>
              <w:rPr>
                <w:rFonts w:eastAsia="Times New Roman" w:cs="Times New Roman"/>
                <w:sz w:val="20"/>
                <w:szCs w:val="20"/>
                <w:lang w:val="en-US" w:eastAsia="ru-RU"/>
              </w:rPr>
            </w:pPr>
            <w:r w:rsidRPr="004E34C1">
              <w:rPr>
                <w:rFonts w:eastAsia="Times New Roman" w:cs="Times New Roman"/>
                <w:sz w:val="20"/>
                <w:szCs w:val="20"/>
                <w:lang w:val="en-US" w:eastAsia="ru-RU"/>
              </w:rPr>
              <w:t xml:space="preserve">• Income level of PAP </w:t>
            </w:r>
          </w:p>
          <w:p w14:paraId="40EAFA4A" w14:textId="77777777" w:rsidR="002C003D" w:rsidRPr="004E34C1" w:rsidRDefault="002C003D" w:rsidP="002C003D">
            <w:pPr>
              <w:rPr>
                <w:rFonts w:eastAsia="Times New Roman" w:cs="Times New Roman"/>
                <w:sz w:val="20"/>
                <w:szCs w:val="20"/>
                <w:lang w:val="en-US" w:eastAsia="ru-RU"/>
              </w:rPr>
            </w:pPr>
            <w:r w:rsidRPr="004E34C1">
              <w:rPr>
                <w:rFonts w:eastAsia="Times New Roman" w:cs="Times New Roman"/>
                <w:sz w:val="20"/>
                <w:szCs w:val="20"/>
                <w:lang w:val="en-US" w:eastAsia="ru-RU"/>
              </w:rPr>
              <w:t xml:space="preserve">• Number of resettlement and compensation grievances and </w:t>
            </w:r>
          </w:p>
          <w:p w14:paraId="1190AD5F" w14:textId="77777777" w:rsidR="002C003D" w:rsidRPr="004E34C1" w:rsidRDefault="002C003D" w:rsidP="002C003D">
            <w:pPr>
              <w:rPr>
                <w:rFonts w:eastAsia="Times New Roman" w:cs="Times New Roman"/>
                <w:sz w:val="20"/>
                <w:szCs w:val="20"/>
                <w:lang w:val="en-US" w:eastAsia="ru-RU"/>
              </w:rPr>
            </w:pPr>
            <w:r w:rsidRPr="004E34C1">
              <w:rPr>
                <w:rFonts w:eastAsia="Calibri" w:cs="Times New Roman"/>
                <w:sz w:val="20"/>
                <w:szCs w:val="20"/>
                <w:lang w:val="en-US"/>
              </w:rPr>
              <w:t xml:space="preserve">Regular training </w:t>
            </w:r>
          </w:p>
        </w:tc>
        <w:tc>
          <w:tcPr>
            <w:tcW w:w="0" w:type="auto"/>
          </w:tcPr>
          <w:p w14:paraId="7657C9BC" w14:textId="77777777" w:rsidR="002C003D" w:rsidRPr="004E34C1" w:rsidRDefault="002C003D" w:rsidP="002C003D">
            <w:pPr>
              <w:rPr>
                <w:rFonts w:eastAsia="Times New Roman" w:cs="Times New Roman"/>
                <w:sz w:val="20"/>
                <w:szCs w:val="20"/>
                <w:lang w:eastAsia="ru-RU"/>
              </w:rPr>
            </w:pPr>
            <w:r w:rsidRPr="004E34C1">
              <w:rPr>
                <w:rFonts w:eastAsia="Times New Roman" w:cs="Times New Roman"/>
                <w:sz w:val="20"/>
                <w:szCs w:val="20"/>
                <w:lang w:val="en-US" w:eastAsia="ru-RU"/>
              </w:rPr>
              <w:t>Before the construction start</w:t>
            </w:r>
          </w:p>
        </w:tc>
        <w:tc>
          <w:tcPr>
            <w:tcW w:w="0" w:type="auto"/>
            <w:shd w:val="clear" w:color="auto" w:fill="auto"/>
          </w:tcPr>
          <w:p w14:paraId="20E3224A" w14:textId="77777777" w:rsidR="002C003D" w:rsidRPr="004E34C1" w:rsidRDefault="002C003D" w:rsidP="002C003D">
            <w:pPr>
              <w:rPr>
                <w:rFonts w:eastAsia="Times New Roman" w:cs="Times New Roman"/>
                <w:sz w:val="20"/>
                <w:szCs w:val="20"/>
                <w:lang w:val="en-US" w:eastAsia="ru-RU"/>
              </w:rPr>
            </w:pPr>
            <w:r w:rsidRPr="004E34C1">
              <w:rPr>
                <w:rFonts w:eastAsia="Times New Roman" w:cs="Times New Roman"/>
                <w:sz w:val="20"/>
                <w:szCs w:val="20"/>
                <w:lang w:val="en-US" w:eastAsia="ru-RU"/>
              </w:rPr>
              <w:t>The budget will be presented at the RAP</w:t>
            </w:r>
          </w:p>
        </w:tc>
      </w:tr>
      <w:tr w:rsidR="002C003D" w:rsidRPr="00EB4488" w14:paraId="3D3775C4" w14:textId="77777777" w:rsidTr="002C003D">
        <w:tc>
          <w:tcPr>
            <w:tcW w:w="0" w:type="auto"/>
            <w:shd w:val="clear" w:color="auto" w:fill="auto"/>
          </w:tcPr>
          <w:p w14:paraId="606BF291" w14:textId="77777777" w:rsidR="002C003D" w:rsidRPr="004E34C1" w:rsidRDefault="002C003D" w:rsidP="002C003D">
            <w:pPr>
              <w:rPr>
                <w:rFonts w:eastAsia="Times New Roman" w:cs="Times New Roman"/>
                <w:sz w:val="20"/>
                <w:szCs w:val="20"/>
                <w:lang w:val="en-US" w:eastAsia="ru-RU"/>
              </w:rPr>
            </w:pPr>
            <w:r w:rsidRPr="004E34C1">
              <w:rPr>
                <w:rFonts w:eastAsia="Times New Roman" w:cs="Times New Roman"/>
                <w:sz w:val="20"/>
                <w:szCs w:val="20"/>
                <w:lang w:val="en-US" w:eastAsia="ru-RU"/>
              </w:rPr>
              <w:t xml:space="preserve">Lease contracts and/or easement for construction of </w:t>
            </w:r>
            <w:r w:rsidRPr="004E34C1">
              <w:rPr>
                <w:rFonts w:eastAsia="Times New Roman" w:cs="Times New Roman"/>
                <w:sz w:val="20"/>
                <w:szCs w:val="20"/>
                <w:lang w:val="en-US" w:eastAsia="ru-RU"/>
              </w:rPr>
              <w:lastRenderedPageBreak/>
              <w:t xml:space="preserve">temporary construction camps and temporary access roads </w:t>
            </w:r>
          </w:p>
          <w:p w14:paraId="284599F1" w14:textId="77777777" w:rsidR="002C003D" w:rsidRPr="004E34C1" w:rsidRDefault="002C003D" w:rsidP="002C003D">
            <w:pPr>
              <w:rPr>
                <w:rFonts w:eastAsia="Calibri" w:cs="Times New Roman"/>
                <w:sz w:val="20"/>
                <w:szCs w:val="20"/>
                <w:lang w:val="en-US"/>
              </w:rPr>
            </w:pPr>
          </w:p>
        </w:tc>
        <w:tc>
          <w:tcPr>
            <w:tcW w:w="0" w:type="auto"/>
            <w:shd w:val="clear" w:color="auto" w:fill="auto"/>
          </w:tcPr>
          <w:p w14:paraId="112F704B" w14:textId="77777777" w:rsidR="002C003D" w:rsidRPr="004E34C1" w:rsidRDefault="002C003D" w:rsidP="002C003D">
            <w:pPr>
              <w:numPr>
                <w:ilvl w:val="0"/>
                <w:numId w:val="136"/>
              </w:numPr>
              <w:spacing w:after="0" w:line="240" w:lineRule="auto"/>
              <w:ind w:left="0" w:firstLine="0"/>
              <w:contextualSpacing/>
              <w:rPr>
                <w:rFonts w:eastAsia="Times New Roman" w:cs="Times New Roman"/>
                <w:sz w:val="20"/>
                <w:szCs w:val="20"/>
                <w:lang w:eastAsia="ru-RU"/>
              </w:rPr>
            </w:pPr>
            <w:r w:rsidRPr="004E34C1">
              <w:rPr>
                <w:rFonts w:eastAsia="Times New Roman" w:cs="Times New Roman"/>
                <w:sz w:val="20"/>
                <w:szCs w:val="20"/>
                <w:lang w:val="en-US" w:eastAsia="ru-RU"/>
              </w:rPr>
              <w:lastRenderedPageBreak/>
              <w:t xml:space="preserve">Disruption of income generating activity </w:t>
            </w:r>
          </w:p>
          <w:p w14:paraId="63F3BA7F" w14:textId="77777777" w:rsidR="002C003D" w:rsidRPr="004E34C1" w:rsidRDefault="002C003D" w:rsidP="002C003D">
            <w:pPr>
              <w:contextualSpacing/>
              <w:rPr>
                <w:rFonts w:eastAsia="Times New Roman" w:cs="Times New Roman"/>
                <w:sz w:val="20"/>
                <w:szCs w:val="20"/>
                <w:lang w:val="en-US" w:eastAsia="ru-RU"/>
              </w:rPr>
            </w:pPr>
            <w:r w:rsidRPr="004E34C1">
              <w:rPr>
                <w:rFonts w:eastAsia="Times New Roman" w:cs="Times New Roman"/>
                <w:sz w:val="20"/>
                <w:szCs w:val="20"/>
                <w:lang w:val="en-US" w:eastAsia="ru-RU"/>
              </w:rPr>
              <w:lastRenderedPageBreak/>
              <w:t>Loss of agriculture, tress, etc.equivalent to loss of income</w:t>
            </w:r>
          </w:p>
          <w:p w14:paraId="18467E65" w14:textId="77777777" w:rsidR="002C003D" w:rsidRPr="004E34C1" w:rsidRDefault="002C003D" w:rsidP="002C003D">
            <w:pPr>
              <w:contextualSpacing/>
              <w:rPr>
                <w:rFonts w:eastAsia="Times New Roman" w:cs="Times New Roman"/>
                <w:sz w:val="20"/>
                <w:szCs w:val="20"/>
                <w:lang w:val="en-US" w:eastAsia="ru-RU"/>
              </w:rPr>
            </w:pPr>
            <w:r w:rsidRPr="004E34C1">
              <w:rPr>
                <w:rFonts w:eastAsia="Times New Roman" w:cs="Times New Roman"/>
                <w:sz w:val="20"/>
                <w:szCs w:val="20"/>
                <w:lang w:val="en-US" w:eastAsia="ru-RU"/>
              </w:rPr>
              <w:t xml:space="preserve">Temporary loss of access to public and business facilities. </w:t>
            </w:r>
          </w:p>
          <w:p w14:paraId="636B9D84" w14:textId="77777777" w:rsidR="002C003D" w:rsidRPr="004E34C1" w:rsidRDefault="002C003D" w:rsidP="002C003D">
            <w:pPr>
              <w:numPr>
                <w:ilvl w:val="0"/>
                <w:numId w:val="118"/>
              </w:numPr>
              <w:spacing w:after="0" w:line="240" w:lineRule="auto"/>
              <w:ind w:left="0" w:firstLine="0"/>
              <w:contextualSpacing/>
              <w:rPr>
                <w:rFonts w:eastAsia="Times New Roman" w:cs="Times New Roman"/>
                <w:sz w:val="20"/>
                <w:szCs w:val="20"/>
                <w:lang w:val="en-US" w:eastAsia="ru-RU"/>
              </w:rPr>
            </w:pPr>
            <w:r w:rsidRPr="004E34C1">
              <w:rPr>
                <w:rFonts w:eastAsia="Calibri" w:cs="Times New Roman"/>
                <w:sz w:val="20"/>
                <w:szCs w:val="20"/>
                <w:lang w:val="en-US"/>
              </w:rPr>
              <w:t xml:space="preserve">GBV / SEA / </w:t>
            </w:r>
            <w:r w:rsidRPr="004E34C1">
              <w:rPr>
                <w:rFonts w:eastAsia="Times New Roman" w:cs="Times New Roman"/>
                <w:sz w:val="20"/>
                <w:szCs w:val="20"/>
                <w:lang w:val="en-US" w:eastAsia="ru-RU"/>
              </w:rPr>
              <w:t>Health and safety</w:t>
            </w:r>
            <w:r w:rsidRPr="004E34C1">
              <w:rPr>
                <w:rFonts w:eastAsia="Calibri" w:cs="Times New Roman"/>
                <w:sz w:val="20"/>
                <w:szCs w:val="20"/>
                <w:lang w:val="en-US"/>
              </w:rPr>
              <w:t>risks.</w:t>
            </w:r>
          </w:p>
        </w:tc>
        <w:tc>
          <w:tcPr>
            <w:tcW w:w="3539" w:type="dxa"/>
            <w:shd w:val="clear" w:color="auto" w:fill="auto"/>
          </w:tcPr>
          <w:p w14:paraId="3286ACF7" w14:textId="77777777" w:rsidR="002C003D" w:rsidRPr="004E34C1" w:rsidRDefault="002C003D" w:rsidP="002C003D">
            <w:pPr>
              <w:numPr>
                <w:ilvl w:val="0"/>
                <w:numId w:val="115"/>
              </w:numPr>
              <w:spacing w:after="0" w:line="240" w:lineRule="auto"/>
              <w:ind w:left="0" w:firstLine="0"/>
              <w:contextualSpacing/>
              <w:rPr>
                <w:rFonts w:eastAsia="Calibri" w:cs="Times New Roman"/>
                <w:sz w:val="20"/>
                <w:szCs w:val="20"/>
                <w:lang w:val="en-US"/>
              </w:rPr>
            </w:pPr>
            <w:r w:rsidRPr="004E34C1">
              <w:rPr>
                <w:rFonts w:eastAsia="Times New Roman" w:cs="Times New Roman"/>
                <w:sz w:val="20"/>
                <w:szCs w:val="20"/>
                <w:lang w:val="en-US" w:eastAsia="ru-RU"/>
              </w:rPr>
              <w:lastRenderedPageBreak/>
              <w:t xml:space="preserve">Implementation of RAP </w:t>
            </w:r>
          </w:p>
          <w:p w14:paraId="73A65BAA" w14:textId="77777777" w:rsidR="002C003D" w:rsidRPr="004E34C1" w:rsidRDefault="002C003D" w:rsidP="002C003D">
            <w:pPr>
              <w:numPr>
                <w:ilvl w:val="0"/>
                <w:numId w:val="115"/>
              </w:numPr>
              <w:spacing w:after="0" w:line="240" w:lineRule="auto"/>
              <w:ind w:left="0" w:firstLine="0"/>
              <w:contextualSpacing/>
              <w:rPr>
                <w:rFonts w:eastAsia="Times New Roman" w:cs="Times New Roman"/>
                <w:sz w:val="20"/>
                <w:szCs w:val="20"/>
                <w:lang w:val="en-US" w:eastAsia="ru-RU"/>
              </w:rPr>
            </w:pPr>
            <w:r w:rsidRPr="004E34C1">
              <w:rPr>
                <w:rFonts w:eastAsia="Times New Roman" w:cs="Times New Roman"/>
                <w:sz w:val="20"/>
                <w:szCs w:val="20"/>
                <w:lang w:val="en-US" w:eastAsia="ru-RU"/>
              </w:rPr>
              <w:lastRenderedPageBreak/>
              <w:t xml:space="preserve">Compliance with the standards and legal requirements of the KR. </w:t>
            </w:r>
          </w:p>
          <w:p w14:paraId="50178417" w14:textId="77777777" w:rsidR="002C003D" w:rsidRPr="004E34C1" w:rsidRDefault="002C003D" w:rsidP="002C003D">
            <w:pPr>
              <w:numPr>
                <w:ilvl w:val="0"/>
                <w:numId w:val="115"/>
              </w:numPr>
              <w:spacing w:after="0" w:line="240" w:lineRule="auto"/>
              <w:ind w:left="0" w:firstLine="0"/>
              <w:contextualSpacing/>
              <w:rPr>
                <w:rFonts w:eastAsia="Times New Roman" w:cs="Times New Roman"/>
                <w:sz w:val="20"/>
                <w:szCs w:val="20"/>
                <w:lang w:val="en-US" w:eastAsia="ru-RU"/>
              </w:rPr>
            </w:pPr>
            <w:r w:rsidRPr="004E34C1">
              <w:rPr>
                <w:rFonts w:eastAsia="Times New Roman" w:cs="Times New Roman"/>
                <w:sz w:val="20"/>
                <w:szCs w:val="20"/>
                <w:lang w:val="en-US" w:eastAsia="ru-RU"/>
              </w:rPr>
              <w:t xml:space="preserve">Consider alternative access roads to construction sites (if needed) </w:t>
            </w:r>
          </w:p>
          <w:p w14:paraId="31333F99" w14:textId="77777777" w:rsidR="002C003D" w:rsidRPr="004E34C1" w:rsidRDefault="002C003D" w:rsidP="002C003D">
            <w:pPr>
              <w:numPr>
                <w:ilvl w:val="0"/>
                <w:numId w:val="115"/>
              </w:numPr>
              <w:spacing w:after="0" w:line="240" w:lineRule="auto"/>
              <w:ind w:left="0" w:firstLine="0"/>
              <w:contextualSpacing/>
              <w:rPr>
                <w:rFonts w:eastAsia="Times New Roman" w:cs="Times New Roman"/>
                <w:sz w:val="20"/>
                <w:szCs w:val="20"/>
                <w:lang w:val="en-US" w:eastAsia="ru-RU"/>
              </w:rPr>
            </w:pPr>
            <w:r w:rsidRPr="004E34C1">
              <w:rPr>
                <w:sz w:val="20"/>
                <w:szCs w:val="20"/>
                <w:lang w:val="en-US"/>
              </w:rPr>
              <w:t>Development and implementation of health protection and safety plan (in accordance with section 9 and the inclusion of containment actions COVID 19)</w:t>
            </w:r>
          </w:p>
          <w:p w14:paraId="161B90E0" w14:textId="77777777" w:rsidR="002C003D" w:rsidRPr="004E34C1" w:rsidRDefault="002C003D" w:rsidP="002C003D">
            <w:pPr>
              <w:numPr>
                <w:ilvl w:val="0"/>
                <w:numId w:val="115"/>
              </w:numPr>
              <w:spacing w:after="0" w:line="240" w:lineRule="auto"/>
              <w:ind w:left="0" w:firstLine="0"/>
              <w:contextualSpacing/>
              <w:rPr>
                <w:rFonts w:eastAsia="Times New Roman" w:cs="Times New Roman"/>
                <w:sz w:val="20"/>
                <w:szCs w:val="20"/>
                <w:lang w:val="en-US" w:eastAsia="ru-RU"/>
              </w:rPr>
            </w:pPr>
            <w:r w:rsidRPr="004E34C1">
              <w:rPr>
                <w:rFonts w:eastAsia="Calibri" w:cs="Times New Roman"/>
                <w:sz w:val="20"/>
                <w:szCs w:val="20"/>
                <w:lang w:val="en-US"/>
              </w:rPr>
              <w:t xml:space="preserve">Implementation of "Land work" management plan. </w:t>
            </w:r>
          </w:p>
        </w:tc>
        <w:tc>
          <w:tcPr>
            <w:tcW w:w="0" w:type="auto"/>
            <w:shd w:val="clear" w:color="auto" w:fill="auto"/>
          </w:tcPr>
          <w:p w14:paraId="3A918F02" w14:textId="77777777" w:rsidR="002C003D" w:rsidRPr="004E34C1" w:rsidRDefault="002C003D" w:rsidP="002C003D">
            <w:pPr>
              <w:jc w:val="center"/>
              <w:rPr>
                <w:rFonts w:eastAsia="Times New Roman" w:cs="Times New Roman"/>
                <w:sz w:val="20"/>
                <w:szCs w:val="20"/>
                <w:lang w:val="en-US" w:eastAsia="ru-RU"/>
              </w:rPr>
            </w:pPr>
            <w:r w:rsidRPr="004E34C1">
              <w:rPr>
                <w:rFonts w:eastAsia="Times New Roman" w:cs="Times New Roman"/>
                <w:sz w:val="20"/>
                <w:szCs w:val="20"/>
                <w:lang w:val="en-US" w:eastAsia="ru-RU"/>
              </w:rPr>
              <w:lastRenderedPageBreak/>
              <w:t>EHVEN, ESS</w:t>
            </w:r>
          </w:p>
        </w:tc>
        <w:tc>
          <w:tcPr>
            <w:tcW w:w="0" w:type="auto"/>
          </w:tcPr>
          <w:p w14:paraId="7D280AF3" w14:textId="77777777" w:rsidR="002C003D" w:rsidRPr="004E34C1" w:rsidRDefault="00F1081E" w:rsidP="002C003D">
            <w:pPr>
              <w:jc w:val="center"/>
              <w:rPr>
                <w:rFonts w:eastAsia="Times New Roman" w:cs="Times New Roman"/>
                <w:sz w:val="20"/>
                <w:szCs w:val="20"/>
                <w:lang w:val="en-US" w:eastAsia="ru-RU"/>
              </w:rPr>
            </w:pPr>
            <w:r w:rsidRPr="004E34C1">
              <w:rPr>
                <w:rFonts w:eastAsia="Times New Roman" w:cs="Times New Roman"/>
                <w:sz w:val="20"/>
                <w:szCs w:val="20"/>
                <w:lang w:val="en-US" w:eastAsia="ru-RU"/>
              </w:rPr>
              <w:t>PIU</w:t>
            </w:r>
          </w:p>
        </w:tc>
        <w:tc>
          <w:tcPr>
            <w:tcW w:w="0" w:type="auto"/>
          </w:tcPr>
          <w:p w14:paraId="04391A92" w14:textId="77777777" w:rsidR="002C003D" w:rsidRPr="004E34C1" w:rsidRDefault="002C003D" w:rsidP="002C003D">
            <w:pPr>
              <w:rPr>
                <w:rFonts w:eastAsia="Times New Roman" w:cs="Times New Roman"/>
                <w:sz w:val="20"/>
                <w:szCs w:val="20"/>
                <w:lang w:val="en-US" w:eastAsia="ru-RU"/>
              </w:rPr>
            </w:pPr>
            <w:r w:rsidRPr="004E34C1">
              <w:rPr>
                <w:rFonts w:eastAsia="Times New Roman" w:cs="Times New Roman"/>
                <w:sz w:val="20"/>
                <w:szCs w:val="20"/>
                <w:lang w:val="en-US" w:eastAsia="ru-RU"/>
              </w:rPr>
              <w:t xml:space="preserve">Lease documents for all land plots needed </w:t>
            </w:r>
          </w:p>
          <w:p w14:paraId="1DBD041F" w14:textId="77777777" w:rsidR="002C003D" w:rsidRPr="004E34C1" w:rsidRDefault="002C003D" w:rsidP="002C003D">
            <w:pPr>
              <w:rPr>
                <w:rFonts w:eastAsia="Times New Roman" w:cs="Times New Roman"/>
                <w:sz w:val="20"/>
                <w:szCs w:val="20"/>
                <w:lang w:val="en-US" w:eastAsia="ru-RU"/>
              </w:rPr>
            </w:pPr>
            <w:r w:rsidRPr="004E34C1">
              <w:rPr>
                <w:rFonts w:eastAsia="Calibri" w:cs="Times New Roman"/>
                <w:sz w:val="20"/>
                <w:szCs w:val="20"/>
                <w:lang w:val="en-US"/>
              </w:rPr>
              <w:t xml:space="preserve">Regular training </w:t>
            </w:r>
          </w:p>
        </w:tc>
        <w:tc>
          <w:tcPr>
            <w:tcW w:w="0" w:type="auto"/>
          </w:tcPr>
          <w:p w14:paraId="7753CBC3" w14:textId="77777777" w:rsidR="002C003D" w:rsidRPr="004E34C1" w:rsidRDefault="002C003D" w:rsidP="002C003D">
            <w:pPr>
              <w:rPr>
                <w:rFonts w:eastAsia="Times New Roman" w:cs="Times New Roman"/>
                <w:sz w:val="20"/>
                <w:szCs w:val="20"/>
                <w:lang w:eastAsia="ru-RU"/>
              </w:rPr>
            </w:pPr>
            <w:r w:rsidRPr="004E34C1">
              <w:rPr>
                <w:rFonts w:eastAsia="Times New Roman" w:cs="Times New Roman"/>
                <w:sz w:val="20"/>
                <w:szCs w:val="20"/>
                <w:lang w:val="en-US" w:eastAsia="ru-RU"/>
              </w:rPr>
              <w:t>Before the construction start</w:t>
            </w:r>
          </w:p>
        </w:tc>
        <w:tc>
          <w:tcPr>
            <w:tcW w:w="0" w:type="auto"/>
            <w:shd w:val="clear" w:color="auto" w:fill="auto"/>
          </w:tcPr>
          <w:p w14:paraId="64BCE203" w14:textId="77777777" w:rsidR="002C003D" w:rsidRPr="004E34C1" w:rsidRDefault="002C003D" w:rsidP="002C003D">
            <w:pPr>
              <w:rPr>
                <w:rFonts w:eastAsia="Times New Roman" w:cs="Times New Roman"/>
                <w:sz w:val="20"/>
                <w:szCs w:val="20"/>
                <w:lang w:val="en-US" w:eastAsia="ru-RU"/>
              </w:rPr>
            </w:pPr>
            <w:r w:rsidRPr="004E34C1">
              <w:rPr>
                <w:rFonts w:eastAsia="Times New Roman" w:cs="Times New Roman"/>
                <w:sz w:val="20"/>
                <w:szCs w:val="20"/>
                <w:lang w:val="en-US" w:eastAsia="ru-RU"/>
              </w:rPr>
              <w:t xml:space="preserve">The budget will be </w:t>
            </w:r>
            <w:r w:rsidRPr="004E34C1">
              <w:rPr>
                <w:rFonts w:eastAsia="Times New Roman" w:cs="Times New Roman"/>
                <w:sz w:val="20"/>
                <w:szCs w:val="20"/>
                <w:lang w:val="en-US" w:eastAsia="ru-RU"/>
              </w:rPr>
              <w:lastRenderedPageBreak/>
              <w:t>presented at the RAP</w:t>
            </w:r>
          </w:p>
        </w:tc>
      </w:tr>
      <w:tr w:rsidR="002C003D" w:rsidRPr="00EB4488" w14:paraId="6721A05D" w14:textId="77777777" w:rsidTr="002C003D">
        <w:tc>
          <w:tcPr>
            <w:tcW w:w="0" w:type="auto"/>
            <w:shd w:val="clear" w:color="auto" w:fill="auto"/>
          </w:tcPr>
          <w:p w14:paraId="13ADB087" w14:textId="77777777" w:rsidR="002C003D" w:rsidRPr="004E34C1" w:rsidRDefault="002C003D" w:rsidP="002C003D">
            <w:pPr>
              <w:rPr>
                <w:rFonts w:eastAsia="Calibri" w:cs="Times New Roman"/>
                <w:sz w:val="20"/>
                <w:szCs w:val="20"/>
                <w:lang w:val="en-US"/>
              </w:rPr>
            </w:pPr>
            <w:r w:rsidRPr="004E34C1">
              <w:rPr>
                <w:rFonts w:eastAsia="Times New Roman" w:cs="Times New Roman"/>
                <w:sz w:val="20"/>
                <w:szCs w:val="20"/>
                <w:lang w:val="en-US" w:eastAsia="ru-RU"/>
              </w:rPr>
              <w:t>Land transformation and purchase of land plots for the OTL</w:t>
            </w:r>
            <w:r w:rsidRPr="004E34C1">
              <w:rPr>
                <w:rStyle w:val="ab"/>
                <w:rFonts w:eastAsia="Times New Roman" w:cs="Times New Roman"/>
                <w:sz w:val="20"/>
                <w:szCs w:val="20"/>
                <w:lang w:val="en-US" w:eastAsia="ru-RU"/>
              </w:rPr>
              <w:footnoteReference w:id="57"/>
            </w:r>
            <w:r w:rsidRPr="004E34C1">
              <w:rPr>
                <w:rFonts w:eastAsia="Times New Roman" w:cs="Times New Roman"/>
                <w:sz w:val="20"/>
                <w:szCs w:val="20"/>
                <w:lang w:val="en-US" w:eastAsia="ru-RU"/>
              </w:rPr>
              <w:t xml:space="preserve"> towersconstruction</w:t>
            </w:r>
          </w:p>
        </w:tc>
        <w:tc>
          <w:tcPr>
            <w:tcW w:w="0" w:type="auto"/>
            <w:shd w:val="clear" w:color="auto" w:fill="auto"/>
          </w:tcPr>
          <w:p w14:paraId="0959FA19" w14:textId="77777777" w:rsidR="002C003D" w:rsidRPr="004E34C1" w:rsidRDefault="002C003D" w:rsidP="002C003D">
            <w:pPr>
              <w:numPr>
                <w:ilvl w:val="0"/>
                <w:numId w:val="126"/>
              </w:numPr>
              <w:spacing w:after="0" w:line="240" w:lineRule="auto"/>
              <w:ind w:left="0" w:firstLine="0"/>
              <w:contextualSpacing/>
              <w:rPr>
                <w:rFonts w:eastAsia="Times New Roman" w:cs="Times New Roman"/>
                <w:sz w:val="20"/>
                <w:szCs w:val="20"/>
                <w:lang w:val="en-US" w:eastAsia="ru-RU"/>
              </w:rPr>
            </w:pPr>
            <w:r w:rsidRPr="004E34C1">
              <w:rPr>
                <w:rFonts w:eastAsia="Times New Roman" w:cs="Times New Roman"/>
                <w:sz w:val="20"/>
                <w:szCs w:val="20"/>
                <w:lang w:val="en-US" w:eastAsia="ru-RU"/>
              </w:rPr>
              <w:t xml:space="preserve">Transfer of land plots needed for tower installations into lands of industry, transport, connection, protection and other purposes. </w:t>
            </w:r>
          </w:p>
          <w:p w14:paraId="5BDC3665" w14:textId="77777777" w:rsidR="002C003D" w:rsidRPr="004E34C1" w:rsidRDefault="002C003D" w:rsidP="002C003D">
            <w:pPr>
              <w:numPr>
                <w:ilvl w:val="0"/>
                <w:numId w:val="126"/>
              </w:numPr>
              <w:spacing w:after="0" w:line="240" w:lineRule="auto"/>
              <w:ind w:left="0" w:firstLine="0"/>
              <w:contextualSpacing/>
              <w:rPr>
                <w:rFonts w:eastAsia="Times New Roman" w:cs="Times New Roman"/>
                <w:sz w:val="20"/>
                <w:szCs w:val="20"/>
                <w:lang w:val="en-US" w:eastAsia="ru-RU"/>
              </w:rPr>
            </w:pPr>
            <w:r w:rsidRPr="004E34C1">
              <w:rPr>
                <w:rFonts w:eastAsia="Calibri" w:cs="Times New Roman"/>
                <w:sz w:val="20"/>
                <w:szCs w:val="20"/>
                <w:lang w:val="en-US"/>
              </w:rPr>
              <w:t xml:space="preserve">GBV / SEA / </w:t>
            </w:r>
            <w:r w:rsidRPr="004E34C1">
              <w:rPr>
                <w:rFonts w:eastAsia="Times New Roman" w:cs="Times New Roman"/>
                <w:sz w:val="20"/>
                <w:szCs w:val="20"/>
                <w:lang w:val="en-US" w:eastAsia="ru-RU"/>
              </w:rPr>
              <w:t>Health and safety</w:t>
            </w:r>
            <w:r w:rsidRPr="004E34C1">
              <w:rPr>
                <w:rFonts w:eastAsia="Calibri" w:cs="Times New Roman"/>
                <w:sz w:val="20"/>
                <w:szCs w:val="20"/>
                <w:lang w:val="en-US"/>
              </w:rPr>
              <w:t>risks</w:t>
            </w:r>
          </w:p>
          <w:p w14:paraId="2A1FAC11" w14:textId="77777777" w:rsidR="002C003D" w:rsidRPr="004E34C1" w:rsidRDefault="002C003D" w:rsidP="002C003D">
            <w:pPr>
              <w:contextualSpacing/>
              <w:rPr>
                <w:rFonts w:eastAsia="Times New Roman" w:cs="Times New Roman"/>
                <w:sz w:val="20"/>
                <w:szCs w:val="20"/>
                <w:lang w:val="en-US" w:eastAsia="ru-RU"/>
              </w:rPr>
            </w:pPr>
          </w:p>
        </w:tc>
        <w:tc>
          <w:tcPr>
            <w:tcW w:w="3539" w:type="dxa"/>
            <w:shd w:val="clear" w:color="auto" w:fill="auto"/>
          </w:tcPr>
          <w:p w14:paraId="1C18C6D1" w14:textId="77777777" w:rsidR="002C003D" w:rsidRPr="004E34C1" w:rsidRDefault="002C003D" w:rsidP="002C003D">
            <w:pPr>
              <w:numPr>
                <w:ilvl w:val="0"/>
                <w:numId w:val="135"/>
              </w:numPr>
              <w:spacing w:after="0" w:line="240" w:lineRule="auto"/>
              <w:ind w:left="0" w:firstLine="0"/>
              <w:contextualSpacing/>
              <w:rPr>
                <w:rFonts w:eastAsia="Times New Roman" w:cs="Times New Roman"/>
                <w:sz w:val="20"/>
                <w:szCs w:val="20"/>
                <w:lang w:val="en-US" w:eastAsia="ru-RU"/>
              </w:rPr>
            </w:pPr>
            <w:r w:rsidRPr="004E34C1">
              <w:rPr>
                <w:rFonts w:eastAsia="Times New Roman" w:cs="Times New Roman"/>
                <w:sz w:val="20"/>
                <w:szCs w:val="20"/>
                <w:lang w:val="en-US" w:eastAsia="ru-RU"/>
              </w:rPr>
              <w:t>Compliance with the RAP requirements on the procedures of land transformation, land purchase from proprietors, and compensation payments to the state and PAP.</w:t>
            </w:r>
          </w:p>
          <w:p w14:paraId="7D901411" w14:textId="77777777" w:rsidR="002C003D" w:rsidRPr="004E34C1" w:rsidRDefault="002C003D" w:rsidP="002C003D">
            <w:pPr>
              <w:numPr>
                <w:ilvl w:val="0"/>
                <w:numId w:val="135"/>
              </w:numPr>
              <w:spacing w:after="0" w:line="240" w:lineRule="auto"/>
              <w:ind w:left="0" w:firstLine="0"/>
              <w:contextualSpacing/>
              <w:rPr>
                <w:rFonts w:eastAsia="Times New Roman" w:cs="Times New Roman"/>
                <w:sz w:val="20"/>
                <w:szCs w:val="20"/>
                <w:lang w:val="en-US" w:eastAsia="ru-RU"/>
              </w:rPr>
            </w:pPr>
            <w:r w:rsidRPr="004E34C1">
              <w:rPr>
                <w:rFonts w:eastAsia="Times New Roman" w:cs="Times New Roman"/>
                <w:sz w:val="20"/>
                <w:szCs w:val="20"/>
                <w:lang w:val="en-US" w:eastAsia="ru-RU"/>
              </w:rPr>
              <w:t>Implementation of "Persons affected by the project/ interested parties" management plan</w:t>
            </w:r>
          </w:p>
          <w:p w14:paraId="1B5ECFB5" w14:textId="77777777" w:rsidR="002C003D" w:rsidRPr="004E34C1" w:rsidRDefault="002C003D" w:rsidP="002C003D">
            <w:pPr>
              <w:numPr>
                <w:ilvl w:val="0"/>
                <w:numId w:val="135"/>
              </w:numPr>
              <w:spacing w:after="0" w:line="240" w:lineRule="auto"/>
              <w:ind w:left="0" w:firstLine="0"/>
              <w:contextualSpacing/>
              <w:rPr>
                <w:rFonts w:eastAsia="Times New Roman" w:cs="Times New Roman"/>
                <w:sz w:val="20"/>
                <w:szCs w:val="20"/>
                <w:lang w:val="en-US" w:eastAsia="ru-RU"/>
              </w:rPr>
            </w:pPr>
            <w:r w:rsidRPr="004E34C1">
              <w:rPr>
                <w:rFonts w:eastAsia="Times New Roman" w:cs="Times New Roman"/>
                <w:sz w:val="20"/>
                <w:szCs w:val="20"/>
                <w:lang w:val="en-US" w:eastAsia="ru-RU"/>
              </w:rPr>
              <w:t>Implementation of "Cultural heritage" management plan and compliance with HCH protection zones</w:t>
            </w:r>
          </w:p>
        </w:tc>
        <w:tc>
          <w:tcPr>
            <w:tcW w:w="0" w:type="auto"/>
            <w:shd w:val="clear" w:color="auto" w:fill="auto"/>
          </w:tcPr>
          <w:p w14:paraId="1F530C3A" w14:textId="77777777" w:rsidR="002C003D" w:rsidRPr="004E34C1" w:rsidRDefault="002C003D" w:rsidP="002C003D">
            <w:pPr>
              <w:jc w:val="center"/>
              <w:rPr>
                <w:rFonts w:eastAsia="Times New Roman" w:cs="Times New Roman"/>
                <w:sz w:val="20"/>
                <w:szCs w:val="20"/>
                <w:lang w:val="en-US" w:eastAsia="ru-RU"/>
              </w:rPr>
            </w:pPr>
            <w:r w:rsidRPr="004E34C1">
              <w:rPr>
                <w:rFonts w:eastAsia="Times New Roman" w:cs="Times New Roman"/>
                <w:sz w:val="20"/>
                <w:szCs w:val="20"/>
                <w:lang w:val="en-US" w:eastAsia="ru-RU"/>
              </w:rPr>
              <w:t>EHVEN, ESS</w:t>
            </w:r>
          </w:p>
        </w:tc>
        <w:tc>
          <w:tcPr>
            <w:tcW w:w="0" w:type="auto"/>
          </w:tcPr>
          <w:p w14:paraId="5008CCC2" w14:textId="77777777" w:rsidR="002C003D" w:rsidRPr="004E34C1" w:rsidRDefault="00F1081E" w:rsidP="002C003D">
            <w:pPr>
              <w:jc w:val="center"/>
              <w:rPr>
                <w:rFonts w:eastAsia="Times New Roman" w:cs="Times New Roman"/>
                <w:sz w:val="20"/>
                <w:szCs w:val="20"/>
                <w:lang w:val="en-US" w:eastAsia="ru-RU"/>
              </w:rPr>
            </w:pPr>
            <w:r w:rsidRPr="004E34C1">
              <w:rPr>
                <w:rFonts w:eastAsia="Times New Roman" w:cs="Times New Roman"/>
                <w:sz w:val="20"/>
                <w:szCs w:val="20"/>
                <w:lang w:val="en-US" w:eastAsia="ru-RU"/>
              </w:rPr>
              <w:t>PIU</w:t>
            </w:r>
          </w:p>
        </w:tc>
        <w:tc>
          <w:tcPr>
            <w:tcW w:w="0" w:type="auto"/>
          </w:tcPr>
          <w:p w14:paraId="7CA41773" w14:textId="77777777" w:rsidR="002C003D" w:rsidRPr="004E34C1" w:rsidRDefault="002C003D" w:rsidP="002C003D">
            <w:pPr>
              <w:rPr>
                <w:rFonts w:eastAsia="Times New Roman" w:cs="Times New Roman"/>
                <w:sz w:val="20"/>
                <w:szCs w:val="20"/>
                <w:lang w:val="en-US" w:eastAsia="ru-RU"/>
              </w:rPr>
            </w:pPr>
            <w:r w:rsidRPr="004E34C1">
              <w:rPr>
                <w:rFonts w:eastAsia="Times New Roman" w:cs="Times New Roman"/>
                <w:sz w:val="20"/>
                <w:szCs w:val="20"/>
                <w:lang w:val="en-US" w:eastAsia="ru-RU"/>
              </w:rPr>
              <w:t>Purchase documents for all land plots needed</w:t>
            </w:r>
          </w:p>
          <w:p w14:paraId="3E2482F9" w14:textId="77777777" w:rsidR="002C003D" w:rsidRPr="004E34C1" w:rsidRDefault="002C003D" w:rsidP="002C003D">
            <w:pPr>
              <w:rPr>
                <w:rFonts w:eastAsia="Times New Roman" w:cs="Times New Roman"/>
                <w:sz w:val="20"/>
                <w:szCs w:val="20"/>
                <w:lang w:val="en-US" w:eastAsia="ru-RU"/>
              </w:rPr>
            </w:pPr>
            <w:r w:rsidRPr="004E34C1">
              <w:rPr>
                <w:rFonts w:eastAsia="Calibri" w:cs="Times New Roman"/>
                <w:sz w:val="20"/>
                <w:szCs w:val="20"/>
                <w:lang w:val="en-US"/>
              </w:rPr>
              <w:t>Regular training</w:t>
            </w:r>
          </w:p>
        </w:tc>
        <w:tc>
          <w:tcPr>
            <w:tcW w:w="0" w:type="auto"/>
          </w:tcPr>
          <w:p w14:paraId="19C16F63" w14:textId="77777777" w:rsidR="002C003D" w:rsidRPr="004E34C1" w:rsidRDefault="002C003D" w:rsidP="002C003D">
            <w:pPr>
              <w:rPr>
                <w:rFonts w:eastAsia="Times New Roman" w:cs="Times New Roman"/>
                <w:sz w:val="20"/>
                <w:szCs w:val="20"/>
                <w:lang w:eastAsia="ru-RU"/>
              </w:rPr>
            </w:pPr>
            <w:r w:rsidRPr="004E34C1">
              <w:rPr>
                <w:rFonts w:eastAsia="Times New Roman" w:cs="Times New Roman"/>
                <w:sz w:val="20"/>
                <w:szCs w:val="20"/>
                <w:lang w:val="en-US" w:eastAsia="ru-RU"/>
              </w:rPr>
              <w:t>Before the construction start</w:t>
            </w:r>
          </w:p>
        </w:tc>
        <w:tc>
          <w:tcPr>
            <w:tcW w:w="0" w:type="auto"/>
            <w:shd w:val="clear" w:color="auto" w:fill="auto"/>
          </w:tcPr>
          <w:p w14:paraId="2CDAF624" w14:textId="77777777" w:rsidR="002C003D" w:rsidRPr="004E34C1" w:rsidRDefault="002C003D" w:rsidP="002C003D">
            <w:pPr>
              <w:rPr>
                <w:rFonts w:eastAsia="Times New Roman" w:cs="Times New Roman"/>
                <w:sz w:val="20"/>
                <w:szCs w:val="20"/>
                <w:lang w:val="en-US" w:eastAsia="ru-RU"/>
              </w:rPr>
            </w:pPr>
            <w:r w:rsidRPr="004E34C1">
              <w:rPr>
                <w:rFonts w:eastAsia="Times New Roman" w:cs="Times New Roman"/>
                <w:sz w:val="20"/>
                <w:szCs w:val="20"/>
                <w:lang w:val="en-US" w:eastAsia="ru-RU"/>
              </w:rPr>
              <w:t>The budget will be presented at the RAP</w:t>
            </w:r>
          </w:p>
        </w:tc>
      </w:tr>
      <w:tr w:rsidR="002C003D" w:rsidRPr="00EB4488" w14:paraId="7008DA7F" w14:textId="77777777" w:rsidTr="002C003D">
        <w:tc>
          <w:tcPr>
            <w:tcW w:w="0" w:type="auto"/>
            <w:shd w:val="clear" w:color="auto" w:fill="auto"/>
          </w:tcPr>
          <w:p w14:paraId="1011EF19" w14:textId="77777777" w:rsidR="002C003D" w:rsidRPr="004E34C1" w:rsidRDefault="002C003D" w:rsidP="002C003D">
            <w:pPr>
              <w:rPr>
                <w:rFonts w:eastAsia="Times New Roman" w:cs="Times New Roman"/>
                <w:sz w:val="20"/>
                <w:szCs w:val="20"/>
                <w:lang w:val="en-US" w:eastAsia="ru-RU"/>
              </w:rPr>
            </w:pPr>
            <w:r w:rsidRPr="004E34C1">
              <w:rPr>
                <w:rFonts w:eastAsia="Times New Roman" w:cs="Times New Roman"/>
                <w:sz w:val="20"/>
                <w:szCs w:val="20"/>
                <w:lang w:val="en-US" w:eastAsia="ru-RU"/>
              </w:rPr>
              <w:lastRenderedPageBreak/>
              <w:t>Distribution of production picket - installation along the OTL route of signs, indicating the spots of future tower installations.</w:t>
            </w:r>
          </w:p>
        </w:tc>
        <w:tc>
          <w:tcPr>
            <w:tcW w:w="0" w:type="auto"/>
            <w:shd w:val="clear" w:color="auto" w:fill="auto"/>
          </w:tcPr>
          <w:p w14:paraId="1B0E475C" w14:textId="77777777" w:rsidR="002C003D" w:rsidRPr="004E34C1" w:rsidRDefault="002C003D" w:rsidP="002C003D">
            <w:pPr>
              <w:numPr>
                <w:ilvl w:val="0"/>
                <w:numId w:val="116"/>
              </w:numPr>
              <w:spacing w:after="0" w:line="240" w:lineRule="auto"/>
              <w:ind w:left="0" w:firstLine="0"/>
              <w:contextualSpacing/>
              <w:rPr>
                <w:rFonts w:eastAsia="Times New Roman" w:cs="Times New Roman"/>
                <w:sz w:val="20"/>
                <w:szCs w:val="20"/>
                <w:lang w:val="en-US" w:eastAsia="ru-RU"/>
              </w:rPr>
            </w:pPr>
            <w:r w:rsidRPr="004E34C1">
              <w:rPr>
                <w:rFonts w:eastAsia="Calibri" w:cs="Times New Roman"/>
                <w:color w:val="000000"/>
                <w:sz w:val="20"/>
                <w:szCs w:val="20"/>
                <w:lang w:val="en-US"/>
              </w:rPr>
              <w:t xml:space="preserve">Placement of construction sites inpotentially sensitive for flora and fauna zones (potential impact on biodiversity) </w:t>
            </w:r>
          </w:p>
          <w:p w14:paraId="0DD44D85" w14:textId="77777777" w:rsidR="002C003D" w:rsidRPr="004E34C1" w:rsidRDefault="002C003D" w:rsidP="002C003D">
            <w:pPr>
              <w:numPr>
                <w:ilvl w:val="0"/>
                <w:numId w:val="116"/>
              </w:numPr>
              <w:spacing w:after="0" w:line="240" w:lineRule="auto"/>
              <w:ind w:left="0" w:firstLine="0"/>
              <w:contextualSpacing/>
              <w:rPr>
                <w:rFonts w:eastAsia="Times New Roman" w:cs="Times New Roman"/>
                <w:sz w:val="20"/>
                <w:szCs w:val="20"/>
                <w:lang w:val="en-US" w:eastAsia="ru-RU"/>
              </w:rPr>
            </w:pPr>
            <w:r w:rsidRPr="004E34C1">
              <w:rPr>
                <w:rFonts w:eastAsia="Calibri" w:cs="Times New Roman"/>
                <w:color w:val="000000"/>
                <w:sz w:val="20"/>
                <w:szCs w:val="20"/>
                <w:lang w:val="en-US"/>
              </w:rPr>
              <w:t>Construction of towers in close proximity to archaeological monuments (potential impact on HCH objects)</w:t>
            </w:r>
          </w:p>
          <w:p w14:paraId="24AEAA87" w14:textId="77777777" w:rsidR="002C003D" w:rsidRPr="004E34C1" w:rsidRDefault="002C003D" w:rsidP="002C003D">
            <w:pPr>
              <w:contextualSpacing/>
              <w:rPr>
                <w:rFonts w:eastAsia="Times New Roman" w:cs="Times New Roman"/>
                <w:color w:val="FF0000"/>
                <w:sz w:val="20"/>
                <w:szCs w:val="20"/>
                <w:lang w:val="en-US" w:eastAsia="ru-RU"/>
              </w:rPr>
            </w:pPr>
          </w:p>
        </w:tc>
        <w:tc>
          <w:tcPr>
            <w:tcW w:w="3539" w:type="dxa"/>
            <w:shd w:val="clear" w:color="auto" w:fill="auto"/>
          </w:tcPr>
          <w:p w14:paraId="5BD0D442" w14:textId="77777777" w:rsidR="002C003D" w:rsidRPr="004E34C1" w:rsidRDefault="002C003D" w:rsidP="002C003D">
            <w:pPr>
              <w:numPr>
                <w:ilvl w:val="0"/>
                <w:numId w:val="117"/>
              </w:numPr>
              <w:spacing w:after="0" w:line="240" w:lineRule="auto"/>
              <w:ind w:left="0" w:firstLine="0"/>
              <w:contextualSpacing/>
              <w:rPr>
                <w:rFonts w:eastAsia="Times New Roman" w:cs="Times New Roman"/>
                <w:sz w:val="20"/>
                <w:szCs w:val="20"/>
                <w:lang w:val="en-US" w:eastAsia="ru-RU"/>
              </w:rPr>
            </w:pPr>
            <w:r w:rsidRPr="004E34C1">
              <w:rPr>
                <w:rFonts w:eastAsia="Times New Roman" w:cs="Times New Roman"/>
                <w:sz w:val="20"/>
                <w:szCs w:val="20"/>
                <w:lang w:val="en-US" w:eastAsia="ru-RU"/>
              </w:rPr>
              <w:t>Materials used must be in compliancewith environmental safety standards</w:t>
            </w:r>
          </w:p>
          <w:p w14:paraId="756BD24C" w14:textId="77777777" w:rsidR="002C003D" w:rsidRPr="004E34C1" w:rsidRDefault="002C003D" w:rsidP="002C003D">
            <w:pPr>
              <w:numPr>
                <w:ilvl w:val="0"/>
                <w:numId w:val="117"/>
              </w:numPr>
              <w:spacing w:after="0" w:line="240" w:lineRule="auto"/>
              <w:ind w:left="0" w:firstLine="0"/>
              <w:contextualSpacing/>
              <w:rPr>
                <w:rFonts w:eastAsia="Times New Roman" w:cs="Times New Roman"/>
                <w:sz w:val="20"/>
                <w:szCs w:val="20"/>
                <w:lang w:val="en-US" w:eastAsia="ru-RU"/>
              </w:rPr>
            </w:pPr>
            <w:r w:rsidRPr="004E34C1">
              <w:rPr>
                <w:rFonts w:eastAsia="Times New Roman" w:cs="Times New Roman"/>
                <w:sz w:val="20"/>
                <w:szCs w:val="20"/>
                <w:lang w:val="en-US" w:eastAsia="ru-RU"/>
              </w:rPr>
              <w:t>Tower installation sites must not be located at natural habitat of animals and plants, listed in the Red Book of the KR, IUCN, endemic plants of the KR, grow. (The start of the construction works, before their relocation).</w:t>
            </w:r>
          </w:p>
          <w:p w14:paraId="446FA425" w14:textId="77777777" w:rsidR="002C003D" w:rsidRPr="004E34C1" w:rsidRDefault="002C003D" w:rsidP="002C003D">
            <w:pPr>
              <w:numPr>
                <w:ilvl w:val="0"/>
                <w:numId w:val="117"/>
              </w:numPr>
              <w:spacing w:after="0" w:line="240" w:lineRule="auto"/>
              <w:ind w:left="0" w:firstLine="0"/>
              <w:contextualSpacing/>
              <w:rPr>
                <w:rFonts w:eastAsia="Times New Roman" w:cs="Times New Roman"/>
                <w:sz w:val="20"/>
                <w:szCs w:val="20"/>
                <w:lang w:val="en-US"/>
              </w:rPr>
            </w:pPr>
            <w:r w:rsidRPr="004E34C1">
              <w:rPr>
                <w:rFonts w:cs="Times New Roman"/>
                <w:sz w:val="20"/>
                <w:szCs w:val="20"/>
                <w:lang w:val="en-US"/>
              </w:rPr>
              <w:t>In case populations of plants, listed in the Red Book of the KR, IUCN, endemic plants of the KR, are found on the territory of construction sites, all works must be immediately stopped and MP-13 be implemented.</w:t>
            </w:r>
          </w:p>
          <w:p w14:paraId="09F90712" w14:textId="77777777" w:rsidR="002C003D" w:rsidRPr="004E34C1" w:rsidRDefault="002C003D" w:rsidP="002C003D">
            <w:pPr>
              <w:numPr>
                <w:ilvl w:val="0"/>
                <w:numId w:val="117"/>
              </w:numPr>
              <w:autoSpaceDE w:val="0"/>
              <w:autoSpaceDN w:val="0"/>
              <w:adjustRightInd w:val="0"/>
              <w:spacing w:after="0" w:line="240" w:lineRule="auto"/>
              <w:ind w:left="0" w:firstLine="0"/>
              <w:contextualSpacing/>
              <w:rPr>
                <w:rFonts w:eastAsia="Calibri" w:cs="Times New Roman"/>
                <w:color w:val="000000"/>
                <w:sz w:val="20"/>
                <w:szCs w:val="20"/>
                <w:lang w:val="en-US"/>
              </w:rPr>
            </w:pPr>
            <w:r w:rsidRPr="004E34C1">
              <w:rPr>
                <w:rFonts w:cs="Times New Roman"/>
                <w:sz w:val="20"/>
                <w:szCs w:val="20"/>
                <w:lang w:val="en-US"/>
              </w:rPr>
              <w:t>Construction in the regions with dense tree vegetation must be avoided to reduce the impact on flora and fauna.</w:t>
            </w:r>
          </w:p>
          <w:p w14:paraId="3190F909" w14:textId="77777777" w:rsidR="002C003D" w:rsidRPr="004E34C1" w:rsidRDefault="002C003D" w:rsidP="002C003D">
            <w:pPr>
              <w:rPr>
                <w:rFonts w:cs="Times New Roman"/>
                <w:sz w:val="20"/>
                <w:szCs w:val="20"/>
                <w:lang w:val="en-US"/>
              </w:rPr>
            </w:pPr>
            <w:r w:rsidRPr="004E34C1">
              <w:rPr>
                <w:rFonts w:cs="Times New Roman"/>
                <w:sz w:val="20"/>
                <w:szCs w:val="20"/>
                <w:lang w:val="en-US"/>
              </w:rPr>
              <w:t>The Project activity must comply with the HCH protection zones.</w:t>
            </w:r>
          </w:p>
          <w:p w14:paraId="21AE8A4A" w14:textId="77777777" w:rsidR="002C003D" w:rsidRPr="004E34C1" w:rsidRDefault="002C003D" w:rsidP="002C003D">
            <w:pPr>
              <w:rPr>
                <w:rFonts w:eastAsia="Times New Roman" w:cs="Times New Roman"/>
                <w:sz w:val="20"/>
                <w:szCs w:val="20"/>
                <w:lang w:val="en-US" w:eastAsia="ru-RU"/>
              </w:rPr>
            </w:pPr>
            <w:r w:rsidRPr="004E34C1">
              <w:rPr>
                <w:rFonts w:cs="Times New Roman"/>
                <w:sz w:val="20"/>
                <w:szCs w:val="20"/>
                <w:lang w:val="en-US"/>
              </w:rPr>
              <w:t>·If new, previously unidentified HCH objects are found during the construction works, all works must be immediately stopped and MP-14 be implemented.</w:t>
            </w:r>
          </w:p>
        </w:tc>
        <w:tc>
          <w:tcPr>
            <w:tcW w:w="0" w:type="auto"/>
            <w:shd w:val="clear" w:color="auto" w:fill="auto"/>
          </w:tcPr>
          <w:p w14:paraId="3FFBFF51" w14:textId="77777777" w:rsidR="002C003D" w:rsidRPr="004E34C1" w:rsidRDefault="002C003D" w:rsidP="002C003D">
            <w:pPr>
              <w:jc w:val="center"/>
              <w:rPr>
                <w:rFonts w:eastAsia="Times New Roman" w:cs="Times New Roman"/>
                <w:sz w:val="20"/>
                <w:szCs w:val="20"/>
                <w:lang w:val="en-US" w:eastAsia="ru-RU"/>
              </w:rPr>
            </w:pPr>
            <w:r w:rsidRPr="004E34C1">
              <w:rPr>
                <w:rFonts w:eastAsia="Times New Roman" w:cs="Times New Roman"/>
                <w:sz w:val="20"/>
                <w:szCs w:val="20"/>
                <w:lang w:val="en-US" w:eastAsia="ru-RU"/>
              </w:rPr>
              <w:t xml:space="preserve">Contractor </w:t>
            </w:r>
          </w:p>
        </w:tc>
        <w:tc>
          <w:tcPr>
            <w:tcW w:w="0" w:type="auto"/>
          </w:tcPr>
          <w:p w14:paraId="417E9660" w14:textId="77777777" w:rsidR="002C003D" w:rsidRPr="004E34C1" w:rsidRDefault="002C003D" w:rsidP="002C003D">
            <w:pPr>
              <w:jc w:val="center"/>
              <w:rPr>
                <w:rFonts w:eastAsia="Calibri" w:cs="Times New Roman"/>
                <w:sz w:val="20"/>
                <w:szCs w:val="20"/>
              </w:rPr>
            </w:pPr>
            <w:r w:rsidRPr="004E34C1">
              <w:rPr>
                <w:rFonts w:eastAsia="Times New Roman" w:cs="Times New Roman"/>
                <w:sz w:val="20"/>
                <w:szCs w:val="20"/>
                <w:lang w:val="en-US" w:eastAsia="ru-RU"/>
              </w:rPr>
              <w:t>ESS</w:t>
            </w:r>
            <w:r w:rsidRPr="004E34C1">
              <w:rPr>
                <w:rFonts w:eastAsia="Times New Roman" w:cs="Times New Roman"/>
                <w:sz w:val="20"/>
                <w:szCs w:val="20"/>
                <w:lang w:eastAsia="ru-RU"/>
              </w:rPr>
              <w:t xml:space="preserve">/ </w:t>
            </w:r>
            <w:r w:rsidR="00F1081E" w:rsidRPr="004E34C1">
              <w:rPr>
                <w:rFonts w:eastAsia="Times New Roman" w:cs="Times New Roman"/>
                <w:sz w:val="20"/>
                <w:szCs w:val="20"/>
                <w:lang w:val="en-US" w:eastAsia="ru-RU"/>
              </w:rPr>
              <w:t>PIU</w:t>
            </w:r>
          </w:p>
        </w:tc>
        <w:tc>
          <w:tcPr>
            <w:tcW w:w="0" w:type="auto"/>
          </w:tcPr>
          <w:p w14:paraId="305BB372" w14:textId="77777777" w:rsidR="002C003D" w:rsidRPr="004E34C1" w:rsidRDefault="002C003D" w:rsidP="002C003D">
            <w:pPr>
              <w:rPr>
                <w:rFonts w:eastAsia="Times New Roman" w:cs="Times New Roman"/>
                <w:sz w:val="20"/>
                <w:szCs w:val="20"/>
                <w:lang w:val="en-US"/>
              </w:rPr>
            </w:pPr>
            <w:r w:rsidRPr="004E34C1">
              <w:rPr>
                <w:rFonts w:eastAsia="Calibri" w:cs="Times New Roman"/>
                <w:sz w:val="20"/>
                <w:szCs w:val="20"/>
                <w:lang w:val="en-US"/>
              </w:rPr>
              <w:t>Completed transplantation Act of plants</w:t>
            </w:r>
            <w:r w:rsidRPr="004E34C1">
              <w:rPr>
                <w:rFonts w:eastAsia="Times New Roman" w:cs="Times New Roman"/>
                <w:sz w:val="20"/>
                <w:szCs w:val="20"/>
                <w:lang w:val="en-US" w:eastAsia="ru-RU"/>
              </w:rPr>
              <w:t>, listed in the Red Book of the KR, IUCN, endemic plants of the KR</w:t>
            </w:r>
            <w:r w:rsidRPr="004E34C1">
              <w:rPr>
                <w:rFonts w:eastAsia="Times New Roman" w:cs="Times New Roman"/>
                <w:sz w:val="20"/>
                <w:szCs w:val="20"/>
                <w:lang w:val="en-US"/>
              </w:rPr>
              <w:t>.</w:t>
            </w:r>
          </w:p>
          <w:p w14:paraId="48FFFCB2" w14:textId="77777777" w:rsidR="002C003D" w:rsidRPr="004E34C1" w:rsidRDefault="002C003D" w:rsidP="002C003D">
            <w:pPr>
              <w:rPr>
                <w:rFonts w:eastAsia="Calibri" w:cs="Times New Roman"/>
                <w:sz w:val="20"/>
                <w:szCs w:val="20"/>
                <w:lang w:val="en-US"/>
              </w:rPr>
            </w:pPr>
            <w:r w:rsidRPr="004E34C1">
              <w:rPr>
                <w:rFonts w:eastAsia="Calibri" w:cs="Times New Roman"/>
                <w:sz w:val="20"/>
                <w:szCs w:val="20"/>
                <w:lang w:val="en-US"/>
              </w:rPr>
              <w:t>Forest management project. Compensation for damages and forestry production losses in accordance with the legislature of the KR.</w:t>
            </w:r>
          </w:p>
          <w:p w14:paraId="1F8E222A" w14:textId="77777777" w:rsidR="002C003D" w:rsidRPr="004E34C1" w:rsidRDefault="002C003D" w:rsidP="002C003D">
            <w:pPr>
              <w:rPr>
                <w:rFonts w:eastAsia="Calibri" w:cs="Times New Roman"/>
                <w:sz w:val="20"/>
                <w:szCs w:val="20"/>
                <w:lang w:val="en-US"/>
              </w:rPr>
            </w:pPr>
          </w:p>
        </w:tc>
        <w:tc>
          <w:tcPr>
            <w:tcW w:w="0" w:type="auto"/>
          </w:tcPr>
          <w:p w14:paraId="2AC17582" w14:textId="77777777" w:rsidR="002C003D" w:rsidRPr="004E34C1" w:rsidRDefault="002C003D" w:rsidP="002C003D">
            <w:pPr>
              <w:rPr>
                <w:rFonts w:eastAsia="Calibri" w:cs="Times New Roman"/>
                <w:sz w:val="20"/>
                <w:szCs w:val="20"/>
              </w:rPr>
            </w:pPr>
            <w:r w:rsidRPr="004E34C1">
              <w:rPr>
                <w:rFonts w:eastAsia="Times New Roman" w:cs="Times New Roman"/>
                <w:sz w:val="20"/>
                <w:szCs w:val="20"/>
                <w:lang w:val="en-US" w:eastAsia="ru-RU"/>
              </w:rPr>
              <w:t>Before the construction start</w:t>
            </w:r>
          </w:p>
        </w:tc>
        <w:tc>
          <w:tcPr>
            <w:tcW w:w="0" w:type="auto"/>
            <w:shd w:val="clear" w:color="auto" w:fill="auto"/>
          </w:tcPr>
          <w:p w14:paraId="5AC5C44E" w14:textId="77777777" w:rsidR="002C003D" w:rsidRPr="004E34C1" w:rsidRDefault="002C003D" w:rsidP="002C003D">
            <w:pPr>
              <w:rPr>
                <w:rFonts w:eastAsia="Times New Roman" w:cs="Times New Roman"/>
                <w:sz w:val="20"/>
                <w:szCs w:val="20"/>
                <w:lang w:val="en-US" w:eastAsia="ru-RU"/>
              </w:rPr>
            </w:pPr>
            <w:r w:rsidRPr="004E34C1">
              <w:rPr>
                <w:rFonts w:eastAsia="Calibri" w:cs="Times New Roman"/>
                <w:sz w:val="20"/>
                <w:szCs w:val="20"/>
                <w:lang w:val="en-US"/>
              </w:rPr>
              <w:t>Included in the total budget of the project</w:t>
            </w:r>
          </w:p>
        </w:tc>
      </w:tr>
      <w:tr w:rsidR="002C003D" w:rsidRPr="00EB4488" w14:paraId="6B56E8A7" w14:textId="77777777" w:rsidTr="002C003D">
        <w:tc>
          <w:tcPr>
            <w:tcW w:w="0" w:type="auto"/>
            <w:shd w:val="clear" w:color="auto" w:fill="auto"/>
          </w:tcPr>
          <w:p w14:paraId="1EB32523" w14:textId="77777777" w:rsidR="002C003D" w:rsidRPr="004E34C1" w:rsidRDefault="002C003D" w:rsidP="002C003D">
            <w:pPr>
              <w:rPr>
                <w:rFonts w:eastAsia="Times New Roman" w:cs="Times New Roman"/>
                <w:sz w:val="20"/>
                <w:szCs w:val="20"/>
                <w:lang w:val="en-US" w:eastAsia="ru-RU"/>
              </w:rPr>
            </w:pPr>
            <w:r w:rsidRPr="004E34C1">
              <w:rPr>
                <w:rFonts w:eastAsia="Times New Roman" w:cs="Times New Roman"/>
                <w:sz w:val="20"/>
                <w:szCs w:val="20"/>
                <w:lang w:val="en-US" w:eastAsia="ru-RU"/>
              </w:rPr>
              <w:lastRenderedPageBreak/>
              <w:t>Obtaining necessary licenses and permits</w:t>
            </w:r>
          </w:p>
          <w:p w14:paraId="59A471E0" w14:textId="77777777" w:rsidR="002C003D" w:rsidRPr="004E34C1" w:rsidRDefault="002C003D" w:rsidP="002C003D">
            <w:pPr>
              <w:rPr>
                <w:rFonts w:eastAsia="Calibri" w:cs="Times New Roman"/>
                <w:sz w:val="20"/>
                <w:szCs w:val="20"/>
                <w:lang w:val="en-US"/>
              </w:rPr>
            </w:pPr>
          </w:p>
        </w:tc>
        <w:tc>
          <w:tcPr>
            <w:tcW w:w="0" w:type="auto"/>
            <w:shd w:val="clear" w:color="auto" w:fill="auto"/>
          </w:tcPr>
          <w:p w14:paraId="14B18721" w14:textId="77777777" w:rsidR="002C003D" w:rsidRPr="004E34C1" w:rsidRDefault="002C003D" w:rsidP="002C003D">
            <w:pPr>
              <w:numPr>
                <w:ilvl w:val="0"/>
                <w:numId w:val="135"/>
              </w:numPr>
              <w:spacing w:after="0" w:line="240" w:lineRule="auto"/>
              <w:ind w:left="0" w:firstLine="0"/>
              <w:contextualSpacing/>
              <w:rPr>
                <w:rFonts w:eastAsia="Times New Roman" w:cs="Times New Roman"/>
                <w:sz w:val="20"/>
                <w:szCs w:val="20"/>
                <w:lang w:eastAsia="ru-RU"/>
              </w:rPr>
            </w:pPr>
            <w:r w:rsidRPr="004E34C1">
              <w:rPr>
                <w:rFonts w:eastAsia="Times New Roman" w:cs="Times New Roman"/>
                <w:sz w:val="20"/>
                <w:szCs w:val="20"/>
                <w:lang w:val="en-US" w:eastAsia="ru-RU"/>
              </w:rPr>
              <w:t>Lawviolation</w:t>
            </w:r>
            <w:r w:rsidRPr="004E34C1">
              <w:rPr>
                <w:rFonts w:eastAsia="Times New Roman" w:cs="Times New Roman"/>
                <w:sz w:val="20"/>
                <w:szCs w:val="20"/>
                <w:lang w:eastAsia="ru-RU"/>
              </w:rPr>
              <w:t xml:space="preserve"> / </w:t>
            </w:r>
            <w:r w:rsidRPr="004E34C1">
              <w:rPr>
                <w:rFonts w:eastAsia="Times New Roman" w:cs="Times New Roman"/>
                <w:sz w:val="20"/>
                <w:szCs w:val="20"/>
                <w:lang w:val="en-US" w:eastAsia="ru-RU"/>
              </w:rPr>
              <w:t>projectdisruption</w:t>
            </w:r>
          </w:p>
          <w:p w14:paraId="7999ADEA" w14:textId="77777777" w:rsidR="002C003D" w:rsidRPr="004E34C1" w:rsidRDefault="002C003D" w:rsidP="002C003D">
            <w:pPr>
              <w:numPr>
                <w:ilvl w:val="0"/>
                <w:numId w:val="135"/>
              </w:numPr>
              <w:spacing w:after="0" w:line="240" w:lineRule="auto"/>
              <w:ind w:left="0" w:firstLine="0"/>
              <w:contextualSpacing/>
              <w:rPr>
                <w:rFonts w:eastAsia="Times New Roman" w:cs="Times New Roman"/>
                <w:sz w:val="20"/>
                <w:szCs w:val="20"/>
                <w:lang w:val="en-US" w:eastAsia="ru-RU"/>
              </w:rPr>
            </w:pPr>
            <w:r w:rsidRPr="004E34C1">
              <w:rPr>
                <w:rFonts w:eastAsia="Times New Roman" w:cs="Times New Roman"/>
                <w:sz w:val="20"/>
                <w:szCs w:val="20"/>
                <w:lang w:val="en-US" w:eastAsia="ru-RU"/>
              </w:rPr>
              <w:t>License to cut down precious wood varieties (juniper)</w:t>
            </w:r>
          </w:p>
        </w:tc>
        <w:tc>
          <w:tcPr>
            <w:tcW w:w="3539" w:type="dxa"/>
            <w:shd w:val="clear" w:color="auto" w:fill="auto"/>
          </w:tcPr>
          <w:p w14:paraId="17B1DB4D" w14:textId="77777777" w:rsidR="002C003D" w:rsidRPr="004E34C1" w:rsidRDefault="002C003D" w:rsidP="002C003D">
            <w:pPr>
              <w:pStyle w:val="a7"/>
              <w:numPr>
                <w:ilvl w:val="0"/>
                <w:numId w:val="135"/>
              </w:numPr>
              <w:spacing w:after="0" w:line="240" w:lineRule="auto"/>
              <w:ind w:left="0" w:firstLine="0"/>
              <w:rPr>
                <w:rFonts w:cs="Times New Roman"/>
                <w:sz w:val="20"/>
                <w:szCs w:val="20"/>
                <w:lang w:val="en-US"/>
              </w:rPr>
            </w:pPr>
            <w:r w:rsidRPr="004E34C1">
              <w:rPr>
                <w:rFonts w:cs="Times New Roman"/>
                <w:sz w:val="20"/>
                <w:szCs w:val="20"/>
                <w:lang w:val="en-US"/>
              </w:rPr>
              <w:t>Timely receipt of permits and licenses, presented in 3.2.1. «Required licenses, permits and agreements».</w:t>
            </w:r>
          </w:p>
          <w:p w14:paraId="1D36E507" w14:textId="77777777" w:rsidR="002C003D" w:rsidRPr="004E34C1" w:rsidRDefault="002C003D" w:rsidP="002C003D">
            <w:pPr>
              <w:pStyle w:val="a7"/>
              <w:numPr>
                <w:ilvl w:val="0"/>
                <w:numId w:val="135"/>
              </w:numPr>
              <w:spacing w:after="0" w:line="240" w:lineRule="auto"/>
              <w:ind w:left="0" w:firstLine="0"/>
              <w:rPr>
                <w:rFonts w:cs="Times New Roman"/>
                <w:sz w:val="20"/>
                <w:szCs w:val="20"/>
                <w:lang w:val="en-US"/>
              </w:rPr>
            </w:pPr>
            <w:r w:rsidRPr="004E34C1">
              <w:rPr>
                <w:rFonts w:cs="Times New Roman"/>
                <w:sz w:val="20"/>
                <w:szCs w:val="20"/>
                <w:lang w:val="en-US"/>
              </w:rPr>
              <w:t>Implementation of management plan "Endangered species protection (the IUCN red list, endemic species)"</w:t>
            </w:r>
          </w:p>
          <w:p w14:paraId="5DFCFF07" w14:textId="77777777" w:rsidR="002C003D" w:rsidRPr="004E34C1" w:rsidRDefault="002C003D" w:rsidP="002C003D">
            <w:pPr>
              <w:pStyle w:val="a7"/>
              <w:ind w:left="0"/>
              <w:rPr>
                <w:rFonts w:cs="Times New Roman"/>
                <w:sz w:val="20"/>
                <w:szCs w:val="20"/>
                <w:lang w:val="en-US"/>
              </w:rPr>
            </w:pPr>
            <w:r w:rsidRPr="004E34C1">
              <w:rPr>
                <w:rFonts w:cs="Times New Roman"/>
                <w:sz w:val="20"/>
                <w:szCs w:val="20"/>
                <w:lang w:val="en-US"/>
              </w:rPr>
              <w:t>Implementation of management plan "Cultural Legacy"</w:t>
            </w:r>
          </w:p>
          <w:p w14:paraId="4DD0A64E" w14:textId="77777777" w:rsidR="002C003D" w:rsidRPr="004E34C1" w:rsidRDefault="002C003D" w:rsidP="002C003D">
            <w:pPr>
              <w:pStyle w:val="a7"/>
              <w:ind w:left="0"/>
              <w:rPr>
                <w:rFonts w:cs="Times New Roman"/>
                <w:sz w:val="20"/>
                <w:szCs w:val="20"/>
                <w:lang w:val="en-US"/>
              </w:rPr>
            </w:pPr>
          </w:p>
          <w:p w14:paraId="5888D45A" w14:textId="77777777" w:rsidR="002C003D" w:rsidRPr="004E34C1" w:rsidRDefault="002C003D" w:rsidP="002C003D">
            <w:pPr>
              <w:pStyle w:val="a7"/>
              <w:ind w:left="0"/>
              <w:rPr>
                <w:rFonts w:eastAsia="Calibri" w:cs="Times New Roman"/>
                <w:sz w:val="20"/>
                <w:szCs w:val="20"/>
                <w:lang w:val="en-US"/>
              </w:rPr>
            </w:pPr>
          </w:p>
          <w:p w14:paraId="14476E9E" w14:textId="77777777" w:rsidR="002C003D" w:rsidRPr="004E34C1" w:rsidRDefault="002C003D" w:rsidP="002C003D">
            <w:pPr>
              <w:rPr>
                <w:rFonts w:eastAsia="Times New Roman" w:cs="Times New Roman"/>
                <w:sz w:val="20"/>
                <w:szCs w:val="20"/>
                <w:lang w:val="en-US" w:eastAsia="ru-RU"/>
              </w:rPr>
            </w:pPr>
          </w:p>
        </w:tc>
        <w:tc>
          <w:tcPr>
            <w:tcW w:w="0" w:type="auto"/>
            <w:shd w:val="clear" w:color="auto" w:fill="auto"/>
          </w:tcPr>
          <w:p w14:paraId="136B68C9" w14:textId="77777777" w:rsidR="002C003D" w:rsidRPr="004E34C1" w:rsidRDefault="002C003D" w:rsidP="002C003D">
            <w:pPr>
              <w:jc w:val="center"/>
              <w:rPr>
                <w:rFonts w:eastAsia="Times New Roman" w:cs="Times New Roman"/>
                <w:sz w:val="20"/>
                <w:szCs w:val="20"/>
                <w:lang w:val="en-US" w:eastAsia="ru-RU"/>
              </w:rPr>
            </w:pPr>
            <w:r w:rsidRPr="004E34C1">
              <w:rPr>
                <w:rFonts w:eastAsia="Times New Roman" w:cs="Times New Roman"/>
                <w:sz w:val="20"/>
                <w:szCs w:val="20"/>
                <w:lang w:val="en-US" w:eastAsia="ru-RU"/>
              </w:rPr>
              <w:t>Contractor</w:t>
            </w:r>
          </w:p>
        </w:tc>
        <w:tc>
          <w:tcPr>
            <w:tcW w:w="0" w:type="auto"/>
          </w:tcPr>
          <w:p w14:paraId="1A9FA224" w14:textId="77777777" w:rsidR="002C003D" w:rsidRPr="004E34C1" w:rsidRDefault="002C003D" w:rsidP="002C003D">
            <w:pPr>
              <w:jc w:val="center"/>
              <w:rPr>
                <w:rFonts w:eastAsia="Calibri" w:cs="Times New Roman"/>
                <w:sz w:val="20"/>
                <w:szCs w:val="20"/>
              </w:rPr>
            </w:pPr>
            <w:r w:rsidRPr="004E34C1">
              <w:rPr>
                <w:rFonts w:eastAsia="Times New Roman" w:cs="Times New Roman"/>
                <w:sz w:val="20"/>
                <w:szCs w:val="20"/>
                <w:lang w:val="en-US" w:eastAsia="ru-RU"/>
              </w:rPr>
              <w:t>ESS</w:t>
            </w:r>
            <w:r w:rsidRPr="004E34C1">
              <w:rPr>
                <w:rFonts w:eastAsia="Times New Roman" w:cs="Times New Roman"/>
                <w:sz w:val="20"/>
                <w:szCs w:val="20"/>
                <w:lang w:eastAsia="ru-RU"/>
              </w:rPr>
              <w:t xml:space="preserve"> / </w:t>
            </w:r>
            <w:r w:rsidR="00F1081E" w:rsidRPr="004E34C1">
              <w:rPr>
                <w:rFonts w:eastAsia="Times New Roman" w:cs="Times New Roman"/>
                <w:sz w:val="20"/>
                <w:szCs w:val="20"/>
                <w:lang w:val="en-US" w:eastAsia="ru-RU"/>
              </w:rPr>
              <w:t>PIU</w:t>
            </w:r>
          </w:p>
        </w:tc>
        <w:tc>
          <w:tcPr>
            <w:tcW w:w="0" w:type="auto"/>
          </w:tcPr>
          <w:p w14:paraId="791BFE9D" w14:textId="77777777" w:rsidR="002C003D" w:rsidRPr="004E34C1" w:rsidRDefault="002C003D" w:rsidP="002C003D">
            <w:pPr>
              <w:rPr>
                <w:rFonts w:eastAsia="Calibri" w:cs="Times New Roman"/>
                <w:sz w:val="20"/>
                <w:szCs w:val="20"/>
                <w:lang w:val="en-US"/>
              </w:rPr>
            </w:pPr>
            <w:r w:rsidRPr="004E34C1">
              <w:rPr>
                <w:rFonts w:eastAsia="Calibri" w:cs="Times New Roman"/>
                <w:sz w:val="20"/>
                <w:szCs w:val="20"/>
                <w:lang w:val="en-US"/>
              </w:rPr>
              <w:t>Availability of licenses and permits:</w:t>
            </w:r>
          </w:p>
          <w:p w14:paraId="4203CE70" w14:textId="77777777" w:rsidR="002C003D" w:rsidRPr="004E34C1" w:rsidRDefault="002C003D" w:rsidP="002C003D">
            <w:pPr>
              <w:contextualSpacing/>
              <w:rPr>
                <w:rFonts w:eastAsia="Calibri" w:cs="Times New Roman"/>
                <w:sz w:val="20"/>
                <w:szCs w:val="20"/>
                <w:lang w:val="en-US"/>
              </w:rPr>
            </w:pPr>
            <w:r w:rsidRPr="004E34C1">
              <w:rPr>
                <w:rFonts w:eastAsia="Calibri" w:cs="Times New Roman"/>
                <w:sz w:val="20"/>
                <w:szCs w:val="20"/>
                <w:lang w:val="en-US"/>
              </w:rPr>
              <w:t>• License to cut down precious wood varieties (juniper);</w:t>
            </w:r>
          </w:p>
          <w:p w14:paraId="27136CD7" w14:textId="77777777" w:rsidR="002C003D" w:rsidRPr="004E34C1" w:rsidRDefault="002C003D" w:rsidP="002C003D">
            <w:pPr>
              <w:contextualSpacing/>
              <w:rPr>
                <w:rFonts w:eastAsia="Calibri" w:cs="Times New Roman"/>
                <w:sz w:val="20"/>
                <w:szCs w:val="20"/>
                <w:lang w:val="en-US"/>
              </w:rPr>
            </w:pPr>
            <w:r w:rsidRPr="004E34C1">
              <w:rPr>
                <w:rFonts w:eastAsia="Calibri" w:cs="Times New Roman"/>
                <w:sz w:val="20"/>
                <w:szCs w:val="20"/>
                <w:lang w:val="en-US"/>
              </w:rPr>
              <w:t>• Water supply license (with use of groundwater resources).</w:t>
            </w:r>
          </w:p>
          <w:p w14:paraId="2F4338E4" w14:textId="77777777" w:rsidR="002C003D" w:rsidRPr="004E34C1" w:rsidRDefault="002C003D" w:rsidP="002C003D">
            <w:pPr>
              <w:contextualSpacing/>
              <w:rPr>
                <w:rFonts w:eastAsia="Calibri" w:cs="Times New Roman"/>
                <w:sz w:val="20"/>
                <w:szCs w:val="20"/>
                <w:lang w:val="en-US"/>
              </w:rPr>
            </w:pPr>
          </w:p>
          <w:p w14:paraId="40EA52ED" w14:textId="77777777" w:rsidR="002C003D" w:rsidRPr="004E34C1" w:rsidRDefault="002C003D" w:rsidP="002C003D">
            <w:pPr>
              <w:contextualSpacing/>
              <w:rPr>
                <w:rFonts w:eastAsia="Calibri" w:cs="Times New Roman"/>
                <w:sz w:val="20"/>
                <w:szCs w:val="20"/>
                <w:lang w:val="en-US"/>
              </w:rPr>
            </w:pPr>
            <w:r w:rsidRPr="004E34C1">
              <w:rPr>
                <w:rFonts w:eastAsia="Calibri" w:cs="Times New Roman"/>
                <w:sz w:val="20"/>
                <w:szCs w:val="20"/>
                <w:lang w:val="en-US"/>
              </w:rPr>
              <w:t>Receipt of technical conditions to connect to engineering technical water supply networks (water pipe).</w:t>
            </w:r>
          </w:p>
        </w:tc>
        <w:tc>
          <w:tcPr>
            <w:tcW w:w="0" w:type="auto"/>
          </w:tcPr>
          <w:p w14:paraId="787C2E9A" w14:textId="77777777" w:rsidR="002C003D" w:rsidRPr="004E34C1" w:rsidRDefault="002C003D" w:rsidP="002C003D">
            <w:pPr>
              <w:rPr>
                <w:rFonts w:eastAsia="Calibri" w:cs="Times New Roman"/>
                <w:sz w:val="20"/>
                <w:szCs w:val="20"/>
              </w:rPr>
            </w:pPr>
            <w:r w:rsidRPr="004E34C1">
              <w:rPr>
                <w:rFonts w:eastAsia="Times New Roman" w:cs="Times New Roman"/>
                <w:sz w:val="20"/>
                <w:szCs w:val="20"/>
                <w:lang w:val="en-US" w:eastAsia="ru-RU"/>
              </w:rPr>
              <w:t>Before the construction start</w:t>
            </w:r>
          </w:p>
        </w:tc>
        <w:tc>
          <w:tcPr>
            <w:tcW w:w="0" w:type="auto"/>
            <w:shd w:val="clear" w:color="auto" w:fill="auto"/>
          </w:tcPr>
          <w:p w14:paraId="4F14C859" w14:textId="77777777" w:rsidR="002C003D" w:rsidRPr="004E34C1" w:rsidRDefault="002C003D" w:rsidP="002C003D">
            <w:pPr>
              <w:rPr>
                <w:rFonts w:eastAsia="Times New Roman" w:cs="Times New Roman"/>
                <w:sz w:val="20"/>
                <w:szCs w:val="20"/>
                <w:lang w:val="en-US" w:eastAsia="ru-RU"/>
              </w:rPr>
            </w:pPr>
            <w:r w:rsidRPr="004E34C1">
              <w:rPr>
                <w:rFonts w:eastAsia="Calibri" w:cs="Times New Roman"/>
                <w:sz w:val="20"/>
                <w:szCs w:val="20"/>
                <w:lang w:val="en-US"/>
              </w:rPr>
              <w:t>Included in the total budget of the project (approximate amounts</w:t>
            </w:r>
            <w:r w:rsidRPr="004E34C1">
              <w:rPr>
                <w:rStyle w:val="ab"/>
                <w:rFonts w:eastAsia="Calibri" w:cs="Times New Roman"/>
                <w:sz w:val="20"/>
                <w:szCs w:val="20"/>
                <w:lang w:val="en-US"/>
              </w:rPr>
              <w:footnoteReference w:id="58"/>
            </w:r>
            <w:r w:rsidRPr="004E34C1">
              <w:rPr>
                <w:rFonts w:eastAsia="Calibri" w:cs="Times New Roman"/>
                <w:sz w:val="20"/>
                <w:szCs w:val="20"/>
                <w:lang w:val="en-US"/>
              </w:rPr>
              <w:t xml:space="preserve"> are presented in table 7.4.1.4.1.)</w:t>
            </w:r>
          </w:p>
        </w:tc>
      </w:tr>
      <w:tr w:rsidR="002C003D" w:rsidRPr="004E34C1" w14:paraId="23F3C385" w14:textId="77777777" w:rsidTr="002C003D">
        <w:tc>
          <w:tcPr>
            <w:tcW w:w="15743" w:type="dxa"/>
            <w:gridSpan w:val="8"/>
            <w:shd w:val="clear" w:color="auto" w:fill="00B0F0"/>
          </w:tcPr>
          <w:p w14:paraId="00284535" w14:textId="77777777" w:rsidR="002C003D" w:rsidRPr="004E34C1" w:rsidRDefault="002C003D" w:rsidP="002C003D">
            <w:pPr>
              <w:jc w:val="center"/>
              <w:rPr>
                <w:rFonts w:eastAsia="Calibri" w:cs="Times New Roman"/>
                <w:sz w:val="20"/>
                <w:szCs w:val="20"/>
                <w:lang w:val="en-US"/>
              </w:rPr>
            </w:pPr>
            <w:r w:rsidRPr="004E34C1">
              <w:rPr>
                <w:rFonts w:eastAsia="Times New Roman" w:cs="Times New Roman"/>
                <w:b/>
                <w:sz w:val="20"/>
                <w:szCs w:val="20"/>
                <w:lang w:val="en-US" w:eastAsia="ru-RU"/>
              </w:rPr>
              <w:t>Mobilization period</w:t>
            </w:r>
          </w:p>
        </w:tc>
      </w:tr>
      <w:tr w:rsidR="002C003D" w:rsidRPr="00EB4488" w14:paraId="5271C51A" w14:textId="77777777" w:rsidTr="002C003D">
        <w:tc>
          <w:tcPr>
            <w:tcW w:w="0" w:type="auto"/>
            <w:shd w:val="clear" w:color="auto" w:fill="auto"/>
          </w:tcPr>
          <w:p w14:paraId="59A080CF" w14:textId="77777777" w:rsidR="002C003D" w:rsidRPr="004E34C1" w:rsidRDefault="002C003D" w:rsidP="002C003D">
            <w:pPr>
              <w:rPr>
                <w:rFonts w:eastAsia="Times New Roman" w:cs="Times New Roman"/>
                <w:sz w:val="20"/>
                <w:szCs w:val="20"/>
                <w:lang w:val="en-US" w:eastAsia="ru-RU"/>
              </w:rPr>
            </w:pPr>
            <w:r w:rsidRPr="004E34C1">
              <w:rPr>
                <w:rFonts w:cs="Times New Roman"/>
                <w:sz w:val="20"/>
                <w:szCs w:val="20"/>
                <w:lang w:val="en-US"/>
              </w:rPr>
              <w:t>Providing construction sites with machinery and equipment, and qualified staff</w:t>
            </w:r>
          </w:p>
          <w:p w14:paraId="7D7A75F6" w14:textId="77777777" w:rsidR="002C003D" w:rsidRPr="004E34C1" w:rsidRDefault="002C003D" w:rsidP="002C003D">
            <w:pPr>
              <w:rPr>
                <w:rFonts w:eastAsia="Calibri" w:cs="Times New Roman"/>
                <w:sz w:val="20"/>
                <w:szCs w:val="20"/>
                <w:lang w:val="en-US"/>
              </w:rPr>
            </w:pPr>
          </w:p>
        </w:tc>
        <w:tc>
          <w:tcPr>
            <w:tcW w:w="0" w:type="auto"/>
            <w:shd w:val="clear" w:color="auto" w:fill="auto"/>
          </w:tcPr>
          <w:p w14:paraId="5E0C6CBB" w14:textId="77777777" w:rsidR="002C003D" w:rsidRPr="004E34C1" w:rsidRDefault="002C003D" w:rsidP="002C003D">
            <w:pPr>
              <w:numPr>
                <w:ilvl w:val="0"/>
                <w:numId w:val="118"/>
              </w:numPr>
              <w:spacing w:after="0" w:line="240" w:lineRule="auto"/>
              <w:ind w:left="0" w:firstLine="0"/>
              <w:contextualSpacing/>
              <w:rPr>
                <w:rFonts w:eastAsia="Calibri" w:cs="Times New Roman"/>
                <w:sz w:val="20"/>
                <w:szCs w:val="20"/>
              </w:rPr>
            </w:pPr>
            <w:r w:rsidRPr="004E34C1">
              <w:rPr>
                <w:rFonts w:eastAsia="Calibri" w:cs="Times New Roman"/>
                <w:sz w:val="20"/>
                <w:szCs w:val="20"/>
                <w:lang w:val="en-US"/>
              </w:rPr>
              <w:t xml:space="preserve">Gender inequality </w:t>
            </w:r>
          </w:p>
          <w:p w14:paraId="1DB42045" w14:textId="77777777" w:rsidR="002C003D" w:rsidRPr="004E34C1" w:rsidRDefault="002C003D" w:rsidP="002C003D">
            <w:pPr>
              <w:numPr>
                <w:ilvl w:val="0"/>
                <w:numId w:val="118"/>
              </w:numPr>
              <w:spacing w:after="0" w:line="240" w:lineRule="auto"/>
              <w:ind w:left="0" w:firstLine="0"/>
              <w:contextualSpacing/>
              <w:rPr>
                <w:rFonts w:eastAsia="Calibri" w:cs="Times New Roman"/>
                <w:sz w:val="20"/>
                <w:szCs w:val="20"/>
                <w:lang w:val="en-US"/>
              </w:rPr>
            </w:pPr>
            <w:r w:rsidRPr="004E34C1">
              <w:rPr>
                <w:rFonts w:eastAsia="Calibri" w:cs="Times New Roman"/>
                <w:sz w:val="20"/>
                <w:szCs w:val="20"/>
                <w:lang w:val="en-US"/>
              </w:rPr>
              <w:t>Employment rights (grievances from the local community)</w:t>
            </w:r>
          </w:p>
          <w:p w14:paraId="2246C4D8" w14:textId="77777777" w:rsidR="002C003D" w:rsidRPr="004E34C1" w:rsidRDefault="002C003D" w:rsidP="002C003D">
            <w:pPr>
              <w:numPr>
                <w:ilvl w:val="0"/>
                <w:numId w:val="126"/>
              </w:numPr>
              <w:spacing w:after="0" w:line="240" w:lineRule="auto"/>
              <w:ind w:left="0" w:firstLine="0"/>
              <w:contextualSpacing/>
              <w:rPr>
                <w:rFonts w:eastAsia="Times New Roman" w:cs="Times New Roman"/>
                <w:sz w:val="20"/>
                <w:szCs w:val="20"/>
                <w:lang w:val="en-US" w:eastAsia="ru-RU"/>
              </w:rPr>
            </w:pPr>
            <w:r w:rsidRPr="004E34C1">
              <w:rPr>
                <w:rFonts w:eastAsia="Calibri" w:cs="Times New Roman"/>
                <w:sz w:val="20"/>
                <w:szCs w:val="20"/>
                <w:lang w:val="en-US"/>
              </w:rPr>
              <w:t xml:space="preserve">GBV / SEA / </w:t>
            </w:r>
            <w:r w:rsidRPr="004E34C1">
              <w:rPr>
                <w:rFonts w:eastAsia="Times New Roman" w:cs="Times New Roman"/>
                <w:sz w:val="20"/>
                <w:szCs w:val="20"/>
                <w:lang w:val="en-US" w:eastAsia="ru-RU"/>
              </w:rPr>
              <w:t>Health and safety</w:t>
            </w:r>
            <w:r w:rsidRPr="004E34C1">
              <w:rPr>
                <w:rFonts w:eastAsia="Calibri" w:cs="Times New Roman"/>
                <w:sz w:val="20"/>
                <w:szCs w:val="20"/>
                <w:lang w:val="en-US"/>
              </w:rPr>
              <w:t>risks</w:t>
            </w:r>
          </w:p>
          <w:p w14:paraId="0FFA5AC7" w14:textId="77777777" w:rsidR="002C003D" w:rsidRPr="004E34C1" w:rsidRDefault="002C003D" w:rsidP="002C003D">
            <w:pPr>
              <w:contextualSpacing/>
              <w:rPr>
                <w:rFonts w:eastAsia="Times New Roman" w:cs="Times New Roman"/>
                <w:sz w:val="20"/>
                <w:szCs w:val="20"/>
                <w:lang w:val="en-US" w:eastAsia="ru-RU"/>
              </w:rPr>
            </w:pPr>
          </w:p>
        </w:tc>
        <w:tc>
          <w:tcPr>
            <w:tcW w:w="3539" w:type="dxa"/>
            <w:shd w:val="clear" w:color="auto" w:fill="auto"/>
          </w:tcPr>
          <w:p w14:paraId="127942A3" w14:textId="77777777" w:rsidR="002C003D" w:rsidRPr="004E34C1" w:rsidRDefault="002C003D" w:rsidP="002C003D">
            <w:pPr>
              <w:pStyle w:val="a7"/>
              <w:numPr>
                <w:ilvl w:val="0"/>
                <w:numId w:val="118"/>
              </w:numPr>
              <w:spacing w:after="0" w:line="240" w:lineRule="auto"/>
              <w:ind w:left="0" w:firstLine="0"/>
              <w:rPr>
                <w:rFonts w:eastAsia="Calibri" w:cs="Times New Roman"/>
                <w:sz w:val="20"/>
                <w:szCs w:val="20"/>
                <w:lang w:val="en-US"/>
              </w:rPr>
            </w:pPr>
            <w:r w:rsidRPr="004E34C1">
              <w:rPr>
                <w:rFonts w:eastAsia="Calibri" w:cs="Times New Roman"/>
                <w:sz w:val="20"/>
                <w:szCs w:val="20"/>
                <w:lang w:val="en-US"/>
              </w:rPr>
              <w:t>Develop policies for employment and recruitment of the local population (procedure of workers recruitment from the local population, including choice criteria for applicants (temporary and permanent positions) with consideration of gender equality. Inform LSG about these policies to avoid conflicts on the Project territory. Recruitment quotas of vulnerable subgroup are recommended.</w:t>
            </w:r>
          </w:p>
          <w:p w14:paraId="50FE1F7C" w14:textId="77777777" w:rsidR="002C003D" w:rsidRPr="004E34C1" w:rsidRDefault="002C003D" w:rsidP="002C003D">
            <w:pPr>
              <w:pStyle w:val="a7"/>
              <w:numPr>
                <w:ilvl w:val="0"/>
                <w:numId w:val="118"/>
              </w:numPr>
              <w:spacing w:after="0" w:line="240" w:lineRule="auto"/>
              <w:ind w:left="0" w:firstLine="0"/>
              <w:rPr>
                <w:rFonts w:eastAsia="Calibri" w:cs="Times New Roman"/>
                <w:sz w:val="20"/>
                <w:szCs w:val="20"/>
                <w:lang w:val="en-US"/>
              </w:rPr>
            </w:pPr>
            <w:r w:rsidRPr="004E34C1">
              <w:rPr>
                <w:rFonts w:eastAsia="Calibri" w:cs="Times New Roman"/>
                <w:sz w:val="20"/>
                <w:szCs w:val="20"/>
                <w:lang w:val="en-US"/>
              </w:rPr>
              <w:lastRenderedPageBreak/>
              <w:t xml:space="preserve">Develop programs and training for hired workers to improve their professional skills and introduce the restrictions and obligations in issues of environmental protection, first aid techniques (for key personnel) </w:t>
            </w:r>
          </w:p>
          <w:p w14:paraId="400AC1B2" w14:textId="77777777" w:rsidR="002C003D" w:rsidRPr="004E34C1" w:rsidRDefault="002C003D" w:rsidP="002C003D">
            <w:pPr>
              <w:pStyle w:val="a7"/>
              <w:numPr>
                <w:ilvl w:val="0"/>
                <w:numId w:val="118"/>
              </w:numPr>
              <w:spacing w:after="0" w:line="240" w:lineRule="auto"/>
              <w:ind w:left="0" w:firstLine="0"/>
              <w:rPr>
                <w:rFonts w:eastAsia="Calibri" w:cs="Times New Roman"/>
                <w:sz w:val="20"/>
                <w:szCs w:val="20"/>
                <w:lang w:val="en-US"/>
              </w:rPr>
            </w:pPr>
            <w:r w:rsidRPr="004E34C1">
              <w:rPr>
                <w:rFonts w:eastAsia="Calibri" w:cs="Times New Roman"/>
                <w:sz w:val="20"/>
                <w:szCs w:val="20"/>
                <w:lang w:val="en-US"/>
              </w:rPr>
              <w:t xml:space="preserve">Educate workers on careful treatment of HCH objects, environmental protection and emergency actions. </w:t>
            </w:r>
          </w:p>
          <w:p w14:paraId="77B5A7D9" w14:textId="77777777" w:rsidR="002C003D" w:rsidRPr="004E34C1" w:rsidRDefault="002C003D" w:rsidP="002C003D">
            <w:pPr>
              <w:pStyle w:val="a7"/>
              <w:numPr>
                <w:ilvl w:val="0"/>
                <w:numId w:val="118"/>
              </w:numPr>
              <w:spacing w:after="0" w:line="240" w:lineRule="auto"/>
              <w:ind w:left="0" w:firstLine="0"/>
              <w:rPr>
                <w:rFonts w:eastAsia="Calibri" w:cs="Times New Roman"/>
                <w:sz w:val="20"/>
                <w:szCs w:val="20"/>
                <w:lang w:val="en-US"/>
              </w:rPr>
            </w:pPr>
            <w:r w:rsidRPr="004E34C1">
              <w:rPr>
                <w:rFonts w:eastAsia="Calibri" w:cs="Times New Roman"/>
                <w:sz w:val="20"/>
                <w:szCs w:val="20"/>
                <w:lang w:val="en-US"/>
              </w:rPr>
              <w:t>Spread awareness among workers about prohibition of animal culling and hunting within the project, destruction of bird nests, etc. within the Project, which must be included in the restrictions and obligations of employment contract.</w:t>
            </w:r>
          </w:p>
          <w:p w14:paraId="0EF5160A" w14:textId="77777777" w:rsidR="002C003D" w:rsidRPr="004E34C1" w:rsidRDefault="002C003D" w:rsidP="002C003D">
            <w:pPr>
              <w:pStyle w:val="a7"/>
              <w:numPr>
                <w:ilvl w:val="0"/>
                <w:numId w:val="118"/>
              </w:numPr>
              <w:spacing w:after="0" w:line="240" w:lineRule="auto"/>
              <w:ind w:left="0" w:firstLine="0"/>
              <w:rPr>
                <w:rFonts w:eastAsia="Calibri" w:cs="Times New Roman"/>
                <w:sz w:val="20"/>
                <w:szCs w:val="20"/>
                <w:lang w:val="en-US"/>
              </w:rPr>
            </w:pPr>
            <w:r w:rsidRPr="004E34C1">
              <w:rPr>
                <w:rFonts w:eastAsia="Calibri" w:cs="Times New Roman"/>
                <w:sz w:val="20"/>
                <w:szCs w:val="20"/>
                <w:lang w:val="en-US"/>
              </w:rPr>
              <w:t>Development and implementation of health protection and safety in the workplace plan (in accordance with section 9 and the inclusion of containment actions COVID 19).</w:t>
            </w:r>
          </w:p>
          <w:p w14:paraId="6B5B27D1" w14:textId="77777777" w:rsidR="002C003D" w:rsidRPr="004E34C1" w:rsidRDefault="002C003D" w:rsidP="002C003D">
            <w:pPr>
              <w:pStyle w:val="a7"/>
              <w:numPr>
                <w:ilvl w:val="0"/>
                <w:numId w:val="118"/>
              </w:numPr>
              <w:spacing w:after="0" w:line="240" w:lineRule="auto"/>
              <w:ind w:left="0" w:firstLine="0"/>
              <w:rPr>
                <w:rFonts w:eastAsia="Calibri" w:cs="Times New Roman"/>
                <w:sz w:val="20"/>
                <w:szCs w:val="20"/>
                <w:lang w:val="en-US"/>
              </w:rPr>
            </w:pPr>
            <w:r w:rsidRPr="004E34C1">
              <w:rPr>
                <w:rFonts w:eastAsia="Calibri" w:cs="Times New Roman"/>
                <w:sz w:val="20"/>
                <w:szCs w:val="20"/>
                <w:lang w:val="en-US"/>
              </w:rPr>
              <w:t>Agreement with local hospitals (conducting initial medical examination of hired workers).</w:t>
            </w:r>
          </w:p>
          <w:p w14:paraId="231360E2" w14:textId="77777777" w:rsidR="002C003D" w:rsidRPr="004E34C1" w:rsidRDefault="002C003D" w:rsidP="002C003D">
            <w:pPr>
              <w:pStyle w:val="a7"/>
              <w:numPr>
                <w:ilvl w:val="0"/>
                <w:numId w:val="118"/>
              </w:numPr>
              <w:spacing w:after="0" w:line="240" w:lineRule="auto"/>
              <w:ind w:left="0" w:firstLine="0"/>
              <w:rPr>
                <w:rFonts w:eastAsia="Calibri" w:cs="Times New Roman"/>
                <w:sz w:val="20"/>
                <w:szCs w:val="20"/>
                <w:lang w:val="en-US"/>
              </w:rPr>
            </w:pPr>
            <w:r w:rsidRPr="004E34C1">
              <w:rPr>
                <w:rFonts w:eastAsia="Calibri" w:cs="Times New Roman"/>
                <w:sz w:val="20"/>
                <w:szCs w:val="20"/>
                <w:lang w:val="en-US"/>
              </w:rPr>
              <w:t>Purchase of personal protection equipment, first-aid kits (if needed).</w:t>
            </w:r>
          </w:p>
          <w:p w14:paraId="39787D91" w14:textId="77777777" w:rsidR="002C003D" w:rsidRPr="004E34C1" w:rsidRDefault="002C003D" w:rsidP="002C003D">
            <w:pPr>
              <w:pStyle w:val="a7"/>
              <w:numPr>
                <w:ilvl w:val="0"/>
                <w:numId w:val="118"/>
              </w:numPr>
              <w:spacing w:after="0" w:line="240" w:lineRule="auto"/>
              <w:ind w:left="0" w:firstLine="0"/>
              <w:rPr>
                <w:rFonts w:eastAsia="Calibri" w:cs="Times New Roman"/>
                <w:sz w:val="20"/>
                <w:szCs w:val="20"/>
                <w:lang w:val="en-US"/>
              </w:rPr>
            </w:pPr>
            <w:r w:rsidRPr="004E34C1">
              <w:rPr>
                <w:rFonts w:eastAsia="Calibri" w:cs="Times New Roman"/>
                <w:sz w:val="20"/>
                <w:szCs w:val="20"/>
                <w:lang w:val="en-US"/>
              </w:rPr>
              <w:lastRenderedPageBreak/>
              <w:t>Provisions on SEA / SH and regular training / awareness raising will be provided for project workers</w:t>
            </w:r>
          </w:p>
        </w:tc>
        <w:tc>
          <w:tcPr>
            <w:tcW w:w="0" w:type="auto"/>
            <w:shd w:val="clear" w:color="auto" w:fill="auto"/>
          </w:tcPr>
          <w:p w14:paraId="5E75F7BE" w14:textId="77777777" w:rsidR="002C003D" w:rsidRPr="004E34C1" w:rsidRDefault="002C003D" w:rsidP="002C003D">
            <w:pPr>
              <w:jc w:val="center"/>
              <w:rPr>
                <w:rFonts w:eastAsia="Times New Roman" w:cs="Times New Roman"/>
                <w:sz w:val="20"/>
                <w:szCs w:val="20"/>
                <w:lang w:val="en-US" w:eastAsia="ru-RU"/>
              </w:rPr>
            </w:pPr>
            <w:r w:rsidRPr="004E34C1">
              <w:rPr>
                <w:rFonts w:eastAsia="Times New Roman" w:cs="Times New Roman"/>
                <w:sz w:val="20"/>
                <w:szCs w:val="20"/>
                <w:lang w:val="en-US" w:eastAsia="ru-RU"/>
              </w:rPr>
              <w:lastRenderedPageBreak/>
              <w:t>Contractor</w:t>
            </w:r>
          </w:p>
        </w:tc>
        <w:tc>
          <w:tcPr>
            <w:tcW w:w="0" w:type="auto"/>
          </w:tcPr>
          <w:p w14:paraId="6EAE2C95" w14:textId="34889406" w:rsidR="002C003D" w:rsidRPr="004E34C1" w:rsidRDefault="002C003D" w:rsidP="002C003D">
            <w:pPr>
              <w:jc w:val="center"/>
              <w:rPr>
                <w:rFonts w:eastAsia="Calibri" w:cs="Times New Roman"/>
                <w:sz w:val="20"/>
                <w:szCs w:val="20"/>
              </w:rPr>
            </w:pPr>
            <w:r w:rsidRPr="004E34C1">
              <w:rPr>
                <w:rFonts w:cs="Times New Roman"/>
                <w:sz w:val="20"/>
                <w:szCs w:val="20"/>
                <w:lang w:val="en-US"/>
              </w:rPr>
              <w:t>IEMC</w:t>
            </w:r>
            <w:r w:rsidRPr="004E34C1">
              <w:rPr>
                <w:rFonts w:cs="Times New Roman"/>
                <w:sz w:val="20"/>
                <w:szCs w:val="20"/>
              </w:rPr>
              <w:t xml:space="preserve">/ </w:t>
            </w:r>
            <w:r w:rsidR="00F1081E" w:rsidRPr="004E34C1">
              <w:rPr>
                <w:rFonts w:eastAsia="Times New Roman" w:cs="Times New Roman"/>
                <w:sz w:val="20"/>
                <w:szCs w:val="20"/>
                <w:lang w:val="en-US" w:eastAsia="ru-RU"/>
              </w:rPr>
              <w:t>PIU</w:t>
            </w:r>
          </w:p>
        </w:tc>
        <w:tc>
          <w:tcPr>
            <w:tcW w:w="0" w:type="auto"/>
          </w:tcPr>
          <w:p w14:paraId="2AF133EF" w14:textId="77777777" w:rsidR="002C003D" w:rsidRPr="004E34C1" w:rsidRDefault="002C003D" w:rsidP="002C003D">
            <w:pPr>
              <w:rPr>
                <w:rFonts w:eastAsia="Calibri" w:cs="Times New Roman"/>
                <w:sz w:val="20"/>
                <w:szCs w:val="20"/>
                <w:lang w:val="en-US"/>
              </w:rPr>
            </w:pPr>
            <w:r w:rsidRPr="004E34C1">
              <w:rPr>
                <w:rFonts w:eastAsia="Calibri" w:cs="Times New Roman"/>
                <w:sz w:val="20"/>
                <w:szCs w:val="20"/>
                <w:lang w:val="en-US"/>
              </w:rPr>
              <w:t xml:space="preserve">Developed policy for employment and recruitment from the local population </w:t>
            </w:r>
          </w:p>
          <w:p w14:paraId="02622F92" w14:textId="77777777" w:rsidR="002C003D" w:rsidRPr="004E34C1" w:rsidRDefault="002C003D" w:rsidP="002C003D">
            <w:pPr>
              <w:rPr>
                <w:rFonts w:eastAsia="Calibri" w:cs="Times New Roman"/>
                <w:sz w:val="20"/>
                <w:szCs w:val="20"/>
                <w:lang w:val="en-US"/>
              </w:rPr>
            </w:pPr>
            <w:r w:rsidRPr="004E34C1">
              <w:rPr>
                <w:rFonts w:eastAsia="Calibri" w:cs="Times New Roman"/>
                <w:sz w:val="20"/>
                <w:szCs w:val="20"/>
                <w:lang w:val="en-US"/>
              </w:rPr>
              <w:t xml:space="preserve">Finished module of training and seminars </w:t>
            </w:r>
          </w:p>
          <w:p w14:paraId="0BC79C0E" w14:textId="77777777" w:rsidR="002C003D" w:rsidRPr="004E34C1" w:rsidRDefault="002C003D" w:rsidP="002C003D">
            <w:pPr>
              <w:rPr>
                <w:rFonts w:eastAsia="Calibri" w:cs="Times New Roman"/>
                <w:sz w:val="20"/>
                <w:szCs w:val="20"/>
                <w:lang w:val="en-US"/>
              </w:rPr>
            </w:pPr>
            <w:r w:rsidRPr="004E34C1">
              <w:rPr>
                <w:rFonts w:eastAsia="Calibri" w:cs="Times New Roman"/>
                <w:sz w:val="20"/>
                <w:szCs w:val="20"/>
                <w:lang w:val="en-US"/>
              </w:rPr>
              <w:t>Availability of medical personnel</w:t>
            </w:r>
          </w:p>
          <w:p w14:paraId="03BA786B" w14:textId="77777777" w:rsidR="002C003D" w:rsidRPr="004E34C1" w:rsidRDefault="002C003D" w:rsidP="002C003D">
            <w:pPr>
              <w:rPr>
                <w:rFonts w:eastAsia="Calibri" w:cs="Times New Roman"/>
                <w:sz w:val="20"/>
                <w:szCs w:val="20"/>
                <w:lang w:val="en-US"/>
              </w:rPr>
            </w:pPr>
            <w:r w:rsidRPr="004E34C1">
              <w:rPr>
                <w:rFonts w:eastAsia="Calibri" w:cs="Times New Roman"/>
                <w:sz w:val="20"/>
                <w:szCs w:val="20"/>
                <w:lang w:val="en-US"/>
              </w:rPr>
              <w:t>Lack of grievance during hiring</w:t>
            </w:r>
          </w:p>
          <w:p w14:paraId="23AA553D" w14:textId="77777777" w:rsidR="002C003D" w:rsidRPr="004E34C1" w:rsidRDefault="002C003D" w:rsidP="002C003D">
            <w:pPr>
              <w:rPr>
                <w:rFonts w:eastAsia="Calibri" w:cs="Times New Roman"/>
                <w:sz w:val="20"/>
                <w:szCs w:val="20"/>
                <w:lang w:val="en-US"/>
              </w:rPr>
            </w:pPr>
            <w:r w:rsidRPr="004E34C1">
              <w:rPr>
                <w:rFonts w:eastAsia="Calibri" w:cs="Times New Roman"/>
                <w:sz w:val="20"/>
                <w:szCs w:val="20"/>
                <w:lang w:val="en-US"/>
              </w:rPr>
              <w:t>Regular training</w:t>
            </w:r>
          </w:p>
        </w:tc>
        <w:tc>
          <w:tcPr>
            <w:tcW w:w="0" w:type="auto"/>
          </w:tcPr>
          <w:p w14:paraId="5894CE78" w14:textId="77777777" w:rsidR="002C003D" w:rsidRPr="004E34C1" w:rsidRDefault="002C003D" w:rsidP="002C003D">
            <w:pPr>
              <w:pStyle w:val="a7"/>
              <w:numPr>
                <w:ilvl w:val="0"/>
                <w:numId w:val="245"/>
              </w:numPr>
              <w:spacing w:after="0" w:line="240" w:lineRule="auto"/>
              <w:ind w:left="0" w:firstLine="0"/>
              <w:rPr>
                <w:rFonts w:eastAsia="Calibri" w:cs="Times New Roman"/>
                <w:sz w:val="20"/>
                <w:szCs w:val="20"/>
              </w:rPr>
            </w:pPr>
            <w:r w:rsidRPr="004E34C1">
              <w:rPr>
                <w:rFonts w:eastAsia="Times New Roman" w:cs="Times New Roman"/>
                <w:sz w:val="20"/>
                <w:szCs w:val="20"/>
                <w:lang w:val="en-US" w:eastAsia="ru-RU"/>
              </w:rPr>
              <w:t>Before the construction start</w:t>
            </w:r>
            <w:r w:rsidRPr="004E34C1">
              <w:rPr>
                <w:rFonts w:eastAsia="Times New Roman" w:cs="Times New Roman"/>
                <w:sz w:val="20"/>
                <w:szCs w:val="20"/>
                <w:lang w:eastAsia="ru-RU"/>
              </w:rPr>
              <w:t>;</w:t>
            </w:r>
          </w:p>
          <w:p w14:paraId="5FC1A536" w14:textId="77777777" w:rsidR="002C003D" w:rsidRPr="004E34C1" w:rsidRDefault="002C003D" w:rsidP="002C003D">
            <w:pPr>
              <w:numPr>
                <w:ilvl w:val="0"/>
                <w:numId w:val="119"/>
              </w:numPr>
              <w:spacing w:after="0" w:line="240" w:lineRule="auto"/>
              <w:ind w:left="0" w:firstLine="0"/>
              <w:contextualSpacing/>
              <w:rPr>
                <w:rFonts w:eastAsia="Calibri" w:cs="Times New Roman"/>
                <w:sz w:val="20"/>
                <w:szCs w:val="20"/>
                <w:lang w:val="en-US"/>
              </w:rPr>
            </w:pPr>
            <w:r w:rsidRPr="004E34C1">
              <w:rPr>
                <w:rFonts w:eastAsia="Calibri" w:cs="Times New Roman"/>
                <w:sz w:val="20"/>
                <w:szCs w:val="20"/>
                <w:lang w:val="en-US"/>
              </w:rPr>
              <w:t>Instructions are performed throughout the Project duration.</w:t>
            </w:r>
          </w:p>
        </w:tc>
        <w:tc>
          <w:tcPr>
            <w:tcW w:w="0" w:type="auto"/>
            <w:shd w:val="clear" w:color="auto" w:fill="auto"/>
          </w:tcPr>
          <w:p w14:paraId="22EBFDBB" w14:textId="77777777" w:rsidR="002C003D" w:rsidRPr="004E34C1" w:rsidRDefault="002C003D" w:rsidP="002C003D">
            <w:pPr>
              <w:rPr>
                <w:rFonts w:eastAsia="Times New Roman" w:cs="Times New Roman"/>
                <w:sz w:val="20"/>
                <w:szCs w:val="20"/>
                <w:lang w:val="en-US" w:eastAsia="ru-RU"/>
              </w:rPr>
            </w:pPr>
            <w:r w:rsidRPr="004E34C1">
              <w:rPr>
                <w:rFonts w:eastAsia="Calibri" w:cs="Times New Roman"/>
                <w:sz w:val="20"/>
                <w:szCs w:val="20"/>
                <w:lang w:val="en-US"/>
              </w:rPr>
              <w:t>Included in the total budget of the project</w:t>
            </w:r>
          </w:p>
        </w:tc>
      </w:tr>
      <w:tr w:rsidR="002C003D" w:rsidRPr="00EB4488" w14:paraId="5D3527CD" w14:textId="77777777" w:rsidTr="002C003D">
        <w:tc>
          <w:tcPr>
            <w:tcW w:w="0" w:type="auto"/>
            <w:shd w:val="clear" w:color="auto" w:fill="auto"/>
          </w:tcPr>
          <w:p w14:paraId="71A34BF0" w14:textId="77777777" w:rsidR="002C003D" w:rsidRPr="004E34C1" w:rsidRDefault="002C003D" w:rsidP="002C003D">
            <w:pPr>
              <w:rPr>
                <w:rFonts w:eastAsia="Times New Roman" w:cs="Times New Roman"/>
                <w:sz w:val="20"/>
                <w:szCs w:val="20"/>
                <w:lang w:val="en-US" w:eastAsia="ru-RU"/>
              </w:rPr>
            </w:pPr>
            <w:r w:rsidRPr="004E34C1">
              <w:rPr>
                <w:rFonts w:eastAsia="Times New Roman" w:cs="Times New Roman"/>
                <w:sz w:val="20"/>
                <w:szCs w:val="20"/>
                <w:lang w:val="en-US" w:eastAsia="ru-RU"/>
              </w:rPr>
              <w:lastRenderedPageBreak/>
              <w:t xml:space="preserve">Identification and clearing of land plots for construction according to coordinates of the OTL towers construction sites and access roads </w:t>
            </w:r>
          </w:p>
          <w:p w14:paraId="20A519B2" w14:textId="77777777" w:rsidR="002C003D" w:rsidRPr="004E34C1" w:rsidRDefault="002C003D" w:rsidP="002C003D">
            <w:pPr>
              <w:rPr>
                <w:rFonts w:eastAsia="Calibri" w:cs="Times New Roman"/>
                <w:sz w:val="20"/>
                <w:szCs w:val="20"/>
                <w:lang w:val="en-US"/>
              </w:rPr>
            </w:pPr>
          </w:p>
        </w:tc>
        <w:tc>
          <w:tcPr>
            <w:tcW w:w="0" w:type="auto"/>
            <w:shd w:val="clear" w:color="auto" w:fill="auto"/>
          </w:tcPr>
          <w:p w14:paraId="78D77D87" w14:textId="77777777" w:rsidR="002C003D" w:rsidRPr="004E34C1" w:rsidRDefault="002C003D" w:rsidP="002C003D">
            <w:pPr>
              <w:numPr>
                <w:ilvl w:val="0"/>
                <w:numId w:val="120"/>
              </w:numPr>
              <w:spacing w:after="0" w:line="240" w:lineRule="auto"/>
              <w:ind w:left="0" w:firstLine="0"/>
              <w:contextualSpacing/>
              <w:rPr>
                <w:rFonts w:eastAsia="Times New Roman" w:cs="Times New Roman"/>
                <w:sz w:val="20"/>
                <w:szCs w:val="20"/>
                <w:lang w:eastAsia="ru-RU"/>
              </w:rPr>
            </w:pPr>
            <w:r w:rsidRPr="004E34C1">
              <w:rPr>
                <w:rFonts w:eastAsia="Times New Roman" w:cs="Times New Roman"/>
                <w:sz w:val="20"/>
                <w:szCs w:val="20"/>
                <w:lang w:val="en-US" w:eastAsia="ru-RU"/>
              </w:rPr>
              <w:t>Flora and Fauna impact</w:t>
            </w:r>
            <w:r w:rsidRPr="004E34C1">
              <w:rPr>
                <w:rFonts w:eastAsia="Times New Roman" w:cs="Times New Roman"/>
                <w:sz w:val="20"/>
                <w:szCs w:val="20"/>
                <w:lang w:eastAsia="ru-RU"/>
              </w:rPr>
              <w:t>.</w:t>
            </w:r>
          </w:p>
          <w:p w14:paraId="7DF7A943" w14:textId="77777777" w:rsidR="002C003D" w:rsidRPr="004E34C1" w:rsidRDefault="002C003D" w:rsidP="002C003D">
            <w:pPr>
              <w:numPr>
                <w:ilvl w:val="0"/>
                <w:numId w:val="120"/>
              </w:numPr>
              <w:spacing w:after="0" w:line="240" w:lineRule="auto"/>
              <w:ind w:left="0" w:firstLine="0"/>
              <w:contextualSpacing/>
              <w:rPr>
                <w:rFonts w:eastAsia="Times New Roman" w:cs="Times New Roman"/>
                <w:sz w:val="20"/>
                <w:szCs w:val="20"/>
                <w:lang w:eastAsia="ru-RU"/>
              </w:rPr>
            </w:pPr>
            <w:r w:rsidRPr="004E34C1">
              <w:rPr>
                <w:rFonts w:eastAsia="Times New Roman" w:cs="Times New Roman"/>
                <w:sz w:val="20"/>
                <w:szCs w:val="20"/>
                <w:lang w:val="en-US" w:eastAsia="ru-RU"/>
              </w:rPr>
              <w:t>Air pollution</w:t>
            </w:r>
            <w:r w:rsidRPr="004E34C1">
              <w:rPr>
                <w:rFonts w:eastAsia="Times New Roman" w:cs="Times New Roman"/>
                <w:sz w:val="20"/>
                <w:szCs w:val="20"/>
                <w:lang w:eastAsia="ru-RU"/>
              </w:rPr>
              <w:t>.</w:t>
            </w:r>
          </w:p>
          <w:p w14:paraId="21256E0C" w14:textId="77777777" w:rsidR="002C003D" w:rsidRPr="004E34C1" w:rsidRDefault="002C003D" w:rsidP="002C003D">
            <w:pPr>
              <w:numPr>
                <w:ilvl w:val="0"/>
                <w:numId w:val="120"/>
              </w:numPr>
              <w:spacing w:after="0" w:line="240" w:lineRule="auto"/>
              <w:ind w:left="0" w:firstLine="0"/>
              <w:contextualSpacing/>
              <w:rPr>
                <w:rFonts w:eastAsia="Times New Roman" w:cs="Times New Roman"/>
                <w:sz w:val="20"/>
                <w:szCs w:val="20"/>
                <w:lang w:eastAsia="ru-RU"/>
              </w:rPr>
            </w:pPr>
            <w:r w:rsidRPr="004E34C1">
              <w:rPr>
                <w:rFonts w:eastAsia="Times New Roman" w:cs="Times New Roman"/>
                <w:sz w:val="20"/>
                <w:szCs w:val="20"/>
                <w:lang w:val="en-US" w:eastAsia="ru-RU"/>
              </w:rPr>
              <w:t>Noise</w:t>
            </w:r>
            <w:r w:rsidRPr="004E34C1">
              <w:rPr>
                <w:rFonts w:eastAsia="Times New Roman" w:cs="Times New Roman"/>
                <w:sz w:val="20"/>
                <w:szCs w:val="20"/>
                <w:lang w:eastAsia="ru-RU"/>
              </w:rPr>
              <w:t>.</w:t>
            </w:r>
          </w:p>
          <w:p w14:paraId="33FB7BD5" w14:textId="77777777" w:rsidR="002C003D" w:rsidRPr="004E34C1" w:rsidRDefault="002C003D" w:rsidP="002C003D">
            <w:pPr>
              <w:numPr>
                <w:ilvl w:val="0"/>
                <w:numId w:val="120"/>
              </w:numPr>
              <w:spacing w:after="0" w:line="240" w:lineRule="auto"/>
              <w:ind w:left="0" w:firstLine="0"/>
              <w:contextualSpacing/>
              <w:rPr>
                <w:rFonts w:eastAsia="Times New Roman" w:cs="Times New Roman"/>
                <w:sz w:val="20"/>
                <w:szCs w:val="20"/>
                <w:lang w:eastAsia="ru-RU"/>
              </w:rPr>
            </w:pPr>
            <w:r w:rsidRPr="004E34C1">
              <w:rPr>
                <w:rFonts w:eastAsia="Times New Roman" w:cs="Times New Roman"/>
                <w:sz w:val="20"/>
                <w:szCs w:val="20"/>
                <w:lang w:val="en-US" w:eastAsia="ru-RU"/>
              </w:rPr>
              <w:t>Soil pollution</w:t>
            </w:r>
            <w:r w:rsidRPr="004E34C1">
              <w:rPr>
                <w:rFonts w:eastAsia="Times New Roman" w:cs="Times New Roman"/>
                <w:sz w:val="20"/>
                <w:szCs w:val="20"/>
                <w:lang w:eastAsia="ru-RU"/>
              </w:rPr>
              <w:t>.</w:t>
            </w:r>
          </w:p>
          <w:p w14:paraId="51CA5A11" w14:textId="77777777" w:rsidR="002C003D" w:rsidRPr="004E34C1" w:rsidRDefault="002C003D" w:rsidP="002C003D">
            <w:pPr>
              <w:numPr>
                <w:ilvl w:val="0"/>
                <w:numId w:val="120"/>
              </w:numPr>
              <w:autoSpaceDE w:val="0"/>
              <w:autoSpaceDN w:val="0"/>
              <w:adjustRightInd w:val="0"/>
              <w:spacing w:after="0" w:line="240" w:lineRule="auto"/>
              <w:ind w:left="0" w:firstLine="0"/>
              <w:contextualSpacing/>
              <w:jc w:val="left"/>
              <w:rPr>
                <w:rFonts w:eastAsia="Calibri" w:cs="Times New Roman"/>
                <w:color w:val="000000"/>
                <w:sz w:val="20"/>
                <w:szCs w:val="20"/>
                <w:lang w:val="en-US"/>
              </w:rPr>
            </w:pPr>
            <w:r w:rsidRPr="004E34C1">
              <w:rPr>
                <w:rFonts w:eastAsia="Calibri" w:cs="Times New Roman"/>
                <w:color w:val="000000"/>
                <w:sz w:val="20"/>
                <w:szCs w:val="20"/>
                <w:lang w:val="en-US"/>
              </w:rPr>
              <w:t>Clearing of branches and other obstacles.</w:t>
            </w:r>
          </w:p>
          <w:p w14:paraId="5AEE2726" w14:textId="77777777" w:rsidR="002C003D" w:rsidRPr="004E34C1" w:rsidRDefault="002C003D" w:rsidP="002C003D">
            <w:pPr>
              <w:numPr>
                <w:ilvl w:val="0"/>
                <w:numId w:val="120"/>
              </w:numPr>
              <w:spacing w:after="0" w:line="240" w:lineRule="auto"/>
              <w:ind w:left="0" w:firstLine="0"/>
              <w:contextualSpacing/>
              <w:rPr>
                <w:rFonts w:eastAsia="Times New Roman" w:cs="Times New Roman"/>
                <w:sz w:val="20"/>
                <w:szCs w:val="20"/>
                <w:lang w:eastAsia="ru-RU"/>
              </w:rPr>
            </w:pPr>
            <w:r w:rsidRPr="004E34C1">
              <w:rPr>
                <w:rFonts w:eastAsia="Times New Roman" w:cs="Times New Roman"/>
                <w:sz w:val="20"/>
                <w:szCs w:val="20"/>
                <w:lang w:val="en-US" w:eastAsia="ru-RU"/>
              </w:rPr>
              <w:t>Fires</w:t>
            </w:r>
            <w:r w:rsidRPr="004E34C1">
              <w:rPr>
                <w:rFonts w:eastAsia="Times New Roman" w:cs="Times New Roman"/>
                <w:sz w:val="20"/>
                <w:szCs w:val="20"/>
                <w:lang w:eastAsia="ru-RU"/>
              </w:rPr>
              <w:t>.</w:t>
            </w:r>
          </w:p>
          <w:p w14:paraId="7D60C8FF" w14:textId="77777777" w:rsidR="002C003D" w:rsidRPr="004E34C1" w:rsidRDefault="002C003D" w:rsidP="002C003D">
            <w:pPr>
              <w:numPr>
                <w:ilvl w:val="0"/>
                <w:numId w:val="120"/>
              </w:numPr>
              <w:spacing w:after="0" w:line="240" w:lineRule="auto"/>
              <w:ind w:left="0" w:firstLine="0"/>
              <w:contextualSpacing/>
              <w:rPr>
                <w:rFonts w:eastAsia="Times New Roman" w:cs="Times New Roman"/>
                <w:sz w:val="20"/>
                <w:szCs w:val="20"/>
                <w:lang w:val="en-US" w:eastAsia="ru-RU"/>
              </w:rPr>
            </w:pPr>
            <w:r w:rsidRPr="004E34C1">
              <w:rPr>
                <w:rFonts w:eastAsia="Times New Roman" w:cs="Times New Roman"/>
                <w:sz w:val="20"/>
                <w:szCs w:val="20"/>
                <w:lang w:val="en-US" w:eastAsia="ru-RU"/>
              </w:rPr>
              <w:t>Safety of the workforce and population.</w:t>
            </w:r>
          </w:p>
          <w:p w14:paraId="050BE9EF" w14:textId="77777777" w:rsidR="002C003D" w:rsidRPr="004E34C1" w:rsidRDefault="002C003D" w:rsidP="002C003D">
            <w:pPr>
              <w:numPr>
                <w:ilvl w:val="0"/>
                <w:numId w:val="120"/>
              </w:numPr>
              <w:spacing w:after="0" w:line="240" w:lineRule="auto"/>
              <w:ind w:left="0" w:firstLine="0"/>
              <w:contextualSpacing/>
              <w:rPr>
                <w:rFonts w:eastAsia="Times New Roman" w:cs="Times New Roman"/>
                <w:sz w:val="20"/>
                <w:szCs w:val="20"/>
                <w:lang w:val="en-US" w:eastAsia="ru-RU"/>
              </w:rPr>
            </w:pPr>
            <w:r w:rsidRPr="004E34C1">
              <w:rPr>
                <w:rFonts w:eastAsia="Times New Roman" w:cs="Times New Roman"/>
                <w:sz w:val="20"/>
                <w:szCs w:val="20"/>
                <w:lang w:val="en-US" w:eastAsia="ru-RU"/>
              </w:rPr>
              <w:t>Local community's grievances</w:t>
            </w:r>
          </w:p>
          <w:p w14:paraId="351A1CB7" w14:textId="77777777" w:rsidR="002C003D" w:rsidRPr="004E34C1" w:rsidRDefault="002C003D" w:rsidP="002C003D">
            <w:pPr>
              <w:numPr>
                <w:ilvl w:val="0"/>
                <w:numId w:val="120"/>
              </w:numPr>
              <w:spacing w:after="0" w:line="240" w:lineRule="auto"/>
              <w:ind w:left="0" w:firstLine="0"/>
              <w:contextualSpacing/>
              <w:rPr>
                <w:rFonts w:eastAsia="Times New Roman" w:cs="Times New Roman"/>
                <w:sz w:val="20"/>
                <w:szCs w:val="20"/>
                <w:lang w:eastAsia="ru-RU"/>
              </w:rPr>
            </w:pPr>
          </w:p>
        </w:tc>
        <w:tc>
          <w:tcPr>
            <w:tcW w:w="3539" w:type="dxa"/>
            <w:shd w:val="clear" w:color="auto" w:fill="auto"/>
          </w:tcPr>
          <w:p w14:paraId="45CC565F" w14:textId="77777777" w:rsidR="002C003D" w:rsidRPr="004E34C1" w:rsidRDefault="002C003D" w:rsidP="002C003D">
            <w:pPr>
              <w:pStyle w:val="a7"/>
              <w:numPr>
                <w:ilvl w:val="0"/>
                <w:numId w:val="118"/>
              </w:numPr>
              <w:spacing w:after="0" w:line="240" w:lineRule="auto"/>
              <w:ind w:left="0" w:firstLine="0"/>
              <w:rPr>
                <w:rFonts w:eastAsia="Calibri" w:cs="Times New Roman"/>
                <w:sz w:val="20"/>
                <w:szCs w:val="20"/>
                <w:lang w:val="en-US"/>
              </w:rPr>
            </w:pPr>
            <w:r w:rsidRPr="004E34C1">
              <w:rPr>
                <w:rFonts w:eastAsia="Calibri" w:cs="Times New Roman"/>
                <w:sz w:val="20"/>
                <w:szCs w:val="20"/>
                <w:lang w:val="en-US"/>
              </w:rPr>
              <w:t>Project duration planning (total and seasonal) in accordance with harvesting (for agricultural lands) and periods of farm production.</w:t>
            </w:r>
          </w:p>
          <w:p w14:paraId="4B1A55B3" w14:textId="77777777" w:rsidR="002C003D" w:rsidRPr="004E34C1" w:rsidRDefault="002C003D" w:rsidP="002C003D">
            <w:pPr>
              <w:pStyle w:val="a7"/>
              <w:numPr>
                <w:ilvl w:val="0"/>
                <w:numId w:val="118"/>
              </w:numPr>
              <w:spacing w:after="0" w:line="240" w:lineRule="auto"/>
              <w:ind w:left="0" w:firstLine="0"/>
              <w:rPr>
                <w:rFonts w:eastAsia="Calibri" w:cs="Times New Roman"/>
                <w:sz w:val="20"/>
                <w:szCs w:val="20"/>
                <w:lang w:val="en-US"/>
              </w:rPr>
            </w:pPr>
            <w:r w:rsidRPr="004E34C1">
              <w:rPr>
                <w:rFonts w:eastAsia="Calibri" w:cs="Times New Roman"/>
                <w:sz w:val="20"/>
                <w:szCs w:val="20"/>
                <w:lang w:val="en-US"/>
              </w:rPr>
              <w:t>Construction sites must not be located in habitats of animals and plants, listed in the Red Book of the KR, IUCN, and endemic plants of the KR.</w:t>
            </w:r>
          </w:p>
          <w:p w14:paraId="4C56900A" w14:textId="77777777" w:rsidR="002C003D" w:rsidRPr="004E34C1" w:rsidRDefault="002C003D" w:rsidP="002C003D">
            <w:pPr>
              <w:pStyle w:val="a7"/>
              <w:numPr>
                <w:ilvl w:val="0"/>
                <w:numId w:val="118"/>
              </w:numPr>
              <w:spacing w:after="0" w:line="240" w:lineRule="auto"/>
              <w:ind w:left="0" w:firstLine="0"/>
              <w:rPr>
                <w:rFonts w:eastAsia="Calibri" w:cs="Times New Roman"/>
                <w:sz w:val="20"/>
                <w:szCs w:val="20"/>
                <w:lang w:val="en-US"/>
              </w:rPr>
            </w:pPr>
            <w:r w:rsidRPr="004E34C1">
              <w:rPr>
                <w:rFonts w:eastAsia="Calibri" w:cs="Times New Roman"/>
                <w:sz w:val="20"/>
                <w:szCs w:val="20"/>
                <w:lang w:val="en-US"/>
              </w:rPr>
              <w:t>Work schedule (periods, deadlines) must be approved with local authorities to conform to noise standards during the use of machinery and equipment.</w:t>
            </w:r>
          </w:p>
          <w:p w14:paraId="2FE0AB92" w14:textId="77777777" w:rsidR="002C003D" w:rsidRPr="004E34C1" w:rsidRDefault="002C003D" w:rsidP="002C003D">
            <w:pPr>
              <w:pStyle w:val="a7"/>
              <w:numPr>
                <w:ilvl w:val="0"/>
                <w:numId w:val="118"/>
              </w:numPr>
              <w:spacing w:after="0" w:line="240" w:lineRule="auto"/>
              <w:ind w:left="0" w:firstLine="0"/>
              <w:rPr>
                <w:rFonts w:eastAsia="Calibri" w:cs="Times New Roman"/>
                <w:sz w:val="20"/>
                <w:szCs w:val="20"/>
                <w:lang w:val="en-US"/>
              </w:rPr>
            </w:pPr>
            <w:r w:rsidRPr="004E34C1">
              <w:rPr>
                <w:rFonts w:eastAsia="Calibri" w:cs="Times New Roman"/>
                <w:sz w:val="20"/>
                <w:szCs w:val="20"/>
                <w:lang w:val="en-US"/>
              </w:rPr>
              <w:t xml:space="preserve">Temporary storage and placement of vegetation must not limit local population movement or block existing roads. Eliminate the possibility of unexpected fire ignition and environmental pollution. </w:t>
            </w:r>
          </w:p>
          <w:p w14:paraId="5922D502" w14:textId="77777777" w:rsidR="002C003D" w:rsidRPr="004E34C1" w:rsidRDefault="002C003D" w:rsidP="002C003D">
            <w:pPr>
              <w:pStyle w:val="a7"/>
              <w:numPr>
                <w:ilvl w:val="0"/>
                <w:numId w:val="118"/>
              </w:numPr>
              <w:spacing w:after="0" w:line="240" w:lineRule="auto"/>
              <w:ind w:left="0" w:firstLine="0"/>
              <w:rPr>
                <w:rFonts w:eastAsia="Calibri" w:cs="Times New Roman"/>
                <w:sz w:val="20"/>
                <w:szCs w:val="20"/>
                <w:lang w:val="en-US"/>
              </w:rPr>
            </w:pPr>
            <w:r w:rsidRPr="004E34C1">
              <w:rPr>
                <w:rFonts w:eastAsia="Calibri" w:cs="Times New Roman"/>
                <w:sz w:val="20"/>
                <w:szCs w:val="20"/>
                <w:lang w:val="en-US"/>
              </w:rPr>
              <w:t>Prohibit workers from campfires or burning vegetation. Develop mechanism of transferring vegetation to the local population.</w:t>
            </w:r>
          </w:p>
          <w:p w14:paraId="285286D1" w14:textId="77777777" w:rsidR="002C003D" w:rsidRPr="004E34C1" w:rsidRDefault="002C003D" w:rsidP="002C003D">
            <w:pPr>
              <w:pStyle w:val="a7"/>
              <w:numPr>
                <w:ilvl w:val="0"/>
                <w:numId w:val="118"/>
              </w:numPr>
              <w:spacing w:after="0" w:line="240" w:lineRule="auto"/>
              <w:ind w:left="0" w:firstLine="0"/>
              <w:rPr>
                <w:rFonts w:eastAsia="Calibri" w:cs="Times New Roman"/>
                <w:sz w:val="20"/>
                <w:szCs w:val="20"/>
                <w:lang w:val="en-US"/>
              </w:rPr>
            </w:pPr>
            <w:r w:rsidRPr="004E34C1">
              <w:rPr>
                <w:rFonts w:eastAsia="Calibri" w:cs="Times New Roman"/>
                <w:sz w:val="20"/>
                <w:szCs w:val="20"/>
                <w:lang w:val="en-US"/>
              </w:rPr>
              <w:t xml:space="preserve">Ensure environmental protection and safety measures, with mandatory </w:t>
            </w:r>
            <w:r w:rsidRPr="004E34C1">
              <w:rPr>
                <w:rFonts w:eastAsia="Calibri" w:cs="Times New Roman"/>
                <w:sz w:val="20"/>
                <w:szCs w:val="20"/>
                <w:lang w:val="en-US"/>
              </w:rPr>
              <w:lastRenderedPageBreak/>
              <w:t xml:space="preserve">education and training of workers, and control over all workers. Fencing of dangerous sectors. </w:t>
            </w:r>
          </w:p>
          <w:p w14:paraId="010AD8A5" w14:textId="77777777" w:rsidR="002C003D" w:rsidRPr="004E34C1" w:rsidRDefault="002C003D" w:rsidP="002C003D">
            <w:pPr>
              <w:pStyle w:val="a7"/>
              <w:numPr>
                <w:ilvl w:val="0"/>
                <w:numId w:val="118"/>
              </w:numPr>
              <w:spacing w:after="0" w:line="240" w:lineRule="auto"/>
              <w:ind w:left="0" w:firstLine="0"/>
              <w:rPr>
                <w:rFonts w:eastAsia="Calibri" w:cs="Times New Roman"/>
                <w:sz w:val="20"/>
                <w:szCs w:val="20"/>
                <w:lang w:val="en-US"/>
              </w:rPr>
            </w:pPr>
            <w:r w:rsidRPr="004E34C1">
              <w:rPr>
                <w:rFonts w:eastAsia="Calibri" w:cs="Times New Roman"/>
                <w:sz w:val="20"/>
                <w:szCs w:val="20"/>
                <w:lang w:val="en-US"/>
              </w:rPr>
              <w:t>Conducting dust-suppressing measures during land works to protect vegetation from dust.</w:t>
            </w:r>
          </w:p>
          <w:p w14:paraId="1825E7D1" w14:textId="77777777" w:rsidR="002C003D" w:rsidRPr="004E34C1" w:rsidRDefault="002C003D" w:rsidP="002C003D">
            <w:pPr>
              <w:pStyle w:val="a7"/>
              <w:numPr>
                <w:ilvl w:val="0"/>
                <w:numId w:val="118"/>
              </w:numPr>
              <w:spacing w:after="0" w:line="240" w:lineRule="auto"/>
              <w:ind w:left="0" w:firstLine="0"/>
              <w:rPr>
                <w:rFonts w:eastAsia="Calibri" w:cs="Times New Roman"/>
                <w:sz w:val="20"/>
                <w:szCs w:val="20"/>
                <w:lang w:val="en-US"/>
              </w:rPr>
            </w:pPr>
            <w:r w:rsidRPr="004E34C1">
              <w:rPr>
                <w:rFonts w:eastAsia="Calibri" w:cs="Times New Roman"/>
                <w:sz w:val="20"/>
                <w:szCs w:val="20"/>
                <w:lang w:val="en-US"/>
              </w:rPr>
              <w:t>Eliminate/minimize work during mating seasons</w:t>
            </w:r>
          </w:p>
          <w:p w14:paraId="013B0769" w14:textId="77777777" w:rsidR="002C003D" w:rsidRPr="004E34C1" w:rsidRDefault="002C003D" w:rsidP="002C003D">
            <w:pPr>
              <w:pStyle w:val="a7"/>
              <w:numPr>
                <w:ilvl w:val="0"/>
                <w:numId w:val="118"/>
              </w:numPr>
              <w:spacing w:after="0" w:line="240" w:lineRule="auto"/>
              <w:ind w:left="0" w:firstLine="0"/>
              <w:rPr>
                <w:rFonts w:eastAsia="Calibri" w:cs="Times New Roman"/>
                <w:sz w:val="20"/>
                <w:szCs w:val="20"/>
                <w:lang w:val="en-US"/>
              </w:rPr>
            </w:pPr>
            <w:r w:rsidRPr="004E34C1">
              <w:rPr>
                <w:rFonts w:eastAsia="Calibri" w:cs="Times New Roman"/>
                <w:sz w:val="20"/>
                <w:szCs w:val="20"/>
                <w:lang w:val="en-US"/>
              </w:rPr>
              <w:t>Use only required quantity of equipment will allow to reduce air pollution, noise impact on animals and population;</w:t>
            </w:r>
          </w:p>
          <w:p w14:paraId="5097F4E3" w14:textId="77777777" w:rsidR="002C003D" w:rsidRPr="004E34C1" w:rsidRDefault="002C003D" w:rsidP="002C003D">
            <w:pPr>
              <w:pStyle w:val="a7"/>
              <w:numPr>
                <w:ilvl w:val="0"/>
                <w:numId w:val="118"/>
              </w:numPr>
              <w:spacing w:after="0" w:line="240" w:lineRule="auto"/>
              <w:ind w:left="0" w:firstLine="0"/>
              <w:rPr>
                <w:rFonts w:eastAsia="Calibri" w:cs="Times New Roman"/>
                <w:sz w:val="20"/>
                <w:szCs w:val="20"/>
                <w:lang w:val="en-US"/>
              </w:rPr>
            </w:pPr>
            <w:r w:rsidRPr="004E34C1">
              <w:rPr>
                <w:rFonts w:eastAsia="Calibri" w:cs="Times New Roman"/>
                <w:sz w:val="20"/>
                <w:szCs w:val="20"/>
                <w:lang w:val="en-US"/>
              </w:rPr>
              <w:t>Spread awareness among workers about prohibition of animal culling and hunting within the project, destruction of bird nests, etc. within the Project. Inform all interested parties about availability of grievances review mechanisms.</w:t>
            </w:r>
          </w:p>
        </w:tc>
        <w:tc>
          <w:tcPr>
            <w:tcW w:w="0" w:type="auto"/>
            <w:shd w:val="clear" w:color="auto" w:fill="auto"/>
          </w:tcPr>
          <w:p w14:paraId="709A9153" w14:textId="77777777" w:rsidR="002C003D" w:rsidRPr="004E34C1" w:rsidRDefault="002C003D" w:rsidP="002C003D">
            <w:pPr>
              <w:jc w:val="center"/>
              <w:rPr>
                <w:rFonts w:eastAsia="Times New Roman" w:cs="Times New Roman"/>
                <w:sz w:val="20"/>
                <w:szCs w:val="20"/>
                <w:lang w:val="en-US" w:eastAsia="ru-RU"/>
              </w:rPr>
            </w:pPr>
            <w:r w:rsidRPr="004E34C1">
              <w:rPr>
                <w:rFonts w:eastAsia="Times New Roman" w:cs="Times New Roman"/>
                <w:sz w:val="20"/>
                <w:szCs w:val="20"/>
                <w:lang w:val="en-US" w:eastAsia="ru-RU"/>
              </w:rPr>
              <w:lastRenderedPageBreak/>
              <w:t>Contractor</w:t>
            </w:r>
          </w:p>
        </w:tc>
        <w:tc>
          <w:tcPr>
            <w:tcW w:w="0" w:type="auto"/>
          </w:tcPr>
          <w:p w14:paraId="74C61D94" w14:textId="20360B33" w:rsidR="002C003D" w:rsidRPr="004E34C1" w:rsidRDefault="002C003D" w:rsidP="002C003D">
            <w:pPr>
              <w:jc w:val="center"/>
              <w:rPr>
                <w:rFonts w:eastAsia="Calibri" w:cs="Times New Roman"/>
                <w:sz w:val="20"/>
                <w:szCs w:val="20"/>
                <w:lang w:val="en-US"/>
              </w:rPr>
            </w:pPr>
            <w:r w:rsidRPr="004E34C1">
              <w:rPr>
                <w:rFonts w:cs="Times New Roman"/>
                <w:sz w:val="20"/>
                <w:szCs w:val="20"/>
                <w:lang w:val="en-US"/>
              </w:rPr>
              <w:t>IEMC</w:t>
            </w:r>
            <w:r w:rsidRPr="004E34C1">
              <w:rPr>
                <w:rFonts w:cs="Times New Roman"/>
                <w:sz w:val="20"/>
                <w:szCs w:val="20"/>
              </w:rPr>
              <w:t xml:space="preserve">/ </w:t>
            </w:r>
            <w:r w:rsidR="00F1081E" w:rsidRPr="004E34C1">
              <w:rPr>
                <w:rFonts w:eastAsia="Times New Roman" w:cs="Times New Roman"/>
                <w:sz w:val="20"/>
                <w:szCs w:val="20"/>
                <w:lang w:val="en-US" w:eastAsia="ru-RU"/>
              </w:rPr>
              <w:t>PIU</w:t>
            </w:r>
          </w:p>
        </w:tc>
        <w:tc>
          <w:tcPr>
            <w:tcW w:w="0" w:type="auto"/>
          </w:tcPr>
          <w:p w14:paraId="6F699D7D" w14:textId="77777777" w:rsidR="002C003D" w:rsidRPr="004E34C1" w:rsidRDefault="002C003D" w:rsidP="002C003D">
            <w:pPr>
              <w:rPr>
                <w:rFonts w:eastAsia="Calibri" w:cs="Times New Roman"/>
                <w:sz w:val="20"/>
                <w:szCs w:val="20"/>
                <w:lang w:val="en-US"/>
              </w:rPr>
            </w:pPr>
            <w:r w:rsidRPr="004E34C1">
              <w:rPr>
                <w:rFonts w:eastAsia="Calibri" w:cs="Times New Roman"/>
                <w:sz w:val="20"/>
                <w:szCs w:val="20"/>
                <w:lang w:val="en-US"/>
              </w:rPr>
              <w:t xml:space="preserve">Approved operational MP developed by the Contractor </w:t>
            </w:r>
          </w:p>
        </w:tc>
        <w:tc>
          <w:tcPr>
            <w:tcW w:w="0" w:type="auto"/>
          </w:tcPr>
          <w:p w14:paraId="41CBC5D0" w14:textId="77777777" w:rsidR="002C003D" w:rsidRPr="004E34C1" w:rsidRDefault="002C003D" w:rsidP="002C003D">
            <w:pPr>
              <w:numPr>
                <w:ilvl w:val="0"/>
                <w:numId w:val="121"/>
              </w:numPr>
              <w:spacing w:after="0" w:line="240" w:lineRule="auto"/>
              <w:ind w:left="0" w:firstLine="0"/>
              <w:contextualSpacing/>
              <w:rPr>
                <w:rFonts w:eastAsia="Calibri" w:cs="Times New Roman"/>
                <w:sz w:val="20"/>
                <w:szCs w:val="20"/>
              </w:rPr>
            </w:pPr>
            <w:r w:rsidRPr="004E34C1">
              <w:rPr>
                <w:rFonts w:eastAsia="Times New Roman" w:cs="Times New Roman"/>
                <w:sz w:val="20"/>
                <w:szCs w:val="20"/>
                <w:lang w:val="en-US" w:eastAsia="ru-RU"/>
              </w:rPr>
              <w:t>Before the construction start</w:t>
            </w:r>
            <w:r w:rsidRPr="004E34C1">
              <w:rPr>
                <w:rFonts w:eastAsia="Times New Roman" w:cs="Times New Roman"/>
                <w:sz w:val="20"/>
                <w:szCs w:val="20"/>
                <w:lang w:eastAsia="ru-RU"/>
              </w:rPr>
              <w:t>;</w:t>
            </w:r>
          </w:p>
          <w:p w14:paraId="41708AB7" w14:textId="77777777" w:rsidR="002C003D" w:rsidRPr="004E34C1" w:rsidRDefault="002C003D" w:rsidP="002C003D">
            <w:pPr>
              <w:numPr>
                <w:ilvl w:val="0"/>
                <w:numId w:val="121"/>
              </w:numPr>
              <w:spacing w:after="0" w:line="240" w:lineRule="auto"/>
              <w:ind w:left="0" w:firstLine="0"/>
              <w:contextualSpacing/>
              <w:rPr>
                <w:rFonts w:eastAsia="Calibri" w:cs="Times New Roman"/>
                <w:sz w:val="20"/>
                <w:szCs w:val="20"/>
                <w:lang w:val="en-US"/>
              </w:rPr>
            </w:pPr>
            <w:r w:rsidRPr="004E34C1">
              <w:rPr>
                <w:rFonts w:eastAsia="Calibri" w:cs="Times New Roman"/>
                <w:sz w:val="20"/>
                <w:szCs w:val="20"/>
                <w:lang w:val="en-US"/>
              </w:rPr>
              <w:t>Instructions are performed throughout the Project duration.</w:t>
            </w:r>
          </w:p>
        </w:tc>
        <w:tc>
          <w:tcPr>
            <w:tcW w:w="0" w:type="auto"/>
            <w:shd w:val="clear" w:color="auto" w:fill="auto"/>
          </w:tcPr>
          <w:p w14:paraId="15865344" w14:textId="77777777" w:rsidR="002C003D" w:rsidRPr="004E34C1" w:rsidRDefault="002C003D" w:rsidP="002C003D">
            <w:pPr>
              <w:rPr>
                <w:rFonts w:eastAsia="Times New Roman" w:cs="Times New Roman"/>
                <w:sz w:val="20"/>
                <w:szCs w:val="20"/>
                <w:lang w:val="en-US" w:eastAsia="ru-RU"/>
              </w:rPr>
            </w:pPr>
            <w:r w:rsidRPr="004E34C1">
              <w:rPr>
                <w:rFonts w:eastAsia="Calibri" w:cs="Times New Roman"/>
                <w:sz w:val="20"/>
                <w:szCs w:val="20"/>
                <w:lang w:val="en-US"/>
              </w:rPr>
              <w:t>Included in the total budget of the project</w:t>
            </w:r>
          </w:p>
        </w:tc>
      </w:tr>
      <w:tr w:rsidR="002C003D" w:rsidRPr="00EB4488" w14:paraId="0BA80709" w14:textId="77777777" w:rsidTr="002C003D">
        <w:tc>
          <w:tcPr>
            <w:tcW w:w="0" w:type="auto"/>
            <w:shd w:val="clear" w:color="auto" w:fill="auto"/>
          </w:tcPr>
          <w:p w14:paraId="5B44C3FB" w14:textId="77777777" w:rsidR="002C003D" w:rsidRPr="004E34C1" w:rsidRDefault="002C003D" w:rsidP="002C003D">
            <w:pPr>
              <w:rPr>
                <w:rFonts w:eastAsia="Times New Roman" w:cs="Times New Roman"/>
                <w:sz w:val="20"/>
                <w:szCs w:val="20"/>
                <w:lang w:val="en-US" w:eastAsia="ru-RU"/>
              </w:rPr>
            </w:pPr>
            <w:r w:rsidRPr="004E34C1">
              <w:rPr>
                <w:rFonts w:eastAsia="Times New Roman" w:cs="Times New Roman"/>
                <w:sz w:val="20"/>
                <w:szCs w:val="20"/>
                <w:lang w:val="en-US" w:eastAsia="ru-RU"/>
              </w:rPr>
              <w:t>Preparation and installation of construction camps</w:t>
            </w:r>
          </w:p>
        </w:tc>
        <w:tc>
          <w:tcPr>
            <w:tcW w:w="0" w:type="auto"/>
            <w:shd w:val="clear" w:color="auto" w:fill="auto"/>
          </w:tcPr>
          <w:p w14:paraId="781F4C39" w14:textId="77777777" w:rsidR="002C003D" w:rsidRPr="004E34C1" w:rsidRDefault="002C003D" w:rsidP="002C003D">
            <w:pPr>
              <w:numPr>
                <w:ilvl w:val="0"/>
                <w:numId w:val="118"/>
              </w:numPr>
              <w:spacing w:after="0" w:line="240" w:lineRule="auto"/>
              <w:ind w:left="0" w:firstLine="0"/>
              <w:contextualSpacing/>
              <w:rPr>
                <w:rFonts w:eastAsia="Times New Roman" w:cs="Times New Roman"/>
                <w:sz w:val="20"/>
                <w:szCs w:val="20"/>
                <w:lang w:eastAsia="ru-RU"/>
              </w:rPr>
            </w:pPr>
            <w:r w:rsidRPr="004E34C1">
              <w:rPr>
                <w:rFonts w:eastAsia="Times New Roman" w:cs="Times New Roman"/>
                <w:sz w:val="20"/>
                <w:szCs w:val="20"/>
                <w:lang w:val="en-US" w:eastAsia="ru-RU"/>
              </w:rPr>
              <w:t>Air pollution</w:t>
            </w:r>
            <w:r w:rsidRPr="004E34C1">
              <w:rPr>
                <w:rFonts w:eastAsia="Times New Roman" w:cs="Times New Roman"/>
                <w:sz w:val="20"/>
                <w:szCs w:val="20"/>
                <w:lang w:eastAsia="ru-RU"/>
              </w:rPr>
              <w:t>.</w:t>
            </w:r>
          </w:p>
          <w:p w14:paraId="63BC10F4" w14:textId="77777777" w:rsidR="002C003D" w:rsidRPr="004E34C1" w:rsidRDefault="002C003D" w:rsidP="002C003D">
            <w:pPr>
              <w:numPr>
                <w:ilvl w:val="0"/>
                <w:numId w:val="118"/>
              </w:numPr>
              <w:spacing w:after="0" w:line="240" w:lineRule="auto"/>
              <w:ind w:left="0" w:firstLine="0"/>
              <w:contextualSpacing/>
              <w:rPr>
                <w:rFonts w:eastAsia="Times New Roman" w:cs="Times New Roman"/>
                <w:sz w:val="20"/>
                <w:szCs w:val="20"/>
                <w:lang w:eastAsia="ru-RU"/>
              </w:rPr>
            </w:pPr>
            <w:r w:rsidRPr="004E34C1">
              <w:rPr>
                <w:rFonts w:eastAsia="Times New Roman" w:cs="Times New Roman"/>
                <w:sz w:val="20"/>
                <w:szCs w:val="20"/>
                <w:lang w:val="en-US" w:eastAsia="ru-RU"/>
              </w:rPr>
              <w:t>Noise</w:t>
            </w:r>
            <w:r w:rsidRPr="004E34C1">
              <w:rPr>
                <w:rFonts w:eastAsia="Times New Roman" w:cs="Times New Roman"/>
                <w:sz w:val="20"/>
                <w:szCs w:val="20"/>
                <w:lang w:eastAsia="ru-RU"/>
              </w:rPr>
              <w:t>.</w:t>
            </w:r>
          </w:p>
          <w:p w14:paraId="40E3505C" w14:textId="77777777" w:rsidR="002C003D" w:rsidRPr="004E34C1" w:rsidRDefault="002C003D" w:rsidP="002C003D">
            <w:pPr>
              <w:numPr>
                <w:ilvl w:val="0"/>
                <w:numId w:val="118"/>
              </w:numPr>
              <w:spacing w:after="0" w:line="240" w:lineRule="auto"/>
              <w:ind w:left="0" w:firstLine="0"/>
              <w:contextualSpacing/>
              <w:rPr>
                <w:rFonts w:eastAsia="Times New Roman" w:cs="Times New Roman"/>
                <w:sz w:val="20"/>
                <w:szCs w:val="20"/>
                <w:lang w:eastAsia="ru-RU"/>
              </w:rPr>
            </w:pPr>
            <w:r w:rsidRPr="004E34C1">
              <w:rPr>
                <w:rFonts w:eastAsia="Times New Roman" w:cs="Times New Roman"/>
                <w:sz w:val="20"/>
                <w:szCs w:val="20"/>
                <w:lang w:val="en-US" w:eastAsia="ru-RU"/>
              </w:rPr>
              <w:t>Soil pollution</w:t>
            </w:r>
            <w:r w:rsidRPr="004E34C1">
              <w:rPr>
                <w:rFonts w:eastAsia="Times New Roman" w:cs="Times New Roman"/>
                <w:sz w:val="20"/>
                <w:szCs w:val="20"/>
                <w:lang w:eastAsia="ru-RU"/>
              </w:rPr>
              <w:t>.</w:t>
            </w:r>
          </w:p>
          <w:p w14:paraId="6B8EAC97" w14:textId="77777777" w:rsidR="002C003D" w:rsidRPr="004E34C1" w:rsidRDefault="002C003D" w:rsidP="002C003D">
            <w:pPr>
              <w:numPr>
                <w:ilvl w:val="0"/>
                <w:numId w:val="118"/>
              </w:numPr>
              <w:spacing w:after="0" w:line="240" w:lineRule="auto"/>
              <w:ind w:left="0" w:firstLine="0"/>
              <w:contextualSpacing/>
              <w:rPr>
                <w:rFonts w:eastAsia="Times New Roman" w:cs="Times New Roman"/>
                <w:sz w:val="20"/>
                <w:szCs w:val="20"/>
                <w:lang w:eastAsia="ru-RU"/>
              </w:rPr>
            </w:pPr>
            <w:r w:rsidRPr="004E34C1">
              <w:rPr>
                <w:rFonts w:eastAsia="Times New Roman" w:cs="Times New Roman"/>
                <w:sz w:val="20"/>
                <w:szCs w:val="20"/>
                <w:lang w:val="en-US" w:eastAsia="ru-RU"/>
              </w:rPr>
              <w:t>Fires</w:t>
            </w:r>
            <w:r w:rsidRPr="004E34C1">
              <w:rPr>
                <w:rFonts w:eastAsia="Times New Roman" w:cs="Times New Roman"/>
                <w:sz w:val="20"/>
                <w:szCs w:val="20"/>
                <w:lang w:eastAsia="ru-RU"/>
              </w:rPr>
              <w:t>.</w:t>
            </w:r>
          </w:p>
          <w:p w14:paraId="5B800E85" w14:textId="77777777" w:rsidR="002C003D" w:rsidRPr="004E34C1" w:rsidRDefault="002C003D" w:rsidP="002C003D">
            <w:pPr>
              <w:numPr>
                <w:ilvl w:val="0"/>
                <w:numId w:val="118"/>
              </w:numPr>
              <w:spacing w:after="0" w:line="240" w:lineRule="auto"/>
              <w:ind w:left="0" w:firstLine="0"/>
              <w:contextualSpacing/>
              <w:rPr>
                <w:rFonts w:eastAsia="Times New Roman" w:cs="Times New Roman"/>
                <w:sz w:val="20"/>
                <w:szCs w:val="20"/>
                <w:lang w:val="en-US" w:eastAsia="ru-RU"/>
              </w:rPr>
            </w:pPr>
            <w:r w:rsidRPr="004E34C1">
              <w:rPr>
                <w:rFonts w:eastAsia="Times New Roman" w:cs="Times New Roman"/>
                <w:sz w:val="20"/>
                <w:szCs w:val="20"/>
                <w:lang w:val="en-US" w:eastAsia="ru-RU"/>
              </w:rPr>
              <w:t>Safety of the workforce and population.</w:t>
            </w:r>
          </w:p>
          <w:p w14:paraId="5AB9F349" w14:textId="77777777" w:rsidR="002C003D" w:rsidRPr="004E34C1" w:rsidRDefault="002C003D" w:rsidP="002C003D">
            <w:pPr>
              <w:numPr>
                <w:ilvl w:val="0"/>
                <w:numId w:val="118"/>
              </w:numPr>
              <w:spacing w:after="0" w:line="240" w:lineRule="auto"/>
              <w:ind w:left="0" w:firstLine="0"/>
              <w:contextualSpacing/>
              <w:rPr>
                <w:rFonts w:eastAsia="Calibri" w:cs="Times New Roman"/>
                <w:sz w:val="20"/>
                <w:szCs w:val="20"/>
              </w:rPr>
            </w:pPr>
            <w:r w:rsidRPr="004E34C1">
              <w:rPr>
                <w:rFonts w:eastAsia="Times New Roman" w:cs="Times New Roman"/>
                <w:sz w:val="20"/>
                <w:szCs w:val="20"/>
                <w:lang w:val="en-US" w:eastAsia="ru-RU"/>
              </w:rPr>
              <w:t>Local community's grievances</w:t>
            </w:r>
          </w:p>
        </w:tc>
        <w:tc>
          <w:tcPr>
            <w:tcW w:w="3539" w:type="dxa"/>
            <w:shd w:val="clear" w:color="auto" w:fill="auto"/>
          </w:tcPr>
          <w:p w14:paraId="2AB711BC" w14:textId="77777777" w:rsidR="002C003D" w:rsidRPr="004E34C1" w:rsidRDefault="002C003D" w:rsidP="002C003D">
            <w:pPr>
              <w:pStyle w:val="a7"/>
              <w:numPr>
                <w:ilvl w:val="0"/>
                <w:numId w:val="246"/>
              </w:numPr>
              <w:spacing w:after="0" w:line="240" w:lineRule="auto"/>
              <w:ind w:left="0" w:firstLine="0"/>
              <w:rPr>
                <w:rFonts w:eastAsia="Calibri" w:cs="Times New Roman"/>
                <w:sz w:val="20"/>
                <w:szCs w:val="20"/>
                <w:lang w:val="en-US"/>
              </w:rPr>
            </w:pPr>
            <w:r w:rsidRPr="004E34C1">
              <w:rPr>
                <w:rFonts w:eastAsia="Calibri" w:cs="Times New Roman"/>
                <w:sz w:val="20"/>
                <w:szCs w:val="20"/>
                <w:lang w:val="en-US"/>
              </w:rPr>
              <w:t>Project duration planning (total and seasonal) in accordance with harvesting (for agricultural lands) and periods of farm production.</w:t>
            </w:r>
          </w:p>
          <w:p w14:paraId="4C302772" w14:textId="77777777" w:rsidR="002C003D" w:rsidRPr="004E34C1" w:rsidRDefault="002C003D" w:rsidP="002C003D">
            <w:pPr>
              <w:pStyle w:val="a7"/>
              <w:numPr>
                <w:ilvl w:val="0"/>
                <w:numId w:val="246"/>
              </w:numPr>
              <w:spacing w:after="0" w:line="240" w:lineRule="auto"/>
              <w:ind w:left="0" w:firstLine="0"/>
              <w:rPr>
                <w:rFonts w:eastAsia="Calibri" w:cs="Times New Roman"/>
                <w:sz w:val="20"/>
                <w:szCs w:val="20"/>
                <w:lang w:val="en-US"/>
              </w:rPr>
            </w:pPr>
            <w:r w:rsidRPr="004E34C1">
              <w:rPr>
                <w:rFonts w:eastAsia="Calibri" w:cs="Times New Roman"/>
                <w:sz w:val="20"/>
                <w:szCs w:val="20"/>
                <w:lang w:val="en-US"/>
              </w:rPr>
              <w:t>Construction sites must be located on prepared land plots with topsoil removed</w:t>
            </w:r>
          </w:p>
          <w:p w14:paraId="6E662B8F" w14:textId="77777777" w:rsidR="002C003D" w:rsidRPr="004E34C1" w:rsidRDefault="002C003D" w:rsidP="002C003D">
            <w:pPr>
              <w:pStyle w:val="a7"/>
              <w:numPr>
                <w:ilvl w:val="0"/>
                <w:numId w:val="246"/>
              </w:numPr>
              <w:spacing w:after="0" w:line="240" w:lineRule="auto"/>
              <w:ind w:left="0" w:firstLine="0"/>
              <w:rPr>
                <w:rFonts w:eastAsia="Calibri" w:cs="Times New Roman"/>
                <w:sz w:val="20"/>
                <w:szCs w:val="20"/>
                <w:lang w:val="en-US"/>
              </w:rPr>
            </w:pPr>
            <w:r w:rsidRPr="004E34C1">
              <w:rPr>
                <w:rFonts w:eastAsia="Calibri" w:cs="Times New Roman"/>
                <w:sz w:val="20"/>
                <w:szCs w:val="20"/>
                <w:lang w:val="en-US"/>
              </w:rPr>
              <w:t xml:space="preserve">Temporary storage and placement of vegetation must not limit local population movement or block existing </w:t>
            </w:r>
            <w:r w:rsidRPr="004E34C1">
              <w:rPr>
                <w:rFonts w:eastAsia="Calibri" w:cs="Times New Roman"/>
                <w:sz w:val="20"/>
                <w:szCs w:val="20"/>
                <w:lang w:val="en-US"/>
              </w:rPr>
              <w:lastRenderedPageBreak/>
              <w:t xml:space="preserve">roads. Eliminate the possibility of unexpected fire ignition and environmental pollution. </w:t>
            </w:r>
          </w:p>
          <w:p w14:paraId="60A20369" w14:textId="77777777" w:rsidR="002C003D" w:rsidRPr="004E34C1" w:rsidRDefault="002C003D" w:rsidP="002C003D">
            <w:pPr>
              <w:pStyle w:val="a7"/>
              <w:numPr>
                <w:ilvl w:val="0"/>
                <w:numId w:val="246"/>
              </w:numPr>
              <w:spacing w:after="0" w:line="240" w:lineRule="auto"/>
              <w:ind w:left="0" w:firstLine="0"/>
              <w:rPr>
                <w:rFonts w:eastAsia="Calibri" w:cs="Times New Roman"/>
                <w:sz w:val="20"/>
                <w:szCs w:val="20"/>
                <w:lang w:val="en-US"/>
              </w:rPr>
            </w:pPr>
            <w:r w:rsidRPr="004E34C1">
              <w:rPr>
                <w:rFonts w:eastAsia="Calibri" w:cs="Times New Roman"/>
                <w:sz w:val="20"/>
                <w:szCs w:val="20"/>
                <w:lang w:val="en-US"/>
              </w:rPr>
              <w:t>Prohibit workers from campfires and burning vegetation or waste.</w:t>
            </w:r>
          </w:p>
          <w:p w14:paraId="4269B3BA" w14:textId="77777777" w:rsidR="002C003D" w:rsidRPr="004E34C1" w:rsidRDefault="002C003D" w:rsidP="002C003D">
            <w:pPr>
              <w:pStyle w:val="a7"/>
              <w:numPr>
                <w:ilvl w:val="0"/>
                <w:numId w:val="246"/>
              </w:numPr>
              <w:spacing w:after="0" w:line="240" w:lineRule="auto"/>
              <w:ind w:left="0" w:firstLine="0"/>
              <w:rPr>
                <w:rFonts w:eastAsia="Calibri" w:cs="Times New Roman"/>
                <w:sz w:val="20"/>
                <w:szCs w:val="20"/>
                <w:lang w:val="en-US"/>
              </w:rPr>
            </w:pPr>
            <w:r w:rsidRPr="004E34C1">
              <w:rPr>
                <w:rFonts w:eastAsia="Calibri" w:cs="Times New Roman"/>
                <w:sz w:val="20"/>
                <w:szCs w:val="20"/>
                <w:lang w:val="en-US"/>
              </w:rPr>
              <w:t>Ensure environmental protection and safety measures.</w:t>
            </w:r>
          </w:p>
          <w:p w14:paraId="6C20C594" w14:textId="77777777" w:rsidR="002C003D" w:rsidRPr="004E34C1" w:rsidRDefault="002C003D" w:rsidP="002C003D">
            <w:pPr>
              <w:pStyle w:val="a7"/>
              <w:numPr>
                <w:ilvl w:val="0"/>
                <w:numId w:val="246"/>
              </w:numPr>
              <w:spacing w:after="0" w:line="240" w:lineRule="auto"/>
              <w:ind w:left="0" w:firstLine="0"/>
              <w:rPr>
                <w:rFonts w:eastAsia="Calibri" w:cs="Times New Roman"/>
                <w:sz w:val="20"/>
                <w:szCs w:val="20"/>
                <w:lang w:val="en-US"/>
              </w:rPr>
            </w:pPr>
            <w:r w:rsidRPr="004E34C1">
              <w:rPr>
                <w:rFonts w:eastAsia="Calibri" w:cs="Times New Roman"/>
                <w:sz w:val="20"/>
                <w:szCs w:val="20"/>
                <w:lang w:val="en-US"/>
              </w:rPr>
              <w:t>Mandatory education, training, and control of all workers. Fencing of dangerous sectors.</w:t>
            </w:r>
          </w:p>
          <w:p w14:paraId="4048A4E5" w14:textId="77777777" w:rsidR="002C003D" w:rsidRPr="004E34C1" w:rsidRDefault="002C003D" w:rsidP="002C003D">
            <w:pPr>
              <w:pStyle w:val="a7"/>
              <w:numPr>
                <w:ilvl w:val="0"/>
                <w:numId w:val="246"/>
              </w:numPr>
              <w:spacing w:after="0" w:line="240" w:lineRule="auto"/>
              <w:ind w:left="0" w:firstLine="0"/>
              <w:rPr>
                <w:rFonts w:eastAsia="Calibri" w:cs="Times New Roman"/>
                <w:sz w:val="20"/>
                <w:szCs w:val="20"/>
                <w:lang w:val="en-US"/>
              </w:rPr>
            </w:pPr>
            <w:r w:rsidRPr="004E34C1">
              <w:rPr>
                <w:rFonts w:eastAsia="Calibri" w:cs="Times New Roman"/>
                <w:sz w:val="20"/>
                <w:szCs w:val="20"/>
                <w:lang w:val="en-US"/>
              </w:rPr>
              <w:t>Use only required quantity of equipment to reduce air pollution and noise impact.</w:t>
            </w:r>
          </w:p>
          <w:p w14:paraId="3DEAAED9" w14:textId="77777777" w:rsidR="002C003D" w:rsidRPr="004E34C1" w:rsidRDefault="002C003D" w:rsidP="002C003D">
            <w:pPr>
              <w:pStyle w:val="a7"/>
              <w:numPr>
                <w:ilvl w:val="0"/>
                <w:numId w:val="246"/>
              </w:numPr>
              <w:spacing w:after="0" w:line="240" w:lineRule="auto"/>
              <w:ind w:left="0" w:firstLine="0"/>
              <w:rPr>
                <w:rFonts w:eastAsia="Calibri" w:cs="Times New Roman"/>
                <w:sz w:val="20"/>
                <w:szCs w:val="20"/>
                <w:lang w:val="en-US"/>
              </w:rPr>
            </w:pPr>
            <w:r w:rsidRPr="004E34C1">
              <w:rPr>
                <w:rFonts w:eastAsia="Calibri" w:cs="Times New Roman"/>
                <w:sz w:val="20"/>
                <w:szCs w:val="20"/>
                <w:lang w:val="en-US"/>
              </w:rPr>
              <w:t>Spread awareness among workers about prohibition of animal culling and hunting within the project, destruction of bird nests, etc. within the Project. Inform all interested parties about availability of grievances review mechanisms.</w:t>
            </w:r>
          </w:p>
        </w:tc>
        <w:tc>
          <w:tcPr>
            <w:tcW w:w="0" w:type="auto"/>
            <w:shd w:val="clear" w:color="auto" w:fill="auto"/>
          </w:tcPr>
          <w:p w14:paraId="6F428383" w14:textId="77777777" w:rsidR="002C003D" w:rsidRPr="004E34C1" w:rsidRDefault="002C003D" w:rsidP="002C003D">
            <w:pPr>
              <w:jc w:val="center"/>
              <w:rPr>
                <w:rFonts w:eastAsia="Times New Roman" w:cs="Times New Roman"/>
                <w:sz w:val="20"/>
                <w:szCs w:val="20"/>
                <w:lang w:val="en-US" w:eastAsia="ru-RU"/>
              </w:rPr>
            </w:pPr>
            <w:r w:rsidRPr="004E34C1">
              <w:rPr>
                <w:rFonts w:eastAsia="Times New Roman" w:cs="Times New Roman"/>
                <w:sz w:val="20"/>
                <w:szCs w:val="20"/>
                <w:lang w:val="en-US" w:eastAsia="ru-RU"/>
              </w:rPr>
              <w:lastRenderedPageBreak/>
              <w:t xml:space="preserve">Contractor </w:t>
            </w:r>
          </w:p>
        </w:tc>
        <w:tc>
          <w:tcPr>
            <w:tcW w:w="0" w:type="auto"/>
          </w:tcPr>
          <w:p w14:paraId="65BC19C5" w14:textId="77777777" w:rsidR="002C003D" w:rsidRPr="004E34C1" w:rsidRDefault="002C003D" w:rsidP="002C003D">
            <w:pPr>
              <w:jc w:val="center"/>
              <w:rPr>
                <w:rFonts w:cs="Times New Roman"/>
                <w:sz w:val="20"/>
                <w:szCs w:val="20"/>
                <w:lang w:val="en-US"/>
              </w:rPr>
            </w:pPr>
            <w:r w:rsidRPr="004E34C1">
              <w:rPr>
                <w:rFonts w:cs="Times New Roman"/>
                <w:sz w:val="20"/>
                <w:szCs w:val="20"/>
                <w:lang w:val="en-US"/>
              </w:rPr>
              <w:t>IEMC</w:t>
            </w:r>
            <w:r w:rsidRPr="004E34C1">
              <w:rPr>
                <w:rFonts w:cs="Times New Roman"/>
                <w:sz w:val="20"/>
                <w:szCs w:val="20"/>
              </w:rPr>
              <w:t xml:space="preserve">/ </w:t>
            </w:r>
            <w:r w:rsidRPr="004E34C1">
              <w:rPr>
                <w:rFonts w:eastAsia="Times New Roman" w:cs="Times New Roman"/>
                <w:sz w:val="20"/>
                <w:szCs w:val="20"/>
                <w:lang w:val="en-US" w:eastAsia="ru-RU"/>
              </w:rPr>
              <w:t>EHVEN</w:t>
            </w:r>
          </w:p>
        </w:tc>
        <w:tc>
          <w:tcPr>
            <w:tcW w:w="0" w:type="auto"/>
          </w:tcPr>
          <w:p w14:paraId="7C358B08" w14:textId="77777777" w:rsidR="002C003D" w:rsidRPr="004E34C1" w:rsidRDefault="002C003D" w:rsidP="002C003D">
            <w:pPr>
              <w:rPr>
                <w:rFonts w:eastAsia="Calibri" w:cs="Times New Roman"/>
                <w:sz w:val="20"/>
                <w:szCs w:val="20"/>
                <w:lang w:val="en-US"/>
              </w:rPr>
            </w:pPr>
            <w:r w:rsidRPr="004E34C1">
              <w:rPr>
                <w:rFonts w:eastAsia="Calibri" w:cs="Times New Roman"/>
                <w:sz w:val="20"/>
                <w:szCs w:val="20"/>
                <w:lang w:val="en-US"/>
              </w:rPr>
              <w:t>Implemented MP.</w:t>
            </w:r>
          </w:p>
          <w:p w14:paraId="2D23A466" w14:textId="77777777" w:rsidR="002C003D" w:rsidRPr="004E34C1" w:rsidRDefault="002C003D" w:rsidP="002C003D">
            <w:pPr>
              <w:rPr>
                <w:rFonts w:eastAsia="Calibri" w:cs="Times New Roman"/>
                <w:sz w:val="20"/>
                <w:szCs w:val="20"/>
                <w:lang w:val="en-US"/>
              </w:rPr>
            </w:pPr>
            <w:r w:rsidRPr="004E34C1">
              <w:rPr>
                <w:rFonts w:eastAsia="Calibri" w:cs="Times New Roman"/>
                <w:sz w:val="20"/>
                <w:szCs w:val="20"/>
                <w:lang w:val="en-US"/>
              </w:rPr>
              <w:t>Report on every construction camp</w:t>
            </w:r>
          </w:p>
        </w:tc>
        <w:tc>
          <w:tcPr>
            <w:tcW w:w="0" w:type="auto"/>
          </w:tcPr>
          <w:p w14:paraId="4B66A583" w14:textId="77777777" w:rsidR="002C003D" w:rsidRPr="004E34C1" w:rsidRDefault="002C003D" w:rsidP="002C003D">
            <w:pPr>
              <w:numPr>
                <w:ilvl w:val="0"/>
                <w:numId w:val="119"/>
              </w:numPr>
              <w:spacing w:after="0" w:line="240" w:lineRule="auto"/>
              <w:ind w:left="0" w:firstLine="0"/>
              <w:contextualSpacing/>
              <w:rPr>
                <w:rFonts w:eastAsia="Calibri" w:cs="Times New Roman"/>
                <w:sz w:val="20"/>
                <w:szCs w:val="20"/>
              </w:rPr>
            </w:pPr>
            <w:r w:rsidRPr="004E34C1">
              <w:rPr>
                <w:rFonts w:eastAsia="Times New Roman" w:cs="Times New Roman"/>
                <w:sz w:val="20"/>
                <w:szCs w:val="20"/>
                <w:lang w:val="en-US" w:eastAsia="ru-RU"/>
              </w:rPr>
              <w:t>Before the construction start</w:t>
            </w:r>
            <w:r w:rsidRPr="004E34C1">
              <w:rPr>
                <w:rFonts w:eastAsia="Times New Roman" w:cs="Times New Roman"/>
                <w:sz w:val="20"/>
                <w:szCs w:val="20"/>
                <w:lang w:eastAsia="ru-RU"/>
              </w:rPr>
              <w:t>.</w:t>
            </w:r>
          </w:p>
          <w:p w14:paraId="3BE85EDE" w14:textId="77777777" w:rsidR="002C003D" w:rsidRPr="004E34C1" w:rsidRDefault="002C003D" w:rsidP="002C003D">
            <w:pPr>
              <w:numPr>
                <w:ilvl w:val="0"/>
                <w:numId w:val="119"/>
              </w:numPr>
              <w:spacing w:after="0" w:line="240" w:lineRule="auto"/>
              <w:ind w:left="0" w:firstLine="0"/>
              <w:contextualSpacing/>
              <w:rPr>
                <w:rFonts w:eastAsia="Times New Roman" w:cs="Times New Roman"/>
                <w:sz w:val="20"/>
                <w:szCs w:val="20"/>
                <w:lang w:val="en-US" w:eastAsia="ru-RU"/>
              </w:rPr>
            </w:pPr>
            <w:r w:rsidRPr="004E34C1">
              <w:rPr>
                <w:rFonts w:cs="Times New Roman"/>
                <w:sz w:val="20"/>
                <w:szCs w:val="20"/>
                <w:lang w:val="en-US"/>
              </w:rPr>
              <w:t>Instructions are performed throughout the Project duration.</w:t>
            </w:r>
          </w:p>
        </w:tc>
        <w:tc>
          <w:tcPr>
            <w:tcW w:w="0" w:type="auto"/>
            <w:shd w:val="clear" w:color="auto" w:fill="auto"/>
          </w:tcPr>
          <w:p w14:paraId="5C8C410A" w14:textId="77777777" w:rsidR="002C003D" w:rsidRPr="004E34C1" w:rsidRDefault="002C003D" w:rsidP="002C003D">
            <w:pPr>
              <w:rPr>
                <w:rFonts w:eastAsia="Calibri" w:cs="Times New Roman"/>
                <w:sz w:val="20"/>
                <w:szCs w:val="20"/>
                <w:lang w:val="en-US"/>
              </w:rPr>
            </w:pPr>
            <w:r w:rsidRPr="004E34C1">
              <w:rPr>
                <w:rFonts w:eastAsia="Calibri" w:cs="Times New Roman"/>
                <w:sz w:val="20"/>
                <w:szCs w:val="20"/>
                <w:lang w:val="en-US"/>
              </w:rPr>
              <w:t>Included in the total budget of the project</w:t>
            </w:r>
          </w:p>
        </w:tc>
      </w:tr>
      <w:tr w:rsidR="002C003D" w:rsidRPr="00EB4488" w14:paraId="68BF2555" w14:textId="77777777" w:rsidTr="002C003D">
        <w:tc>
          <w:tcPr>
            <w:tcW w:w="0" w:type="auto"/>
            <w:shd w:val="clear" w:color="auto" w:fill="auto"/>
          </w:tcPr>
          <w:p w14:paraId="4822950C" w14:textId="77777777" w:rsidR="002C003D" w:rsidRPr="004E34C1" w:rsidRDefault="002C003D" w:rsidP="002C003D">
            <w:pPr>
              <w:contextualSpacing/>
              <w:rPr>
                <w:rFonts w:eastAsia="Times New Roman" w:cs="Times New Roman"/>
                <w:sz w:val="20"/>
                <w:szCs w:val="20"/>
                <w:lang w:val="en-US" w:eastAsia="ru-RU"/>
              </w:rPr>
            </w:pPr>
            <w:r w:rsidRPr="004E34C1">
              <w:rPr>
                <w:rFonts w:eastAsia="Times New Roman" w:cs="Times New Roman"/>
                <w:sz w:val="20"/>
                <w:szCs w:val="20"/>
                <w:lang w:val="en-US" w:eastAsia="ru-RU"/>
              </w:rPr>
              <w:t xml:space="preserve">Construction of new temporary roads and reconstruction of existing roads(if necessary) along the OTL route (exits; river crossings, </w:t>
            </w:r>
            <w:r w:rsidRPr="004E34C1">
              <w:rPr>
                <w:rFonts w:eastAsia="Times New Roman" w:cs="Times New Roman"/>
                <w:sz w:val="20"/>
                <w:szCs w:val="20"/>
                <w:lang w:val="en-US" w:eastAsia="ru-RU"/>
              </w:rPr>
              <w:lastRenderedPageBreak/>
              <w:t>channels, access to storage facilities)</w:t>
            </w:r>
          </w:p>
          <w:p w14:paraId="71BCD0B6" w14:textId="77777777" w:rsidR="002C003D" w:rsidRPr="004E34C1" w:rsidRDefault="002C003D" w:rsidP="002C003D">
            <w:pPr>
              <w:rPr>
                <w:rFonts w:eastAsia="Calibri" w:cs="Times New Roman"/>
                <w:sz w:val="20"/>
                <w:szCs w:val="20"/>
                <w:lang w:val="en-US"/>
              </w:rPr>
            </w:pPr>
          </w:p>
        </w:tc>
        <w:tc>
          <w:tcPr>
            <w:tcW w:w="0" w:type="auto"/>
            <w:shd w:val="clear" w:color="auto" w:fill="auto"/>
          </w:tcPr>
          <w:p w14:paraId="739FD0C6" w14:textId="77777777" w:rsidR="002C003D" w:rsidRPr="004E34C1" w:rsidRDefault="002C003D" w:rsidP="002C003D">
            <w:pPr>
              <w:numPr>
                <w:ilvl w:val="0"/>
                <w:numId w:val="122"/>
              </w:numPr>
              <w:autoSpaceDE w:val="0"/>
              <w:autoSpaceDN w:val="0"/>
              <w:adjustRightInd w:val="0"/>
              <w:spacing w:after="0" w:line="240" w:lineRule="auto"/>
              <w:ind w:left="0" w:firstLine="0"/>
              <w:contextualSpacing/>
              <w:jc w:val="left"/>
              <w:rPr>
                <w:rFonts w:eastAsia="Calibri" w:cs="Times New Roman"/>
                <w:sz w:val="20"/>
                <w:szCs w:val="20"/>
                <w:lang w:eastAsia="ru-RU"/>
              </w:rPr>
            </w:pPr>
            <w:r w:rsidRPr="004E34C1">
              <w:rPr>
                <w:rFonts w:eastAsia="Calibri" w:cs="Times New Roman"/>
                <w:sz w:val="20"/>
                <w:szCs w:val="20"/>
                <w:lang w:val="en-US"/>
              </w:rPr>
              <w:lastRenderedPageBreak/>
              <w:t>Removaloftopsoil</w:t>
            </w:r>
          </w:p>
          <w:p w14:paraId="5519231B" w14:textId="77777777" w:rsidR="002C003D" w:rsidRPr="004E34C1" w:rsidRDefault="002C003D" w:rsidP="002C003D">
            <w:pPr>
              <w:numPr>
                <w:ilvl w:val="0"/>
                <w:numId w:val="122"/>
              </w:numPr>
              <w:spacing w:after="0" w:line="240" w:lineRule="auto"/>
              <w:ind w:left="0" w:firstLine="0"/>
              <w:contextualSpacing/>
              <w:rPr>
                <w:rFonts w:eastAsia="Times New Roman" w:cs="Times New Roman"/>
                <w:sz w:val="20"/>
                <w:szCs w:val="20"/>
                <w:lang w:val="en-US" w:eastAsia="ru-RU"/>
              </w:rPr>
            </w:pPr>
            <w:r w:rsidRPr="004E34C1">
              <w:rPr>
                <w:rFonts w:eastAsia="Times New Roman" w:cs="Times New Roman"/>
                <w:sz w:val="20"/>
                <w:szCs w:val="20"/>
                <w:lang w:val="en-US" w:eastAsia="ru-RU"/>
              </w:rPr>
              <w:t xml:space="preserve">Impact on flora and fauna </w:t>
            </w:r>
          </w:p>
          <w:p w14:paraId="4064A14B" w14:textId="77777777" w:rsidR="002C003D" w:rsidRPr="004E34C1" w:rsidRDefault="002C003D" w:rsidP="002C003D">
            <w:pPr>
              <w:numPr>
                <w:ilvl w:val="0"/>
                <w:numId w:val="122"/>
              </w:numPr>
              <w:autoSpaceDE w:val="0"/>
              <w:autoSpaceDN w:val="0"/>
              <w:adjustRightInd w:val="0"/>
              <w:spacing w:after="0" w:line="240" w:lineRule="auto"/>
              <w:ind w:left="0" w:firstLine="0"/>
              <w:contextualSpacing/>
              <w:jc w:val="left"/>
              <w:rPr>
                <w:rFonts w:eastAsia="Calibri" w:cs="Times New Roman"/>
                <w:sz w:val="20"/>
                <w:szCs w:val="20"/>
                <w:lang w:val="en-US" w:eastAsia="ru-RU"/>
              </w:rPr>
            </w:pPr>
            <w:r w:rsidRPr="004E34C1">
              <w:rPr>
                <w:rFonts w:eastAsia="Calibri" w:cs="Times New Roman"/>
                <w:sz w:val="20"/>
                <w:szCs w:val="20"/>
                <w:lang w:val="en-US"/>
              </w:rPr>
              <w:t xml:space="preserve">Local activation of erosion processes </w:t>
            </w:r>
          </w:p>
          <w:p w14:paraId="6F8C95F5" w14:textId="77777777" w:rsidR="002C003D" w:rsidRPr="004E34C1" w:rsidRDefault="002C003D" w:rsidP="002C003D">
            <w:pPr>
              <w:numPr>
                <w:ilvl w:val="0"/>
                <w:numId w:val="122"/>
              </w:numPr>
              <w:spacing w:after="0" w:line="240" w:lineRule="auto"/>
              <w:ind w:left="0" w:firstLine="0"/>
              <w:contextualSpacing/>
              <w:rPr>
                <w:rFonts w:eastAsia="Calibri" w:cs="Times New Roman"/>
                <w:sz w:val="20"/>
                <w:szCs w:val="20"/>
                <w:lang w:val="en-US" w:eastAsia="ru-RU"/>
              </w:rPr>
            </w:pPr>
            <w:r w:rsidRPr="004E34C1">
              <w:rPr>
                <w:rFonts w:eastAsia="Calibri" w:cs="Times New Roman"/>
                <w:sz w:val="20"/>
                <w:szCs w:val="20"/>
                <w:lang w:val="en-US"/>
              </w:rPr>
              <w:t xml:space="preserve">Landslides and mudslides </w:t>
            </w:r>
          </w:p>
          <w:p w14:paraId="7F61BE6D" w14:textId="77777777" w:rsidR="002C003D" w:rsidRPr="004E34C1" w:rsidRDefault="002C003D" w:rsidP="002C003D">
            <w:pPr>
              <w:numPr>
                <w:ilvl w:val="0"/>
                <w:numId w:val="122"/>
              </w:numPr>
              <w:spacing w:after="0" w:line="240" w:lineRule="auto"/>
              <w:ind w:left="0" w:firstLine="0"/>
              <w:contextualSpacing/>
              <w:rPr>
                <w:rFonts w:eastAsia="Times New Roman" w:cs="Times New Roman"/>
                <w:sz w:val="20"/>
                <w:szCs w:val="20"/>
                <w:lang w:eastAsia="ru-RU"/>
              </w:rPr>
            </w:pPr>
            <w:r w:rsidRPr="004E34C1">
              <w:rPr>
                <w:rFonts w:eastAsia="Times New Roman" w:cs="Times New Roman"/>
                <w:sz w:val="20"/>
                <w:szCs w:val="20"/>
                <w:lang w:val="en-US" w:eastAsia="ru-RU"/>
              </w:rPr>
              <w:t>Noise</w:t>
            </w:r>
            <w:r w:rsidRPr="004E34C1">
              <w:rPr>
                <w:rFonts w:eastAsia="Times New Roman" w:cs="Times New Roman"/>
                <w:sz w:val="20"/>
                <w:szCs w:val="20"/>
                <w:lang w:eastAsia="ru-RU"/>
              </w:rPr>
              <w:t>.</w:t>
            </w:r>
          </w:p>
          <w:p w14:paraId="63D3677D" w14:textId="77777777" w:rsidR="002C003D" w:rsidRPr="004E34C1" w:rsidRDefault="002C003D" w:rsidP="002C003D">
            <w:pPr>
              <w:numPr>
                <w:ilvl w:val="0"/>
                <w:numId w:val="122"/>
              </w:numPr>
              <w:autoSpaceDE w:val="0"/>
              <w:autoSpaceDN w:val="0"/>
              <w:adjustRightInd w:val="0"/>
              <w:spacing w:after="0" w:line="240" w:lineRule="auto"/>
              <w:ind w:left="0" w:firstLine="0"/>
              <w:contextualSpacing/>
              <w:jc w:val="left"/>
              <w:rPr>
                <w:rFonts w:eastAsia="Calibri" w:cs="Times New Roman"/>
                <w:sz w:val="20"/>
                <w:szCs w:val="20"/>
                <w:lang w:eastAsia="ru-RU"/>
              </w:rPr>
            </w:pPr>
            <w:r w:rsidRPr="004E34C1">
              <w:rPr>
                <w:rFonts w:eastAsia="Times New Roman" w:cs="Times New Roman"/>
                <w:sz w:val="20"/>
                <w:szCs w:val="20"/>
                <w:lang w:val="en-US" w:eastAsia="ru-RU"/>
              </w:rPr>
              <w:t>Air pollution.</w:t>
            </w:r>
          </w:p>
          <w:p w14:paraId="4036050B" w14:textId="77777777" w:rsidR="002C003D" w:rsidRPr="004E34C1" w:rsidRDefault="002C003D" w:rsidP="002C003D">
            <w:pPr>
              <w:numPr>
                <w:ilvl w:val="0"/>
                <w:numId w:val="122"/>
              </w:numPr>
              <w:autoSpaceDE w:val="0"/>
              <w:autoSpaceDN w:val="0"/>
              <w:adjustRightInd w:val="0"/>
              <w:spacing w:after="0" w:line="240" w:lineRule="auto"/>
              <w:ind w:left="0" w:firstLine="0"/>
              <w:contextualSpacing/>
              <w:jc w:val="left"/>
              <w:rPr>
                <w:rFonts w:eastAsia="Calibri" w:cs="Times New Roman"/>
                <w:sz w:val="20"/>
                <w:szCs w:val="20"/>
                <w:lang w:val="en-US" w:eastAsia="ru-RU"/>
              </w:rPr>
            </w:pPr>
            <w:r w:rsidRPr="004E34C1">
              <w:rPr>
                <w:rFonts w:eastAsia="Calibri" w:cs="Times New Roman"/>
                <w:sz w:val="20"/>
                <w:szCs w:val="20"/>
                <w:lang w:val="en-US"/>
              </w:rPr>
              <w:t xml:space="preserve">Surface water and soil pollution from POL spill </w:t>
            </w:r>
          </w:p>
          <w:p w14:paraId="736C60A4" w14:textId="77777777" w:rsidR="002C003D" w:rsidRPr="004E34C1" w:rsidRDefault="002C003D" w:rsidP="002C003D">
            <w:pPr>
              <w:numPr>
                <w:ilvl w:val="0"/>
                <w:numId w:val="122"/>
              </w:numPr>
              <w:spacing w:after="0" w:line="240" w:lineRule="auto"/>
              <w:ind w:left="0" w:firstLine="0"/>
              <w:contextualSpacing/>
              <w:rPr>
                <w:rFonts w:eastAsia="Times New Roman" w:cs="Times New Roman"/>
                <w:sz w:val="20"/>
                <w:szCs w:val="20"/>
                <w:lang w:eastAsia="ru-RU"/>
              </w:rPr>
            </w:pPr>
            <w:r w:rsidRPr="004E34C1">
              <w:rPr>
                <w:rFonts w:eastAsia="Times New Roman" w:cs="Times New Roman"/>
                <w:sz w:val="20"/>
                <w:szCs w:val="20"/>
                <w:lang w:val="en-US" w:eastAsia="ru-RU"/>
              </w:rPr>
              <w:t>Local population grievances</w:t>
            </w:r>
          </w:p>
        </w:tc>
        <w:tc>
          <w:tcPr>
            <w:tcW w:w="3539" w:type="dxa"/>
            <w:shd w:val="clear" w:color="auto" w:fill="auto"/>
          </w:tcPr>
          <w:p w14:paraId="1FC47821" w14:textId="77777777" w:rsidR="002C003D" w:rsidRPr="004E34C1" w:rsidRDefault="002C003D" w:rsidP="002C003D">
            <w:pPr>
              <w:numPr>
                <w:ilvl w:val="0"/>
                <w:numId w:val="122"/>
              </w:numPr>
              <w:autoSpaceDE w:val="0"/>
              <w:autoSpaceDN w:val="0"/>
              <w:adjustRightInd w:val="0"/>
              <w:spacing w:after="0" w:line="240" w:lineRule="auto"/>
              <w:ind w:left="0" w:firstLine="0"/>
              <w:contextualSpacing/>
              <w:jc w:val="left"/>
              <w:rPr>
                <w:rFonts w:eastAsia="Calibri" w:cs="Times New Roman"/>
                <w:color w:val="000000"/>
                <w:sz w:val="20"/>
                <w:szCs w:val="20"/>
                <w:lang w:val="en-US"/>
              </w:rPr>
            </w:pPr>
            <w:r w:rsidRPr="004E34C1">
              <w:rPr>
                <w:rFonts w:eastAsia="Calibri" w:cs="Times New Roman"/>
                <w:color w:val="000000"/>
                <w:sz w:val="20"/>
                <w:szCs w:val="20"/>
                <w:lang w:val="en-US"/>
              </w:rPr>
              <w:t xml:space="preserve">Approval of locations for temporary and permanent access roads by LSG </w:t>
            </w:r>
          </w:p>
          <w:p w14:paraId="4F4149E7" w14:textId="77777777" w:rsidR="002C003D" w:rsidRPr="004E34C1" w:rsidRDefault="002C003D" w:rsidP="002C003D">
            <w:pPr>
              <w:numPr>
                <w:ilvl w:val="0"/>
                <w:numId w:val="122"/>
              </w:numPr>
              <w:spacing w:after="0" w:line="240" w:lineRule="auto"/>
              <w:ind w:left="0" w:firstLine="0"/>
              <w:contextualSpacing/>
              <w:rPr>
                <w:rFonts w:eastAsia="Calibri" w:cs="Times New Roman"/>
                <w:color w:val="000000"/>
                <w:sz w:val="20"/>
                <w:szCs w:val="20"/>
                <w:lang w:val="en-US"/>
              </w:rPr>
            </w:pPr>
            <w:r w:rsidRPr="004E34C1">
              <w:rPr>
                <w:rFonts w:eastAsia="Calibri" w:cs="Times New Roman"/>
                <w:color w:val="000000"/>
                <w:sz w:val="20"/>
                <w:szCs w:val="20"/>
                <w:lang w:val="en-US"/>
              </w:rPr>
              <w:t>Work schedule must be approved by local authorities to comply with noise standards when working with equipment and machinery</w:t>
            </w:r>
          </w:p>
          <w:p w14:paraId="16BCFA70" w14:textId="77777777" w:rsidR="002C003D" w:rsidRPr="004E34C1" w:rsidRDefault="002C003D" w:rsidP="002C003D">
            <w:pPr>
              <w:numPr>
                <w:ilvl w:val="0"/>
                <w:numId w:val="122"/>
              </w:numPr>
              <w:autoSpaceDE w:val="0"/>
              <w:autoSpaceDN w:val="0"/>
              <w:adjustRightInd w:val="0"/>
              <w:spacing w:after="0" w:line="240" w:lineRule="auto"/>
              <w:ind w:left="0" w:firstLine="0"/>
              <w:contextualSpacing/>
              <w:rPr>
                <w:rFonts w:eastAsia="Calibri" w:cs="Times New Roman"/>
                <w:color w:val="000000"/>
                <w:sz w:val="20"/>
                <w:szCs w:val="20"/>
                <w:lang w:val="en-US" w:eastAsia="ru-RU"/>
              </w:rPr>
            </w:pPr>
            <w:r w:rsidRPr="004E34C1">
              <w:rPr>
                <w:rFonts w:eastAsia="Calibri" w:cs="Times New Roman"/>
                <w:color w:val="000000"/>
                <w:sz w:val="20"/>
                <w:szCs w:val="20"/>
                <w:lang w:val="en-US"/>
              </w:rPr>
              <w:t xml:space="preserve">Removal, storage and preservation of topsoil to be used in recultivation after the Project is finished. </w:t>
            </w:r>
          </w:p>
          <w:p w14:paraId="6AE05428" w14:textId="77777777" w:rsidR="002C003D" w:rsidRPr="004E34C1" w:rsidRDefault="002C003D" w:rsidP="002C003D">
            <w:pPr>
              <w:numPr>
                <w:ilvl w:val="0"/>
                <w:numId w:val="122"/>
              </w:numPr>
              <w:autoSpaceDE w:val="0"/>
              <w:autoSpaceDN w:val="0"/>
              <w:adjustRightInd w:val="0"/>
              <w:spacing w:after="0" w:line="240" w:lineRule="auto"/>
              <w:ind w:left="0" w:firstLine="0"/>
              <w:contextualSpacing/>
              <w:rPr>
                <w:rFonts w:eastAsia="Calibri" w:cs="Times New Roman"/>
                <w:color w:val="000000"/>
                <w:sz w:val="20"/>
                <w:szCs w:val="20"/>
                <w:lang w:val="en-US" w:eastAsia="ru-RU"/>
              </w:rPr>
            </w:pPr>
            <w:r w:rsidRPr="004E34C1">
              <w:rPr>
                <w:rFonts w:eastAsia="Calibri" w:cs="Times New Roman"/>
                <w:color w:val="000000"/>
                <w:sz w:val="20"/>
                <w:szCs w:val="20"/>
                <w:lang w:val="en-US"/>
              </w:rPr>
              <w:lastRenderedPageBreak/>
              <w:t>Avoid storing on sensitive for flora and fauna sectors, near protection zones of water and HCH objects.</w:t>
            </w:r>
          </w:p>
          <w:p w14:paraId="3B096896" w14:textId="77777777" w:rsidR="002C003D" w:rsidRPr="004E34C1" w:rsidRDefault="002C003D" w:rsidP="002C003D">
            <w:pPr>
              <w:numPr>
                <w:ilvl w:val="0"/>
                <w:numId w:val="122"/>
              </w:numPr>
              <w:autoSpaceDE w:val="0"/>
              <w:autoSpaceDN w:val="0"/>
              <w:adjustRightInd w:val="0"/>
              <w:spacing w:after="0" w:line="240" w:lineRule="auto"/>
              <w:ind w:left="0" w:firstLine="0"/>
              <w:contextualSpacing/>
              <w:rPr>
                <w:rFonts w:eastAsia="Calibri" w:cs="Times New Roman"/>
                <w:color w:val="000000"/>
                <w:sz w:val="20"/>
                <w:szCs w:val="20"/>
                <w:lang w:val="en-US" w:eastAsia="ru-RU"/>
              </w:rPr>
            </w:pPr>
            <w:r w:rsidRPr="004E34C1">
              <w:rPr>
                <w:rFonts w:eastAsia="Calibri" w:cs="Times New Roman"/>
                <w:color w:val="000000"/>
                <w:sz w:val="20"/>
                <w:szCs w:val="20"/>
                <w:lang w:val="en-US"/>
              </w:rPr>
              <w:t>Use only technically serviceable transport, use exhaust pipes, avoid using idle engine innecessarily.</w:t>
            </w:r>
          </w:p>
          <w:p w14:paraId="72FE0540" w14:textId="77777777" w:rsidR="002C003D" w:rsidRPr="004E34C1" w:rsidRDefault="002C003D" w:rsidP="002C003D">
            <w:pPr>
              <w:numPr>
                <w:ilvl w:val="0"/>
                <w:numId w:val="122"/>
              </w:numPr>
              <w:autoSpaceDE w:val="0"/>
              <w:autoSpaceDN w:val="0"/>
              <w:adjustRightInd w:val="0"/>
              <w:spacing w:after="0" w:line="240" w:lineRule="auto"/>
              <w:ind w:left="0" w:firstLine="0"/>
              <w:contextualSpacing/>
              <w:rPr>
                <w:rFonts w:eastAsia="Calibri" w:cs="Times New Roman"/>
                <w:color w:val="FF0000"/>
                <w:sz w:val="20"/>
                <w:szCs w:val="20"/>
                <w:lang w:val="en-US" w:eastAsia="ru-RU"/>
              </w:rPr>
            </w:pPr>
            <w:r w:rsidRPr="004E34C1">
              <w:rPr>
                <w:rFonts w:eastAsia="Calibri" w:cs="Times New Roman"/>
                <w:sz w:val="20"/>
                <w:szCs w:val="20"/>
                <w:lang w:val="en-US"/>
              </w:rPr>
              <w:t>Special slope protection measures must be implemented on erosion slopes, zones susceptible to landslides and mudslides.</w:t>
            </w:r>
          </w:p>
          <w:p w14:paraId="161C6263" w14:textId="77777777" w:rsidR="002C003D" w:rsidRPr="004E34C1" w:rsidRDefault="002C003D" w:rsidP="002C003D">
            <w:pPr>
              <w:numPr>
                <w:ilvl w:val="0"/>
                <w:numId w:val="122"/>
              </w:numPr>
              <w:spacing w:after="0" w:line="240" w:lineRule="auto"/>
              <w:ind w:left="0" w:firstLine="0"/>
              <w:contextualSpacing/>
              <w:rPr>
                <w:rFonts w:eastAsia="Calibri" w:cs="Times New Roman"/>
                <w:color w:val="FF0000"/>
                <w:sz w:val="20"/>
                <w:szCs w:val="20"/>
                <w:lang w:val="en-US" w:eastAsia="ru-RU"/>
              </w:rPr>
            </w:pPr>
            <w:r w:rsidRPr="004E34C1">
              <w:rPr>
                <w:rFonts w:eastAsia="Calibri" w:cs="Times New Roman"/>
                <w:sz w:val="20"/>
                <w:szCs w:val="20"/>
                <w:lang w:val="en-US"/>
              </w:rPr>
              <w:t>Implement dust suppressing measures through a range of methods toprevent air pollution, which is caused by land work and transport movement (to reduce the impact on plants and workers)</w:t>
            </w:r>
          </w:p>
          <w:p w14:paraId="59F72670" w14:textId="77777777" w:rsidR="002C003D" w:rsidRPr="004E34C1" w:rsidRDefault="002C003D" w:rsidP="002C003D">
            <w:pPr>
              <w:numPr>
                <w:ilvl w:val="0"/>
                <w:numId w:val="122"/>
              </w:numPr>
              <w:spacing w:after="0" w:line="240" w:lineRule="auto"/>
              <w:ind w:left="0" w:firstLine="0"/>
              <w:contextualSpacing/>
              <w:rPr>
                <w:rFonts w:eastAsia="Times New Roman" w:cs="Times New Roman"/>
                <w:sz w:val="20"/>
                <w:szCs w:val="20"/>
                <w:lang w:val="en-US"/>
              </w:rPr>
            </w:pPr>
            <w:r w:rsidRPr="004E34C1">
              <w:rPr>
                <w:rFonts w:eastAsia="Calibri" w:cs="Times New Roman"/>
                <w:sz w:val="20"/>
                <w:szCs w:val="20"/>
                <w:lang w:val="en-US"/>
              </w:rPr>
              <w:t xml:space="preserve"> Prohibit washing of cars and machinery beyond specially allocated facilities </w:t>
            </w:r>
          </w:p>
          <w:p w14:paraId="798A728C" w14:textId="77777777" w:rsidR="002C003D" w:rsidRPr="004E34C1" w:rsidRDefault="002C003D" w:rsidP="002C003D">
            <w:pPr>
              <w:numPr>
                <w:ilvl w:val="0"/>
                <w:numId w:val="122"/>
              </w:numPr>
              <w:autoSpaceDE w:val="0"/>
              <w:autoSpaceDN w:val="0"/>
              <w:adjustRightInd w:val="0"/>
              <w:spacing w:after="0" w:line="240" w:lineRule="auto"/>
              <w:ind w:left="0" w:firstLine="0"/>
              <w:contextualSpacing/>
              <w:rPr>
                <w:rFonts w:eastAsia="Calibri" w:cs="Times New Roman"/>
                <w:color w:val="000000"/>
                <w:sz w:val="20"/>
                <w:szCs w:val="20"/>
                <w:lang w:val="en-US"/>
              </w:rPr>
            </w:pPr>
            <w:r w:rsidRPr="004E34C1">
              <w:rPr>
                <w:rFonts w:eastAsia="Calibri" w:cs="Times New Roman"/>
                <w:color w:val="000000"/>
                <w:sz w:val="20"/>
                <w:szCs w:val="20"/>
                <w:lang w:val="en-US"/>
              </w:rPr>
              <w:t xml:space="preserve">Refueling of POL must be done in </w:t>
            </w:r>
            <w:r w:rsidRPr="004E34C1">
              <w:rPr>
                <w:rFonts w:eastAsia="Calibri" w:cs="Times New Roman"/>
                <w:sz w:val="20"/>
                <w:szCs w:val="20"/>
                <w:lang w:val="en-US"/>
              </w:rPr>
              <w:t>specially allocated facilities (with pallets) to preserve the environment</w:t>
            </w:r>
            <w:r w:rsidRPr="004E34C1">
              <w:rPr>
                <w:rFonts w:eastAsia="Calibri" w:cs="Times New Roman"/>
                <w:color w:val="000000"/>
                <w:sz w:val="20"/>
                <w:szCs w:val="20"/>
                <w:lang w:val="en-US"/>
              </w:rPr>
              <w:t>.</w:t>
            </w:r>
          </w:p>
          <w:p w14:paraId="4F595939" w14:textId="77777777" w:rsidR="002C003D" w:rsidRPr="004E34C1" w:rsidRDefault="002C003D" w:rsidP="002C003D">
            <w:pPr>
              <w:numPr>
                <w:ilvl w:val="0"/>
                <w:numId w:val="122"/>
              </w:numPr>
              <w:autoSpaceDE w:val="0"/>
              <w:autoSpaceDN w:val="0"/>
              <w:adjustRightInd w:val="0"/>
              <w:spacing w:after="0" w:line="240" w:lineRule="auto"/>
              <w:ind w:left="0" w:firstLine="0"/>
              <w:contextualSpacing/>
              <w:rPr>
                <w:rFonts w:eastAsia="Calibri" w:cs="Times New Roman"/>
                <w:color w:val="000000"/>
                <w:sz w:val="20"/>
                <w:szCs w:val="20"/>
                <w:lang w:val="en-US"/>
              </w:rPr>
            </w:pPr>
            <w:r w:rsidRPr="004E34C1">
              <w:rPr>
                <w:rFonts w:eastAsia="Calibri" w:cs="Times New Roman"/>
                <w:color w:val="000000"/>
                <w:sz w:val="20"/>
                <w:szCs w:val="20"/>
                <w:lang w:val="en-US"/>
              </w:rPr>
              <w:t>Immediately remove contaminated soil if POL is spilled.</w:t>
            </w:r>
          </w:p>
          <w:p w14:paraId="31C0BCFE" w14:textId="77777777" w:rsidR="002C003D" w:rsidRPr="004E34C1" w:rsidRDefault="002C003D" w:rsidP="002C003D">
            <w:pPr>
              <w:numPr>
                <w:ilvl w:val="0"/>
                <w:numId w:val="122"/>
              </w:numPr>
              <w:autoSpaceDE w:val="0"/>
              <w:autoSpaceDN w:val="0"/>
              <w:adjustRightInd w:val="0"/>
              <w:spacing w:after="0" w:line="240" w:lineRule="auto"/>
              <w:ind w:left="0" w:firstLine="0"/>
              <w:contextualSpacing/>
              <w:rPr>
                <w:rFonts w:eastAsia="Calibri" w:cs="Times New Roman"/>
                <w:color w:val="000000"/>
                <w:sz w:val="20"/>
                <w:szCs w:val="20"/>
                <w:lang w:val="en-US"/>
              </w:rPr>
            </w:pPr>
            <w:r w:rsidRPr="004E34C1">
              <w:rPr>
                <w:rFonts w:eastAsia="Calibri" w:cs="Times New Roman"/>
                <w:color w:val="000000"/>
                <w:sz w:val="20"/>
                <w:szCs w:val="20"/>
                <w:lang w:val="en-US"/>
              </w:rPr>
              <w:t xml:space="preserve">Avoid driving on a territory without roads to prevent damaging topsoil; </w:t>
            </w:r>
          </w:p>
          <w:p w14:paraId="4A1F3B95" w14:textId="77777777" w:rsidR="002C003D" w:rsidRPr="004E34C1" w:rsidRDefault="002C003D" w:rsidP="002C003D">
            <w:pPr>
              <w:numPr>
                <w:ilvl w:val="0"/>
                <w:numId w:val="122"/>
              </w:numPr>
              <w:spacing w:after="0" w:line="240" w:lineRule="auto"/>
              <w:ind w:left="0" w:firstLine="0"/>
              <w:contextualSpacing/>
              <w:rPr>
                <w:rFonts w:eastAsia="Calibri" w:cs="Times New Roman"/>
                <w:color w:val="000000"/>
                <w:sz w:val="20"/>
                <w:szCs w:val="20"/>
                <w:lang w:val="en-US"/>
              </w:rPr>
            </w:pPr>
            <w:r w:rsidRPr="004E34C1">
              <w:rPr>
                <w:rFonts w:cs="Times New Roman"/>
                <w:color w:val="000000"/>
                <w:sz w:val="20"/>
                <w:szCs w:val="20"/>
                <w:lang w:val="en-US"/>
              </w:rPr>
              <w:t>Ensure environmental protection and safety measures</w:t>
            </w:r>
            <w:r w:rsidRPr="004E34C1">
              <w:rPr>
                <w:rFonts w:eastAsia="Calibri" w:cs="Times New Roman"/>
                <w:color w:val="000000"/>
                <w:sz w:val="20"/>
                <w:szCs w:val="20"/>
                <w:lang w:val="en-US"/>
              </w:rPr>
              <w:t xml:space="preserve">, </w:t>
            </w:r>
            <w:r w:rsidRPr="004E34C1">
              <w:rPr>
                <w:rFonts w:cs="Times New Roman"/>
                <w:color w:val="000000"/>
                <w:sz w:val="20"/>
                <w:szCs w:val="20"/>
                <w:lang w:val="en-US"/>
              </w:rPr>
              <w:t xml:space="preserve">mandatory; </w:t>
            </w:r>
            <w:r w:rsidRPr="004E34C1">
              <w:rPr>
                <w:rFonts w:cs="Times New Roman"/>
                <w:color w:val="000000"/>
                <w:sz w:val="20"/>
                <w:szCs w:val="20"/>
                <w:lang w:val="en-US"/>
              </w:rPr>
              <w:lastRenderedPageBreak/>
              <w:t>education, training, and control of all workers. Fencing of dangerous sectors;</w:t>
            </w:r>
          </w:p>
          <w:p w14:paraId="2B3D9EC5" w14:textId="77777777" w:rsidR="002C003D" w:rsidRPr="004E34C1" w:rsidRDefault="002C003D" w:rsidP="002C003D">
            <w:pPr>
              <w:numPr>
                <w:ilvl w:val="0"/>
                <w:numId w:val="122"/>
              </w:numPr>
              <w:spacing w:after="0" w:line="240" w:lineRule="auto"/>
              <w:ind w:left="0" w:firstLine="0"/>
              <w:contextualSpacing/>
              <w:rPr>
                <w:rFonts w:eastAsia="Calibri" w:cs="Times New Roman"/>
                <w:color w:val="000000"/>
                <w:sz w:val="20"/>
                <w:szCs w:val="20"/>
                <w:lang w:val="en-US"/>
              </w:rPr>
            </w:pPr>
            <w:r w:rsidRPr="004E34C1">
              <w:rPr>
                <w:rFonts w:eastAsia="Calibri" w:cs="Times New Roman"/>
                <w:color w:val="000000"/>
                <w:sz w:val="20"/>
                <w:szCs w:val="20"/>
                <w:lang w:val="en-US"/>
              </w:rPr>
              <w:t>Eliminate/minimize construction work during animal mating seasons;</w:t>
            </w:r>
          </w:p>
          <w:p w14:paraId="7600A4A9" w14:textId="77777777" w:rsidR="002C003D" w:rsidRPr="004E34C1" w:rsidRDefault="002C003D" w:rsidP="002C003D">
            <w:pPr>
              <w:numPr>
                <w:ilvl w:val="0"/>
                <w:numId w:val="122"/>
              </w:numPr>
              <w:spacing w:after="0" w:line="240" w:lineRule="auto"/>
              <w:ind w:left="0" w:firstLine="0"/>
              <w:contextualSpacing/>
              <w:rPr>
                <w:rFonts w:eastAsia="Times New Roman" w:cs="Times New Roman"/>
                <w:sz w:val="20"/>
                <w:szCs w:val="20"/>
                <w:lang w:val="en-US" w:eastAsia="ru-RU"/>
              </w:rPr>
            </w:pPr>
            <w:r w:rsidRPr="004E34C1">
              <w:rPr>
                <w:rFonts w:cs="Times New Roman"/>
                <w:color w:val="000000"/>
                <w:sz w:val="20"/>
                <w:szCs w:val="20"/>
                <w:lang w:val="en-US"/>
              </w:rPr>
              <w:t>Use only required quantity of equipment to reduce air pollution and noise impact on fauna</w:t>
            </w:r>
            <w:r w:rsidRPr="004E34C1">
              <w:rPr>
                <w:rFonts w:eastAsia="Calibri" w:cs="Times New Roman"/>
                <w:color w:val="000000"/>
                <w:sz w:val="20"/>
                <w:szCs w:val="20"/>
                <w:lang w:val="en-US"/>
              </w:rPr>
              <w:t xml:space="preserve">; </w:t>
            </w:r>
            <w:r w:rsidRPr="004E34C1">
              <w:rPr>
                <w:rFonts w:cs="Times New Roman"/>
                <w:sz w:val="20"/>
                <w:szCs w:val="20"/>
                <w:lang w:val="en-US"/>
              </w:rPr>
              <w:t>Inform all interested parties about availability of grievances review mechanisms.</w:t>
            </w:r>
          </w:p>
        </w:tc>
        <w:tc>
          <w:tcPr>
            <w:tcW w:w="0" w:type="auto"/>
            <w:shd w:val="clear" w:color="auto" w:fill="auto"/>
          </w:tcPr>
          <w:p w14:paraId="11B9D0F9" w14:textId="77777777" w:rsidR="002C003D" w:rsidRPr="004E34C1" w:rsidRDefault="002C003D" w:rsidP="002C003D">
            <w:pPr>
              <w:jc w:val="center"/>
              <w:rPr>
                <w:rFonts w:eastAsia="Times New Roman" w:cs="Times New Roman"/>
                <w:sz w:val="20"/>
                <w:szCs w:val="20"/>
                <w:lang w:val="en-US" w:eastAsia="ru-RU"/>
              </w:rPr>
            </w:pPr>
            <w:r w:rsidRPr="004E34C1">
              <w:rPr>
                <w:rFonts w:eastAsia="Times New Roman" w:cs="Times New Roman"/>
                <w:sz w:val="20"/>
                <w:szCs w:val="20"/>
                <w:lang w:val="en-US" w:eastAsia="ru-RU"/>
              </w:rPr>
              <w:lastRenderedPageBreak/>
              <w:t xml:space="preserve">Contractor </w:t>
            </w:r>
          </w:p>
        </w:tc>
        <w:tc>
          <w:tcPr>
            <w:tcW w:w="0" w:type="auto"/>
          </w:tcPr>
          <w:p w14:paraId="20929163" w14:textId="77777777" w:rsidR="002C003D" w:rsidRPr="004E34C1" w:rsidRDefault="002C003D" w:rsidP="002C003D">
            <w:pPr>
              <w:jc w:val="center"/>
              <w:rPr>
                <w:rFonts w:eastAsia="Calibri" w:cs="Times New Roman"/>
                <w:sz w:val="20"/>
                <w:szCs w:val="20"/>
                <w:lang w:val="en-US"/>
              </w:rPr>
            </w:pPr>
            <w:r w:rsidRPr="004E34C1">
              <w:rPr>
                <w:rFonts w:cs="Times New Roman"/>
                <w:sz w:val="20"/>
                <w:szCs w:val="20"/>
                <w:lang w:val="en-US"/>
              </w:rPr>
              <w:t>IEMC</w:t>
            </w:r>
            <w:r w:rsidRPr="004E34C1">
              <w:rPr>
                <w:rFonts w:cs="Times New Roman"/>
                <w:sz w:val="20"/>
                <w:szCs w:val="20"/>
              </w:rPr>
              <w:t xml:space="preserve">/ </w:t>
            </w:r>
            <w:r w:rsidRPr="004E34C1">
              <w:rPr>
                <w:rFonts w:eastAsia="Times New Roman" w:cs="Times New Roman"/>
                <w:sz w:val="20"/>
                <w:szCs w:val="20"/>
                <w:lang w:val="en-US" w:eastAsia="ru-RU"/>
              </w:rPr>
              <w:t>EHVEN</w:t>
            </w:r>
          </w:p>
        </w:tc>
        <w:tc>
          <w:tcPr>
            <w:tcW w:w="0" w:type="auto"/>
          </w:tcPr>
          <w:p w14:paraId="31E04DE5" w14:textId="77777777" w:rsidR="002C003D" w:rsidRPr="004E34C1" w:rsidRDefault="002C003D" w:rsidP="002C003D">
            <w:pPr>
              <w:rPr>
                <w:rFonts w:eastAsia="Calibri" w:cs="Times New Roman"/>
                <w:sz w:val="20"/>
                <w:szCs w:val="20"/>
                <w:lang w:val="en-US"/>
              </w:rPr>
            </w:pPr>
            <w:r w:rsidRPr="004E34C1">
              <w:rPr>
                <w:rFonts w:eastAsia="Calibri" w:cs="Times New Roman"/>
                <w:sz w:val="20"/>
                <w:szCs w:val="20"/>
                <w:lang w:val="en-US"/>
              </w:rPr>
              <w:t>Implemented MP.</w:t>
            </w:r>
          </w:p>
          <w:p w14:paraId="0519163F" w14:textId="77777777" w:rsidR="002C003D" w:rsidRPr="004E34C1" w:rsidRDefault="002C003D" w:rsidP="002C003D">
            <w:pPr>
              <w:rPr>
                <w:rFonts w:eastAsia="Calibri" w:cs="Times New Roman"/>
                <w:sz w:val="20"/>
                <w:szCs w:val="20"/>
                <w:lang w:val="en-US"/>
              </w:rPr>
            </w:pPr>
            <w:r w:rsidRPr="004E34C1">
              <w:rPr>
                <w:rFonts w:eastAsia="Calibri" w:cs="Times New Roman"/>
                <w:sz w:val="20"/>
                <w:szCs w:val="20"/>
                <w:lang w:val="en-US"/>
              </w:rPr>
              <w:t>Report on every construction camp</w:t>
            </w:r>
          </w:p>
        </w:tc>
        <w:tc>
          <w:tcPr>
            <w:tcW w:w="0" w:type="auto"/>
          </w:tcPr>
          <w:p w14:paraId="2E773060" w14:textId="77777777" w:rsidR="002C003D" w:rsidRPr="004E34C1" w:rsidRDefault="002C003D" w:rsidP="002C003D">
            <w:pPr>
              <w:contextualSpacing/>
              <w:rPr>
                <w:rFonts w:eastAsia="Times New Roman" w:cs="Times New Roman"/>
                <w:sz w:val="20"/>
                <w:szCs w:val="20"/>
                <w:lang w:val="en-US" w:eastAsia="ru-RU"/>
              </w:rPr>
            </w:pPr>
            <w:r w:rsidRPr="004E34C1">
              <w:rPr>
                <w:rFonts w:eastAsia="Times New Roman" w:cs="Times New Roman"/>
                <w:sz w:val="20"/>
                <w:szCs w:val="20"/>
                <w:lang w:val="en-US" w:eastAsia="ru-RU"/>
              </w:rPr>
              <w:t>•</w:t>
            </w:r>
            <w:r w:rsidRPr="004E34C1">
              <w:rPr>
                <w:rFonts w:eastAsia="Times New Roman" w:cs="Times New Roman"/>
                <w:sz w:val="20"/>
                <w:szCs w:val="20"/>
                <w:lang w:val="en-US" w:eastAsia="ru-RU"/>
              </w:rPr>
              <w:tab/>
              <w:t>Before the construction start;</w:t>
            </w:r>
          </w:p>
          <w:p w14:paraId="2D87A346" w14:textId="77777777" w:rsidR="002C003D" w:rsidRPr="004E34C1" w:rsidRDefault="002C003D" w:rsidP="002C003D">
            <w:pPr>
              <w:contextualSpacing/>
              <w:rPr>
                <w:rFonts w:eastAsia="Times New Roman" w:cs="Times New Roman"/>
                <w:sz w:val="20"/>
                <w:szCs w:val="20"/>
                <w:lang w:val="en-US" w:eastAsia="ru-RU"/>
              </w:rPr>
            </w:pPr>
            <w:r w:rsidRPr="004E34C1">
              <w:rPr>
                <w:rFonts w:eastAsia="Times New Roman" w:cs="Times New Roman"/>
                <w:sz w:val="20"/>
                <w:szCs w:val="20"/>
                <w:lang w:val="en-US" w:eastAsia="ru-RU"/>
              </w:rPr>
              <w:t>•</w:t>
            </w:r>
            <w:r w:rsidRPr="004E34C1">
              <w:rPr>
                <w:rFonts w:eastAsia="Times New Roman" w:cs="Times New Roman"/>
                <w:sz w:val="20"/>
                <w:szCs w:val="20"/>
                <w:lang w:val="en-US" w:eastAsia="ru-RU"/>
              </w:rPr>
              <w:tab/>
              <w:t>Instructions are performed throughout the Project duration.</w:t>
            </w:r>
          </w:p>
        </w:tc>
        <w:tc>
          <w:tcPr>
            <w:tcW w:w="0" w:type="auto"/>
            <w:shd w:val="clear" w:color="auto" w:fill="auto"/>
          </w:tcPr>
          <w:p w14:paraId="478F8A72" w14:textId="77777777" w:rsidR="002C003D" w:rsidRPr="004E34C1" w:rsidRDefault="002C003D" w:rsidP="002C003D">
            <w:pPr>
              <w:rPr>
                <w:rFonts w:eastAsia="Times New Roman" w:cs="Times New Roman"/>
                <w:sz w:val="20"/>
                <w:szCs w:val="20"/>
                <w:lang w:val="en-US" w:eastAsia="ru-RU"/>
              </w:rPr>
            </w:pPr>
            <w:r w:rsidRPr="004E34C1">
              <w:rPr>
                <w:rFonts w:eastAsia="Calibri" w:cs="Times New Roman"/>
                <w:sz w:val="20"/>
                <w:szCs w:val="20"/>
                <w:lang w:val="en-US"/>
              </w:rPr>
              <w:t>Included in the total budget of the project</w:t>
            </w:r>
          </w:p>
        </w:tc>
      </w:tr>
      <w:tr w:rsidR="002C003D" w:rsidRPr="004E34C1" w14:paraId="39CBF09B" w14:textId="77777777" w:rsidTr="002C003D">
        <w:tc>
          <w:tcPr>
            <w:tcW w:w="15743" w:type="dxa"/>
            <w:gridSpan w:val="8"/>
            <w:shd w:val="clear" w:color="auto" w:fill="00B0F0"/>
          </w:tcPr>
          <w:p w14:paraId="080819A1" w14:textId="77777777" w:rsidR="002C003D" w:rsidRPr="004E34C1" w:rsidRDefault="002C003D" w:rsidP="002C003D">
            <w:pPr>
              <w:jc w:val="center"/>
              <w:rPr>
                <w:rFonts w:eastAsia="Calibri" w:cs="Times New Roman"/>
                <w:sz w:val="20"/>
                <w:szCs w:val="20"/>
                <w:lang w:val="en-US"/>
              </w:rPr>
            </w:pPr>
            <w:r w:rsidRPr="004E34C1">
              <w:rPr>
                <w:rFonts w:eastAsia="Times New Roman" w:cs="Times New Roman"/>
                <w:b/>
                <w:sz w:val="20"/>
                <w:szCs w:val="20"/>
                <w:lang w:val="en-US" w:eastAsia="ru-RU"/>
              </w:rPr>
              <w:lastRenderedPageBreak/>
              <w:t>Construction and installation works</w:t>
            </w:r>
          </w:p>
        </w:tc>
      </w:tr>
      <w:tr w:rsidR="002C003D" w:rsidRPr="00EB4488" w14:paraId="05BA0ECE" w14:textId="77777777" w:rsidTr="002C003D">
        <w:tc>
          <w:tcPr>
            <w:tcW w:w="0" w:type="auto"/>
            <w:shd w:val="clear" w:color="auto" w:fill="auto"/>
          </w:tcPr>
          <w:p w14:paraId="5FDA5036" w14:textId="77777777" w:rsidR="002C003D" w:rsidRPr="004E34C1" w:rsidRDefault="002C003D" w:rsidP="002C003D">
            <w:pPr>
              <w:rPr>
                <w:rFonts w:eastAsia="Calibri" w:cs="Times New Roman"/>
                <w:sz w:val="20"/>
                <w:szCs w:val="20"/>
                <w:lang w:val="en-US"/>
              </w:rPr>
            </w:pPr>
            <w:r w:rsidRPr="004E34C1">
              <w:rPr>
                <w:rFonts w:eastAsia="Times New Roman" w:cs="Times New Roman"/>
                <w:sz w:val="20"/>
                <w:szCs w:val="20"/>
                <w:lang w:val="en-US" w:eastAsia="ru-RU"/>
              </w:rPr>
              <w:t xml:space="preserve">Interaction between the contracting firm employees and local population during construction works </w:t>
            </w:r>
          </w:p>
        </w:tc>
        <w:tc>
          <w:tcPr>
            <w:tcW w:w="0" w:type="auto"/>
            <w:shd w:val="clear" w:color="auto" w:fill="auto"/>
          </w:tcPr>
          <w:p w14:paraId="554402A7" w14:textId="77777777" w:rsidR="002C003D" w:rsidRPr="004E34C1" w:rsidRDefault="002C003D" w:rsidP="002C003D">
            <w:pPr>
              <w:numPr>
                <w:ilvl w:val="0"/>
                <w:numId w:val="123"/>
              </w:numPr>
              <w:spacing w:after="0" w:line="240" w:lineRule="auto"/>
              <w:ind w:left="0" w:firstLine="0"/>
              <w:contextualSpacing/>
              <w:rPr>
                <w:rFonts w:eastAsia="Times New Roman" w:cs="Times New Roman"/>
                <w:sz w:val="20"/>
                <w:szCs w:val="20"/>
                <w:lang w:val="en-US" w:eastAsia="ru-RU"/>
              </w:rPr>
            </w:pPr>
            <w:r w:rsidRPr="004E34C1">
              <w:rPr>
                <w:rFonts w:eastAsia="Times New Roman" w:cs="Times New Roman"/>
                <w:sz w:val="20"/>
                <w:szCs w:val="20"/>
                <w:lang w:val="en-US" w:eastAsia="ru-RU"/>
              </w:rPr>
              <w:t>Conflict situations between the contracting firm employees and local population</w:t>
            </w:r>
          </w:p>
        </w:tc>
        <w:tc>
          <w:tcPr>
            <w:tcW w:w="3539" w:type="dxa"/>
            <w:shd w:val="clear" w:color="auto" w:fill="auto"/>
          </w:tcPr>
          <w:p w14:paraId="2D26B51C" w14:textId="77777777" w:rsidR="002C003D" w:rsidRPr="004E34C1" w:rsidRDefault="002C003D" w:rsidP="002C003D">
            <w:pPr>
              <w:pStyle w:val="gmail-msonormal"/>
              <w:numPr>
                <w:ilvl w:val="0"/>
                <w:numId w:val="123"/>
              </w:numPr>
              <w:spacing w:before="0" w:beforeAutospacing="0" w:after="0" w:afterAutospacing="0"/>
              <w:ind w:left="0" w:firstLine="0"/>
              <w:rPr>
                <w:sz w:val="20"/>
                <w:szCs w:val="20"/>
                <w:lang w:val="en-US"/>
              </w:rPr>
            </w:pPr>
            <w:r w:rsidRPr="004E34C1">
              <w:rPr>
                <w:sz w:val="20"/>
                <w:szCs w:val="20"/>
                <w:lang w:val="en-US"/>
              </w:rPr>
              <w:t>Informing and approving the schedule of planned works with local population and LSG.</w:t>
            </w:r>
          </w:p>
          <w:p w14:paraId="40FEB0FD" w14:textId="77777777" w:rsidR="002C003D" w:rsidRPr="004E34C1" w:rsidRDefault="002C003D" w:rsidP="002C003D">
            <w:pPr>
              <w:pStyle w:val="gmail-msonormal"/>
              <w:numPr>
                <w:ilvl w:val="0"/>
                <w:numId w:val="123"/>
              </w:numPr>
              <w:spacing w:before="0" w:beforeAutospacing="0" w:after="0" w:afterAutospacing="0"/>
              <w:ind w:left="0" w:firstLine="0"/>
              <w:rPr>
                <w:sz w:val="20"/>
                <w:szCs w:val="20"/>
                <w:lang w:val="en-US"/>
              </w:rPr>
            </w:pPr>
            <w:r w:rsidRPr="004E34C1">
              <w:rPr>
                <w:color w:val="000000"/>
                <w:sz w:val="20"/>
                <w:szCs w:val="20"/>
                <w:lang w:val="en-US"/>
              </w:rPr>
              <w:t>Complying with Code of conduct and labor protection of workers, and ensuring safety of local population.</w:t>
            </w:r>
          </w:p>
          <w:p w14:paraId="05D8AE22" w14:textId="77777777" w:rsidR="002C003D" w:rsidRPr="004E34C1" w:rsidRDefault="002C003D" w:rsidP="002C003D">
            <w:pPr>
              <w:pStyle w:val="gmail-msonormal"/>
              <w:numPr>
                <w:ilvl w:val="0"/>
                <w:numId w:val="123"/>
              </w:numPr>
              <w:spacing w:before="0" w:beforeAutospacing="0" w:after="0" w:afterAutospacing="0"/>
              <w:ind w:left="0" w:firstLine="0"/>
              <w:rPr>
                <w:sz w:val="20"/>
                <w:szCs w:val="20"/>
                <w:lang w:val="en-US"/>
              </w:rPr>
            </w:pPr>
            <w:r w:rsidRPr="004E34C1">
              <w:rPr>
                <w:color w:val="000000"/>
                <w:sz w:val="20"/>
                <w:szCs w:val="20"/>
                <w:lang w:val="en-US"/>
              </w:rPr>
              <w:t>Management of the contracting firm is responsible for prevention of conflicts between its employees and local population.</w:t>
            </w:r>
          </w:p>
          <w:p w14:paraId="649D081F" w14:textId="77777777" w:rsidR="002C003D" w:rsidRPr="004E34C1" w:rsidRDefault="002C003D" w:rsidP="002C003D">
            <w:pPr>
              <w:pStyle w:val="gmail-msonormal"/>
              <w:numPr>
                <w:ilvl w:val="0"/>
                <w:numId w:val="123"/>
              </w:numPr>
              <w:spacing w:before="0" w:beforeAutospacing="0" w:after="0" w:afterAutospacing="0"/>
              <w:ind w:left="0" w:firstLine="0"/>
              <w:rPr>
                <w:sz w:val="20"/>
                <w:szCs w:val="20"/>
                <w:lang w:val="en-US"/>
              </w:rPr>
            </w:pPr>
            <w:r w:rsidRPr="004E34C1">
              <w:rPr>
                <w:color w:val="000000"/>
                <w:sz w:val="20"/>
                <w:szCs w:val="20"/>
                <w:lang w:val="en-US"/>
              </w:rPr>
              <w:t xml:space="preserve">Contracting firm employees must be instructed on legal rights and cultural traditions of the local population on the territory of KR and on responsibilities for violation of rights and cultural traditions of the local population; punishment for </w:t>
            </w:r>
            <w:r w:rsidRPr="004E34C1">
              <w:rPr>
                <w:color w:val="000000"/>
                <w:sz w:val="20"/>
                <w:szCs w:val="20"/>
                <w:lang w:val="en-US"/>
              </w:rPr>
              <w:lastRenderedPageBreak/>
              <w:t>violation of the instruction requirements is firing.</w:t>
            </w:r>
          </w:p>
          <w:p w14:paraId="774D68D2" w14:textId="77777777" w:rsidR="002C003D" w:rsidRPr="004E34C1" w:rsidRDefault="002C003D" w:rsidP="002C003D">
            <w:pPr>
              <w:pStyle w:val="gmail-msonormal"/>
              <w:numPr>
                <w:ilvl w:val="0"/>
                <w:numId w:val="123"/>
              </w:numPr>
              <w:spacing w:before="0" w:beforeAutospacing="0" w:after="0" w:afterAutospacing="0"/>
              <w:ind w:left="0" w:firstLine="0"/>
              <w:rPr>
                <w:sz w:val="20"/>
                <w:szCs w:val="20"/>
                <w:lang w:val="en-US"/>
              </w:rPr>
            </w:pPr>
            <w:r w:rsidRPr="004E34C1">
              <w:rPr>
                <w:color w:val="000000"/>
                <w:sz w:val="20"/>
                <w:szCs w:val="20"/>
                <w:lang w:val="en-US"/>
              </w:rPr>
              <w:t xml:space="preserve">Management of the contracting firm must not allow theft and acts of aggression from their employees toward the local population, special consideration should be given to women in remote households and near population centers. </w:t>
            </w:r>
            <w:r w:rsidRPr="004E34C1">
              <w:rPr>
                <w:sz w:val="20"/>
                <w:szCs w:val="20"/>
                <w:lang w:val="en-US"/>
              </w:rPr>
              <w:t>Inform all interested parties about availability of grievances review mechanisms.</w:t>
            </w:r>
          </w:p>
        </w:tc>
        <w:tc>
          <w:tcPr>
            <w:tcW w:w="0" w:type="auto"/>
            <w:shd w:val="clear" w:color="auto" w:fill="auto"/>
          </w:tcPr>
          <w:p w14:paraId="6FBB3F24" w14:textId="77777777" w:rsidR="002C003D" w:rsidRPr="004E34C1" w:rsidRDefault="002C003D" w:rsidP="002C003D">
            <w:pPr>
              <w:jc w:val="center"/>
              <w:rPr>
                <w:rFonts w:eastAsia="Times New Roman" w:cs="Times New Roman"/>
                <w:sz w:val="20"/>
                <w:szCs w:val="20"/>
                <w:lang w:val="en-US" w:eastAsia="ru-RU"/>
              </w:rPr>
            </w:pPr>
            <w:r w:rsidRPr="004E34C1">
              <w:rPr>
                <w:rFonts w:eastAsia="Times New Roman" w:cs="Times New Roman"/>
                <w:sz w:val="20"/>
                <w:szCs w:val="20"/>
                <w:lang w:val="en-US" w:eastAsia="ru-RU"/>
              </w:rPr>
              <w:lastRenderedPageBreak/>
              <w:t>Contractor</w:t>
            </w:r>
          </w:p>
        </w:tc>
        <w:tc>
          <w:tcPr>
            <w:tcW w:w="0" w:type="auto"/>
          </w:tcPr>
          <w:p w14:paraId="7D7235D8" w14:textId="77777777" w:rsidR="002C003D" w:rsidRPr="004E34C1" w:rsidRDefault="002C003D" w:rsidP="002C003D">
            <w:pPr>
              <w:jc w:val="center"/>
              <w:rPr>
                <w:rFonts w:eastAsia="Times New Roman" w:cs="Times New Roman"/>
                <w:sz w:val="20"/>
                <w:szCs w:val="20"/>
                <w:lang w:val="en-US" w:eastAsia="ru-RU"/>
              </w:rPr>
            </w:pPr>
            <w:r w:rsidRPr="004E34C1">
              <w:rPr>
                <w:rFonts w:cs="Times New Roman"/>
                <w:sz w:val="20"/>
                <w:szCs w:val="20"/>
                <w:lang w:val="en-US"/>
              </w:rPr>
              <w:t xml:space="preserve">IEMC </w:t>
            </w:r>
            <w:r w:rsidRPr="004E34C1">
              <w:rPr>
                <w:rFonts w:cs="Times New Roman"/>
                <w:sz w:val="20"/>
                <w:szCs w:val="20"/>
              </w:rPr>
              <w:t xml:space="preserve">/ </w:t>
            </w:r>
            <w:r w:rsidRPr="004E34C1">
              <w:rPr>
                <w:rFonts w:eastAsia="Times New Roman" w:cs="Times New Roman"/>
                <w:sz w:val="20"/>
                <w:szCs w:val="20"/>
                <w:lang w:val="en-US" w:eastAsia="ru-RU"/>
              </w:rPr>
              <w:t>EHVEN</w:t>
            </w:r>
          </w:p>
        </w:tc>
        <w:tc>
          <w:tcPr>
            <w:tcW w:w="0" w:type="auto"/>
          </w:tcPr>
          <w:p w14:paraId="2188A3B8" w14:textId="77777777" w:rsidR="002C003D" w:rsidRPr="004E34C1" w:rsidRDefault="002C003D" w:rsidP="002C003D">
            <w:pPr>
              <w:rPr>
                <w:rFonts w:eastAsia="Times New Roman" w:cs="Times New Roman"/>
                <w:sz w:val="20"/>
                <w:szCs w:val="20"/>
                <w:lang w:val="en-US" w:eastAsia="ru-RU"/>
              </w:rPr>
            </w:pPr>
            <w:r w:rsidRPr="004E34C1">
              <w:rPr>
                <w:rFonts w:eastAsia="Times New Roman" w:cs="Times New Roman"/>
                <w:sz w:val="20"/>
                <w:szCs w:val="20"/>
                <w:lang w:val="en-US" w:eastAsia="ru-RU"/>
              </w:rPr>
              <w:t>Lack of unresolved grievances</w:t>
            </w:r>
          </w:p>
        </w:tc>
        <w:tc>
          <w:tcPr>
            <w:tcW w:w="0" w:type="auto"/>
          </w:tcPr>
          <w:p w14:paraId="11FD9440" w14:textId="77777777" w:rsidR="002C003D" w:rsidRPr="004E34C1" w:rsidRDefault="002C003D" w:rsidP="002C003D">
            <w:pPr>
              <w:rPr>
                <w:rFonts w:eastAsia="Times New Roman" w:cs="Times New Roman"/>
                <w:sz w:val="20"/>
                <w:szCs w:val="20"/>
                <w:lang w:val="en-US" w:eastAsia="ru-RU"/>
              </w:rPr>
            </w:pPr>
            <w:r w:rsidRPr="004E34C1">
              <w:rPr>
                <w:rFonts w:eastAsia="Calibri" w:cs="Times New Roman"/>
                <w:sz w:val="20"/>
                <w:szCs w:val="20"/>
                <w:lang w:val="en-US"/>
              </w:rPr>
              <w:t xml:space="preserve">Constantly during the entire construction stage </w:t>
            </w:r>
          </w:p>
        </w:tc>
        <w:tc>
          <w:tcPr>
            <w:tcW w:w="0" w:type="auto"/>
            <w:shd w:val="clear" w:color="auto" w:fill="auto"/>
          </w:tcPr>
          <w:p w14:paraId="482D1CE3" w14:textId="77777777" w:rsidR="002C003D" w:rsidRPr="004E34C1" w:rsidRDefault="002C003D" w:rsidP="002C003D">
            <w:pPr>
              <w:rPr>
                <w:rFonts w:eastAsia="Times New Roman" w:cs="Times New Roman"/>
                <w:sz w:val="20"/>
                <w:szCs w:val="20"/>
                <w:lang w:val="en-US" w:eastAsia="ru-RU"/>
              </w:rPr>
            </w:pPr>
            <w:r w:rsidRPr="004E34C1">
              <w:rPr>
                <w:rFonts w:eastAsia="Calibri" w:cs="Times New Roman"/>
                <w:sz w:val="20"/>
                <w:szCs w:val="20"/>
                <w:lang w:val="en-US"/>
              </w:rPr>
              <w:t>Included on the total budget</w:t>
            </w:r>
          </w:p>
        </w:tc>
      </w:tr>
      <w:tr w:rsidR="002C003D" w:rsidRPr="00EB4488" w14:paraId="7A6EB745" w14:textId="77777777" w:rsidTr="002C003D">
        <w:tc>
          <w:tcPr>
            <w:tcW w:w="0" w:type="auto"/>
            <w:shd w:val="clear" w:color="auto" w:fill="auto"/>
          </w:tcPr>
          <w:p w14:paraId="4DD69C3F" w14:textId="77777777" w:rsidR="002C003D" w:rsidRPr="004E34C1" w:rsidRDefault="002C003D" w:rsidP="002C003D">
            <w:pPr>
              <w:rPr>
                <w:rFonts w:eastAsia="Times New Roman" w:cs="Times New Roman"/>
                <w:sz w:val="20"/>
                <w:szCs w:val="20"/>
                <w:lang w:val="en-US" w:eastAsia="ru-RU"/>
              </w:rPr>
            </w:pPr>
            <w:r w:rsidRPr="004E34C1">
              <w:rPr>
                <w:rFonts w:eastAsia="Times New Roman" w:cs="Times New Roman"/>
                <w:sz w:val="20"/>
                <w:szCs w:val="20"/>
                <w:lang w:val="en-US" w:eastAsia="ru-RU"/>
              </w:rPr>
              <w:t xml:space="preserve">Preparation of foundation pits for towers </w:t>
            </w:r>
          </w:p>
        </w:tc>
        <w:tc>
          <w:tcPr>
            <w:tcW w:w="0" w:type="auto"/>
            <w:shd w:val="clear" w:color="auto" w:fill="auto"/>
          </w:tcPr>
          <w:p w14:paraId="3D350B8E" w14:textId="77777777" w:rsidR="002C003D" w:rsidRPr="004E34C1" w:rsidRDefault="002C003D" w:rsidP="002C003D">
            <w:pPr>
              <w:numPr>
                <w:ilvl w:val="0"/>
                <w:numId w:val="123"/>
              </w:numPr>
              <w:spacing w:after="0" w:line="240" w:lineRule="auto"/>
              <w:ind w:left="0" w:firstLine="0"/>
              <w:contextualSpacing/>
              <w:rPr>
                <w:rFonts w:eastAsia="Times New Roman" w:cs="Times New Roman"/>
                <w:sz w:val="20"/>
                <w:szCs w:val="20"/>
                <w:lang w:eastAsia="ru-RU"/>
              </w:rPr>
            </w:pPr>
            <w:r w:rsidRPr="004E34C1">
              <w:rPr>
                <w:rFonts w:eastAsia="Times New Roman" w:cs="Times New Roman"/>
                <w:sz w:val="20"/>
                <w:szCs w:val="20"/>
                <w:lang w:val="en-US" w:eastAsia="ru-RU"/>
              </w:rPr>
              <w:t>Air pollution</w:t>
            </w:r>
            <w:r w:rsidRPr="004E34C1">
              <w:rPr>
                <w:rFonts w:eastAsia="Times New Roman" w:cs="Times New Roman"/>
                <w:sz w:val="20"/>
                <w:szCs w:val="20"/>
                <w:lang w:eastAsia="ru-RU"/>
              </w:rPr>
              <w:t>.</w:t>
            </w:r>
          </w:p>
          <w:p w14:paraId="37092B4A" w14:textId="77777777" w:rsidR="002C003D" w:rsidRPr="004E34C1" w:rsidRDefault="002C003D" w:rsidP="002C003D">
            <w:pPr>
              <w:numPr>
                <w:ilvl w:val="0"/>
                <w:numId w:val="123"/>
              </w:numPr>
              <w:spacing w:after="0" w:line="240" w:lineRule="auto"/>
              <w:ind w:left="0" w:firstLine="0"/>
              <w:contextualSpacing/>
              <w:rPr>
                <w:rFonts w:eastAsia="Times New Roman" w:cs="Times New Roman"/>
                <w:sz w:val="20"/>
                <w:szCs w:val="20"/>
                <w:lang w:eastAsia="ru-RU"/>
              </w:rPr>
            </w:pPr>
            <w:r w:rsidRPr="004E34C1">
              <w:rPr>
                <w:rFonts w:eastAsia="Times New Roman" w:cs="Times New Roman"/>
                <w:sz w:val="20"/>
                <w:szCs w:val="20"/>
                <w:lang w:val="en-US" w:eastAsia="ru-RU"/>
              </w:rPr>
              <w:t>Noise and vibrations</w:t>
            </w:r>
            <w:r w:rsidRPr="004E34C1">
              <w:rPr>
                <w:rFonts w:eastAsia="Times New Roman" w:cs="Times New Roman"/>
                <w:sz w:val="20"/>
                <w:szCs w:val="20"/>
                <w:lang w:eastAsia="ru-RU"/>
              </w:rPr>
              <w:t>.</w:t>
            </w:r>
          </w:p>
          <w:p w14:paraId="75CE9484" w14:textId="77777777" w:rsidR="002C003D" w:rsidRPr="004E34C1" w:rsidRDefault="002C003D" w:rsidP="002C003D">
            <w:pPr>
              <w:numPr>
                <w:ilvl w:val="0"/>
                <w:numId w:val="123"/>
              </w:numPr>
              <w:spacing w:after="0" w:line="240" w:lineRule="auto"/>
              <w:ind w:left="0" w:firstLine="0"/>
              <w:contextualSpacing/>
              <w:rPr>
                <w:rFonts w:eastAsia="Times New Roman" w:cs="Times New Roman"/>
                <w:sz w:val="20"/>
                <w:szCs w:val="20"/>
                <w:lang w:val="en-US" w:eastAsia="ru-RU"/>
              </w:rPr>
            </w:pPr>
            <w:r w:rsidRPr="004E34C1">
              <w:rPr>
                <w:rFonts w:eastAsia="Times New Roman" w:cs="Times New Roman"/>
                <w:sz w:val="20"/>
                <w:szCs w:val="20"/>
                <w:lang w:val="en-US" w:eastAsia="ru-RU"/>
              </w:rPr>
              <w:t>Disturbance of local population</w:t>
            </w:r>
          </w:p>
          <w:p w14:paraId="1124759B" w14:textId="77777777" w:rsidR="002C003D" w:rsidRPr="004E34C1" w:rsidRDefault="002C003D" w:rsidP="002C003D">
            <w:pPr>
              <w:numPr>
                <w:ilvl w:val="0"/>
                <w:numId w:val="123"/>
              </w:numPr>
              <w:spacing w:after="0" w:line="240" w:lineRule="auto"/>
              <w:ind w:left="0" w:firstLine="0"/>
              <w:contextualSpacing/>
              <w:rPr>
                <w:rFonts w:eastAsia="Times New Roman" w:cs="Times New Roman"/>
                <w:sz w:val="20"/>
                <w:szCs w:val="20"/>
                <w:lang w:val="en-US" w:eastAsia="ru-RU"/>
              </w:rPr>
            </w:pPr>
            <w:r w:rsidRPr="004E34C1">
              <w:rPr>
                <w:rFonts w:eastAsia="Times New Roman" w:cs="Times New Roman"/>
                <w:sz w:val="20"/>
                <w:szCs w:val="20"/>
                <w:lang w:val="en-US" w:eastAsia="ru-RU"/>
              </w:rPr>
              <w:t>Danger for local population and livestock.</w:t>
            </w:r>
          </w:p>
        </w:tc>
        <w:tc>
          <w:tcPr>
            <w:tcW w:w="3539" w:type="dxa"/>
            <w:shd w:val="clear" w:color="auto" w:fill="auto"/>
          </w:tcPr>
          <w:p w14:paraId="3EC07348" w14:textId="77777777" w:rsidR="002C003D" w:rsidRPr="004E34C1" w:rsidRDefault="002C003D" w:rsidP="002C003D">
            <w:pPr>
              <w:pStyle w:val="a7"/>
              <w:numPr>
                <w:ilvl w:val="0"/>
                <w:numId w:val="123"/>
              </w:numPr>
              <w:spacing w:after="0" w:line="240" w:lineRule="auto"/>
              <w:ind w:left="0" w:firstLine="0"/>
              <w:rPr>
                <w:rFonts w:eastAsia="Calibri" w:cs="Times New Roman"/>
                <w:color w:val="000000"/>
                <w:sz w:val="20"/>
                <w:szCs w:val="20"/>
                <w:lang w:val="en-US"/>
              </w:rPr>
            </w:pPr>
            <w:r w:rsidRPr="004E34C1">
              <w:rPr>
                <w:rFonts w:eastAsia="Calibri" w:cs="Times New Roman"/>
                <w:color w:val="000000"/>
                <w:sz w:val="20"/>
                <w:szCs w:val="20"/>
                <w:lang w:val="en-US"/>
              </w:rPr>
              <w:t>The schedule of planned works must be approved with LSG to comply with noise standards when using machinery and equipment.</w:t>
            </w:r>
          </w:p>
          <w:p w14:paraId="78135EEE" w14:textId="77777777" w:rsidR="002C003D" w:rsidRPr="004E34C1" w:rsidRDefault="002C003D" w:rsidP="002C003D">
            <w:pPr>
              <w:numPr>
                <w:ilvl w:val="0"/>
                <w:numId w:val="123"/>
              </w:numPr>
              <w:spacing w:after="0" w:line="240" w:lineRule="auto"/>
              <w:ind w:left="0" w:firstLine="0"/>
              <w:contextualSpacing/>
              <w:rPr>
                <w:rFonts w:eastAsia="Calibri" w:cs="Times New Roman"/>
                <w:color w:val="000000"/>
                <w:sz w:val="20"/>
                <w:szCs w:val="20"/>
                <w:lang w:val="en-US"/>
              </w:rPr>
            </w:pPr>
            <w:r w:rsidRPr="004E34C1">
              <w:rPr>
                <w:rFonts w:eastAsia="Calibri" w:cs="Times New Roman"/>
                <w:color w:val="000000"/>
                <w:sz w:val="20"/>
                <w:szCs w:val="20"/>
                <w:lang w:val="en-US"/>
              </w:rPr>
              <w:t>LSG must be informed about locations of foundation pits for the OTL towers.</w:t>
            </w:r>
          </w:p>
          <w:p w14:paraId="1A2DBF22" w14:textId="77777777" w:rsidR="002C003D" w:rsidRPr="004E34C1" w:rsidRDefault="002C003D" w:rsidP="002C003D">
            <w:pPr>
              <w:numPr>
                <w:ilvl w:val="0"/>
                <w:numId w:val="123"/>
              </w:numPr>
              <w:spacing w:after="0" w:line="240" w:lineRule="auto"/>
              <w:ind w:left="0" w:firstLine="0"/>
              <w:contextualSpacing/>
              <w:rPr>
                <w:rFonts w:eastAsia="Calibri" w:cs="Times New Roman"/>
                <w:color w:val="000000"/>
                <w:sz w:val="20"/>
                <w:szCs w:val="20"/>
                <w:lang w:val="en-US"/>
              </w:rPr>
            </w:pPr>
            <w:r w:rsidRPr="004E34C1">
              <w:rPr>
                <w:rFonts w:eastAsia="Calibri" w:cs="Times New Roman"/>
                <w:color w:val="000000"/>
                <w:sz w:val="20"/>
                <w:szCs w:val="20"/>
                <w:lang w:val="en-US"/>
              </w:rPr>
              <w:t>Complying with Code of conduct and labor protection of workers, and ensuring safety of local population.</w:t>
            </w:r>
          </w:p>
          <w:p w14:paraId="680A39C4" w14:textId="77777777" w:rsidR="002C003D" w:rsidRPr="004E34C1" w:rsidRDefault="002C003D" w:rsidP="002C003D">
            <w:pPr>
              <w:numPr>
                <w:ilvl w:val="0"/>
                <w:numId w:val="123"/>
              </w:numPr>
              <w:spacing w:after="0" w:line="240" w:lineRule="auto"/>
              <w:ind w:left="0" w:firstLine="0"/>
              <w:contextualSpacing/>
              <w:rPr>
                <w:rFonts w:eastAsia="Calibri" w:cs="Times New Roman"/>
                <w:color w:val="000000"/>
                <w:sz w:val="20"/>
                <w:szCs w:val="20"/>
                <w:lang w:val="en-US"/>
              </w:rPr>
            </w:pPr>
            <w:r w:rsidRPr="004E34C1">
              <w:rPr>
                <w:rFonts w:eastAsia="Calibri" w:cs="Times New Roman"/>
                <w:color w:val="000000"/>
                <w:sz w:val="20"/>
                <w:szCs w:val="20"/>
                <w:lang w:val="en-US"/>
              </w:rPr>
              <w:t>Use only required quantity of equipment will allow to reduce air pollution and noise impact</w:t>
            </w:r>
          </w:p>
          <w:p w14:paraId="6B56F9CE" w14:textId="77777777" w:rsidR="002C003D" w:rsidRPr="004E34C1" w:rsidRDefault="002C003D" w:rsidP="002C003D">
            <w:pPr>
              <w:numPr>
                <w:ilvl w:val="0"/>
                <w:numId w:val="123"/>
              </w:numPr>
              <w:spacing w:after="0" w:line="240" w:lineRule="auto"/>
              <w:ind w:left="0" w:firstLine="0"/>
              <w:contextualSpacing/>
              <w:rPr>
                <w:rFonts w:eastAsia="Calibri" w:cs="Times New Roman"/>
                <w:sz w:val="20"/>
                <w:szCs w:val="20"/>
                <w:lang w:val="en-US" w:eastAsia="ru-RU"/>
              </w:rPr>
            </w:pPr>
            <w:r w:rsidRPr="004E34C1">
              <w:rPr>
                <w:rFonts w:eastAsia="Calibri" w:cs="Times New Roman"/>
                <w:sz w:val="20"/>
                <w:szCs w:val="20"/>
                <w:lang w:val="en-US"/>
              </w:rPr>
              <w:t xml:space="preserve">The population and fauna. </w:t>
            </w:r>
          </w:p>
          <w:p w14:paraId="02BA395E" w14:textId="77777777" w:rsidR="002C003D" w:rsidRPr="004E34C1" w:rsidRDefault="002C003D" w:rsidP="002C003D">
            <w:pPr>
              <w:numPr>
                <w:ilvl w:val="0"/>
                <w:numId w:val="123"/>
              </w:numPr>
              <w:spacing w:after="0" w:line="240" w:lineRule="auto"/>
              <w:ind w:left="0" w:firstLine="0"/>
              <w:contextualSpacing/>
              <w:rPr>
                <w:rFonts w:eastAsia="Calibri" w:cs="Times New Roman"/>
                <w:sz w:val="20"/>
                <w:szCs w:val="20"/>
                <w:lang w:val="en-US" w:eastAsia="ru-RU"/>
              </w:rPr>
            </w:pPr>
            <w:r w:rsidRPr="004E34C1">
              <w:rPr>
                <w:rFonts w:eastAsia="Calibri" w:cs="Times New Roman"/>
                <w:sz w:val="20"/>
                <w:szCs w:val="20"/>
                <w:lang w:val="en-US"/>
              </w:rPr>
              <w:t xml:space="preserve">Use only technically serviceable transport, use </w:t>
            </w:r>
            <w:r w:rsidRPr="004E34C1">
              <w:rPr>
                <w:rFonts w:eastAsia="Calibri" w:cs="Times New Roman"/>
                <w:sz w:val="20"/>
                <w:szCs w:val="20"/>
                <w:lang w:val="en-US"/>
              </w:rPr>
              <w:lastRenderedPageBreak/>
              <w:t xml:space="preserve">exhaust pipes and avoid unnecessary idle engine work. </w:t>
            </w:r>
          </w:p>
          <w:p w14:paraId="3D37836C" w14:textId="77777777" w:rsidR="002C003D" w:rsidRPr="004E34C1" w:rsidRDefault="002C003D" w:rsidP="002C003D">
            <w:pPr>
              <w:numPr>
                <w:ilvl w:val="0"/>
                <w:numId w:val="123"/>
              </w:numPr>
              <w:spacing w:after="0" w:line="240" w:lineRule="auto"/>
              <w:ind w:left="0" w:firstLine="0"/>
              <w:contextualSpacing/>
              <w:rPr>
                <w:rFonts w:eastAsia="Calibri" w:cs="Times New Roman"/>
                <w:sz w:val="20"/>
                <w:szCs w:val="20"/>
                <w:lang w:val="en-US" w:eastAsia="ru-RU"/>
              </w:rPr>
            </w:pPr>
            <w:r w:rsidRPr="004E34C1">
              <w:rPr>
                <w:rFonts w:eastAsia="Calibri" w:cs="Times New Roman"/>
                <w:sz w:val="20"/>
                <w:szCs w:val="20"/>
                <w:lang w:val="en-US"/>
              </w:rPr>
              <w:t xml:space="preserve">Mandatory compliance with the border of a construction site. </w:t>
            </w:r>
          </w:p>
          <w:p w14:paraId="15B98986" w14:textId="77777777" w:rsidR="002C003D" w:rsidRPr="004E34C1" w:rsidRDefault="002C003D" w:rsidP="002C003D">
            <w:pPr>
              <w:numPr>
                <w:ilvl w:val="0"/>
                <w:numId w:val="123"/>
              </w:numPr>
              <w:spacing w:after="0" w:line="240" w:lineRule="auto"/>
              <w:ind w:left="0" w:firstLine="0"/>
              <w:contextualSpacing/>
              <w:rPr>
                <w:rFonts w:eastAsia="Calibri" w:cs="Times New Roman"/>
                <w:sz w:val="20"/>
                <w:szCs w:val="20"/>
                <w:lang w:val="en-US" w:eastAsia="ru-RU"/>
              </w:rPr>
            </w:pPr>
            <w:r w:rsidRPr="004E34C1">
              <w:rPr>
                <w:rFonts w:eastAsia="Calibri" w:cs="Times New Roman"/>
                <w:sz w:val="20"/>
                <w:szCs w:val="20"/>
                <w:lang w:val="en-US"/>
              </w:rPr>
              <w:t>Prevention of POL spills by prohibiting use of faulty or unregulated equipment.</w:t>
            </w:r>
          </w:p>
          <w:p w14:paraId="09DDA882" w14:textId="77777777" w:rsidR="002C003D" w:rsidRPr="004E34C1" w:rsidRDefault="002C003D" w:rsidP="002C003D">
            <w:pPr>
              <w:numPr>
                <w:ilvl w:val="0"/>
                <w:numId w:val="123"/>
              </w:numPr>
              <w:spacing w:after="0" w:line="240" w:lineRule="auto"/>
              <w:ind w:left="0" w:firstLine="0"/>
              <w:contextualSpacing/>
              <w:rPr>
                <w:rFonts w:eastAsia="Calibri" w:cs="Times New Roman"/>
                <w:sz w:val="20"/>
                <w:szCs w:val="20"/>
                <w:lang w:val="en-US" w:eastAsia="ru-RU"/>
              </w:rPr>
            </w:pPr>
            <w:r w:rsidRPr="004E34C1">
              <w:rPr>
                <w:rFonts w:eastAsia="Calibri" w:cs="Times New Roman"/>
                <w:sz w:val="20"/>
                <w:szCs w:val="20"/>
                <w:lang w:val="en-US"/>
              </w:rPr>
              <w:t>Implement dust-suppressing measures through a range of methods to prevent air pollution, which is caused by land work and transport movement.</w:t>
            </w:r>
          </w:p>
          <w:p w14:paraId="17963A00" w14:textId="77777777" w:rsidR="002C003D" w:rsidRPr="004E34C1" w:rsidRDefault="002C003D" w:rsidP="002C003D">
            <w:pPr>
              <w:numPr>
                <w:ilvl w:val="0"/>
                <w:numId w:val="123"/>
              </w:numPr>
              <w:autoSpaceDE w:val="0"/>
              <w:autoSpaceDN w:val="0"/>
              <w:adjustRightInd w:val="0"/>
              <w:spacing w:after="0" w:line="240" w:lineRule="auto"/>
              <w:ind w:left="0" w:firstLine="0"/>
              <w:contextualSpacing/>
              <w:jc w:val="left"/>
              <w:rPr>
                <w:rFonts w:eastAsia="Calibri" w:cs="Times New Roman"/>
                <w:sz w:val="20"/>
                <w:szCs w:val="20"/>
                <w:lang w:val="en-US"/>
              </w:rPr>
            </w:pPr>
            <w:r w:rsidRPr="004E34C1">
              <w:rPr>
                <w:rFonts w:eastAsia="Calibri" w:cs="Times New Roman"/>
                <w:sz w:val="20"/>
                <w:szCs w:val="20"/>
                <w:lang w:val="en-US"/>
              </w:rPr>
              <w:t>Refueling of POL must be done in specially allocated facilities (with pallets) to preserve the environment.</w:t>
            </w:r>
          </w:p>
          <w:p w14:paraId="793BE35E" w14:textId="77777777" w:rsidR="002C003D" w:rsidRPr="004E34C1" w:rsidRDefault="002C003D" w:rsidP="002C003D">
            <w:pPr>
              <w:numPr>
                <w:ilvl w:val="0"/>
                <w:numId w:val="123"/>
              </w:numPr>
              <w:autoSpaceDE w:val="0"/>
              <w:autoSpaceDN w:val="0"/>
              <w:adjustRightInd w:val="0"/>
              <w:spacing w:after="0" w:line="240" w:lineRule="auto"/>
              <w:ind w:left="0" w:firstLine="0"/>
              <w:contextualSpacing/>
              <w:jc w:val="left"/>
              <w:rPr>
                <w:rFonts w:eastAsia="Calibri" w:cs="Times New Roman"/>
                <w:color w:val="000000"/>
                <w:sz w:val="20"/>
                <w:szCs w:val="20"/>
                <w:lang w:val="en-US"/>
              </w:rPr>
            </w:pPr>
            <w:r w:rsidRPr="004E34C1">
              <w:rPr>
                <w:rFonts w:eastAsia="Calibri" w:cs="Times New Roman"/>
                <w:color w:val="000000"/>
                <w:sz w:val="20"/>
                <w:szCs w:val="20"/>
                <w:lang w:val="en-US"/>
              </w:rPr>
              <w:t>Immediately remove contaminated soil if POL is spilled.</w:t>
            </w:r>
          </w:p>
          <w:p w14:paraId="098E9765" w14:textId="77777777" w:rsidR="002C003D" w:rsidRPr="004E34C1" w:rsidRDefault="002C003D" w:rsidP="002C003D">
            <w:pPr>
              <w:numPr>
                <w:ilvl w:val="0"/>
                <w:numId w:val="123"/>
              </w:numPr>
              <w:spacing w:after="0" w:line="240" w:lineRule="auto"/>
              <w:ind w:left="0" w:firstLine="0"/>
              <w:contextualSpacing/>
              <w:rPr>
                <w:rFonts w:eastAsia="Times New Roman" w:cs="Times New Roman"/>
                <w:sz w:val="20"/>
                <w:szCs w:val="20"/>
                <w:lang w:val="en-US"/>
              </w:rPr>
            </w:pPr>
            <w:r w:rsidRPr="004E34C1">
              <w:rPr>
                <w:rFonts w:eastAsia="Times New Roman" w:cs="Times New Roman"/>
                <w:sz w:val="20"/>
                <w:szCs w:val="20"/>
                <w:lang w:val="en-US"/>
              </w:rPr>
              <w:t>Noise generating equipment must only be used during daytime.</w:t>
            </w:r>
          </w:p>
          <w:p w14:paraId="3E52B61D" w14:textId="77777777" w:rsidR="002C003D" w:rsidRPr="004E34C1" w:rsidRDefault="002C003D" w:rsidP="002C003D">
            <w:pPr>
              <w:numPr>
                <w:ilvl w:val="0"/>
                <w:numId w:val="123"/>
              </w:numPr>
              <w:spacing w:after="0" w:line="240" w:lineRule="auto"/>
              <w:ind w:left="0" w:firstLine="0"/>
              <w:contextualSpacing/>
              <w:rPr>
                <w:rFonts w:eastAsia="Calibri" w:cs="Times New Roman"/>
                <w:sz w:val="20"/>
                <w:szCs w:val="20"/>
                <w:lang w:val="en-US"/>
              </w:rPr>
            </w:pPr>
            <w:r w:rsidRPr="004E34C1">
              <w:rPr>
                <w:rFonts w:eastAsia="Times New Roman" w:cs="Times New Roman"/>
                <w:sz w:val="20"/>
                <w:szCs w:val="20"/>
                <w:lang w:val="en-US"/>
              </w:rPr>
              <w:t>Fencing of a construction site zone (foundation pits), installation of public information boards, lightning at nighttime.</w:t>
            </w:r>
          </w:p>
        </w:tc>
        <w:tc>
          <w:tcPr>
            <w:tcW w:w="0" w:type="auto"/>
            <w:shd w:val="clear" w:color="auto" w:fill="auto"/>
          </w:tcPr>
          <w:p w14:paraId="062147C3" w14:textId="77777777" w:rsidR="002C003D" w:rsidRPr="004E34C1" w:rsidRDefault="002C003D" w:rsidP="002C003D">
            <w:pPr>
              <w:jc w:val="center"/>
              <w:rPr>
                <w:rFonts w:eastAsia="Times New Roman" w:cs="Times New Roman"/>
                <w:sz w:val="20"/>
                <w:szCs w:val="20"/>
                <w:lang w:val="en-US" w:eastAsia="ru-RU"/>
              </w:rPr>
            </w:pPr>
            <w:r w:rsidRPr="004E34C1">
              <w:rPr>
                <w:rFonts w:eastAsia="Times New Roman" w:cs="Times New Roman"/>
                <w:sz w:val="20"/>
                <w:szCs w:val="20"/>
                <w:lang w:val="en-US" w:eastAsia="ru-RU"/>
              </w:rPr>
              <w:lastRenderedPageBreak/>
              <w:t xml:space="preserve">Contractor </w:t>
            </w:r>
          </w:p>
        </w:tc>
        <w:tc>
          <w:tcPr>
            <w:tcW w:w="0" w:type="auto"/>
          </w:tcPr>
          <w:p w14:paraId="45CAB36B" w14:textId="77777777" w:rsidR="002C003D" w:rsidRPr="004E34C1" w:rsidRDefault="002C003D" w:rsidP="002C003D">
            <w:pPr>
              <w:jc w:val="center"/>
              <w:rPr>
                <w:rFonts w:eastAsia="Calibri" w:cs="Times New Roman"/>
                <w:sz w:val="20"/>
                <w:szCs w:val="20"/>
                <w:lang w:val="en-US"/>
              </w:rPr>
            </w:pPr>
            <w:r w:rsidRPr="004E34C1">
              <w:rPr>
                <w:rFonts w:cs="Times New Roman"/>
                <w:sz w:val="20"/>
                <w:szCs w:val="20"/>
                <w:lang w:val="en-US"/>
              </w:rPr>
              <w:t xml:space="preserve">IEMC </w:t>
            </w:r>
            <w:r w:rsidRPr="004E34C1">
              <w:rPr>
                <w:rFonts w:cs="Times New Roman"/>
                <w:sz w:val="20"/>
                <w:szCs w:val="20"/>
              </w:rPr>
              <w:t xml:space="preserve">/ </w:t>
            </w:r>
            <w:r w:rsidRPr="004E34C1">
              <w:rPr>
                <w:rFonts w:eastAsia="Times New Roman" w:cs="Times New Roman"/>
                <w:sz w:val="20"/>
                <w:szCs w:val="20"/>
                <w:lang w:val="en-US" w:eastAsia="ru-RU"/>
              </w:rPr>
              <w:t>EHVEN</w:t>
            </w:r>
          </w:p>
        </w:tc>
        <w:tc>
          <w:tcPr>
            <w:tcW w:w="0" w:type="auto"/>
          </w:tcPr>
          <w:p w14:paraId="0C51F6D3" w14:textId="77777777" w:rsidR="002C003D" w:rsidRPr="004E34C1" w:rsidRDefault="002C003D" w:rsidP="002C003D">
            <w:pPr>
              <w:rPr>
                <w:rFonts w:eastAsia="Calibri" w:cs="Times New Roman"/>
                <w:sz w:val="20"/>
                <w:szCs w:val="20"/>
                <w:lang w:val="en-US"/>
              </w:rPr>
            </w:pPr>
            <w:r w:rsidRPr="004E34C1">
              <w:rPr>
                <w:rFonts w:eastAsia="Calibri" w:cs="Times New Roman"/>
                <w:sz w:val="20"/>
                <w:szCs w:val="20"/>
                <w:lang w:val="en-US"/>
              </w:rPr>
              <w:t>Implemented MP.</w:t>
            </w:r>
          </w:p>
          <w:p w14:paraId="3F76C628" w14:textId="77777777" w:rsidR="002C003D" w:rsidRPr="004E34C1" w:rsidRDefault="002C003D" w:rsidP="002C003D">
            <w:pPr>
              <w:rPr>
                <w:rFonts w:eastAsia="Calibri" w:cs="Times New Roman"/>
                <w:sz w:val="20"/>
                <w:szCs w:val="20"/>
                <w:lang w:val="en-US"/>
              </w:rPr>
            </w:pPr>
            <w:r w:rsidRPr="004E34C1">
              <w:rPr>
                <w:rFonts w:eastAsia="Calibri" w:cs="Times New Roman"/>
                <w:sz w:val="20"/>
                <w:szCs w:val="20"/>
                <w:lang w:val="en-US"/>
              </w:rPr>
              <w:t>Report on every construction camp</w:t>
            </w:r>
          </w:p>
        </w:tc>
        <w:tc>
          <w:tcPr>
            <w:tcW w:w="0" w:type="auto"/>
          </w:tcPr>
          <w:p w14:paraId="4A9CCDA3" w14:textId="77777777" w:rsidR="002C003D" w:rsidRPr="004E34C1" w:rsidRDefault="002C003D" w:rsidP="002C003D">
            <w:pPr>
              <w:jc w:val="left"/>
              <w:rPr>
                <w:rFonts w:eastAsia="Calibri" w:cs="Times New Roman"/>
                <w:sz w:val="20"/>
                <w:szCs w:val="20"/>
                <w:lang w:val="en-US"/>
              </w:rPr>
            </w:pPr>
            <w:r w:rsidRPr="004E34C1">
              <w:rPr>
                <w:rFonts w:eastAsia="Calibri" w:cs="Times New Roman"/>
                <w:sz w:val="20"/>
                <w:szCs w:val="20"/>
                <w:lang w:val="en-US"/>
              </w:rPr>
              <w:t>During construction works and when moving to a new construction site</w:t>
            </w:r>
          </w:p>
          <w:p w14:paraId="7C89CFA3" w14:textId="77777777" w:rsidR="002C003D" w:rsidRPr="004E34C1" w:rsidRDefault="002C003D" w:rsidP="002C003D">
            <w:pPr>
              <w:rPr>
                <w:rFonts w:eastAsia="Calibri" w:cs="Times New Roman"/>
                <w:sz w:val="20"/>
                <w:szCs w:val="20"/>
                <w:lang w:val="en-US"/>
              </w:rPr>
            </w:pPr>
          </w:p>
        </w:tc>
        <w:tc>
          <w:tcPr>
            <w:tcW w:w="0" w:type="auto"/>
            <w:shd w:val="clear" w:color="auto" w:fill="auto"/>
          </w:tcPr>
          <w:p w14:paraId="4DEF8FDC" w14:textId="77777777" w:rsidR="002C003D" w:rsidRPr="004E34C1" w:rsidRDefault="002C003D" w:rsidP="002C003D">
            <w:pPr>
              <w:rPr>
                <w:rFonts w:eastAsia="Calibri" w:cs="Times New Roman"/>
                <w:sz w:val="20"/>
                <w:szCs w:val="20"/>
                <w:lang w:val="en-US"/>
              </w:rPr>
            </w:pPr>
            <w:r w:rsidRPr="004E34C1">
              <w:rPr>
                <w:rFonts w:eastAsia="Calibri" w:cs="Times New Roman"/>
                <w:sz w:val="20"/>
                <w:szCs w:val="20"/>
                <w:lang w:val="en-US"/>
              </w:rPr>
              <w:t>Included in the total budget</w:t>
            </w:r>
          </w:p>
        </w:tc>
      </w:tr>
      <w:tr w:rsidR="002C003D" w:rsidRPr="00EB4488" w14:paraId="1032FDBF" w14:textId="77777777" w:rsidTr="002C003D">
        <w:tc>
          <w:tcPr>
            <w:tcW w:w="0" w:type="auto"/>
            <w:shd w:val="clear" w:color="auto" w:fill="auto"/>
          </w:tcPr>
          <w:p w14:paraId="0479D5CB" w14:textId="77777777" w:rsidR="002C003D" w:rsidRPr="004E34C1" w:rsidRDefault="002C003D" w:rsidP="002C003D">
            <w:pPr>
              <w:rPr>
                <w:rFonts w:eastAsia="Calibri" w:cs="Times New Roman"/>
                <w:sz w:val="20"/>
                <w:szCs w:val="20"/>
                <w:lang w:val="en-US"/>
              </w:rPr>
            </w:pPr>
            <w:r w:rsidRPr="004E34C1">
              <w:rPr>
                <w:rFonts w:eastAsia="Times New Roman" w:cs="Times New Roman"/>
                <w:sz w:val="20"/>
                <w:szCs w:val="20"/>
                <w:lang w:val="en-US" w:eastAsia="ru-RU"/>
              </w:rPr>
              <w:t>OTL tower foundations installation</w:t>
            </w:r>
          </w:p>
        </w:tc>
        <w:tc>
          <w:tcPr>
            <w:tcW w:w="0" w:type="auto"/>
            <w:shd w:val="clear" w:color="auto" w:fill="auto"/>
          </w:tcPr>
          <w:p w14:paraId="510B8CCF" w14:textId="77777777" w:rsidR="002C003D" w:rsidRPr="004E34C1" w:rsidRDefault="002C003D" w:rsidP="002C003D">
            <w:pPr>
              <w:numPr>
                <w:ilvl w:val="0"/>
                <w:numId w:val="124"/>
              </w:numPr>
              <w:spacing w:after="0" w:line="240" w:lineRule="auto"/>
              <w:ind w:left="0" w:firstLine="0"/>
              <w:contextualSpacing/>
              <w:rPr>
                <w:rFonts w:eastAsia="Times New Roman" w:cs="Times New Roman"/>
                <w:sz w:val="20"/>
                <w:szCs w:val="20"/>
                <w:lang w:eastAsia="ru-RU"/>
              </w:rPr>
            </w:pPr>
            <w:r w:rsidRPr="004E34C1">
              <w:rPr>
                <w:rFonts w:eastAsia="Times New Roman" w:cs="Times New Roman"/>
                <w:sz w:val="20"/>
                <w:szCs w:val="20"/>
                <w:lang w:val="en-US" w:eastAsia="ru-RU"/>
              </w:rPr>
              <w:t>Air pollution</w:t>
            </w:r>
            <w:r w:rsidRPr="004E34C1">
              <w:rPr>
                <w:rFonts w:eastAsia="Times New Roman" w:cs="Times New Roman"/>
                <w:sz w:val="20"/>
                <w:szCs w:val="20"/>
                <w:lang w:eastAsia="ru-RU"/>
              </w:rPr>
              <w:t>.</w:t>
            </w:r>
          </w:p>
          <w:p w14:paraId="4325C6A7" w14:textId="77777777" w:rsidR="002C003D" w:rsidRPr="004E34C1" w:rsidRDefault="002C003D" w:rsidP="002C003D">
            <w:pPr>
              <w:numPr>
                <w:ilvl w:val="0"/>
                <w:numId w:val="124"/>
              </w:numPr>
              <w:spacing w:after="0" w:line="240" w:lineRule="auto"/>
              <w:ind w:left="0" w:firstLine="0"/>
              <w:contextualSpacing/>
              <w:rPr>
                <w:rFonts w:eastAsia="Times New Roman" w:cs="Times New Roman"/>
                <w:sz w:val="20"/>
                <w:szCs w:val="20"/>
                <w:lang w:eastAsia="ru-RU"/>
              </w:rPr>
            </w:pPr>
            <w:r w:rsidRPr="004E34C1">
              <w:rPr>
                <w:rFonts w:eastAsia="Times New Roman" w:cs="Times New Roman"/>
                <w:sz w:val="20"/>
                <w:szCs w:val="20"/>
                <w:lang w:val="en-US" w:eastAsia="ru-RU"/>
              </w:rPr>
              <w:t xml:space="preserve">Noise </w:t>
            </w:r>
          </w:p>
          <w:p w14:paraId="1B42CC43" w14:textId="77777777" w:rsidR="002C003D" w:rsidRPr="004E34C1" w:rsidRDefault="002C003D" w:rsidP="002C003D">
            <w:pPr>
              <w:numPr>
                <w:ilvl w:val="0"/>
                <w:numId w:val="124"/>
              </w:numPr>
              <w:spacing w:after="0" w:line="240" w:lineRule="auto"/>
              <w:ind w:left="0" w:firstLine="0"/>
              <w:contextualSpacing/>
              <w:rPr>
                <w:rFonts w:eastAsia="Times New Roman" w:cs="Times New Roman"/>
                <w:sz w:val="20"/>
                <w:szCs w:val="20"/>
                <w:lang w:val="en-US" w:eastAsia="ru-RU"/>
              </w:rPr>
            </w:pPr>
            <w:r w:rsidRPr="004E34C1">
              <w:rPr>
                <w:rFonts w:eastAsia="Times New Roman" w:cs="Times New Roman"/>
                <w:sz w:val="20"/>
                <w:szCs w:val="20"/>
                <w:lang w:val="en-US" w:eastAsia="ru-RU"/>
              </w:rPr>
              <w:t>Disturbance of local population</w:t>
            </w:r>
          </w:p>
        </w:tc>
        <w:tc>
          <w:tcPr>
            <w:tcW w:w="3539" w:type="dxa"/>
            <w:shd w:val="clear" w:color="auto" w:fill="auto"/>
          </w:tcPr>
          <w:p w14:paraId="6CA2E6C7" w14:textId="77777777" w:rsidR="002C003D" w:rsidRPr="004E34C1" w:rsidRDefault="002C003D" w:rsidP="002C003D">
            <w:pPr>
              <w:numPr>
                <w:ilvl w:val="0"/>
                <w:numId w:val="124"/>
              </w:numPr>
              <w:spacing w:after="0" w:line="240" w:lineRule="auto"/>
              <w:ind w:left="0" w:firstLine="0"/>
              <w:contextualSpacing/>
              <w:rPr>
                <w:rFonts w:eastAsia="Calibri" w:cs="Times New Roman"/>
                <w:sz w:val="20"/>
                <w:szCs w:val="20"/>
                <w:lang w:val="en-US"/>
              </w:rPr>
            </w:pPr>
            <w:r w:rsidRPr="004E34C1">
              <w:rPr>
                <w:rFonts w:eastAsia="Calibri" w:cs="Times New Roman"/>
                <w:sz w:val="20"/>
                <w:szCs w:val="20"/>
                <w:lang w:val="en-US"/>
              </w:rPr>
              <w:t>The schedule of planned works must be approved with LSG to comply with noise standards when using machinery and equipment</w:t>
            </w:r>
          </w:p>
          <w:p w14:paraId="407C4239" w14:textId="77777777" w:rsidR="002C003D" w:rsidRPr="004E34C1" w:rsidRDefault="002C003D" w:rsidP="002C003D">
            <w:pPr>
              <w:numPr>
                <w:ilvl w:val="0"/>
                <w:numId w:val="124"/>
              </w:numPr>
              <w:spacing w:after="0" w:line="240" w:lineRule="auto"/>
              <w:ind w:left="0" w:firstLine="0"/>
              <w:contextualSpacing/>
              <w:rPr>
                <w:rFonts w:eastAsia="Calibri" w:cs="Times New Roman"/>
                <w:sz w:val="20"/>
                <w:szCs w:val="20"/>
                <w:lang w:val="en-US"/>
              </w:rPr>
            </w:pPr>
            <w:r w:rsidRPr="004E34C1">
              <w:rPr>
                <w:rFonts w:eastAsia="Calibri" w:cs="Times New Roman"/>
                <w:sz w:val="20"/>
                <w:szCs w:val="20"/>
                <w:lang w:val="en-US"/>
              </w:rPr>
              <w:lastRenderedPageBreak/>
              <w:t>Complying with Code of conduct and labor protection of workers, and ensuring safety of local population.</w:t>
            </w:r>
          </w:p>
          <w:p w14:paraId="7A056E21" w14:textId="77777777" w:rsidR="002C003D" w:rsidRPr="004E34C1" w:rsidRDefault="002C003D" w:rsidP="002C003D">
            <w:pPr>
              <w:numPr>
                <w:ilvl w:val="0"/>
                <w:numId w:val="124"/>
              </w:numPr>
              <w:spacing w:after="0" w:line="240" w:lineRule="auto"/>
              <w:ind w:left="0" w:firstLine="0"/>
              <w:contextualSpacing/>
              <w:rPr>
                <w:rFonts w:eastAsia="Calibri" w:cs="Times New Roman"/>
                <w:sz w:val="20"/>
                <w:szCs w:val="20"/>
                <w:lang w:val="en-US" w:eastAsia="ru-RU"/>
              </w:rPr>
            </w:pPr>
            <w:r w:rsidRPr="004E34C1">
              <w:rPr>
                <w:rFonts w:cs="Times New Roman"/>
                <w:sz w:val="20"/>
                <w:szCs w:val="20"/>
                <w:lang w:val="en-US"/>
              </w:rPr>
              <w:t>Use only required quantity of equipment would allow reducing air pollution and noise impact</w:t>
            </w:r>
            <w:r w:rsidRPr="004E34C1">
              <w:rPr>
                <w:rFonts w:eastAsia="Calibri" w:cs="Times New Roman"/>
                <w:sz w:val="20"/>
                <w:szCs w:val="20"/>
                <w:lang w:val="en-US"/>
              </w:rPr>
              <w:t xml:space="preserve"> on the population and fauna. </w:t>
            </w:r>
          </w:p>
          <w:p w14:paraId="3D5ED7A2" w14:textId="77777777" w:rsidR="002C003D" w:rsidRPr="004E34C1" w:rsidRDefault="002C003D" w:rsidP="002C003D">
            <w:pPr>
              <w:numPr>
                <w:ilvl w:val="0"/>
                <w:numId w:val="124"/>
              </w:numPr>
              <w:spacing w:after="0" w:line="240" w:lineRule="auto"/>
              <w:ind w:left="0" w:firstLine="0"/>
              <w:contextualSpacing/>
              <w:rPr>
                <w:rFonts w:eastAsia="Calibri" w:cs="Times New Roman"/>
                <w:sz w:val="20"/>
                <w:szCs w:val="20"/>
                <w:lang w:val="en-US" w:eastAsia="ru-RU"/>
              </w:rPr>
            </w:pPr>
            <w:r w:rsidRPr="004E34C1">
              <w:rPr>
                <w:rFonts w:eastAsia="Calibri" w:cs="Times New Roman"/>
                <w:sz w:val="20"/>
                <w:szCs w:val="20"/>
                <w:lang w:val="en-US"/>
              </w:rPr>
              <w:t xml:space="preserve">Use only technically serviceable transport, equipment and machinery. </w:t>
            </w:r>
          </w:p>
          <w:p w14:paraId="7A832E33" w14:textId="77777777" w:rsidR="002C003D" w:rsidRPr="004E34C1" w:rsidRDefault="002C003D" w:rsidP="002C003D">
            <w:pPr>
              <w:numPr>
                <w:ilvl w:val="0"/>
                <w:numId w:val="124"/>
              </w:numPr>
              <w:spacing w:after="0" w:line="240" w:lineRule="auto"/>
              <w:ind w:left="0" w:firstLine="0"/>
              <w:contextualSpacing/>
              <w:rPr>
                <w:rFonts w:eastAsia="Calibri" w:cs="Times New Roman"/>
                <w:sz w:val="20"/>
                <w:szCs w:val="20"/>
                <w:lang w:val="en-US" w:eastAsia="ru-RU"/>
              </w:rPr>
            </w:pPr>
            <w:r w:rsidRPr="004E34C1">
              <w:rPr>
                <w:rFonts w:eastAsia="Calibri" w:cs="Times New Roman"/>
                <w:sz w:val="20"/>
                <w:szCs w:val="20"/>
                <w:lang w:val="en-US"/>
              </w:rPr>
              <w:t>Implement dust-suppressing measures through a range of methods to prevent air pollution, which is caused by land work and transport movement.</w:t>
            </w:r>
          </w:p>
          <w:p w14:paraId="15905E41" w14:textId="77777777" w:rsidR="002C003D" w:rsidRPr="004E34C1" w:rsidRDefault="002C003D" w:rsidP="002C003D">
            <w:pPr>
              <w:contextualSpacing/>
              <w:rPr>
                <w:rFonts w:eastAsia="Times New Roman" w:cs="Times New Roman"/>
                <w:sz w:val="20"/>
                <w:szCs w:val="20"/>
                <w:lang w:val="en-US" w:eastAsia="ru-RU"/>
              </w:rPr>
            </w:pPr>
            <w:r w:rsidRPr="004E34C1">
              <w:rPr>
                <w:rFonts w:eastAsia="Times New Roman" w:cs="Times New Roman"/>
                <w:sz w:val="20"/>
                <w:szCs w:val="20"/>
                <w:lang w:val="en-US"/>
              </w:rPr>
              <w:t>Fencing of a construction site zone (foundation pits), installation of public information boards, lightning at nighttime.</w:t>
            </w:r>
          </w:p>
        </w:tc>
        <w:tc>
          <w:tcPr>
            <w:tcW w:w="0" w:type="auto"/>
            <w:shd w:val="clear" w:color="auto" w:fill="auto"/>
          </w:tcPr>
          <w:p w14:paraId="5E7CA3AD" w14:textId="77777777" w:rsidR="002C003D" w:rsidRPr="004E34C1" w:rsidRDefault="002C003D" w:rsidP="002C003D">
            <w:pPr>
              <w:jc w:val="center"/>
              <w:rPr>
                <w:rFonts w:eastAsia="Times New Roman" w:cs="Times New Roman"/>
                <w:sz w:val="20"/>
                <w:szCs w:val="20"/>
                <w:lang w:val="en-US" w:eastAsia="ru-RU"/>
              </w:rPr>
            </w:pPr>
            <w:r w:rsidRPr="004E34C1">
              <w:rPr>
                <w:rFonts w:eastAsia="Times New Roman" w:cs="Times New Roman"/>
                <w:sz w:val="20"/>
                <w:szCs w:val="20"/>
                <w:lang w:val="en-US" w:eastAsia="ru-RU"/>
              </w:rPr>
              <w:lastRenderedPageBreak/>
              <w:t>Contractor</w:t>
            </w:r>
          </w:p>
        </w:tc>
        <w:tc>
          <w:tcPr>
            <w:tcW w:w="0" w:type="auto"/>
          </w:tcPr>
          <w:p w14:paraId="6EA0094C" w14:textId="77777777" w:rsidR="002C003D" w:rsidRPr="004E34C1" w:rsidRDefault="002C003D" w:rsidP="002C003D">
            <w:pPr>
              <w:jc w:val="center"/>
              <w:rPr>
                <w:rFonts w:eastAsia="Calibri" w:cs="Times New Roman"/>
                <w:sz w:val="20"/>
                <w:szCs w:val="20"/>
              </w:rPr>
            </w:pPr>
            <w:r w:rsidRPr="004E34C1">
              <w:rPr>
                <w:rFonts w:cs="Times New Roman"/>
                <w:sz w:val="20"/>
                <w:szCs w:val="20"/>
                <w:lang w:val="en-US"/>
              </w:rPr>
              <w:t xml:space="preserve">IEMC </w:t>
            </w:r>
            <w:r w:rsidRPr="004E34C1">
              <w:rPr>
                <w:rFonts w:cs="Times New Roman"/>
                <w:sz w:val="20"/>
                <w:szCs w:val="20"/>
              </w:rPr>
              <w:t xml:space="preserve">/ </w:t>
            </w:r>
            <w:r w:rsidRPr="004E34C1">
              <w:rPr>
                <w:rFonts w:eastAsia="Times New Roman" w:cs="Times New Roman"/>
                <w:sz w:val="20"/>
                <w:szCs w:val="20"/>
                <w:lang w:val="en-US" w:eastAsia="ru-RU"/>
              </w:rPr>
              <w:t>EHVEN</w:t>
            </w:r>
          </w:p>
        </w:tc>
        <w:tc>
          <w:tcPr>
            <w:tcW w:w="0" w:type="auto"/>
          </w:tcPr>
          <w:p w14:paraId="0C91A691" w14:textId="77777777" w:rsidR="002C003D" w:rsidRPr="004E34C1" w:rsidRDefault="002C003D" w:rsidP="002C003D">
            <w:pPr>
              <w:rPr>
                <w:rFonts w:eastAsia="Calibri" w:cs="Times New Roman"/>
                <w:sz w:val="20"/>
                <w:szCs w:val="20"/>
                <w:lang w:val="en-US"/>
              </w:rPr>
            </w:pPr>
            <w:r w:rsidRPr="004E34C1">
              <w:rPr>
                <w:rFonts w:eastAsia="Calibri" w:cs="Times New Roman"/>
                <w:sz w:val="20"/>
                <w:szCs w:val="20"/>
                <w:lang w:val="en-US"/>
              </w:rPr>
              <w:t>Implemented MP.</w:t>
            </w:r>
          </w:p>
          <w:p w14:paraId="4AAFC930" w14:textId="77777777" w:rsidR="002C003D" w:rsidRPr="004E34C1" w:rsidRDefault="002C003D" w:rsidP="002C003D">
            <w:pPr>
              <w:rPr>
                <w:rFonts w:eastAsia="Calibri" w:cs="Times New Roman"/>
                <w:sz w:val="20"/>
                <w:szCs w:val="20"/>
                <w:lang w:val="en-US"/>
              </w:rPr>
            </w:pPr>
            <w:r w:rsidRPr="004E34C1">
              <w:rPr>
                <w:rFonts w:eastAsia="Calibri" w:cs="Times New Roman"/>
                <w:sz w:val="20"/>
                <w:szCs w:val="20"/>
                <w:lang w:val="en-US"/>
              </w:rPr>
              <w:t>Report on every construction camp</w:t>
            </w:r>
          </w:p>
        </w:tc>
        <w:tc>
          <w:tcPr>
            <w:tcW w:w="0" w:type="auto"/>
          </w:tcPr>
          <w:p w14:paraId="54C61F56" w14:textId="77777777" w:rsidR="002C003D" w:rsidRPr="004E34C1" w:rsidRDefault="002C003D" w:rsidP="002C003D">
            <w:pPr>
              <w:jc w:val="left"/>
              <w:rPr>
                <w:rFonts w:eastAsia="Calibri" w:cs="Times New Roman"/>
                <w:sz w:val="20"/>
                <w:szCs w:val="20"/>
                <w:lang w:val="en-US"/>
              </w:rPr>
            </w:pPr>
            <w:r w:rsidRPr="004E34C1">
              <w:rPr>
                <w:rFonts w:eastAsia="Calibri" w:cs="Times New Roman"/>
                <w:sz w:val="20"/>
                <w:szCs w:val="20"/>
                <w:lang w:val="en-US"/>
              </w:rPr>
              <w:t>During construction works and when moving to a new construction site</w:t>
            </w:r>
          </w:p>
          <w:p w14:paraId="4FAD0B78" w14:textId="77777777" w:rsidR="002C003D" w:rsidRPr="004E34C1" w:rsidRDefault="002C003D" w:rsidP="002C003D">
            <w:pPr>
              <w:rPr>
                <w:rFonts w:eastAsia="Calibri" w:cs="Times New Roman"/>
                <w:sz w:val="20"/>
                <w:szCs w:val="20"/>
                <w:lang w:val="en-US"/>
              </w:rPr>
            </w:pPr>
          </w:p>
        </w:tc>
        <w:tc>
          <w:tcPr>
            <w:tcW w:w="0" w:type="auto"/>
            <w:shd w:val="clear" w:color="auto" w:fill="auto"/>
          </w:tcPr>
          <w:p w14:paraId="3C9DE3A5" w14:textId="77777777" w:rsidR="002C003D" w:rsidRPr="004E34C1" w:rsidRDefault="002C003D" w:rsidP="002C003D">
            <w:pPr>
              <w:rPr>
                <w:rFonts w:eastAsia="Times New Roman" w:cs="Times New Roman"/>
                <w:sz w:val="20"/>
                <w:szCs w:val="20"/>
                <w:lang w:val="en-US" w:eastAsia="ru-RU"/>
              </w:rPr>
            </w:pPr>
            <w:r w:rsidRPr="004E34C1">
              <w:rPr>
                <w:rFonts w:eastAsia="Calibri" w:cs="Times New Roman"/>
                <w:sz w:val="20"/>
                <w:szCs w:val="20"/>
                <w:lang w:val="en-US"/>
              </w:rPr>
              <w:t>Included in the total budget of the Project</w:t>
            </w:r>
          </w:p>
        </w:tc>
      </w:tr>
      <w:tr w:rsidR="002C003D" w:rsidRPr="00EB4488" w14:paraId="51F49AB7" w14:textId="77777777" w:rsidTr="002C003D">
        <w:tc>
          <w:tcPr>
            <w:tcW w:w="0" w:type="auto"/>
            <w:shd w:val="clear" w:color="auto" w:fill="auto"/>
          </w:tcPr>
          <w:p w14:paraId="0F3D42D6" w14:textId="77777777" w:rsidR="002C003D" w:rsidRPr="004E34C1" w:rsidRDefault="002C003D" w:rsidP="002C003D">
            <w:pPr>
              <w:rPr>
                <w:rFonts w:eastAsia="Calibri" w:cs="Times New Roman"/>
                <w:sz w:val="20"/>
                <w:szCs w:val="20"/>
              </w:rPr>
            </w:pPr>
            <w:r w:rsidRPr="004E34C1">
              <w:rPr>
                <w:rFonts w:eastAsia="Times New Roman" w:cs="Times New Roman"/>
                <w:sz w:val="20"/>
                <w:szCs w:val="20"/>
                <w:lang w:val="en-US" w:eastAsia="ru-RU"/>
              </w:rPr>
              <w:t>Ground loop installation</w:t>
            </w:r>
          </w:p>
        </w:tc>
        <w:tc>
          <w:tcPr>
            <w:tcW w:w="0" w:type="auto"/>
            <w:shd w:val="clear" w:color="auto" w:fill="auto"/>
          </w:tcPr>
          <w:p w14:paraId="3C39B2EE" w14:textId="77777777" w:rsidR="002C003D" w:rsidRPr="004E34C1" w:rsidRDefault="002C003D" w:rsidP="002C003D">
            <w:pPr>
              <w:numPr>
                <w:ilvl w:val="0"/>
                <w:numId w:val="126"/>
              </w:numPr>
              <w:spacing w:after="0" w:line="240" w:lineRule="auto"/>
              <w:ind w:left="0" w:firstLine="0"/>
              <w:contextualSpacing/>
              <w:rPr>
                <w:rFonts w:eastAsia="Times New Roman" w:cs="Times New Roman"/>
                <w:sz w:val="20"/>
                <w:szCs w:val="20"/>
                <w:lang w:eastAsia="ru-RU"/>
              </w:rPr>
            </w:pPr>
            <w:r w:rsidRPr="004E34C1">
              <w:rPr>
                <w:rFonts w:eastAsia="Times New Roman" w:cs="Times New Roman"/>
                <w:sz w:val="20"/>
                <w:szCs w:val="20"/>
                <w:lang w:val="en-US" w:eastAsia="ru-RU"/>
              </w:rPr>
              <w:t>Air pollution.</w:t>
            </w:r>
          </w:p>
          <w:p w14:paraId="0C922E3A" w14:textId="77777777" w:rsidR="002C003D" w:rsidRPr="004E34C1" w:rsidRDefault="002C003D" w:rsidP="002C003D">
            <w:pPr>
              <w:numPr>
                <w:ilvl w:val="0"/>
                <w:numId w:val="126"/>
              </w:numPr>
              <w:spacing w:after="0" w:line="240" w:lineRule="auto"/>
              <w:ind w:left="0" w:firstLine="0"/>
              <w:contextualSpacing/>
              <w:rPr>
                <w:rFonts w:eastAsia="Times New Roman" w:cs="Times New Roman"/>
                <w:sz w:val="20"/>
                <w:szCs w:val="20"/>
                <w:lang w:eastAsia="ru-RU"/>
              </w:rPr>
            </w:pPr>
            <w:r w:rsidRPr="004E34C1">
              <w:rPr>
                <w:rFonts w:eastAsia="Times New Roman" w:cs="Times New Roman"/>
                <w:sz w:val="20"/>
                <w:szCs w:val="20"/>
                <w:lang w:val="en-US" w:eastAsia="ru-RU"/>
              </w:rPr>
              <w:t>Health and safety</w:t>
            </w:r>
          </w:p>
          <w:p w14:paraId="5F0431C6" w14:textId="77777777" w:rsidR="002C003D" w:rsidRPr="004E34C1" w:rsidRDefault="002C003D" w:rsidP="002C003D">
            <w:pPr>
              <w:rPr>
                <w:rFonts w:eastAsia="Times New Roman" w:cs="Times New Roman"/>
                <w:sz w:val="20"/>
                <w:szCs w:val="20"/>
                <w:lang w:eastAsia="ru-RU"/>
              </w:rPr>
            </w:pPr>
          </w:p>
        </w:tc>
        <w:tc>
          <w:tcPr>
            <w:tcW w:w="3539" w:type="dxa"/>
            <w:shd w:val="clear" w:color="auto" w:fill="auto"/>
          </w:tcPr>
          <w:p w14:paraId="3EF65671" w14:textId="77777777" w:rsidR="002C003D" w:rsidRPr="004E34C1" w:rsidRDefault="002C003D" w:rsidP="002C003D">
            <w:pPr>
              <w:pStyle w:val="a7"/>
              <w:numPr>
                <w:ilvl w:val="0"/>
                <w:numId w:val="125"/>
              </w:numPr>
              <w:spacing w:after="0" w:line="240" w:lineRule="auto"/>
              <w:ind w:left="0" w:firstLine="0"/>
              <w:rPr>
                <w:rFonts w:eastAsia="Times New Roman" w:cs="Times New Roman"/>
                <w:sz w:val="20"/>
                <w:szCs w:val="20"/>
                <w:lang w:val="en-US"/>
              </w:rPr>
            </w:pPr>
            <w:r w:rsidRPr="004E34C1">
              <w:rPr>
                <w:rFonts w:eastAsia="Times New Roman" w:cs="Times New Roman"/>
                <w:sz w:val="20"/>
                <w:szCs w:val="20"/>
                <w:lang w:val="en-US"/>
              </w:rPr>
              <w:t>Complying with Code of conduct and labor protection of workers, and ensuring safety of local population.</w:t>
            </w:r>
          </w:p>
          <w:p w14:paraId="0B5EFAE8" w14:textId="77777777" w:rsidR="002C003D" w:rsidRPr="004E34C1" w:rsidRDefault="002C003D" w:rsidP="002C003D">
            <w:pPr>
              <w:numPr>
                <w:ilvl w:val="0"/>
                <w:numId w:val="125"/>
              </w:numPr>
              <w:spacing w:after="0" w:line="240" w:lineRule="auto"/>
              <w:ind w:left="0" w:firstLine="0"/>
              <w:contextualSpacing/>
              <w:rPr>
                <w:rFonts w:eastAsia="Times New Roman" w:cs="Times New Roman"/>
                <w:sz w:val="20"/>
                <w:szCs w:val="20"/>
                <w:lang w:val="en-US"/>
              </w:rPr>
            </w:pPr>
            <w:r w:rsidRPr="004E34C1">
              <w:rPr>
                <w:rFonts w:eastAsia="Times New Roman" w:cs="Times New Roman"/>
                <w:sz w:val="20"/>
                <w:szCs w:val="20"/>
                <w:lang w:val="en-US"/>
              </w:rPr>
              <w:t>Machinery and equipment on pneumatic mode must be grounded when used for work in SR,a metal chain, connected to the frame or bodywork, can be used as a ground wire</w:t>
            </w:r>
          </w:p>
          <w:p w14:paraId="55CC3F31" w14:textId="77777777" w:rsidR="002C003D" w:rsidRPr="004E34C1" w:rsidRDefault="002C003D" w:rsidP="002C003D">
            <w:pPr>
              <w:numPr>
                <w:ilvl w:val="0"/>
                <w:numId w:val="125"/>
              </w:numPr>
              <w:spacing w:after="0" w:line="240" w:lineRule="auto"/>
              <w:ind w:left="0" w:firstLine="0"/>
              <w:contextualSpacing/>
              <w:rPr>
                <w:rFonts w:eastAsia="Calibri" w:cs="Times New Roman"/>
                <w:color w:val="000000"/>
                <w:sz w:val="20"/>
                <w:szCs w:val="20"/>
                <w:lang w:val="en-US"/>
              </w:rPr>
            </w:pPr>
            <w:r w:rsidRPr="004E34C1">
              <w:rPr>
                <w:rFonts w:eastAsia="Calibri" w:cs="Times New Roman"/>
                <w:color w:val="000000"/>
                <w:sz w:val="20"/>
                <w:szCs w:val="20"/>
                <w:lang w:val="en-US"/>
              </w:rPr>
              <w:t>Use only technically serviceable transport, equipment and machinery.</w:t>
            </w:r>
          </w:p>
          <w:p w14:paraId="17A11B63" w14:textId="77777777" w:rsidR="002C003D" w:rsidRPr="004E34C1" w:rsidRDefault="002C003D" w:rsidP="002C003D">
            <w:pPr>
              <w:numPr>
                <w:ilvl w:val="0"/>
                <w:numId w:val="125"/>
              </w:numPr>
              <w:spacing w:after="0" w:line="240" w:lineRule="auto"/>
              <w:ind w:left="0" w:firstLine="0"/>
              <w:contextualSpacing/>
              <w:rPr>
                <w:rFonts w:eastAsia="Times New Roman" w:cs="Times New Roman"/>
                <w:sz w:val="20"/>
                <w:szCs w:val="20"/>
                <w:lang w:val="en-US"/>
              </w:rPr>
            </w:pPr>
            <w:r w:rsidRPr="004E34C1">
              <w:rPr>
                <w:rFonts w:eastAsia="Times New Roman" w:cs="Times New Roman"/>
                <w:sz w:val="20"/>
                <w:szCs w:val="20"/>
                <w:lang w:val="en-US"/>
              </w:rPr>
              <w:lastRenderedPageBreak/>
              <w:t xml:space="preserve">All metal structure, OTL components, machinery and equipment, which are in affected zones and isolated from the ground, must be grounded during construction and installation operations </w:t>
            </w:r>
          </w:p>
          <w:p w14:paraId="1AA45D9D" w14:textId="77777777" w:rsidR="002C003D" w:rsidRPr="004E34C1" w:rsidRDefault="002C003D" w:rsidP="002C003D">
            <w:pPr>
              <w:numPr>
                <w:ilvl w:val="0"/>
                <w:numId w:val="125"/>
              </w:numPr>
              <w:spacing w:after="0" w:line="240" w:lineRule="auto"/>
              <w:ind w:left="0" w:firstLine="0"/>
              <w:contextualSpacing/>
              <w:rPr>
                <w:rFonts w:eastAsia="Times New Roman" w:cs="Times New Roman"/>
                <w:sz w:val="20"/>
                <w:szCs w:val="20"/>
                <w:lang w:val="en-US" w:eastAsia="ru-RU"/>
              </w:rPr>
            </w:pPr>
            <w:r w:rsidRPr="004E34C1">
              <w:rPr>
                <w:rFonts w:eastAsia="Calibri" w:cs="Times New Roman"/>
                <w:color w:val="000000"/>
                <w:sz w:val="20"/>
                <w:szCs w:val="20"/>
                <w:lang w:val="en-US"/>
              </w:rPr>
              <w:t xml:space="preserve">Ensure environmental protection and compliance with safety regulations. </w:t>
            </w:r>
            <w:r w:rsidRPr="004E34C1">
              <w:rPr>
                <w:rFonts w:cs="Times New Roman"/>
                <w:color w:val="000000"/>
                <w:sz w:val="20"/>
                <w:szCs w:val="20"/>
                <w:lang w:val="en-US"/>
              </w:rPr>
              <w:t>Mandatory education, training, and control of all workers.</w:t>
            </w:r>
            <w:r w:rsidRPr="004E34C1">
              <w:rPr>
                <w:rFonts w:eastAsia="Calibri" w:cs="Times New Roman"/>
                <w:sz w:val="20"/>
                <w:szCs w:val="20"/>
                <w:lang w:val="en-US"/>
              </w:rPr>
              <w:t xml:space="preserve"> Obtaining access permit (if necessary).</w:t>
            </w:r>
          </w:p>
        </w:tc>
        <w:tc>
          <w:tcPr>
            <w:tcW w:w="0" w:type="auto"/>
            <w:shd w:val="clear" w:color="auto" w:fill="auto"/>
          </w:tcPr>
          <w:p w14:paraId="2EA80FCD" w14:textId="77777777" w:rsidR="002C003D" w:rsidRPr="004E34C1" w:rsidRDefault="002C003D" w:rsidP="002C003D">
            <w:pPr>
              <w:jc w:val="center"/>
              <w:rPr>
                <w:rFonts w:eastAsia="Times New Roman" w:cs="Times New Roman"/>
                <w:sz w:val="20"/>
                <w:szCs w:val="20"/>
                <w:lang w:val="en-US" w:eastAsia="ru-RU"/>
              </w:rPr>
            </w:pPr>
            <w:r w:rsidRPr="004E34C1">
              <w:rPr>
                <w:rFonts w:eastAsia="Times New Roman" w:cs="Times New Roman"/>
                <w:sz w:val="20"/>
                <w:szCs w:val="20"/>
                <w:lang w:val="en-US" w:eastAsia="ru-RU"/>
              </w:rPr>
              <w:lastRenderedPageBreak/>
              <w:t>Contractor</w:t>
            </w:r>
          </w:p>
        </w:tc>
        <w:tc>
          <w:tcPr>
            <w:tcW w:w="0" w:type="auto"/>
          </w:tcPr>
          <w:p w14:paraId="0072F50E" w14:textId="77777777" w:rsidR="002C003D" w:rsidRPr="004E34C1" w:rsidRDefault="002C003D" w:rsidP="002C003D">
            <w:pPr>
              <w:jc w:val="center"/>
              <w:rPr>
                <w:rFonts w:eastAsia="Calibri" w:cs="Times New Roman"/>
                <w:sz w:val="20"/>
                <w:szCs w:val="20"/>
                <w:lang w:val="en-US"/>
              </w:rPr>
            </w:pPr>
            <w:r w:rsidRPr="004E34C1">
              <w:rPr>
                <w:rFonts w:cs="Times New Roman"/>
                <w:sz w:val="20"/>
                <w:szCs w:val="20"/>
                <w:lang w:val="en-US"/>
              </w:rPr>
              <w:t xml:space="preserve">IEMC </w:t>
            </w:r>
            <w:r w:rsidRPr="004E34C1">
              <w:rPr>
                <w:rFonts w:cs="Times New Roman"/>
                <w:sz w:val="20"/>
                <w:szCs w:val="20"/>
              </w:rPr>
              <w:t xml:space="preserve">/ </w:t>
            </w:r>
            <w:r w:rsidRPr="004E34C1">
              <w:rPr>
                <w:rFonts w:eastAsia="Times New Roman" w:cs="Times New Roman"/>
                <w:sz w:val="20"/>
                <w:szCs w:val="20"/>
                <w:lang w:val="en-US" w:eastAsia="ru-RU"/>
              </w:rPr>
              <w:t>EHVEN</w:t>
            </w:r>
          </w:p>
        </w:tc>
        <w:tc>
          <w:tcPr>
            <w:tcW w:w="0" w:type="auto"/>
          </w:tcPr>
          <w:p w14:paraId="552FDBCC" w14:textId="77777777" w:rsidR="002C003D" w:rsidRPr="004E34C1" w:rsidRDefault="002C003D" w:rsidP="002C003D">
            <w:pPr>
              <w:pStyle w:val="a7"/>
              <w:numPr>
                <w:ilvl w:val="0"/>
                <w:numId w:val="125"/>
              </w:numPr>
              <w:spacing w:after="0" w:line="240" w:lineRule="auto"/>
              <w:ind w:left="0" w:firstLine="0"/>
              <w:rPr>
                <w:rFonts w:eastAsia="Calibri" w:cs="Times New Roman"/>
                <w:sz w:val="20"/>
                <w:szCs w:val="20"/>
                <w:lang w:val="en-US"/>
              </w:rPr>
            </w:pPr>
            <w:r w:rsidRPr="004E34C1">
              <w:rPr>
                <w:rFonts w:eastAsia="Calibri" w:cs="Times New Roman"/>
                <w:sz w:val="20"/>
                <w:szCs w:val="20"/>
                <w:lang w:val="en-US"/>
              </w:rPr>
              <w:t>Implemented MP.</w:t>
            </w:r>
          </w:p>
          <w:p w14:paraId="2810066A" w14:textId="77777777" w:rsidR="002C003D" w:rsidRPr="004E34C1" w:rsidRDefault="002C003D" w:rsidP="002C003D">
            <w:pPr>
              <w:pStyle w:val="a7"/>
              <w:numPr>
                <w:ilvl w:val="0"/>
                <w:numId w:val="125"/>
              </w:numPr>
              <w:spacing w:after="0" w:line="240" w:lineRule="auto"/>
              <w:ind w:left="0" w:firstLine="0"/>
              <w:rPr>
                <w:rFonts w:eastAsia="Calibri" w:cs="Times New Roman"/>
                <w:sz w:val="20"/>
                <w:szCs w:val="20"/>
                <w:lang w:val="en-US"/>
              </w:rPr>
            </w:pPr>
            <w:r w:rsidRPr="004E34C1">
              <w:rPr>
                <w:rFonts w:eastAsia="Calibri" w:cs="Times New Roman"/>
                <w:sz w:val="20"/>
                <w:szCs w:val="20"/>
                <w:lang w:val="en-US"/>
              </w:rPr>
              <w:t>Report on every construction camp</w:t>
            </w:r>
          </w:p>
        </w:tc>
        <w:tc>
          <w:tcPr>
            <w:tcW w:w="0" w:type="auto"/>
          </w:tcPr>
          <w:p w14:paraId="09D2E5A1" w14:textId="77777777" w:rsidR="002C003D" w:rsidRPr="004E34C1" w:rsidRDefault="002C003D" w:rsidP="002C003D">
            <w:pPr>
              <w:jc w:val="left"/>
              <w:rPr>
                <w:rFonts w:eastAsia="Calibri" w:cs="Times New Roman"/>
                <w:sz w:val="20"/>
                <w:szCs w:val="20"/>
                <w:lang w:val="en-US"/>
              </w:rPr>
            </w:pPr>
            <w:r w:rsidRPr="004E34C1">
              <w:rPr>
                <w:rFonts w:eastAsia="Calibri" w:cs="Times New Roman"/>
                <w:sz w:val="20"/>
                <w:szCs w:val="20"/>
                <w:lang w:val="en-US"/>
              </w:rPr>
              <w:t>During construction works and when moving to a new construction site</w:t>
            </w:r>
          </w:p>
          <w:p w14:paraId="7AC01226" w14:textId="77777777" w:rsidR="002C003D" w:rsidRPr="004E34C1" w:rsidRDefault="002C003D" w:rsidP="002C003D">
            <w:pPr>
              <w:rPr>
                <w:rFonts w:eastAsia="Calibri" w:cs="Times New Roman"/>
                <w:sz w:val="20"/>
                <w:szCs w:val="20"/>
                <w:lang w:val="en-US"/>
              </w:rPr>
            </w:pPr>
          </w:p>
        </w:tc>
        <w:tc>
          <w:tcPr>
            <w:tcW w:w="0" w:type="auto"/>
            <w:shd w:val="clear" w:color="auto" w:fill="auto"/>
          </w:tcPr>
          <w:p w14:paraId="358532A4" w14:textId="77777777" w:rsidR="002C003D" w:rsidRPr="004E34C1" w:rsidRDefault="002C003D" w:rsidP="002C003D">
            <w:pPr>
              <w:rPr>
                <w:rFonts w:eastAsia="Times New Roman" w:cs="Times New Roman"/>
                <w:sz w:val="20"/>
                <w:szCs w:val="20"/>
                <w:lang w:val="en-US" w:eastAsia="ru-RU"/>
              </w:rPr>
            </w:pPr>
            <w:r w:rsidRPr="004E34C1">
              <w:rPr>
                <w:rFonts w:eastAsia="Calibri" w:cs="Times New Roman"/>
                <w:sz w:val="20"/>
                <w:szCs w:val="20"/>
                <w:lang w:val="en-US"/>
              </w:rPr>
              <w:t>Included in the total budget of the Project</w:t>
            </w:r>
          </w:p>
        </w:tc>
      </w:tr>
      <w:tr w:rsidR="002C003D" w:rsidRPr="00EB4488" w14:paraId="78295934" w14:textId="77777777" w:rsidTr="002C003D">
        <w:tc>
          <w:tcPr>
            <w:tcW w:w="0" w:type="auto"/>
            <w:shd w:val="clear" w:color="auto" w:fill="auto"/>
          </w:tcPr>
          <w:p w14:paraId="2FE02FDB" w14:textId="77777777" w:rsidR="002C003D" w:rsidRPr="004E34C1" w:rsidRDefault="002C003D" w:rsidP="002C003D">
            <w:pPr>
              <w:rPr>
                <w:rFonts w:eastAsia="Times New Roman" w:cs="Times New Roman"/>
                <w:sz w:val="20"/>
                <w:szCs w:val="20"/>
                <w:lang w:val="en-US" w:eastAsia="ru-RU"/>
              </w:rPr>
            </w:pPr>
            <w:r w:rsidRPr="004E34C1">
              <w:rPr>
                <w:rFonts w:eastAsia="Calibri" w:cs="Times New Roman"/>
                <w:bCs/>
                <w:sz w:val="20"/>
                <w:szCs w:val="20"/>
                <w:lang w:val="en-US"/>
              </w:rPr>
              <w:t>Towers transportation</w:t>
            </w:r>
          </w:p>
        </w:tc>
        <w:tc>
          <w:tcPr>
            <w:tcW w:w="0" w:type="auto"/>
            <w:shd w:val="clear" w:color="auto" w:fill="auto"/>
          </w:tcPr>
          <w:p w14:paraId="4698A213" w14:textId="77777777" w:rsidR="002C003D" w:rsidRPr="004E34C1" w:rsidRDefault="002C003D" w:rsidP="002C003D">
            <w:pPr>
              <w:numPr>
                <w:ilvl w:val="0"/>
                <w:numId w:val="128"/>
              </w:numPr>
              <w:spacing w:after="0" w:line="240" w:lineRule="auto"/>
              <w:ind w:left="0" w:firstLine="0"/>
              <w:contextualSpacing/>
              <w:rPr>
                <w:rFonts w:eastAsia="Times New Roman" w:cs="Times New Roman"/>
                <w:sz w:val="20"/>
                <w:szCs w:val="20"/>
                <w:lang w:val="en-US" w:eastAsia="ru-RU"/>
              </w:rPr>
            </w:pPr>
            <w:r w:rsidRPr="004E34C1">
              <w:rPr>
                <w:rFonts w:eastAsia="Times New Roman" w:cs="Times New Roman"/>
                <w:sz w:val="20"/>
                <w:szCs w:val="20"/>
                <w:lang w:val="en-US" w:eastAsia="ru-RU"/>
              </w:rPr>
              <w:t>Traffic disturbance;</w:t>
            </w:r>
          </w:p>
          <w:p w14:paraId="688E919C" w14:textId="77777777" w:rsidR="002C003D" w:rsidRPr="004E34C1" w:rsidRDefault="002C003D" w:rsidP="002C003D">
            <w:pPr>
              <w:numPr>
                <w:ilvl w:val="0"/>
                <w:numId w:val="128"/>
              </w:numPr>
              <w:spacing w:after="0" w:line="240" w:lineRule="auto"/>
              <w:ind w:left="0" w:firstLine="0"/>
              <w:contextualSpacing/>
              <w:rPr>
                <w:rFonts w:eastAsia="Times New Roman" w:cs="Times New Roman"/>
                <w:sz w:val="20"/>
                <w:szCs w:val="20"/>
                <w:lang w:val="en-US" w:eastAsia="ru-RU"/>
              </w:rPr>
            </w:pPr>
            <w:r w:rsidRPr="004E34C1">
              <w:rPr>
                <w:rFonts w:eastAsia="Times New Roman" w:cs="Times New Roman"/>
                <w:sz w:val="20"/>
                <w:szCs w:val="20"/>
                <w:lang w:val="en-US" w:eastAsia="ru-RU"/>
              </w:rPr>
              <w:t>Traffic accidents;</w:t>
            </w:r>
          </w:p>
          <w:p w14:paraId="4074FE4A" w14:textId="77777777" w:rsidR="002C003D" w:rsidRPr="004E34C1" w:rsidRDefault="002C003D" w:rsidP="002C003D">
            <w:pPr>
              <w:numPr>
                <w:ilvl w:val="0"/>
                <w:numId w:val="128"/>
              </w:numPr>
              <w:spacing w:after="0" w:line="240" w:lineRule="auto"/>
              <w:ind w:left="0" w:firstLine="0"/>
              <w:contextualSpacing/>
              <w:rPr>
                <w:rFonts w:eastAsia="Times New Roman" w:cs="Times New Roman"/>
                <w:sz w:val="20"/>
                <w:szCs w:val="20"/>
                <w:lang w:val="en-US" w:eastAsia="ru-RU"/>
              </w:rPr>
            </w:pPr>
            <w:r w:rsidRPr="004E34C1">
              <w:rPr>
                <w:rFonts w:eastAsia="Times New Roman" w:cs="Times New Roman"/>
                <w:sz w:val="20"/>
                <w:szCs w:val="20"/>
                <w:lang w:val="en-US" w:eastAsia="ru-RU"/>
              </w:rPr>
              <w:t>Air pollution;</w:t>
            </w:r>
          </w:p>
        </w:tc>
        <w:tc>
          <w:tcPr>
            <w:tcW w:w="3539" w:type="dxa"/>
            <w:shd w:val="clear" w:color="auto" w:fill="auto"/>
          </w:tcPr>
          <w:p w14:paraId="634C36F2" w14:textId="77777777" w:rsidR="002C003D" w:rsidRPr="004E34C1" w:rsidRDefault="002C003D" w:rsidP="002C003D">
            <w:pPr>
              <w:rPr>
                <w:rFonts w:eastAsia="Calibri" w:cs="Times New Roman"/>
                <w:bCs/>
                <w:sz w:val="20"/>
                <w:szCs w:val="20"/>
                <w:lang w:val="en-US"/>
              </w:rPr>
            </w:pPr>
            <w:r w:rsidRPr="004E34C1">
              <w:rPr>
                <w:rFonts w:eastAsia="Calibri" w:cs="Times New Roman"/>
                <w:bCs/>
                <w:sz w:val="20"/>
                <w:szCs w:val="20"/>
                <w:lang w:val="en-US"/>
              </w:rPr>
              <w:t>Prepare Transport Management Plan (TMP) to be agreed with the local traffic police;</w:t>
            </w:r>
          </w:p>
          <w:p w14:paraId="7DE4C87D" w14:textId="77777777" w:rsidR="002C003D" w:rsidRPr="004E34C1" w:rsidRDefault="002C003D" w:rsidP="002C003D">
            <w:pPr>
              <w:rPr>
                <w:rFonts w:eastAsia="Calibri" w:cs="Times New Roman"/>
                <w:bCs/>
                <w:sz w:val="20"/>
                <w:szCs w:val="20"/>
                <w:lang w:val="en-US"/>
              </w:rPr>
            </w:pPr>
            <w:r w:rsidRPr="004E34C1">
              <w:rPr>
                <w:rFonts w:eastAsia="Calibri" w:cs="Times New Roman"/>
                <w:bCs/>
                <w:sz w:val="20"/>
                <w:szCs w:val="20"/>
                <w:lang w:val="en-US"/>
              </w:rPr>
              <w:t>Organizing inspection of the machinery in terms of their status and air emissions;</w:t>
            </w:r>
          </w:p>
          <w:p w14:paraId="4CEC56CD" w14:textId="77777777" w:rsidR="002C003D" w:rsidRPr="004E34C1" w:rsidRDefault="002C003D" w:rsidP="002C003D">
            <w:pPr>
              <w:rPr>
                <w:rFonts w:eastAsia="Calibri" w:cs="Times New Roman"/>
                <w:bCs/>
                <w:sz w:val="20"/>
                <w:szCs w:val="20"/>
                <w:lang w:val="en-US"/>
              </w:rPr>
            </w:pPr>
            <w:r w:rsidRPr="004E34C1">
              <w:rPr>
                <w:rFonts w:eastAsia="Calibri" w:cs="Times New Roman"/>
                <w:bCs/>
                <w:sz w:val="20"/>
                <w:szCs w:val="20"/>
                <w:lang w:val="en-US"/>
              </w:rPr>
              <w:t>Drivers and other involved workers training on traffic and works safety;</w:t>
            </w:r>
          </w:p>
          <w:p w14:paraId="21CAC5D3" w14:textId="77777777" w:rsidR="002C003D" w:rsidRPr="004E34C1" w:rsidRDefault="002C003D" w:rsidP="002C003D">
            <w:pPr>
              <w:pStyle w:val="a7"/>
              <w:numPr>
                <w:ilvl w:val="0"/>
                <w:numId w:val="125"/>
              </w:numPr>
              <w:spacing w:after="0" w:line="240" w:lineRule="auto"/>
              <w:ind w:left="0" w:firstLine="0"/>
              <w:rPr>
                <w:rFonts w:eastAsia="Times New Roman" w:cs="Times New Roman"/>
                <w:sz w:val="20"/>
                <w:szCs w:val="20"/>
                <w:lang w:val="en-US"/>
              </w:rPr>
            </w:pPr>
            <w:r w:rsidRPr="004E34C1">
              <w:rPr>
                <w:rFonts w:eastAsia="Calibri" w:cs="Times New Roman"/>
                <w:bCs/>
                <w:sz w:val="20"/>
                <w:szCs w:val="20"/>
                <w:lang w:val="en-US"/>
              </w:rPr>
              <w:t>Communication to the general public on timing of towers transportation</w:t>
            </w:r>
          </w:p>
        </w:tc>
        <w:tc>
          <w:tcPr>
            <w:tcW w:w="0" w:type="auto"/>
            <w:shd w:val="clear" w:color="auto" w:fill="auto"/>
          </w:tcPr>
          <w:p w14:paraId="7B13F0D6" w14:textId="77777777" w:rsidR="002C003D" w:rsidRPr="004E34C1" w:rsidRDefault="002C003D" w:rsidP="002C003D">
            <w:pPr>
              <w:jc w:val="center"/>
              <w:rPr>
                <w:rFonts w:eastAsia="Times New Roman" w:cs="Times New Roman"/>
                <w:sz w:val="20"/>
                <w:szCs w:val="20"/>
                <w:lang w:val="en-US" w:eastAsia="ru-RU"/>
              </w:rPr>
            </w:pPr>
            <w:r w:rsidRPr="004E34C1">
              <w:rPr>
                <w:rFonts w:cs="Times New Roman"/>
                <w:sz w:val="20"/>
                <w:szCs w:val="20"/>
                <w:lang w:val="en-US"/>
              </w:rPr>
              <w:t>Contractor</w:t>
            </w:r>
          </w:p>
        </w:tc>
        <w:tc>
          <w:tcPr>
            <w:tcW w:w="0" w:type="auto"/>
          </w:tcPr>
          <w:p w14:paraId="470B42FE" w14:textId="77777777" w:rsidR="002C003D" w:rsidRPr="004E34C1" w:rsidRDefault="002C003D" w:rsidP="002C003D">
            <w:pPr>
              <w:jc w:val="center"/>
              <w:rPr>
                <w:rFonts w:cs="Times New Roman"/>
                <w:sz w:val="20"/>
                <w:szCs w:val="20"/>
                <w:lang w:val="en-US"/>
              </w:rPr>
            </w:pPr>
            <w:r w:rsidRPr="004E34C1">
              <w:rPr>
                <w:rFonts w:cs="Times New Roman"/>
                <w:sz w:val="20"/>
                <w:szCs w:val="20"/>
                <w:lang w:val="en-US"/>
              </w:rPr>
              <w:t xml:space="preserve">IEMC </w:t>
            </w:r>
            <w:r w:rsidRPr="004E34C1">
              <w:rPr>
                <w:rFonts w:cs="Times New Roman"/>
                <w:sz w:val="20"/>
                <w:szCs w:val="20"/>
              </w:rPr>
              <w:t xml:space="preserve">/ </w:t>
            </w:r>
            <w:r w:rsidRPr="004E34C1">
              <w:rPr>
                <w:rFonts w:cs="Times New Roman"/>
                <w:sz w:val="20"/>
                <w:szCs w:val="20"/>
                <w:lang w:val="en-US"/>
              </w:rPr>
              <w:t>ESS</w:t>
            </w:r>
          </w:p>
        </w:tc>
        <w:tc>
          <w:tcPr>
            <w:tcW w:w="0" w:type="auto"/>
          </w:tcPr>
          <w:p w14:paraId="1615F0DA" w14:textId="77777777" w:rsidR="002C003D" w:rsidRPr="004E34C1" w:rsidRDefault="002C003D" w:rsidP="002C003D">
            <w:pPr>
              <w:pStyle w:val="a7"/>
              <w:numPr>
                <w:ilvl w:val="0"/>
                <w:numId w:val="127"/>
              </w:numPr>
              <w:spacing w:after="0" w:line="240" w:lineRule="auto"/>
              <w:ind w:left="0" w:firstLine="0"/>
              <w:rPr>
                <w:rFonts w:eastAsia="Calibri" w:cs="Times New Roman"/>
                <w:sz w:val="20"/>
                <w:szCs w:val="20"/>
                <w:lang w:val="en-US"/>
              </w:rPr>
            </w:pPr>
            <w:r w:rsidRPr="004E34C1">
              <w:rPr>
                <w:rFonts w:eastAsia="Calibri" w:cs="Times New Roman"/>
                <w:sz w:val="20"/>
                <w:szCs w:val="20"/>
                <w:lang w:val="en-US"/>
              </w:rPr>
              <w:t>Transportation management plan;</w:t>
            </w:r>
          </w:p>
          <w:p w14:paraId="62C5A838" w14:textId="77777777" w:rsidR="002C003D" w:rsidRPr="004E34C1" w:rsidRDefault="002C003D" w:rsidP="002C003D">
            <w:pPr>
              <w:pStyle w:val="a7"/>
              <w:numPr>
                <w:ilvl w:val="0"/>
                <w:numId w:val="127"/>
              </w:numPr>
              <w:spacing w:after="0" w:line="240" w:lineRule="auto"/>
              <w:ind w:left="0" w:firstLine="0"/>
              <w:rPr>
                <w:rFonts w:eastAsia="Calibri" w:cs="Times New Roman"/>
                <w:sz w:val="20"/>
                <w:szCs w:val="20"/>
                <w:lang w:val="en-US"/>
              </w:rPr>
            </w:pPr>
            <w:r w:rsidRPr="004E34C1">
              <w:rPr>
                <w:rFonts w:eastAsia="Calibri" w:cs="Times New Roman"/>
                <w:sz w:val="20"/>
                <w:szCs w:val="20"/>
                <w:lang w:val="en-US"/>
              </w:rPr>
              <w:t>Traffic accidents;</w:t>
            </w:r>
          </w:p>
          <w:p w14:paraId="53D3620E" w14:textId="77777777" w:rsidR="002C003D" w:rsidRPr="004E34C1" w:rsidRDefault="002C003D" w:rsidP="002C003D">
            <w:pPr>
              <w:pStyle w:val="a7"/>
              <w:numPr>
                <w:ilvl w:val="0"/>
                <w:numId w:val="127"/>
              </w:numPr>
              <w:spacing w:after="0" w:line="240" w:lineRule="auto"/>
              <w:ind w:left="0" w:firstLine="0"/>
              <w:rPr>
                <w:rFonts w:eastAsia="Calibri" w:cs="Times New Roman"/>
                <w:sz w:val="20"/>
                <w:szCs w:val="20"/>
                <w:lang w:val="en-US"/>
              </w:rPr>
            </w:pPr>
            <w:r w:rsidRPr="004E34C1">
              <w:rPr>
                <w:rFonts w:eastAsia="Calibri" w:cs="Times New Roman"/>
                <w:sz w:val="20"/>
                <w:szCs w:val="20"/>
                <w:lang w:val="en-US"/>
              </w:rPr>
              <w:t>Air pollutant emissions</w:t>
            </w:r>
          </w:p>
        </w:tc>
        <w:tc>
          <w:tcPr>
            <w:tcW w:w="0" w:type="auto"/>
          </w:tcPr>
          <w:p w14:paraId="6F659AA2" w14:textId="77777777" w:rsidR="002C003D" w:rsidRPr="004E34C1" w:rsidRDefault="002C003D" w:rsidP="002C003D">
            <w:pPr>
              <w:rPr>
                <w:rFonts w:eastAsia="Calibri" w:cs="Times New Roman"/>
                <w:bCs/>
                <w:sz w:val="20"/>
                <w:szCs w:val="20"/>
                <w:lang w:val="en-US"/>
              </w:rPr>
            </w:pPr>
            <w:r w:rsidRPr="004E34C1">
              <w:rPr>
                <w:rFonts w:eastAsia="Calibri" w:cs="Times New Roman"/>
                <w:bCs/>
                <w:sz w:val="20"/>
                <w:szCs w:val="20"/>
                <w:lang w:val="en-US"/>
              </w:rPr>
              <w:t>Before towers transportation (prepare TMP, conducting training and advertising timing of towers transportation);</w:t>
            </w:r>
          </w:p>
          <w:p w14:paraId="27EA3A1B" w14:textId="77777777" w:rsidR="002C003D" w:rsidRPr="004E34C1" w:rsidRDefault="002C003D" w:rsidP="002C003D">
            <w:pPr>
              <w:jc w:val="left"/>
              <w:rPr>
                <w:rFonts w:eastAsia="Calibri" w:cs="Times New Roman"/>
                <w:sz w:val="20"/>
                <w:szCs w:val="20"/>
                <w:lang w:val="en-US"/>
              </w:rPr>
            </w:pPr>
            <w:r w:rsidRPr="004E34C1">
              <w:rPr>
                <w:rFonts w:eastAsia="Calibri" w:cs="Times New Roman"/>
                <w:bCs/>
                <w:sz w:val="20"/>
                <w:szCs w:val="20"/>
                <w:lang w:val="en-US"/>
              </w:rPr>
              <w:t xml:space="preserve">During transportation, - permanently </w:t>
            </w:r>
          </w:p>
        </w:tc>
        <w:tc>
          <w:tcPr>
            <w:tcW w:w="0" w:type="auto"/>
            <w:shd w:val="clear" w:color="auto" w:fill="auto"/>
          </w:tcPr>
          <w:p w14:paraId="5FC3DE05" w14:textId="77777777" w:rsidR="002C003D" w:rsidRPr="004E34C1" w:rsidRDefault="002C003D" w:rsidP="002C003D">
            <w:pPr>
              <w:rPr>
                <w:rFonts w:eastAsia="Calibri" w:cs="Times New Roman"/>
                <w:sz w:val="20"/>
                <w:szCs w:val="20"/>
                <w:lang w:val="en-US"/>
              </w:rPr>
            </w:pPr>
            <w:r w:rsidRPr="004E34C1">
              <w:rPr>
                <w:rFonts w:eastAsia="Calibri" w:cs="Times New Roman"/>
                <w:sz w:val="20"/>
                <w:szCs w:val="20"/>
                <w:lang w:val="en-US"/>
              </w:rPr>
              <w:t>Included inthe total budget of the Project</w:t>
            </w:r>
          </w:p>
        </w:tc>
      </w:tr>
      <w:tr w:rsidR="002C003D" w:rsidRPr="00EB4488" w14:paraId="0A09E367" w14:textId="77777777" w:rsidTr="002C003D">
        <w:tc>
          <w:tcPr>
            <w:tcW w:w="0" w:type="auto"/>
            <w:shd w:val="clear" w:color="auto" w:fill="auto"/>
          </w:tcPr>
          <w:p w14:paraId="6550159A" w14:textId="77777777" w:rsidR="002C003D" w:rsidRPr="004E34C1" w:rsidRDefault="002C003D" w:rsidP="002C003D">
            <w:pPr>
              <w:rPr>
                <w:rFonts w:eastAsia="Calibri" w:cs="Times New Roman"/>
                <w:sz w:val="20"/>
                <w:szCs w:val="20"/>
                <w:lang w:val="en-US"/>
              </w:rPr>
            </w:pPr>
            <w:r w:rsidRPr="004E34C1">
              <w:rPr>
                <w:rFonts w:eastAsia="Times New Roman" w:cs="Times New Roman"/>
                <w:sz w:val="20"/>
                <w:szCs w:val="20"/>
                <w:lang w:val="en-US" w:eastAsia="ru-RU"/>
              </w:rPr>
              <w:t>Construction and installation of towers</w:t>
            </w:r>
          </w:p>
        </w:tc>
        <w:tc>
          <w:tcPr>
            <w:tcW w:w="0" w:type="auto"/>
            <w:shd w:val="clear" w:color="auto" w:fill="auto"/>
          </w:tcPr>
          <w:p w14:paraId="4C599C92" w14:textId="77777777" w:rsidR="002C003D" w:rsidRPr="004E34C1" w:rsidRDefault="002C003D" w:rsidP="002C003D">
            <w:pPr>
              <w:numPr>
                <w:ilvl w:val="0"/>
                <w:numId w:val="128"/>
              </w:numPr>
              <w:spacing w:after="0" w:line="240" w:lineRule="auto"/>
              <w:ind w:left="0" w:firstLine="0"/>
              <w:contextualSpacing/>
              <w:rPr>
                <w:rFonts w:eastAsia="Times New Roman" w:cs="Times New Roman"/>
                <w:sz w:val="20"/>
                <w:szCs w:val="20"/>
                <w:lang w:eastAsia="ru-RU"/>
              </w:rPr>
            </w:pPr>
            <w:r w:rsidRPr="004E34C1">
              <w:rPr>
                <w:rFonts w:eastAsia="Times New Roman" w:cs="Times New Roman"/>
                <w:sz w:val="20"/>
                <w:szCs w:val="20"/>
                <w:lang w:val="en-US" w:eastAsia="ru-RU"/>
              </w:rPr>
              <w:t xml:space="preserve">Air pollution </w:t>
            </w:r>
          </w:p>
          <w:p w14:paraId="24D86EE6" w14:textId="77777777" w:rsidR="002C003D" w:rsidRPr="004E34C1" w:rsidRDefault="002C003D" w:rsidP="002C003D">
            <w:pPr>
              <w:numPr>
                <w:ilvl w:val="0"/>
                <w:numId w:val="128"/>
              </w:numPr>
              <w:spacing w:after="0" w:line="240" w:lineRule="auto"/>
              <w:ind w:left="0" w:firstLine="0"/>
              <w:contextualSpacing/>
              <w:rPr>
                <w:rFonts w:eastAsia="Calibri" w:cs="Times New Roman"/>
                <w:color w:val="000000"/>
                <w:sz w:val="20"/>
                <w:szCs w:val="20"/>
                <w:lang w:val="en-US"/>
              </w:rPr>
            </w:pPr>
            <w:r w:rsidRPr="004E34C1">
              <w:rPr>
                <w:rFonts w:eastAsia="Calibri" w:cs="Times New Roman"/>
                <w:color w:val="000000"/>
                <w:sz w:val="20"/>
                <w:szCs w:val="20"/>
                <w:lang w:val="en-US"/>
              </w:rPr>
              <w:t>Soil pollution from POL spills.</w:t>
            </w:r>
          </w:p>
          <w:p w14:paraId="1E232993" w14:textId="77777777" w:rsidR="002C003D" w:rsidRPr="004E34C1" w:rsidRDefault="002C003D" w:rsidP="002C003D">
            <w:pPr>
              <w:numPr>
                <w:ilvl w:val="0"/>
                <w:numId w:val="128"/>
              </w:numPr>
              <w:spacing w:after="0" w:line="240" w:lineRule="auto"/>
              <w:ind w:left="0" w:firstLine="0"/>
              <w:contextualSpacing/>
              <w:rPr>
                <w:rFonts w:eastAsia="Calibri" w:cs="Times New Roman"/>
                <w:color w:val="000000"/>
                <w:sz w:val="20"/>
                <w:szCs w:val="20"/>
              </w:rPr>
            </w:pPr>
            <w:r w:rsidRPr="004E34C1">
              <w:rPr>
                <w:rFonts w:eastAsia="Calibri" w:cs="Times New Roman"/>
                <w:color w:val="000000"/>
                <w:sz w:val="20"/>
                <w:szCs w:val="20"/>
                <w:lang w:val="en-US"/>
              </w:rPr>
              <w:t>Impact on birds</w:t>
            </w:r>
          </w:p>
          <w:p w14:paraId="45FEB2D6" w14:textId="77777777" w:rsidR="002C003D" w:rsidRPr="004E34C1" w:rsidRDefault="002C003D" w:rsidP="002C003D">
            <w:pPr>
              <w:numPr>
                <w:ilvl w:val="0"/>
                <w:numId w:val="128"/>
              </w:numPr>
              <w:spacing w:after="0" w:line="240" w:lineRule="auto"/>
              <w:ind w:left="0" w:firstLine="0"/>
              <w:contextualSpacing/>
              <w:rPr>
                <w:rFonts w:eastAsia="Times New Roman" w:cs="Times New Roman"/>
                <w:sz w:val="20"/>
                <w:szCs w:val="20"/>
                <w:lang w:eastAsia="ru-RU"/>
              </w:rPr>
            </w:pPr>
            <w:r w:rsidRPr="004E34C1">
              <w:rPr>
                <w:rFonts w:eastAsia="Times New Roman" w:cs="Times New Roman"/>
                <w:sz w:val="20"/>
                <w:szCs w:val="20"/>
                <w:lang w:eastAsia="ru-RU"/>
              </w:rPr>
              <w:t>H</w:t>
            </w:r>
            <w:r w:rsidRPr="004E34C1">
              <w:rPr>
                <w:rFonts w:eastAsia="Times New Roman" w:cs="Times New Roman"/>
                <w:sz w:val="20"/>
                <w:szCs w:val="20"/>
                <w:lang w:val="en-US" w:eastAsia="ru-RU"/>
              </w:rPr>
              <w:t>ealth and safety</w:t>
            </w:r>
          </w:p>
          <w:p w14:paraId="571F8BB1" w14:textId="77777777" w:rsidR="002C003D" w:rsidRPr="004E34C1" w:rsidRDefault="002C003D" w:rsidP="002C003D">
            <w:pPr>
              <w:rPr>
                <w:rFonts w:eastAsia="Times New Roman" w:cs="Times New Roman"/>
                <w:sz w:val="20"/>
                <w:szCs w:val="20"/>
                <w:lang w:eastAsia="ru-RU"/>
              </w:rPr>
            </w:pPr>
          </w:p>
        </w:tc>
        <w:tc>
          <w:tcPr>
            <w:tcW w:w="3539" w:type="dxa"/>
            <w:shd w:val="clear" w:color="auto" w:fill="auto"/>
          </w:tcPr>
          <w:p w14:paraId="703ED7DF" w14:textId="77777777" w:rsidR="002C003D" w:rsidRPr="004E34C1" w:rsidRDefault="002C003D" w:rsidP="002C003D">
            <w:pPr>
              <w:numPr>
                <w:ilvl w:val="0"/>
                <w:numId w:val="127"/>
              </w:numPr>
              <w:spacing w:after="0" w:line="240" w:lineRule="auto"/>
              <w:ind w:left="0" w:firstLine="0"/>
              <w:contextualSpacing/>
              <w:rPr>
                <w:rFonts w:eastAsia="Calibri" w:cs="Times New Roman"/>
                <w:sz w:val="20"/>
                <w:szCs w:val="20"/>
                <w:lang w:val="en-US" w:eastAsia="ru-RU"/>
              </w:rPr>
            </w:pPr>
            <w:r w:rsidRPr="004E34C1">
              <w:rPr>
                <w:rFonts w:cs="Times New Roman"/>
                <w:sz w:val="20"/>
                <w:szCs w:val="20"/>
                <w:lang w:val="en-US"/>
              </w:rPr>
              <w:t>Complying with Code of conduct and labor protection of workers, and ensuring safety of local population.</w:t>
            </w:r>
          </w:p>
          <w:p w14:paraId="35EC664C" w14:textId="77777777" w:rsidR="002C003D" w:rsidRPr="004E34C1" w:rsidRDefault="002C003D" w:rsidP="002C003D">
            <w:pPr>
              <w:numPr>
                <w:ilvl w:val="0"/>
                <w:numId w:val="127"/>
              </w:numPr>
              <w:spacing w:after="0" w:line="240" w:lineRule="auto"/>
              <w:ind w:left="0" w:firstLine="0"/>
              <w:contextualSpacing/>
              <w:rPr>
                <w:rFonts w:eastAsia="Times New Roman" w:cs="Times New Roman"/>
                <w:sz w:val="20"/>
                <w:szCs w:val="20"/>
                <w:lang w:val="en-US" w:eastAsia="ru-RU"/>
              </w:rPr>
            </w:pPr>
            <w:r w:rsidRPr="004E34C1">
              <w:rPr>
                <w:rFonts w:eastAsia="Times New Roman" w:cs="Times New Roman"/>
                <w:sz w:val="20"/>
                <w:szCs w:val="20"/>
                <w:lang w:val="en-US"/>
              </w:rPr>
              <w:t>Rational land use in stockpiling of structures during the construction</w:t>
            </w:r>
          </w:p>
          <w:p w14:paraId="491D34D2" w14:textId="77777777" w:rsidR="002C003D" w:rsidRPr="004E34C1" w:rsidRDefault="002C003D" w:rsidP="002C003D">
            <w:pPr>
              <w:numPr>
                <w:ilvl w:val="0"/>
                <w:numId w:val="127"/>
              </w:numPr>
              <w:spacing w:after="0" w:line="240" w:lineRule="auto"/>
              <w:ind w:left="0" w:firstLine="0"/>
              <w:contextualSpacing/>
              <w:rPr>
                <w:rFonts w:eastAsia="Calibri" w:cs="Times New Roman"/>
                <w:sz w:val="20"/>
                <w:szCs w:val="20"/>
                <w:lang w:val="en-US" w:eastAsia="ru-RU"/>
              </w:rPr>
            </w:pPr>
            <w:r w:rsidRPr="004E34C1">
              <w:rPr>
                <w:rFonts w:eastAsia="Calibri" w:cs="Times New Roman"/>
                <w:sz w:val="20"/>
                <w:szCs w:val="20"/>
                <w:lang w:val="en-US"/>
              </w:rPr>
              <w:lastRenderedPageBreak/>
              <w:t xml:space="preserve">Mandatory compliance with the border of a construction site. </w:t>
            </w:r>
          </w:p>
          <w:p w14:paraId="00803383" w14:textId="77777777" w:rsidR="002C003D" w:rsidRPr="004E34C1" w:rsidRDefault="002C003D" w:rsidP="002C003D">
            <w:pPr>
              <w:numPr>
                <w:ilvl w:val="0"/>
                <w:numId w:val="127"/>
              </w:numPr>
              <w:spacing w:after="0" w:line="240" w:lineRule="auto"/>
              <w:ind w:left="0" w:firstLine="0"/>
              <w:contextualSpacing/>
              <w:rPr>
                <w:rFonts w:eastAsia="Times New Roman" w:cs="Times New Roman"/>
                <w:sz w:val="20"/>
                <w:szCs w:val="20"/>
                <w:lang w:val="en-US" w:eastAsia="ru-RU"/>
              </w:rPr>
            </w:pPr>
            <w:r w:rsidRPr="004E34C1">
              <w:rPr>
                <w:rFonts w:eastAsia="Times New Roman" w:cs="Times New Roman"/>
                <w:sz w:val="20"/>
                <w:szCs w:val="20"/>
                <w:lang w:val="en-US"/>
              </w:rPr>
              <w:t xml:space="preserve">Installation of bird protection devices </w:t>
            </w:r>
          </w:p>
          <w:p w14:paraId="5144C630" w14:textId="77777777" w:rsidR="002C003D" w:rsidRPr="004E34C1" w:rsidRDefault="002C003D" w:rsidP="002C003D">
            <w:pPr>
              <w:numPr>
                <w:ilvl w:val="0"/>
                <w:numId w:val="127"/>
              </w:numPr>
              <w:autoSpaceDE w:val="0"/>
              <w:autoSpaceDN w:val="0"/>
              <w:adjustRightInd w:val="0"/>
              <w:spacing w:after="0" w:line="240" w:lineRule="auto"/>
              <w:ind w:left="0" w:firstLine="0"/>
              <w:contextualSpacing/>
              <w:jc w:val="left"/>
              <w:rPr>
                <w:rFonts w:eastAsia="Calibri" w:cs="Times New Roman"/>
                <w:sz w:val="20"/>
                <w:szCs w:val="20"/>
                <w:lang w:val="en-US"/>
              </w:rPr>
            </w:pPr>
            <w:r w:rsidRPr="004E34C1">
              <w:rPr>
                <w:rFonts w:eastAsia="Calibri" w:cs="Times New Roman"/>
                <w:sz w:val="20"/>
                <w:szCs w:val="20"/>
                <w:lang w:val="en-US"/>
              </w:rPr>
              <w:t>Immediately remove contaminated soil if POL is spilled.</w:t>
            </w:r>
          </w:p>
          <w:p w14:paraId="5673EF9C" w14:textId="77777777" w:rsidR="002C003D" w:rsidRPr="004E34C1" w:rsidRDefault="002C003D" w:rsidP="002C003D">
            <w:pPr>
              <w:numPr>
                <w:ilvl w:val="0"/>
                <w:numId w:val="127"/>
              </w:numPr>
              <w:spacing w:after="0" w:line="240" w:lineRule="auto"/>
              <w:ind w:left="0" w:firstLine="0"/>
              <w:contextualSpacing/>
              <w:rPr>
                <w:rFonts w:eastAsia="Times New Roman" w:cs="Times New Roman"/>
                <w:sz w:val="20"/>
                <w:szCs w:val="20"/>
                <w:lang w:val="en-US" w:eastAsia="ru-RU"/>
              </w:rPr>
            </w:pPr>
            <w:r w:rsidRPr="004E34C1">
              <w:rPr>
                <w:rFonts w:eastAsia="Times New Roman" w:cs="Times New Roman"/>
                <w:sz w:val="20"/>
                <w:szCs w:val="20"/>
                <w:lang w:val="en-US"/>
              </w:rPr>
              <w:t xml:space="preserve">Fencing of dangerous zones at a construction site and/or installing information boards </w:t>
            </w:r>
          </w:p>
          <w:p w14:paraId="38BC269D" w14:textId="77777777" w:rsidR="002C003D" w:rsidRPr="004E34C1" w:rsidRDefault="002C003D" w:rsidP="002C003D">
            <w:pPr>
              <w:numPr>
                <w:ilvl w:val="0"/>
                <w:numId w:val="127"/>
              </w:numPr>
              <w:autoSpaceDE w:val="0"/>
              <w:autoSpaceDN w:val="0"/>
              <w:adjustRightInd w:val="0"/>
              <w:spacing w:after="0" w:line="240" w:lineRule="auto"/>
              <w:ind w:left="0" w:firstLine="0"/>
              <w:contextualSpacing/>
              <w:rPr>
                <w:rFonts w:cs="Times New Roman"/>
                <w:sz w:val="20"/>
                <w:szCs w:val="20"/>
                <w:lang w:val="en-US"/>
              </w:rPr>
            </w:pPr>
            <w:r w:rsidRPr="004E34C1">
              <w:rPr>
                <w:rFonts w:eastAsia="Calibri" w:cs="Times New Roman"/>
                <w:sz w:val="20"/>
                <w:szCs w:val="20"/>
                <w:lang w:val="en-US"/>
              </w:rPr>
              <w:t>Include BPD to eliminate death of birds from electric shock on contact with wires, tower components and other parts of electric structures (in low-lying parts of rivers and reservoirs crossing)</w:t>
            </w:r>
          </w:p>
          <w:p w14:paraId="252220F1" w14:textId="77777777" w:rsidR="002C003D" w:rsidRPr="004E34C1" w:rsidRDefault="002C003D" w:rsidP="002C003D">
            <w:pPr>
              <w:numPr>
                <w:ilvl w:val="0"/>
                <w:numId w:val="127"/>
              </w:numPr>
              <w:autoSpaceDE w:val="0"/>
              <w:autoSpaceDN w:val="0"/>
              <w:adjustRightInd w:val="0"/>
              <w:spacing w:after="0" w:line="240" w:lineRule="auto"/>
              <w:ind w:left="0" w:firstLine="0"/>
              <w:contextualSpacing/>
              <w:rPr>
                <w:rFonts w:cs="Times New Roman"/>
                <w:sz w:val="20"/>
                <w:szCs w:val="20"/>
                <w:lang w:val="en-US"/>
              </w:rPr>
            </w:pPr>
            <w:r w:rsidRPr="004E34C1">
              <w:rPr>
                <w:rFonts w:eastAsia="Calibri" w:cs="Times New Roman"/>
                <w:sz w:val="20"/>
                <w:szCs w:val="20"/>
                <w:lang w:val="en-US"/>
              </w:rPr>
              <w:t xml:space="preserve">Ensure environmental protection and compliance with safety regulations. </w:t>
            </w:r>
          </w:p>
          <w:p w14:paraId="2956711A" w14:textId="77777777" w:rsidR="002C003D" w:rsidRPr="004E34C1" w:rsidRDefault="002C003D" w:rsidP="002C003D">
            <w:pPr>
              <w:numPr>
                <w:ilvl w:val="0"/>
                <w:numId w:val="127"/>
              </w:numPr>
              <w:spacing w:after="0" w:line="240" w:lineRule="auto"/>
              <w:ind w:left="0" w:firstLine="0"/>
              <w:contextualSpacing/>
              <w:rPr>
                <w:rFonts w:eastAsia="Times New Roman" w:cs="Times New Roman"/>
                <w:sz w:val="20"/>
                <w:szCs w:val="20"/>
                <w:lang w:val="en-US" w:eastAsia="ru-RU"/>
              </w:rPr>
            </w:pPr>
            <w:r w:rsidRPr="004E34C1">
              <w:rPr>
                <w:rFonts w:cs="Times New Roman"/>
                <w:sz w:val="20"/>
                <w:szCs w:val="20"/>
                <w:lang w:val="en-US"/>
              </w:rPr>
              <w:t>Mandatory education, training, and control of all workers.</w:t>
            </w:r>
            <w:r w:rsidRPr="004E34C1">
              <w:rPr>
                <w:rFonts w:eastAsia="Calibri" w:cs="Times New Roman"/>
                <w:sz w:val="20"/>
                <w:szCs w:val="20"/>
                <w:lang w:val="en-US"/>
              </w:rPr>
              <w:t xml:space="preserve"> Obtaining access permit (if necessary).</w:t>
            </w:r>
          </w:p>
        </w:tc>
        <w:tc>
          <w:tcPr>
            <w:tcW w:w="0" w:type="auto"/>
            <w:shd w:val="clear" w:color="auto" w:fill="auto"/>
          </w:tcPr>
          <w:p w14:paraId="743DCB15" w14:textId="77777777" w:rsidR="002C003D" w:rsidRPr="004E34C1" w:rsidRDefault="002C003D" w:rsidP="002C003D">
            <w:pPr>
              <w:jc w:val="center"/>
              <w:rPr>
                <w:rFonts w:eastAsia="Times New Roman" w:cs="Times New Roman"/>
                <w:sz w:val="20"/>
                <w:szCs w:val="20"/>
                <w:lang w:val="en-US" w:eastAsia="ru-RU"/>
              </w:rPr>
            </w:pPr>
            <w:r w:rsidRPr="004E34C1">
              <w:rPr>
                <w:rFonts w:eastAsia="Times New Roman" w:cs="Times New Roman"/>
                <w:sz w:val="20"/>
                <w:szCs w:val="20"/>
                <w:lang w:val="en-US" w:eastAsia="ru-RU"/>
              </w:rPr>
              <w:lastRenderedPageBreak/>
              <w:t>Contractor</w:t>
            </w:r>
          </w:p>
        </w:tc>
        <w:tc>
          <w:tcPr>
            <w:tcW w:w="0" w:type="auto"/>
          </w:tcPr>
          <w:p w14:paraId="01A4E044" w14:textId="77777777" w:rsidR="002C003D" w:rsidRPr="004E34C1" w:rsidRDefault="002C003D" w:rsidP="002C003D">
            <w:pPr>
              <w:jc w:val="center"/>
              <w:rPr>
                <w:rFonts w:eastAsia="Calibri" w:cs="Times New Roman"/>
                <w:sz w:val="20"/>
                <w:szCs w:val="20"/>
                <w:lang w:val="en-US"/>
              </w:rPr>
            </w:pPr>
            <w:r w:rsidRPr="004E34C1">
              <w:rPr>
                <w:rFonts w:cs="Times New Roman"/>
                <w:sz w:val="20"/>
                <w:szCs w:val="20"/>
                <w:lang w:val="en-US"/>
              </w:rPr>
              <w:t xml:space="preserve">IEMC </w:t>
            </w:r>
            <w:r w:rsidRPr="004E34C1">
              <w:rPr>
                <w:rFonts w:cs="Times New Roman"/>
                <w:sz w:val="20"/>
                <w:szCs w:val="20"/>
              </w:rPr>
              <w:t xml:space="preserve">/ </w:t>
            </w:r>
            <w:r w:rsidRPr="004E34C1">
              <w:rPr>
                <w:rFonts w:eastAsia="Times New Roman" w:cs="Times New Roman"/>
                <w:sz w:val="20"/>
                <w:szCs w:val="20"/>
                <w:lang w:val="en-US" w:eastAsia="ru-RU"/>
              </w:rPr>
              <w:t>EHVEN</w:t>
            </w:r>
          </w:p>
        </w:tc>
        <w:tc>
          <w:tcPr>
            <w:tcW w:w="0" w:type="auto"/>
          </w:tcPr>
          <w:p w14:paraId="2D3C3917" w14:textId="77777777" w:rsidR="002C003D" w:rsidRPr="004E34C1" w:rsidRDefault="002C003D" w:rsidP="002C003D">
            <w:pPr>
              <w:pStyle w:val="a7"/>
              <w:numPr>
                <w:ilvl w:val="0"/>
                <w:numId w:val="127"/>
              </w:numPr>
              <w:spacing w:after="0" w:line="240" w:lineRule="auto"/>
              <w:ind w:left="0" w:firstLine="0"/>
              <w:rPr>
                <w:rFonts w:eastAsia="Calibri" w:cs="Times New Roman"/>
                <w:sz w:val="20"/>
                <w:szCs w:val="20"/>
                <w:lang w:val="en-US"/>
              </w:rPr>
            </w:pPr>
            <w:r w:rsidRPr="004E34C1">
              <w:rPr>
                <w:rFonts w:eastAsia="Calibri" w:cs="Times New Roman"/>
                <w:sz w:val="20"/>
                <w:szCs w:val="20"/>
                <w:lang w:val="en-US"/>
              </w:rPr>
              <w:t>Implemented MP.</w:t>
            </w:r>
          </w:p>
          <w:p w14:paraId="7A66FD85" w14:textId="77777777" w:rsidR="002C003D" w:rsidRPr="004E34C1" w:rsidRDefault="002C003D" w:rsidP="002C003D">
            <w:pPr>
              <w:pStyle w:val="a7"/>
              <w:numPr>
                <w:ilvl w:val="0"/>
                <w:numId w:val="127"/>
              </w:numPr>
              <w:spacing w:after="0" w:line="240" w:lineRule="auto"/>
              <w:ind w:left="0" w:firstLine="0"/>
              <w:rPr>
                <w:rFonts w:eastAsia="Calibri" w:cs="Times New Roman"/>
                <w:sz w:val="20"/>
                <w:szCs w:val="20"/>
                <w:lang w:val="en-US"/>
              </w:rPr>
            </w:pPr>
            <w:r w:rsidRPr="004E34C1">
              <w:rPr>
                <w:rFonts w:eastAsia="Calibri" w:cs="Times New Roman"/>
                <w:sz w:val="20"/>
                <w:szCs w:val="20"/>
                <w:lang w:val="en-US"/>
              </w:rPr>
              <w:t>Report on every construction camp</w:t>
            </w:r>
          </w:p>
        </w:tc>
        <w:tc>
          <w:tcPr>
            <w:tcW w:w="0" w:type="auto"/>
          </w:tcPr>
          <w:p w14:paraId="5C18DEAC" w14:textId="77777777" w:rsidR="002C003D" w:rsidRPr="004E34C1" w:rsidRDefault="002C003D" w:rsidP="002C003D">
            <w:pPr>
              <w:jc w:val="left"/>
              <w:rPr>
                <w:rFonts w:eastAsia="Calibri" w:cs="Times New Roman"/>
                <w:sz w:val="20"/>
                <w:szCs w:val="20"/>
                <w:lang w:val="en-US"/>
              </w:rPr>
            </w:pPr>
            <w:r w:rsidRPr="004E34C1">
              <w:rPr>
                <w:rFonts w:eastAsia="Calibri" w:cs="Times New Roman"/>
                <w:sz w:val="20"/>
                <w:szCs w:val="20"/>
                <w:lang w:val="en-US"/>
              </w:rPr>
              <w:t>During construction works and when moving to a new construction site</w:t>
            </w:r>
          </w:p>
          <w:p w14:paraId="41235EC0" w14:textId="77777777" w:rsidR="002C003D" w:rsidRPr="004E34C1" w:rsidRDefault="002C003D" w:rsidP="002C003D">
            <w:pPr>
              <w:rPr>
                <w:rFonts w:eastAsia="Calibri" w:cs="Times New Roman"/>
                <w:sz w:val="20"/>
                <w:szCs w:val="20"/>
                <w:lang w:val="en-US"/>
              </w:rPr>
            </w:pPr>
          </w:p>
        </w:tc>
        <w:tc>
          <w:tcPr>
            <w:tcW w:w="0" w:type="auto"/>
            <w:shd w:val="clear" w:color="auto" w:fill="auto"/>
          </w:tcPr>
          <w:p w14:paraId="04F6C5AB" w14:textId="77777777" w:rsidR="002C003D" w:rsidRPr="004E34C1" w:rsidRDefault="002C003D" w:rsidP="002C003D">
            <w:pPr>
              <w:rPr>
                <w:rFonts w:eastAsia="Times New Roman" w:cs="Times New Roman"/>
                <w:sz w:val="20"/>
                <w:szCs w:val="20"/>
                <w:lang w:val="en-US" w:eastAsia="ru-RU"/>
              </w:rPr>
            </w:pPr>
            <w:r w:rsidRPr="004E34C1">
              <w:rPr>
                <w:rFonts w:eastAsia="Calibri" w:cs="Times New Roman"/>
                <w:sz w:val="20"/>
                <w:szCs w:val="20"/>
                <w:lang w:val="en-US"/>
              </w:rPr>
              <w:t>Included in the total budget of the Project</w:t>
            </w:r>
          </w:p>
        </w:tc>
      </w:tr>
      <w:tr w:rsidR="002C003D" w:rsidRPr="00EB4488" w14:paraId="0C900B6D" w14:textId="77777777" w:rsidTr="002C003D">
        <w:tc>
          <w:tcPr>
            <w:tcW w:w="0" w:type="auto"/>
            <w:shd w:val="clear" w:color="auto" w:fill="auto"/>
          </w:tcPr>
          <w:p w14:paraId="38659553" w14:textId="77777777" w:rsidR="002C003D" w:rsidRPr="004E34C1" w:rsidRDefault="002C003D" w:rsidP="002C003D">
            <w:pPr>
              <w:rPr>
                <w:rFonts w:eastAsia="Calibri" w:cs="Times New Roman"/>
                <w:sz w:val="20"/>
                <w:szCs w:val="20"/>
                <w:lang w:val="en-US"/>
              </w:rPr>
            </w:pPr>
            <w:r w:rsidRPr="004E34C1">
              <w:rPr>
                <w:rFonts w:eastAsia="Times New Roman" w:cs="Times New Roman"/>
                <w:sz w:val="20"/>
                <w:szCs w:val="20"/>
                <w:lang w:val="en-US" w:eastAsia="ru-RU"/>
              </w:rPr>
              <w:t xml:space="preserve">Suspension and installation of wires andcables </w:t>
            </w:r>
          </w:p>
        </w:tc>
        <w:tc>
          <w:tcPr>
            <w:tcW w:w="0" w:type="auto"/>
            <w:shd w:val="clear" w:color="auto" w:fill="auto"/>
          </w:tcPr>
          <w:p w14:paraId="2C1E5FC1" w14:textId="77777777" w:rsidR="002C003D" w:rsidRPr="004E34C1" w:rsidRDefault="002C003D" w:rsidP="002C003D">
            <w:pPr>
              <w:numPr>
                <w:ilvl w:val="0"/>
                <w:numId w:val="129"/>
              </w:numPr>
              <w:spacing w:after="0" w:line="240" w:lineRule="auto"/>
              <w:ind w:left="0" w:firstLine="0"/>
              <w:contextualSpacing/>
              <w:rPr>
                <w:rFonts w:eastAsia="Calibri" w:cs="Times New Roman"/>
                <w:color w:val="000000"/>
                <w:sz w:val="20"/>
                <w:szCs w:val="20"/>
              </w:rPr>
            </w:pPr>
            <w:r w:rsidRPr="004E34C1">
              <w:rPr>
                <w:rFonts w:eastAsia="Calibri" w:cs="Times New Roman"/>
                <w:color w:val="000000"/>
                <w:sz w:val="20"/>
                <w:szCs w:val="20"/>
                <w:lang w:val="en-US"/>
              </w:rPr>
              <w:t xml:space="preserve">Soil pollution from POL spills </w:t>
            </w:r>
          </w:p>
          <w:p w14:paraId="244C3759" w14:textId="77777777" w:rsidR="002C003D" w:rsidRPr="004E34C1" w:rsidRDefault="002C003D" w:rsidP="002C003D">
            <w:pPr>
              <w:numPr>
                <w:ilvl w:val="0"/>
                <w:numId w:val="129"/>
              </w:numPr>
              <w:spacing w:after="0" w:line="240" w:lineRule="auto"/>
              <w:ind w:left="0" w:firstLine="0"/>
              <w:contextualSpacing/>
              <w:rPr>
                <w:rFonts w:eastAsia="Times New Roman" w:cs="Times New Roman"/>
                <w:sz w:val="20"/>
                <w:szCs w:val="20"/>
                <w:lang w:eastAsia="ru-RU"/>
              </w:rPr>
            </w:pPr>
            <w:r w:rsidRPr="004E34C1">
              <w:rPr>
                <w:rFonts w:eastAsia="Times New Roman" w:cs="Times New Roman"/>
                <w:sz w:val="20"/>
                <w:szCs w:val="20"/>
                <w:lang w:val="en-US" w:eastAsia="ru-RU"/>
              </w:rPr>
              <w:t>Safety and health</w:t>
            </w:r>
          </w:p>
          <w:p w14:paraId="1AF408B5" w14:textId="77777777" w:rsidR="002C003D" w:rsidRPr="004E34C1" w:rsidRDefault="002C003D" w:rsidP="002C003D">
            <w:pPr>
              <w:rPr>
                <w:rFonts w:eastAsia="Times New Roman" w:cs="Times New Roman"/>
                <w:sz w:val="20"/>
                <w:szCs w:val="20"/>
                <w:lang w:eastAsia="ru-RU"/>
              </w:rPr>
            </w:pPr>
          </w:p>
        </w:tc>
        <w:tc>
          <w:tcPr>
            <w:tcW w:w="3539" w:type="dxa"/>
            <w:shd w:val="clear" w:color="auto" w:fill="auto"/>
          </w:tcPr>
          <w:p w14:paraId="1EFEC426" w14:textId="77777777" w:rsidR="002C003D" w:rsidRPr="004E34C1" w:rsidRDefault="002C003D" w:rsidP="002C003D">
            <w:pPr>
              <w:pStyle w:val="a7"/>
              <w:numPr>
                <w:ilvl w:val="0"/>
                <w:numId w:val="247"/>
              </w:numPr>
              <w:autoSpaceDE w:val="0"/>
              <w:autoSpaceDN w:val="0"/>
              <w:adjustRightInd w:val="0"/>
              <w:spacing w:after="0" w:line="240" w:lineRule="auto"/>
              <w:ind w:left="0" w:firstLine="0"/>
              <w:jc w:val="left"/>
              <w:rPr>
                <w:rFonts w:eastAsia="Times New Roman" w:cs="Times New Roman"/>
                <w:sz w:val="20"/>
                <w:szCs w:val="20"/>
                <w:lang w:val="en-US" w:eastAsia="ru-RU"/>
              </w:rPr>
            </w:pPr>
            <w:r w:rsidRPr="004E34C1">
              <w:rPr>
                <w:rFonts w:eastAsia="Times New Roman" w:cs="Times New Roman"/>
                <w:sz w:val="20"/>
                <w:szCs w:val="20"/>
                <w:lang w:val="en-US" w:eastAsia="ru-RU"/>
              </w:rPr>
              <w:t>Complying with Code of conduct and labor protection of workers, and ensuring safety of local population.</w:t>
            </w:r>
          </w:p>
          <w:p w14:paraId="2EB7A8B8" w14:textId="77777777" w:rsidR="002C003D" w:rsidRPr="004E34C1" w:rsidRDefault="002C003D" w:rsidP="002C003D">
            <w:pPr>
              <w:pStyle w:val="a7"/>
              <w:numPr>
                <w:ilvl w:val="0"/>
                <w:numId w:val="247"/>
              </w:numPr>
              <w:autoSpaceDE w:val="0"/>
              <w:autoSpaceDN w:val="0"/>
              <w:adjustRightInd w:val="0"/>
              <w:spacing w:after="0" w:line="240" w:lineRule="auto"/>
              <w:ind w:left="0" w:firstLine="0"/>
              <w:jc w:val="left"/>
              <w:rPr>
                <w:rFonts w:eastAsia="Times New Roman" w:cs="Times New Roman"/>
                <w:sz w:val="20"/>
                <w:szCs w:val="20"/>
                <w:lang w:val="en-US" w:eastAsia="ru-RU"/>
              </w:rPr>
            </w:pPr>
            <w:r w:rsidRPr="004E34C1">
              <w:rPr>
                <w:rFonts w:eastAsia="Times New Roman" w:cs="Times New Roman"/>
                <w:sz w:val="20"/>
                <w:szCs w:val="20"/>
                <w:lang w:val="en-US" w:eastAsia="ru-RU"/>
              </w:rPr>
              <w:t xml:space="preserve">All construction and installation work on the OTL objects must be done in strict compliance with the project, developed specifically for this </w:t>
            </w:r>
            <w:r w:rsidRPr="004E34C1">
              <w:rPr>
                <w:rFonts w:eastAsia="Times New Roman" w:cs="Times New Roman"/>
                <w:sz w:val="20"/>
                <w:szCs w:val="20"/>
                <w:lang w:val="en-US" w:eastAsia="ru-RU"/>
              </w:rPr>
              <w:lastRenderedPageBreak/>
              <w:t xml:space="preserve">particular </w:t>
            </w:r>
            <w:r w:rsidR="00F1081E" w:rsidRPr="004E34C1">
              <w:rPr>
                <w:rFonts w:eastAsia="Times New Roman" w:cs="Times New Roman"/>
                <w:sz w:val="20"/>
                <w:szCs w:val="20"/>
                <w:lang w:val="en-US" w:eastAsia="ru-RU"/>
              </w:rPr>
              <w:t>PTL</w:t>
            </w:r>
            <w:r w:rsidRPr="004E34C1">
              <w:rPr>
                <w:rFonts w:eastAsia="Times New Roman" w:cs="Times New Roman"/>
                <w:sz w:val="20"/>
                <w:szCs w:val="20"/>
                <w:lang w:val="en-US" w:eastAsia="ru-RU"/>
              </w:rPr>
              <w:t xml:space="preserve">. Operations must be conducted based on national standards and documents, with mandatory compliance with safety regulations for construction of OTL and implementation of electric installation operations. </w:t>
            </w:r>
          </w:p>
          <w:p w14:paraId="56D05630" w14:textId="77777777" w:rsidR="002C003D" w:rsidRPr="004E34C1" w:rsidRDefault="002C003D" w:rsidP="002C003D">
            <w:pPr>
              <w:pStyle w:val="a7"/>
              <w:numPr>
                <w:ilvl w:val="0"/>
                <w:numId w:val="247"/>
              </w:numPr>
              <w:autoSpaceDE w:val="0"/>
              <w:autoSpaceDN w:val="0"/>
              <w:adjustRightInd w:val="0"/>
              <w:spacing w:after="0" w:line="240" w:lineRule="auto"/>
              <w:ind w:left="0" w:firstLine="0"/>
              <w:jc w:val="left"/>
              <w:rPr>
                <w:rFonts w:eastAsia="Times New Roman" w:cs="Times New Roman"/>
                <w:sz w:val="20"/>
                <w:szCs w:val="20"/>
                <w:lang w:val="en-US" w:eastAsia="ru-RU"/>
              </w:rPr>
            </w:pPr>
            <w:r w:rsidRPr="004E34C1">
              <w:rPr>
                <w:rFonts w:eastAsia="Times New Roman" w:cs="Times New Roman"/>
                <w:sz w:val="20"/>
                <w:szCs w:val="20"/>
                <w:lang w:val="en-US" w:eastAsia="ru-RU"/>
              </w:rPr>
              <w:t>Installation of anti-climbing devices after completion of final suspension and/or installation of informational boards.</w:t>
            </w:r>
          </w:p>
          <w:p w14:paraId="118743E3" w14:textId="77777777" w:rsidR="002C003D" w:rsidRPr="004E34C1" w:rsidRDefault="002C003D" w:rsidP="002C003D">
            <w:pPr>
              <w:pStyle w:val="a7"/>
              <w:numPr>
                <w:ilvl w:val="0"/>
                <w:numId w:val="247"/>
              </w:numPr>
              <w:autoSpaceDE w:val="0"/>
              <w:autoSpaceDN w:val="0"/>
              <w:adjustRightInd w:val="0"/>
              <w:spacing w:after="0" w:line="240" w:lineRule="auto"/>
              <w:ind w:left="0" w:firstLine="0"/>
              <w:jc w:val="left"/>
              <w:rPr>
                <w:rFonts w:eastAsia="Times New Roman" w:cs="Times New Roman"/>
                <w:sz w:val="20"/>
                <w:szCs w:val="20"/>
                <w:lang w:val="en-US" w:eastAsia="ru-RU"/>
              </w:rPr>
            </w:pPr>
            <w:r w:rsidRPr="004E34C1">
              <w:rPr>
                <w:rFonts w:eastAsia="Times New Roman" w:cs="Times New Roman"/>
                <w:sz w:val="20"/>
                <w:szCs w:val="20"/>
                <w:lang w:val="en-US" w:eastAsia="ru-RU"/>
              </w:rPr>
              <w:t xml:space="preserve">Fencing of dangerous zones at a construction site and/or installing information boards </w:t>
            </w:r>
          </w:p>
          <w:p w14:paraId="0D4403C8" w14:textId="77777777" w:rsidR="002C003D" w:rsidRPr="004E34C1" w:rsidRDefault="002C003D" w:rsidP="002C003D">
            <w:pPr>
              <w:pStyle w:val="a7"/>
              <w:numPr>
                <w:ilvl w:val="0"/>
                <w:numId w:val="247"/>
              </w:numPr>
              <w:autoSpaceDE w:val="0"/>
              <w:autoSpaceDN w:val="0"/>
              <w:adjustRightInd w:val="0"/>
              <w:spacing w:after="0" w:line="240" w:lineRule="auto"/>
              <w:ind w:left="0" w:firstLine="0"/>
              <w:jc w:val="left"/>
              <w:rPr>
                <w:rFonts w:eastAsia="Times New Roman" w:cs="Times New Roman"/>
                <w:sz w:val="20"/>
                <w:szCs w:val="20"/>
                <w:lang w:val="en-US" w:eastAsia="ru-RU"/>
              </w:rPr>
            </w:pPr>
            <w:r w:rsidRPr="004E34C1">
              <w:rPr>
                <w:rFonts w:eastAsia="Times New Roman" w:cs="Times New Roman"/>
                <w:sz w:val="20"/>
                <w:szCs w:val="20"/>
                <w:lang w:val="en-US" w:eastAsia="ru-RU"/>
              </w:rPr>
              <w:t xml:space="preserve">In places, where roads and the </w:t>
            </w:r>
            <w:r w:rsidR="00F1081E" w:rsidRPr="004E34C1">
              <w:rPr>
                <w:rFonts w:eastAsia="Times New Roman" w:cs="Times New Roman"/>
                <w:sz w:val="20"/>
                <w:szCs w:val="20"/>
                <w:lang w:val="en-US" w:eastAsia="ru-RU"/>
              </w:rPr>
              <w:t>PTL</w:t>
            </w:r>
            <w:r w:rsidRPr="004E34C1">
              <w:rPr>
                <w:rFonts w:eastAsia="Times New Roman" w:cs="Times New Roman"/>
                <w:sz w:val="20"/>
                <w:szCs w:val="20"/>
                <w:lang w:val="en-US" w:eastAsia="ru-RU"/>
              </w:rPr>
              <w:t xml:space="preserve"> cross, road signs must be installed, prohibiting stopping of cars in SR. </w:t>
            </w:r>
          </w:p>
          <w:p w14:paraId="0551B87F" w14:textId="77777777" w:rsidR="002C003D" w:rsidRPr="004E34C1" w:rsidRDefault="002C003D" w:rsidP="002C003D">
            <w:pPr>
              <w:pStyle w:val="a7"/>
              <w:numPr>
                <w:ilvl w:val="0"/>
                <w:numId w:val="247"/>
              </w:numPr>
              <w:autoSpaceDE w:val="0"/>
              <w:autoSpaceDN w:val="0"/>
              <w:adjustRightInd w:val="0"/>
              <w:spacing w:after="0" w:line="240" w:lineRule="auto"/>
              <w:ind w:left="0" w:firstLine="0"/>
              <w:jc w:val="left"/>
              <w:rPr>
                <w:rFonts w:eastAsia="Times New Roman" w:cs="Times New Roman"/>
                <w:sz w:val="20"/>
                <w:szCs w:val="20"/>
                <w:lang w:val="en-US" w:eastAsia="ru-RU"/>
              </w:rPr>
            </w:pPr>
            <w:r w:rsidRPr="004E34C1">
              <w:rPr>
                <w:rFonts w:eastAsia="Times New Roman" w:cs="Times New Roman"/>
                <w:sz w:val="20"/>
                <w:szCs w:val="20"/>
                <w:lang w:val="en-US" w:eastAsia="ru-RU"/>
              </w:rPr>
              <w:t xml:space="preserve">Ensure environmental protection and compliance with safety regulations. </w:t>
            </w:r>
          </w:p>
          <w:p w14:paraId="2B1F9364" w14:textId="77777777" w:rsidR="002C003D" w:rsidRPr="004E34C1" w:rsidRDefault="002C003D" w:rsidP="002C003D">
            <w:pPr>
              <w:pStyle w:val="a7"/>
              <w:numPr>
                <w:ilvl w:val="0"/>
                <w:numId w:val="247"/>
              </w:numPr>
              <w:autoSpaceDE w:val="0"/>
              <w:autoSpaceDN w:val="0"/>
              <w:adjustRightInd w:val="0"/>
              <w:spacing w:after="0" w:line="240" w:lineRule="auto"/>
              <w:ind w:left="0" w:firstLine="0"/>
              <w:jc w:val="left"/>
              <w:rPr>
                <w:rFonts w:eastAsia="Times New Roman" w:cs="Times New Roman"/>
                <w:sz w:val="20"/>
                <w:szCs w:val="20"/>
                <w:lang w:val="en-US" w:eastAsia="ru-RU"/>
              </w:rPr>
            </w:pPr>
            <w:r w:rsidRPr="004E34C1">
              <w:rPr>
                <w:rFonts w:eastAsia="Times New Roman" w:cs="Times New Roman"/>
                <w:sz w:val="20"/>
                <w:szCs w:val="20"/>
                <w:lang w:val="en-US" w:eastAsia="ru-RU"/>
              </w:rPr>
              <w:t>Mandatory education, training, and control of all workers. Obtaining access permit (if necessary).</w:t>
            </w:r>
          </w:p>
          <w:p w14:paraId="75662018" w14:textId="77777777" w:rsidR="002C003D" w:rsidRPr="004E34C1" w:rsidRDefault="002C003D" w:rsidP="002C003D">
            <w:pPr>
              <w:pStyle w:val="a7"/>
              <w:numPr>
                <w:ilvl w:val="0"/>
                <w:numId w:val="247"/>
              </w:numPr>
              <w:autoSpaceDE w:val="0"/>
              <w:autoSpaceDN w:val="0"/>
              <w:adjustRightInd w:val="0"/>
              <w:spacing w:after="0" w:line="240" w:lineRule="auto"/>
              <w:ind w:left="0" w:firstLine="0"/>
              <w:jc w:val="left"/>
              <w:rPr>
                <w:rFonts w:eastAsia="Times New Roman" w:cs="Times New Roman"/>
                <w:sz w:val="20"/>
                <w:szCs w:val="20"/>
                <w:lang w:val="en-US" w:eastAsia="ru-RU"/>
              </w:rPr>
            </w:pPr>
            <w:r w:rsidRPr="004E34C1">
              <w:rPr>
                <w:rFonts w:eastAsia="Times New Roman" w:cs="Times New Roman"/>
                <w:sz w:val="20"/>
                <w:szCs w:val="20"/>
                <w:lang w:val="en-US" w:eastAsia="ru-RU"/>
              </w:rPr>
              <w:t>Immediately remove contaminated soil if POL is spilled</w:t>
            </w:r>
          </w:p>
        </w:tc>
        <w:tc>
          <w:tcPr>
            <w:tcW w:w="0" w:type="auto"/>
            <w:shd w:val="clear" w:color="auto" w:fill="auto"/>
          </w:tcPr>
          <w:p w14:paraId="69EA1E78" w14:textId="77777777" w:rsidR="002C003D" w:rsidRPr="004E34C1" w:rsidRDefault="002C003D" w:rsidP="002C003D">
            <w:pPr>
              <w:jc w:val="center"/>
              <w:rPr>
                <w:rFonts w:eastAsia="Times New Roman" w:cs="Times New Roman"/>
                <w:sz w:val="20"/>
                <w:szCs w:val="20"/>
                <w:lang w:val="en-US" w:eastAsia="ru-RU"/>
              </w:rPr>
            </w:pPr>
            <w:r w:rsidRPr="004E34C1">
              <w:rPr>
                <w:rFonts w:eastAsia="Times New Roman" w:cs="Times New Roman"/>
                <w:sz w:val="20"/>
                <w:szCs w:val="20"/>
                <w:lang w:val="en-US" w:eastAsia="ru-RU"/>
              </w:rPr>
              <w:lastRenderedPageBreak/>
              <w:t>Contractor</w:t>
            </w:r>
          </w:p>
        </w:tc>
        <w:tc>
          <w:tcPr>
            <w:tcW w:w="0" w:type="auto"/>
          </w:tcPr>
          <w:p w14:paraId="559FD535" w14:textId="77777777" w:rsidR="002C003D" w:rsidRPr="004E34C1" w:rsidRDefault="002C003D" w:rsidP="002C003D">
            <w:pPr>
              <w:jc w:val="center"/>
              <w:rPr>
                <w:rFonts w:eastAsia="Calibri" w:cs="Times New Roman"/>
                <w:sz w:val="20"/>
                <w:szCs w:val="20"/>
                <w:lang w:val="en-US"/>
              </w:rPr>
            </w:pPr>
            <w:r w:rsidRPr="004E34C1">
              <w:rPr>
                <w:rFonts w:cs="Times New Roman"/>
                <w:sz w:val="20"/>
                <w:szCs w:val="20"/>
                <w:lang w:val="en-US"/>
              </w:rPr>
              <w:t xml:space="preserve">IEMC </w:t>
            </w:r>
            <w:r w:rsidRPr="004E34C1">
              <w:rPr>
                <w:rFonts w:cs="Times New Roman"/>
                <w:sz w:val="20"/>
                <w:szCs w:val="20"/>
              </w:rPr>
              <w:t xml:space="preserve">/ </w:t>
            </w:r>
            <w:r w:rsidRPr="004E34C1">
              <w:rPr>
                <w:rFonts w:eastAsia="Times New Roman" w:cs="Times New Roman"/>
                <w:sz w:val="20"/>
                <w:szCs w:val="20"/>
                <w:lang w:val="en-US" w:eastAsia="ru-RU"/>
              </w:rPr>
              <w:t>EHVEN</w:t>
            </w:r>
          </w:p>
        </w:tc>
        <w:tc>
          <w:tcPr>
            <w:tcW w:w="0" w:type="auto"/>
          </w:tcPr>
          <w:p w14:paraId="6FC33681" w14:textId="77777777" w:rsidR="002C003D" w:rsidRPr="004E34C1" w:rsidRDefault="002C003D" w:rsidP="002C003D">
            <w:pPr>
              <w:rPr>
                <w:rFonts w:eastAsia="Calibri" w:cs="Times New Roman"/>
                <w:sz w:val="20"/>
                <w:szCs w:val="20"/>
                <w:lang w:val="en-US"/>
              </w:rPr>
            </w:pPr>
            <w:r w:rsidRPr="004E34C1">
              <w:rPr>
                <w:rFonts w:eastAsia="Calibri" w:cs="Times New Roman"/>
                <w:sz w:val="20"/>
                <w:szCs w:val="20"/>
                <w:lang w:val="en-US"/>
              </w:rPr>
              <w:t>Implemented MP.</w:t>
            </w:r>
          </w:p>
          <w:p w14:paraId="2F0EF46A" w14:textId="77777777" w:rsidR="002C003D" w:rsidRPr="004E34C1" w:rsidRDefault="002C003D" w:rsidP="002C003D">
            <w:pPr>
              <w:rPr>
                <w:rFonts w:eastAsia="Calibri" w:cs="Times New Roman"/>
                <w:sz w:val="20"/>
                <w:szCs w:val="20"/>
                <w:lang w:val="en-US"/>
              </w:rPr>
            </w:pPr>
            <w:r w:rsidRPr="004E34C1">
              <w:rPr>
                <w:rFonts w:eastAsia="Calibri" w:cs="Times New Roman"/>
                <w:sz w:val="20"/>
                <w:szCs w:val="20"/>
                <w:lang w:val="en-US"/>
              </w:rPr>
              <w:t>Report on every construction camp</w:t>
            </w:r>
          </w:p>
        </w:tc>
        <w:tc>
          <w:tcPr>
            <w:tcW w:w="0" w:type="auto"/>
          </w:tcPr>
          <w:p w14:paraId="6BC36298" w14:textId="77777777" w:rsidR="002C003D" w:rsidRPr="004E34C1" w:rsidRDefault="002C003D" w:rsidP="002C003D">
            <w:pPr>
              <w:jc w:val="left"/>
              <w:rPr>
                <w:rFonts w:eastAsia="Calibri" w:cs="Times New Roman"/>
                <w:sz w:val="20"/>
                <w:szCs w:val="20"/>
                <w:lang w:val="en-US"/>
              </w:rPr>
            </w:pPr>
            <w:r w:rsidRPr="004E34C1">
              <w:rPr>
                <w:rFonts w:eastAsia="Calibri" w:cs="Times New Roman"/>
                <w:sz w:val="20"/>
                <w:szCs w:val="20"/>
                <w:lang w:val="en-US"/>
              </w:rPr>
              <w:t>During construction works and when moving to a new construction site</w:t>
            </w:r>
          </w:p>
          <w:p w14:paraId="41AA4420" w14:textId="77777777" w:rsidR="002C003D" w:rsidRPr="004E34C1" w:rsidRDefault="002C003D" w:rsidP="002C003D">
            <w:pPr>
              <w:rPr>
                <w:rFonts w:eastAsia="Calibri" w:cs="Times New Roman"/>
                <w:sz w:val="20"/>
                <w:szCs w:val="20"/>
                <w:lang w:val="en-US"/>
              </w:rPr>
            </w:pPr>
          </w:p>
        </w:tc>
        <w:tc>
          <w:tcPr>
            <w:tcW w:w="0" w:type="auto"/>
            <w:shd w:val="clear" w:color="auto" w:fill="auto"/>
          </w:tcPr>
          <w:p w14:paraId="3C045079" w14:textId="77777777" w:rsidR="002C003D" w:rsidRPr="004E34C1" w:rsidRDefault="002C003D" w:rsidP="002C003D">
            <w:pPr>
              <w:rPr>
                <w:rFonts w:eastAsia="Times New Roman" w:cs="Times New Roman"/>
                <w:sz w:val="20"/>
                <w:szCs w:val="20"/>
                <w:lang w:val="en-US" w:eastAsia="ru-RU"/>
              </w:rPr>
            </w:pPr>
            <w:r w:rsidRPr="004E34C1">
              <w:rPr>
                <w:rFonts w:eastAsia="Calibri" w:cs="Times New Roman"/>
                <w:sz w:val="20"/>
                <w:szCs w:val="20"/>
                <w:lang w:val="en-US"/>
              </w:rPr>
              <w:t>Included in the total budget of the Project</w:t>
            </w:r>
          </w:p>
        </w:tc>
      </w:tr>
      <w:tr w:rsidR="002C003D" w:rsidRPr="00EB4488" w14:paraId="2A45F0B2" w14:textId="77777777" w:rsidTr="002C003D">
        <w:tc>
          <w:tcPr>
            <w:tcW w:w="0" w:type="auto"/>
            <w:shd w:val="clear" w:color="auto" w:fill="auto"/>
          </w:tcPr>
          <w:p w14:paraId="0D13036E" w14:textId="77777777" w:rsidR="002C003D" w:rsidRPr="004E34C1" w:rsidRDefault="002C003D" w:rsidP="002C003D">
            <w:pPr>
              <w:rPr>
                <w:rFonts w:cs="Times New Roman"/>
                <w:sz w:val="20"/>
                <w:szCs w:val="20"/>
                <w:lang w:val="en-US"/>
              </w:rPr>
            </w:pPr>
            <w:r w:rsidRPr="004E34C1">
              <w:rPr>
                <w:rFonts w:cs="Times New Roman"/>
                <w:sz w:val="20"/>
                <w:szCs w:val="20"/>
                <w:lang w:val="en-US"/>
              </w:rPr>
              <w:t xml:space="preserve">Connection, measurement in chain and in SR zone and control of </w:t>
            </w:r>
            <w:r w:rsidRPr="004E34C1">
              <w:rPr>
                <w:rFonts w:cs="Times New Roman"/>
                <w:sz w:val="20"/>
                <w:szCs w:val="20"/>
                <w:lang w:val="en-US"/>
              </w:rPr>
              <w:lastRenderedPageBreak/>
              <w:t>adherence to sanitary and environmental standards according to the legislature of the KR for linear objects.</w:t>
            </w:r>
          </w:p>
          <w:p w14:paraId="2D775A98" w14:textId="77777777" w:rsidR="002C003D" w:rsidRPr="004E34C1" w:rsidRDefault="002C003D" w:rsidP="002C003D">
            <w:pPr>
              <w:rPr>
                <w:rFonts w:eastAsia="Calibri" w:cs="Times New Roman"/>
                <w:sz w:val="20"/>
                <w:szCs w:val="20"/>
                <w:lang w:val="en-US"/>
              </w:rPr>
            </w:pPr>
          </w:p>
        </w:tc>
        <w:tc>
          <w:tcPr>
            <w:tcW w:w="0" w:type="auto"/>
            <w:shd w:val="clear" w:color="auto" w:fill="auto"/>
          </w:tcPr>
          <w:p w14:paraId="56DB4592" w14:textId="77777777" w:rsidR="002C003D" w:rsidRPr="004E34C1" w:rsidRDefault="002C003D" w:rsidP="002C003D">
            <w:pPr>
              <w:numPr>
                <w:ilvl w:val="0"/>
                <w:numId w:val="130"/>
              </w:numPr>
              <w:spacing w:after="0" w:line="240" w:lineRule="auto"/>
              <w:ind w:left="0" w:firstLine="0"/>
              <w:contextualSpacing/>
              <w:rPr>
                <w:rFonts w:eastAsia="Calibri" w:cs="Times New Roman"/>
                <w:color w:val="000000"/>
                <w:sz w:val="20"/>
                <w:szCs w:val="20"/>
              </w:rPr>
            </w:pPr>
            <w:r w:rsidRPr="004E34C1">
              <w:rPr>
                <w:rFonts w:eastAsia="Calibri" w:cs="Times New Roman"/>
                <w:color w:val="000000"/>
                <w:sz w:val="20"/>
                <w:szCs w:val="20"/>
                <w:lang w:val="en-US"/>
              </w:rPr>
              <w:lastRenderedPageBreak/>
              <w:t>Electric magnetic impact</w:t>
            </w:r>
          </w:p>
          <w:p w14:paraId="3508CF67" w14:textId="77777777" w:rsidR="002C003D" w:rsidRPr="004E34C1" w:rsidRDefault="002C003D" w:rsidP="002C003D">
            <w:pPr>
              <w:numPr>
                <w:ilvl w:val="0"/>
                <w:numId w:val="130"/>
              </w:numPr>
              <w:spacing w:after="0" w:line="240" w:lineRule="auto"/>
              <w:ind w:left="0" w:firstLine="0"/>
              <w:contextualSpacing/>
              <w:rPr>
                <w:rFonts w:eastAsia="Times New Roman" w:cs="Times New Roman"/>
                <w:sz w:val="20"/>
                <w:szCs w:val="20"/>
                <w:lang w:val="en-US" w:eastAsia="ru-RU"/>
              </w:rPr>
            </w:pPr>
            <w:r w:rsidRPr="004E34C1">
              <w:rPr>
                <w:rFonts w:eastAsia="Times New Roman" w:cs="Times New Roman"/>
                <w:sz w:val="20"/>
                <w:szCs w:val="20"/>
                <w:lang w:val="en-US" w:eastAsia="ru-RU"/>
              </w:rPr>
              <w:t>Air pollution from the equipment.</w:t>
            </w:r>
          </w:p>
          <w:p w14:paraId="2E096255" w14:textId="77777777" w:rsidR="002C003D" w:rsidRPr="004E34C1" w:rsidRDefault="002C003D" w:rsidP="002C003D">
            <w:pPr>
              <w:numPr>
                <w:ilvl w:val="0"/>
                <w:numId w:val="130"/>
              </w:numPr>
              <w:spacing w:after="0" w:line="240" w:lineRule="auto"/>
              <w:ind w:left="0" w:firstLine="0"/>
              <w:contextualSpacing/>
              <w:rPr>
                <w:rFonts w:eastAsia="Times New Roman" w:cs="Times New Roman"/>
                <w:sz w:val="20"/>
                <w:szCs w:val="20"/>
                <w:lang w:eastAsia="ru-RU"/>
              </w:rPr>
            </w:pPr>
            <w:r w:rsidRPr="004E34C1">
              <w:rPr>
                <w:rFonts w:eastAsia="Times New Roman" w:cs="Times New Roman"/>
                <w:sz w:val="20"/>
                <w:szCs w:val="20"/>
                <w:lang w:val="en-US" w:eastAsia="ru-RU"/>
              </w:rPr>
              <w:t>Acoustic noise from wires</w:t>
            </w:r>
            <w:r w:rsidRPr="004E34C1">
              <w:rPr>
                <w:rFonts w:eastAsia="Times New Roman" w:cs="Times New Roman"/>
                <w:sz w:val="20"/>
                <w:szCs w:val="20"/>
                <w:lang w:eastAsia="ru-RU"/>
              </w:rPr>
              <w:t>.</w:t>
            </w:r>
          </w:p>
          <w:p w14:paraId="390E2E65" w14:textId="77777777" w:rsidR="002C003D" w:rsidRPr="004E34C1" w:rsidRDefault="002C003D" w:rsidP="002C003D">
            <w:pPr>
              <w:numPr>
                <w:ilvl w:val="0"/>
                <w:numId w:val="130"/>
              </w:numPr>
              <w:spacing w:after="0" w:line="240" w:lineRule="auto"/>
              <w:ind w:left="0" w:firstLine="0"/>
              <w:contextualSpacing/>
              <w:rPr>
                <w:rFonts w:eastAsia="Calibri" w:cs="Times New Roman"/>
                <w:color w:val="000000"/>
                <w:sz w:val="20"/>
                <w:szCs w:val="20"/>
                <w:lang w:val="en-US"/>
              </w:rPr>
            </w:pPr>
            <w:r w:rsidRPr="004E34C1">
              <w:rPr>
                <w:rFonts w:eastAsia="Times New Roman" w:cs="Times New Roman"/>
                <w:sz w:val="20"/>
                <w:szCs w:val="20"/>
                <w:lang w:val="en-US" w:eastAsia="ru-RU"/>
              </w:rPr>
              <w:lastRenderedPageBreak/>
              <w:t xml:space="preserve">Impact on health and safety of the workers and local population </w:t>
            </w:r>
          </w:p>
          <w:p w14:paraId="7016B886" w14:textId="77777777" w:rsidR="002C003D" w:rsidRPr="004E34C1" w:rsidRDefault="002C003D" w:rsidP="002C003D">
            <w:pPr>
              <w:numPr>
                <w:ilvl w:val="0"/>
                <w:numId w:val="130"/>
              </w:numPr>
              <w:spacing w:after="0" w:line="240" w:lineRule="auto"/>
              <w:ind w:left="0" w:firstLine="0"/>
              <w:contextualSpacing/>
              <w:rPr>
                <w:rFonts w:cs="Times New Roman"/>
                <w:sz w:val="20"/>
                <w:szCs w:val="20"/>
              </w:rPr>
            </w:pPr>
            <w:r w:rsidRPr="004E34C1">
              <w:rPr>
                <w:rFonts w:eastAsia="Times New Roman" w:cs="Times New Roman"/>
                <w:sz w:val="20"/>
                <w:szCs w:val="20"/>
                <w:lang w:val="en-US" w:eastAsia="ru-RU"/>
              </w:rPr>
              <w:t xml:space="preserve">Soil pollution from POL spills </w:t>
            </w:r>
          </w:p>
          <w:p w14:paraId="32B1D2BC" w14:textId="77777777" w:rsidR="002C003D" w:rsidRPr="004E34C1" w:rsidRDefault="002C003D" w:rsidP="002C003D">
            <w:pPr>
              <w:rPr>
                <w:rFonts w:eastAsia="Times New Roman" w:cs="Times New Roman"/>
                <w:sz w:val="20"/>
                <w:szCs w:val="20"/>
                <w:lang w:eastAsia="ru-RU"/>
              </w:rPr>
            </w:pPr>
          </w:p>
        </w:tc>
        <w:tc>
          <w:tcPr>
            <w:tcW w:w="3539" w:type="dxa"/>
            <w:shd w:val="clear" w:color="auto" w:fill="auto"/>
          </w:tcPr>
          <w:p w14:paraId="6AEE390E" w14:textId="77777777" w:rsidR="002C003D" w:rsidRPr="004E34C1" w:rsidRDefault="002C003D" w:rsidP="002C003D">
            <w:pPr>
              <w:pStyle w:val="a7"/>
              <w:numPr>
                <w:ilvl w:val="0"/>
                <w:numId w:val="249"/>
              </w:numPr>
              <w:autoSpaceDE w:val="0"/>
              <w:autoSpaceDN w:val="0"/>
              <w:adjustRightInd w:val="0"/>
              <w:spacing w:after="0" w:line="240" w:lineRule="auto"/>
              <w:ind w:left="0" w:firstLine="0"/>
              <w:rPr>
                <w:rFonts w:eastAsia="Times New Roman" w:cs="Times New Roman"/>
                <w:sz w:val="20"/>
                <w:szCs w:val="20"/>
                <w:lang w:val="en-US" w:eastAsia="ru-RU"/>
              </w:rPr>
            </w:pPr>
            <w:r w:rsidRPr="004E34C1">
              <w:rPr>
                <w:rFonts w:eastAsia="Times New Roman" w:cs="Times New Roman"/>
                <w:sz w:val="20"/>
                <w:szCs w:val="20"/>
                <w:lang w:val="en-US" w:eastAsia="ru-RU"/>
              </w:rPr>
              <w:lastRenderedPageBreak/>
              <w:t>Complying with Code of conduct and labor protection of workers, and ensuring safety of local population.</w:t>
            </w:r>
          </w:p>
          <w:p w14:paraId="500FC838" w14:textId="77777777" w:rsidR="002C003D" w:rsidRPr="004E34C1" w:rsidRDefault="002C003D" w:rsidP="002C003D">
            <w:pPr>
              <w:pStyle w:val="a7"/>
              <w:numPr>
                <w:ilvl w:val="0"/>
                <w:numId w:val="247"/>
              </w:numPr>
              <w:autoSpaceDE w:val="0"/>
              <w:autoSpaceDN w:val="0"/>
              <w:adjustRightInd w:val="0"/>
              <w:spacing w:after="0" w:line="240" w:lineRule="auto"/>
              <w:ind w:left="0" w:firstLine="0"/>
              <w:rPr>
                <w:rFonts w:eastAsia="Times New Roman" w:cs="Times New Roman"/>
                <w:sz w:val="20"/>
                <w:szCs w:val="20"/>
                <w:lang w:val="en-US" w:eastAsia="ru-RU"/>
              </w:rPr>
            </w:pPr>
            <w:r w:rsidRPr="004E34C1">
              <w:rPr>
                <w:rFonts w:eastAsia="Times New Roman" w:cs="Times New Roman"/>
                <w:sz w:val="20"/>
                <w:szCs w:val="20"/>
                <w:lang w:val="en-US" w:eastAsia="ru-RU"/>
              </w:rPr>
              <w:lastRenderedPageBreak/>
              <w:t>Ensure environmental protection and safety measures.</w:t>
            </w:r>
          </w:p>
          <w:p w14:paraId="0880E92F" w14:textId="77777777" w:rsidR="002C003D" w:rsidRPr="004E34C1" w:rsidRDefault="002C003D" w:rsidP="002C003D">
            <w:pPr>
              <w:pStyle w:val="a7"/>
              <w:numPr>
                <w:ilvl w:val="0"/>
                <w:numId w:val="247"/>
              </w:numPr>
              <w:autoSpaceDE w:val="0"/>
              <w:autoSpaceDN w:val="0"/>
              <w:adjustRightInd w:val="0"/>
              <w:spacing w:after="0" w:line="240" w:lineRule="auto"/>
              <w:ind w:left="0" w:firstLine="0"/>
              <w:rPr>
                <w:rFonts w:eastAsia="Times New Roman" w:cs="Times New Roman"/>
                <w:sz w:val="20"/>
                <w:szCs w:val="20"/>
                <w:lang w:val="en-US" w:eastAsia="ru-RU"/>
              </w:rPr>
            </w:pPr>
            <w:r w:rsidRPr="004E34C1">
              <w:rPr>
                <w:rFonts w:eastAsia="Times New Roman" w:cs="Times New Roman"/>
                <w:sz w:val="20"/>
                <w:szCs w:val="20"/>
                <w:lang w:val="en-US" w:eastAsia="ru-RU"/>
              </w:rPr>
              <w:t>Mandatory education, training, and control of all workers. Obtaining access permit (if necessary).</w:t>
            </w:r>
          </w:p>
          <w:p w14:paraId="547E6592" w14:textId="77777777" w:rsidR="002C003D" w:rsidRPr="004E34C1" w:rsidRDefault="002C003D" w:rsidP="002C003D">
            <w:pPr>
              <w:pStyle w:val="a7"/>
              <w:numPr>
                <w:ilvl w:val="0"/>
                <w:numId w:val="247"/>
              </w:numPr>
              <w:autoSpaceDE w:val="0"/>
              <w:autoSpaceDN w:val="0"/>
              <w:adjustRightInd w:val="0"/>
              <w:spacing w:after="0" w:line="240" w:lineRule="auto"/>
              <w:ind w:left="0" w:firstLine="0"/>
              <w:rPr>
                <w:rFonts w:eastAsia="Times New Roman" w:cs="Times New Roman"/>
                <w:sz w:val="20"/>
                <w:szCs w:val="20"/>
                <w:lang w:val="en-US" w:eastAsia="ru-RU"/>
              </w:rPr>
            </w:pPr>
            <w:r w:rsidRPr="004E34C1">
              <w:rPr>
                <w:rFonts w:eastAsia="Times New Roman" w:cs="Times New Roman"/>
                <w:sz w:val="20"/>
                <w:szCs w:val="20"/>
                <w:lang w:val="en-US" w:eastAsia="ru-RU"/>
              </w:rPr>
              <w:t>Informing and approving the schedule of planned works with local population and LSG.</w:t>
            </w:r>
          </w:p>
          <w:p w14:paraId="100B8668" w14:textId="77777777" w:rsidR="002C003D" w:rsidRPr="004E34C1" w:rsidRDefault="002C003D" w:rsidP="002C003D">
            <w:pPr>
              <w:pStyle w:val="a7"/>
              <w:numPr>
                <w:ilvl w:val="0"/>
                <w:numId w:val="247"/>
              </w:numPr>
              <w:autoSpaceDE w:val="0"/>
              <w:autoSpaceDN w:val="0"/>
              <w:adjustRightInd w:val="0"/>
              <w:spacing w:after="0" w:line="240" w:lineRule="auto"/>
              <w:ind w:left="0" w:firstLine="0"/>
              <w:rPr>
                <w:rFonts w:eastAsia="Times New Roman" w:cs="Times New Roman"/>
                <w:sz w:val="20"/>
                <w:szCs w:val="20"/>
                <w:lang w:val="en-US" w:eastAsia="ru-RU"/>
              </w:rPr>
            </w:pPr>
            <w:r w:rsidRPr="004E34C1">
              <w:rPr>
                <w:rFonts w:eastAsia="Times New Roman" w:cs="Times New Roman"/>
                <w:sz w:val="20"/>
                <w:szCs w:val="20"/>
                <w:lang w:val="en-US" w:eastAsia="ru-RU"/>
              </w:rPr>
              <w:t>Monitoring of factual electric magnetic fields intensity, building of the fields map for planning and control of duration time for service personnel at this type of objects.</w:t>
            </w:r>
          </w:p>
          <w:p w14:paraId="252FFAA1" w14:textId="77777777" w:rsidR="002C003D" w:rsidRPr="004E34C1" w:rsidRDefault="002C003D" w:rsidP="002C003D">
            <w:pPr>
              <w:pStyle w:val="a7"/>
              <w:numPr>
                <w:ilvl w:val="0"/>
                <w:numId w:val="247"/>
              </w:numPr>
              <w:autoSpaceDE w:val="0"/>
              <w:autoSpaceDN w:val="0"/>
              <w:adjustRightInd w:val="0"/>
              <w:spacing w:after="0" w:line="240" w:lineRule="auto"/>
              <w:ind w:left="0" w:firstLine="0"/>
              <w:rPr>
                <w:rFonts w:eastAsia="Times New Roman" w:cs="Times New Roman"/>
                <w:sz w:val="20"/>
                <w:szCs w:val="20"/>
                <w:lang w:val="en-US" w:eastAsia="ru-RU"/>
              </w:rPr>
            </w:pPr>
            <w:r w:rsidRPr="004E34C1">
              <w:rPr>
                <w:rFonts w:eastAsia="Times New Roman" w:cs="Times New Roman"/>
                <w:sz w:val="20"/>
                <w:szCs w:val="20"/>
                <w:lang w:val="en-US" w:eastAsia="ru-RU"/>
              </w:rPr>
              <w:t>Electric field intensity beyond the SR must be below 1kV/m.</w:t>
            </w:r>
          </w:p>
          <w:p w14:paraId="3CAECAD4" w14:textId="77777777" w:rsidR="002C003D" w:rsidRPr="004E34C1" w:rsidRDefault="002C003D" w:rsidP="002C003D">
            <w:pPr>
              <w:pStyle w:val="a7"/>
              <w:numPr>
                <w:ilvl w:val="0"/>
                <w:numId w:val="247"/>
              </w:numPr>
              <w:autoSpaceDE w:val="0"/>
              <w:autoSpaceDN w:val="0"/>
              <w:adjustRightInd w:val="0"/>
              <w:spacing w:after="0" w:line="240" w:lineRule="auto"/>
              <w:ind w:left="0" w:firstLine="0"/>
              <w:rPr>
                <w:rFonts w:eastAsia="Times New Roman" w:cs="Times New Roman"/>
                <w:sz w:val="20"/>
                <w:szCs w:val="20"/>
                <w:lang w:val="en-US" w:eastAsia="ru-RU"/>
              </w:rPr>
            </w:pPr>
            <w:r w:rsidRPr="004E34C1">
              <w:rPr>
                <w:rFonts w:eastAsia="Times New Roman" w:cs="Times New Roman"/>
                <w:sz w:val="20"/>
                <w:szCs w:val="20"/>
                <w:lang w:val="en-US" w:eastAsia="ru-RU"/>
              </w:rPr>
              <w:t xml:space="preserve">Limit time workers spend in zones with various magnetic field intensity, the total duration must not exceed maximum permissible for the zone with the highest intensity. </w:t>
            </w:r>
          </w:p>
          <w:p w14:paraId="18A806C7" w14:textId="77777777" w:rsidR="002C003D" w:rsidRPr="004E34C1" w:rsidRDefault="002C003D" w:rsidP="002C003D">
            <w:pPr>
              <w:pStyle w:val="a7"/>
              <w:numPr>
                <w:ilvl w:val="0"/>
                <w:numId w:val="247"/>
              </w:numPr>
              <w:autoSpaceDE w:val="0"/>
              <w:autoSpaceDN w:val="0"/>
              <w:adjustRightInd w:val="0"/>
              <w:spacing w:after="0" w:line="240" w:lineRule="auto"/>
              <w:ind w:left="0" w:firstLine="0"/>
              <w:rPr>
                <w:rFonts w:eastAsia="Times New Roman" w:cs="Times New Roman"/>
                <w:sz w:val="20"/>
                <w:szCs w:val="20"/>
                <w:lang w:val="en-US" w:eastAsia="ru-RU"/>
              </w:rPr>
            </w:pPr>
            <w:r w:rsidRPr="004E34C1">
              <w:rPr>
                <w:rFonts w:eastAsia="Times New Roman" w:cs="Times New Roman"/>
                <w:sz w:val="20"/>
                <w:szCs w:val="20"/>
                <w:lang w:val="en-US" w:eastAsia="ru-RU"/>
              </w:rPr>
              <w:t xml:space="preserve">At areas of the </w:t>
            </w:r>
            <w:r w:rsidR="00F1081E" w:rsidRPr="004E34C1">
              <w:rPr>
                <w:rFonts w:eastAsia="Times New Roman" w:cs="Times New Roman"/>
                <w:sz w:val="20"/>
                <w:szCs w:val="20"/>
                <w:lang w:val="en-US" w:eastAsia="ru-RU"/>
              </w:rPr>
              <w:t>PTL</w:t>
            </w:r>
            <w:r w:rsidRPr="004E34C1">
              <w:rPr>
                <w:rFonts w:eastAsia="Times New Roman" w:cs="Times New Roman"/>
                <w:sz w:val="20"/>
                <w:szCs w:val="20"/>
                <w:lang w:val="en-US" w:eastAsia="ru-RU"/>
              </w:rPr>
              <w:t xml:space="preserve"> passing, it is recommended for personnel to wear shielding clothing for protection, if needed using stationary or portable protective shields.</w:t>
            </w:r>
          </w:p>
          <w:p w14:paraId="0118B905" w14:textId="77777777" w:rsidR="002C003D" w:rsidRPr="004E34C1" w:rsidRDefault="002C003D" w:rsidP="002C003D">
            <w:pPr>
              <w:pStyle w:val="a7"/>
              <w:numPr>
                <w:ilvl w:val="0"/>
                <w:numId w:val="247"/>
              </w:numPr>
              <w:autoSpaceDE w:val="0"/>
              <w:autoSpaceDN w:val="0"/>
              <w:adjustRightInd w:val="0"/>
              <w:spacing w:after="0" w:line="240" w:lineRule="auto"/>
              <w:ind w:left="0" w:firstLine="0"/>
              <w:rPr>
                <w:rFonts w:eastAsia="Times New Roman" w:cs="Times New Roman"/>
                <w:sz w:val="20"/>
                <w:szCs w:val="20"/>
                <w:lang w:val="en-US" w:eastAsia="ru-RU"/>
              </w:rPr>
            </w:pPr>
            <w:r w:rsidRPr="004E34C1">
              <w:rPr>
                <w:rFonts w:eastAsia="Times New Roman" w:cs="Times New Roman"/>
                <w:sz w:val="20"/>
                <w:szCs w:val="20"/>
                <w:lang w:val="en-US" w:eastAsia="ru-RU"/>
              </w:rPr>
              <w:t xml:space="preserve">Ensure environmental protection and compliance with safety regulations. </w:t>
            </w:r>
          </w:p>
          <w:p w14:paraId="2C7E9530" w14:textId="77777777" w:rsidR="002C003D" w:rsidRPr="004E34C1" w:rsidRDefault="002C003D" w:rsidP="002C003D">
            <w:pPr>
              <w:pStyle w:val="a7"/>
              <w:numPr>
                <w:ilvl w:val="0"/>
                <w:numId w:val="247"/>
              </w:numPr>
              <w:autoSpaceDE w:val="0"/>
              <w:autoSpaceDN w:val="0"/>
              <w:adjustRightInd w:val="0"/>
              <w:spacing w:after="0" w:line="240" w:lineRule="auto"/>
              <w:ind w:left="0" w:firstLine="0"/>
              <w:rPr>
                <w:rFonts w:eastAsia="Times New Roman" w:cs="Times New Roman"/>
                <w:sz w:val="20"/>
                <w:szCs w:val="20"/>
                <w:lang w:val="en-US" w:eastAsia="ru-RU"/>
              </w:rPr>
            </w:pPr>
            <w:r w:rsidRPr="004E34C1">
              <w:rPr>
                <w:rFonts w:eastAsia="Times New Roman" w:cs="Times New Roman"/>
                <w:sz w:val="20"/>
                <w:szCs w:val="20"/>
                <w:lang w:val="en-US" w:eastAsia="ru-RU"/>
              </w:rPr>
              <w:t xml:space="preserve">Mandatory education, training, and control of all </w:t>
            </w:r>
            <w:r w:rsidRPr="004E34C1">
              <w:rPr>
                <w:rFonts w:eastAsia="Times New Roman" w:cs="Times New Roman"/>
                <w:sz w:val="20"/>
                <w:szCs w:val="20"/>
                <w:lang w:val="en-US" w:eastAsia="ru-RU"/>
              </w:rPr>
              <w:lastRenderedPageBreak/>
              <w:t>workers. Obtaining access permit (if necessary).</w:t>
            </w:r>
          </w:p>
          <w:p w14:paraId="0F2E17E7" w14:textId="77777777" w:rsidR="002C003D" w:rsidRPr="004E34C1" w:rsidRDefault="002C003D" w:rsidP="002C003D">
            <w:pPr>
              <w:pStyle w:val="a7"/>
              <w:numPr>
                <w:ilvl w:val="0"/>
                <w:numId w:val="247"/>
              </w:numPr>
              <w:autoSpaceDE w:val="0"/>
              <w:autoSpaceDN w:val="0"/>
              <w:adjustRightInd w:val="0"/>
              <w:spacing w:after="0" w:line="240" w:lineRule="auto"/>
              <w:ind w:left="0" w:firstLine="0"/>
              <w:rPr>
                <w:rFonts w:eastAsia="Times New Roman" w:cs="Times New Roman"/>
                <w:sz w:val="20"/>
                <w:szCs w:val="20"/>
                <w:lang w:val="en-US" w:eastAsia="ru-RU"/>
              </w:rPr>
            </w:pPr>
            <w:r w:rsidRPr="004E34C1">
              <w:rPr>
                <w:rFonts w:eastAsia="Times New Roman" w:cs="Times New Roman"/>
                <w:sz w:val="20"/>
                <w:szCs w:val="20"/>
                <w:lang w:val="en-US" w:eastAsia="ru-RU"/>
              </w:rPr>
              <w:t>Reducing potential acoustic noise from the OTL operation, in particular when choosing the phase structure and the distance between phases, considering the maximum noise level must not exceed acceptable standards.</w:t>
            </w:r>
          </w:p>
          <w:p w14:paraId="7657A024" w14:textId="77777777" w:rsidR="002C003D" w:rsidRPr="004E34C1" w:rsidRDefault="002C003D" w:rsidP="002C003D">
            <w:pPr>
              <w:pStyle w:val="a7"/>
              <w:numPr>
                <w:ilvl w:val="0"/>
                <w:numId w:val="247"/>
              </w:numPr>
              <w:autoSpaceDE w:val="0"/>
              <w:autoSpaceDN w:val="0"/>
              <w:adjustRightInd w:val="0"/>
              <w:spacing w:after="0" w:line="240" w:lineRule="auto"/>
              <w:ind w:left="0" w:firstLine="0"/>
              <w:rPr>
                <w:rFonts w:eastAsia="Times New Roman" w:cs="Times New Roman"/>
                <w:sz w:val="20"/>
                <w:szCs w:val="20"/>
                <w:lang w:val="en-US" w:eastAsia="ru-RU"/>
              </w:rPr>
            </w:pPr>
            <w:r w:rsidRPr="004E34C1">
              <w:rPr>
                <w:rFonts w:eastAsia="Times New Roman" w:cs="Times New Roman"/>
                <w:sz w:val="20"/>
                <w:szCs w:val="20"/>
                <w:lang w:val="en-US" w:eastAsia="ru-RU"/>
              </w:rPr>
              <w:t xml:space="preserve">Electric network enterprise must raise awareness among the population of safety measures in operation or being around </w:t>
            </w:r>
            <w:r w:rsidR="00F1081E" w:rsidRPr="004E34C1">
              <w:rPr>
                <w:rFonts w:eastAsia="Times New Roman" w:cs="Times New Roman"/>
                <w:sz w:val="20"/>
                <w:szCs w:val="20"/>
                <w:lang w:val="en-US" w:eastAsia="ru-RU"/>
              </w:rPr>
              <w:t>PTL</w:t>
            </w:r>
            <w:r w:rsidRPr="004E34C1">
              <w:rPr>
                <w:rFonts w:eastAsia="Times New Roman" w:cs="Times New Roman"/>
                <w:sz w:val="20"/>
                <w:szCs w:val="20"/>
                <w:lang w:val="en-US" w:eastAsia="ru-RU"/>
              </w:rPr>
              <w:t>.</w:t>
            </w:r>
          </w:p>
          <w:p w14:paraId="1AA77583" w14:textId="77777777" w:rsidR="002C003D" w:rsidRPr="004E34C1" w:rsidRDefault="002C003D" w:rsidP="002C003D">
            <w:pPr>
              <w:pStyle w:val="a7"/>
              <w:numPr>
                <w:ilvl w:val="0"/>
                <w:numId w:val="247"/>
              </w:numPr>
              <w:autoSpaceDE w:val="0"/>
              <w:autoSpaceDN w:val="0"/>
              <w:adjustRightInd w:val="0"/>
              <w:spacing w:after="0" w:line="240" w:lineRule="auto"/>
              <w:ind w:left="0" w:firstLine="0"/>
              <w:rPr>
                <w:rFonts w:eastAsia="Times New Roman" w:cs="Times New Roman"/>
                <w:sz w:val="20"/>
                <w:szCs w:val="20"/>
                <w:lang w:val="en-US" w:eastAsia="ru-RU"/>
              </w:rPr>
            </w:pPr>
            <w:r w:rsidRPr="004E34C1">
              <w:rPr>
                <w:rFonts w:eastAsia="Times New Roman" w:cs="Times New Roman"/>
                <w:sz w:val="20"/>
                <w:szCs w:val="20"/>
                <w:lang w:val="en-US" w:eastAsia="ru-RU"/>
              </w:rPr>
              <w:t>Machinery and equipment on pneumatic mode must be grounded when used for work in SR,a metal chain, connected to the frame or bodywork, can be used as a ground wire</w:t>
            </w:r>
          </w:p>
          <w:p w14:paraId="2553D82A" w14:textId="77777777" w:rsidR="002C003D" w:rsidRPr="004E34C1" w:rsidRDefault="002C003D" w:rsidP="002C003D">
            <w:pPr>
              <w:pStyle w:val="a7"/>
              <w:numPr>
                <w:ilvl w:val="0"/>
                <w:numId w:val="247"/>
              </w:numPr>
              <w:autoSpaceDE w:val="0"/>
              <w:autoSpaceDN w:val="0"/>
              <w:adjustRightInd w:val="0"/>
              <w:spacing w:after="0" w:line="240" w:lineRule="auto"/>
              <w:ind w:left="0" w:firstLine="0"/>
              <w:rPr>
                <w:rFonts w:eastAsia="Times New Roman" w:cs="Times New Roman"/>
                <w:sz w:val="20"/>
                <w:szCs w:val="20"/>
                <w:lang w:val="en-US" w:eastAsia="ru-RU"/>
              </w:rPr>
            </w:pPr>
            <w:r w:rsidRPr="004E34C1">
              <w:rPr>
                <w:rFonts w:eastAsia="Times New Roman" w:cs="Times New Roman"/>
                <w:sz w:val="20"/>
                <w:szCs w:val="20"/>
                <w:lang w:val="en-US" w:eastAsia="ru-RU"/>
              </w:rPr>
              <w:t xml:space="preserve">Use only technically serviceable transport, use exhaust pipes and avoid unnecessary idle engine work. </w:t>
            </w:r>
          </w:p>
          <w:p w14:paraId="1C98983B" w14:textId="77777777" w:rsidR="002C003D" w:rsidRPr="004E34C1" w:rsidRDefault="002C003D" w:rsidP="002C003D">
            <w:pPr>
              <w:pStyle w:val="a7"/>
              <w:numPr>
                <w:ilvl w:val="0"/>
                <w:numId w:val="248"/>
              </w:numPr>
              <w:autoSpaceDE w:val="0"/>
              <w:autoSpaceDN w:val="0"/>
              <w:adjustRightInd w:val="0"/>
              <w:spacing w:after="0" w:line="240" w:lineRule="auto"/>
              <w:ind w:left="0" w:firstLine="0"/>
              <w:rPr>
                <w:rFonts w:eastAsia="Times New Roman" w:cs="Times New Roman"/>
                <w:sz w:val="20"/>
                <w:szCs w:val="20"/>
                <w:lang w:val="en-US" w:eastAsia="ru-RU"/>
              </w:rPr>
            </w:pPr>
            <w:r w:rsidRPr="004E34C1">
              <w:rPr>
                <w:rFonts w:eastAsia="Times New Roman" w:cs="Times New Roman"/>
                <w:sz w:val="20"/>
                <w:szCs w:val="20"/>
                <w:lang w:val="en-US" w:eastAsia="ru-RU"/>
              </w:rPr>
              <w:t>•Immediately remove contaminated soil if POL is spilled.</w:t>
            </w:r>
          </w:p>
        </w:tc>
        <w:tc>
          <w:tcPr>
            <w:tcW w:w="0" w:type="auto"/>
            <w:shd w:val="clear" w:color="auto" w:fill="auto"/>
          </w:tcPr>
          <w:p w14:paraId="2514C229" w14:textId="77777777" w:rsidR="002C003D" w:rsidRPr="004E34C1" w:rsidRDefault="002C003D" w:rsidP="002C003D">
            <w:pPr>
              <w:jc w:val="center"/>
              <w:rPr>
                <w:rFonts w:eastAsia="Times New Roman" w:cs="Times New Roman"/>
                <w:sz w:val="20"/>
                <w:szCs w:val="20"/>
                <w:lang w:val="en-US" w:eastAsia="ru-RU"/>
              </w:rPr>
            </w:pPr>
            <w:r w:rsidRPr="004E34C1">
              <w:rPr>
                <w:rFonts w:eastAsia="Times New Roman" w:cs="Times New Roman"/>
                <w:sz w:val="20"/>
                <w:szCs w:val="20"/>
                <w:lang w:val="en-US" w:eastAsia="ru-RU"/>
              </w:rPr>
              <w:lastRenderedPageBreak/>
              <w:t>Contractor</w:t>
            </w:r>
          </w:p>
        </w:tc>
        <w:tc>
          <w:tcPr>
            <w:tcW w:w="0" w:type="auto"/>
          </w:tcPr>
          <w:p w14:paraId="2869779D" w14:textId="77777777" w:rsidR="002C003D" w:rsidRPr="004E34C1" w:rsidRDefault="002C003D" w:rsidP="002C003D">
            <w:pPr>
              <w:jc w:val="center"/>
              <w:rPr>
                <w:rFonts w:eastAsia="Calibri" w:cs="Times New Roman"/>
                <w:sz w:val="20"/>
                <w:szCs w:val="20"/>
                <w:lang w:val="en-US"/>
              </w:rPr>
            </w:pPr>
            <w:r w:rsidRPr="004E34C1">
              <w:rPr>
                <w:rFonts w:cs="Times New Roman"/>
                <w:sz w:val="20"/>
                <w:szCs w:val="20"/>
                <w:lang w:val="en-US"/>
              </w:rPr>
              <w:t xml:space="preserve">IEMC </w:t>
            </w:r>
            <w:r w:rsidRPr="004E34C1">
              <w:rPr>
                <w:rFonts w:cs="Times New Roman"/>
                <w:sz w:val="20"/>
                <w:szCs w:val="20"/>
              </w:rPr>
              <w:t xml:space="preserve">/ </w:t>
            </w:r>
            <w:r w:rsidRPr="004E34C1">
              <w:rPr>
                <w:rFonts w:eastAsia="Times New Roman" w:cs="Times New Roman"/>
                <w:sz w:val="20"/>
                <w:szCs w:val="20"/>
                <w:lang w:val="en-US" w:eastAsia="ru-RU"/>
              </w:rPr>
              <w:t>EHVEN</w:t>
            </w:r>
          </w:p>
        </w:tc>
        <w:tc>
          <w:tcPr>
            <w:tcW w:w="0" w:type="auto"/>
          </w:tcPr>
          <w:p w14:paraId="711E77E8" w14:textId="77777777" w:rsidR="002C003D" w:rsidRPr="004E34C1" w:rsidRDefault="002C003D" w:rsidP="002C003D">
            <w:pPr>
              <w:rPr>
                <w:rFonts w:eastAsia="Calibri" w:cs="Times New Roman"/>
                <w:sz w:val="20"/>
                <w:szCs w:val="20"/>
                <w:lang w:val="en-US"/>
              </w:rPr>
            </w:pPr>
            <w:r w:rsidRPr="004E34C1">
              <w:rPr>
                <w:rFonts w:eastAsia="Calibri" w:cs="Times New Roman"/>
                <w:sz w:val="20"/>
                <w:szCs w:val="20"/>
                <w:lang w:val="en-US"/>
              </w:rPr>
              <w:t>Implemented MP.</w:t>
            </w:r>
          </w:p>
          <w:p w14:paraId="38EAF020" w14:textId="77777777" w:rsidR="002C003D" w:rsidRPr="004E34C1" w:rsidRDefault="002C003D" w:rsidP="002C003D">
            <w:pPr>
              <w:rPr>
                <w:rFonts w:eastAsia="Calibri" w:cs="Times New Roman"/>
                <w:sz w:val="20"/>
                <w:szCs w:val="20"/>
                <w:lang w:val="en-US"/>
              </w:rPr>
            </w:pPr>
            <w:r w:rsidRPr="004E34C1">
              <w:rPr>
                <w:rFonts w:eastAsia="Calibri" w:cs="Times New Roman"/>
                <w:sz w:val="20"/>
                <w:szCs w:val="20"/>
                <w:lang w:val="en-US"/>
              </w:rPr>
              <w:t>Report on every construction camp</w:t>
            </w:r>
          </w:p>
        </w:tc>
        <w:tc>
          <w:tcPr>
            <w:tcW w:w="0" w:type="auto"/>
          </w:tcPr>
          <w:p w14:paraId="280AC462" w14:textId="77777777" w:rsidR="002C003D" w:rsidRPr="004E34C1" w:rsidRDefault="002C003D" w:rsidP="002C003D">
            <w:pPr>
              <w:jc w:val="left"/>
              <w:rPr>
                <w:rFonts w:eastAsia="Calibri" w:cs="Times New Roman"/>
                <w:sz w:val="20"/>
                <w:szCs w:val="20"/>
                <w:lang w:val="en-US"/>
              </w:rPr>
            </w:pPr>
            <w:r w:rsidRPr="004E34C1">
              <w:rPr>
                <w:rFonts w:eastAsia="Calibri" w:cs="Times New Roman"/>
                <w:sz w:val="20"/>
                <w:szCs w:val="20"/>
                <w:lang w:val="en-US"/>
              </w:rPr>
              <w:t>During construction works and when moving to a new construction site</w:t>
            </w:r>
          </w:p>
          <w:p w14:paraId="401CA564" w14:textId="77777777" w:rsidR="002C003D" w:rsidRPr="004E34C1" w:rsidRDefault="002C003D" w:rsidP="002C003D">
            <w:pPr>
              <w:rPr>
                <w:rFonts w:eastAsia="Calibri" w:cs="Times New Roman"/>
                <w:sz w:val="20"/>
                <w:szCs w:val="20"/>
                <w:lang w:val="en-US"/>
              </w:rPr>
            </w:pPr>
          </w:p>
        </w:tc>
        <w:tc>
          <w:tcPr>
            <w:tcW w:w="0" w:type="auto"/>
            <w:shd w:val="clear" w:color="auto" w:fill="auto"/>
          </w:tcPr>
          <w:p w14:paraId="2601B33D" w14:textId="77777777" w:rsidR="002C003D" w:rsidRPr="004E34C1" w:rsidRDefault="002C003D" w:rsidP="002C003D">
            <w:pPr>
              <w:rPr>
                <w:rFonts w:eastAsia="Times New Roman" w:cs="Times New Roman"/>
                <w:sz w:val="20"/>
                <w:szCs w:val="20"/>
                <w:lang w:val="en-US" w:eastAsia="ru-RU"/>
              </w:rPr>
            </w:pPr>
            <w:r w:rsidRPr="004E34C1">
              <w:rPr>
                <w:rFonts w:eastAsia="Calibri" w:cs="Times New Roman"/>
                <w:sz w:val="20"/>
                <w:szCs w:val="20"/>
                <w:lang w:val="en-US"/>
              </w:rPr>
              <w:lastRenderedPageBreak/>
              <w:t>Included in the total budget of the Project</w:t>
            </w:r>
          </w:p>
        </w:tc>
      </w:tr>
      <w:tr w:rsidR="002C003D" w:rsidRPr="00EB4488" w14:paraId="7029849E" w14:textId="77777777" w:rsidTr="002C003D">
        <w:tc>
          <w:tcPr>
            <w:tcW w:w="0" w:type="auto"/>
            <w:shd w:val="clear" w:color="auto" w:fill="auto"/>
          </w:tcPr>
          <w:p w14:paraId="582FA5B8" w14:textId="77777777" w:rsidR="002C003D" w:rsidRPr="004E34C1" w:rsidRDefault="002C003D" w:rsidP="002C003D">
            <w:pPr>
              <w:rPr>
                <w:rFonts w:eastAsia="Calibri" w:cs="Times New Roman"/>
                <w:sz w:val="20"/>
                <w:szCs w:val="20"/>
                <w:lang w:val="en-US"/>
              </w:rPr>
            </w:pPr>
            <w:r w:rsidRPr="004E34C1">
              <w:rPr>
                <w:rFonts w:eastAsia="Times New Roman" w:cs="Times New Roman"/>
                <w:sz w:val="20"/>
                <w:szCs w:val="20"/>
                <w:lang w:val="en-US" w:eastAsia="ru-RU"/>
              </w:rPr>
              <w:lastRenderedPageBreak/>
              <w:t>Recultivation of lands after the completion of operations(on territories that are not used)</w:t>
            </w:r>
          </w:p>
        </w:tc>
        <w:tc>
          <w:tcPr>
            <w:tcW w:w="0" w:type="auto"/>
            <w:shd w:val="clear" w:color="auto" w:fill="auto"/>
          </w:tcPr>
          <w:p w14:paraId="36F56181" w14:textId="77777777" w:rsidR="002C003D" w:rsidRPr="004E34C1" w:rsidRDefault="002C003D" w:rsidP="002C003D">
            <w:pPr>
              <w:numPr>
                <w:ilvl w:val="0"/>
                <w:numId w:val="131"/>
              </w:numPr>
              <w:spacing w:after="0" w:line="240" w:lineRule="auto"/>
              <w:ind w:left="0" w:firstLine="0"/>
              <w:contextualSpacing/>
              <w:rPr>
                <w:rFonts w:eastAsia="Calibri" w:cs="Times New Roman"/>
                <w:color w:val="000000"/>
                <w:sz w:val="20"/>
                <w:szCs w:val="20"/>
              </w:rPr>
            </w:pPr>
            <w:r w:rsidRPr="004E34C1">
              <w:rPr>
                <w:rFonts w:eastAsia="Calibri" w:cs="Times New Roman"/>
                <w:color w:val="000000"/>
                <w:sz w:val="20"/>
                <w:szCs w:val="20"/>
                <w:lang w:val="en-US"/>
              </w:rPr>
              <w:t>Negative impact on topsoil</w:t>
            </w:r>
          </w:p>
          <w:p w14:paraId="7EAA6DA6" w14:textId="77777777" w:rsidR="002C003D" w:rsidRPr="004E34C1" w:rsidRDefault="002C003D" w:rsidP="002C003D">
            <w:pPr>
              <w:numPr>
                <w:ilvl w:val="0"/>
                <w:numId w:val="131"/>
              </w:numPr>
              <w:spacing w:after="0" w:line="240" w:lineRule="auto"/>
              <w:ind w:left="0" w:firstLine="0"/>
              <w:contextualSpacing/>
              <w:rPr>
                <w:rFonts w:eastAsia="Times New Roman" w:cs="Times New Roman"/>
                <w:sz w:val="20"/>
                <w:szCs w:val="20"/>
                <w:lang w:eastAsia="ru-RU"/>
              </w:rPr>
            </w:pPr>
            <w:r w:rsidRPr="004E34C1">
              <w:rPr>
                <w:rFonts w:eastAsia="Times New Roman" w:cs="Times New Roman"/>
                <w:sz w:val="20"/>
                <w:szCs w:val="20"/>
                <w:lang w:val="en-US" w:eastAsia="ru-RU"/>
              </w:rPr>
              <w:t xml:space="preserve">Air pollution from used machinery </w:t>
            </w:r>
          </w:p>
          <w:p w14:paraId="6B3D66B3" w14:textId="77777777" w:rsidR="002C003D" w:rsidRPr="004E34C1" w:rsidRDefault="002C003D" w:rsidP="002C003D">
            <w:pPr>
              <w:numPr>
                <w:ilvl w:val="0"/>
                <w:numId w:val="131"/>
              </w:numPr>
              <w:spacing w:after="0" w:line="240" w:lineRule="auto"/>
              <w:ind w:left="0" w:firstLine="0"/>
              <w:contextualSpacing/>
              <w:rPr>
                <w:rFonts w:eastAsia="Calibri" w:cs="Times New Roman"/>
                <w:color w:val="000000"/>
                <w:sz w:val="20"/>
                <w:szCs w:val="20"/>
              </w:rPr>
            </w:pPr>
            <w:r w:rsidRPr="004E34C1">
              <w:rPr>
                <w:rFonts w:eastAsia="Calibri" w:cs="Times New Roman"/>
                <w:color w:val="000000"/>
                <w:sz w:val="20"/>
                <w:szCs w:val="20"/>
                <w:lang w:val="en-US"/>
              </w:rPr>
              <w:t xml:space="preserve">Soil pollution from POL spills </w:t>
            </w:r>
          </w:p>
          <w:p w14:paraId="2D99C25C" w14:textId="77777777" w:rsidR="002C003D" w:rsidRPr="004E34C1" w:rsidRDefault="002C003D" w:rsidP="002C003D">
            <w:pPr>
              <w:numPr>
                <w:ilvl w:val="0"/>
                <w:numId w:val="131"/>
              </w:numPr>
              <w:spacing w:after="0" w:line="240" w:lineRule="auto"/>
              <w:ind w:left="0" w:firstLine="0"/>
              <w:contextualSpacing/>
              <w:rPr>
                <w:rFonts w:eastAsia="Times New Roman" w:cs="Times New Roman"/>
                <w:sz w:val="20"/>
                <w:szCs w:val="20"/>
                <w:lang w:eastAsia="ru-RU"/>
              </w:rPr>
            </w:pPr>
            <w:r w:rsidRPr="004E34C1">
              <w:rPr>
                <w:rFonts w:eastAsia="Times New Roman" w:cs="Times New Roman"/>
                <w:sz w:val="20"/>
                <w:szCs w:val="20"/>
                <w:lang w:val="en-US" w:eastAsia="ru-RU"/>
              </w:rPr>
              <w:t xml:space="preserve">Noise from machinery </w:t>
            </w:r>
          </w:p>
          <w:p w14:paraId="7EC21B76" w14:textId="77777777" w:rsidR="002C003D" w:rsidRPr="004E34C1" w:rsidRDefault="002C003D" w:rsidP="002C003D">
            <w:pPr>
              <w:rPr>
                <w:rFonts w:eastAsia="Times New Roman" w:cs="Times New Roman"/>
                <w:sz w:val="20"/>
                <w:szCs w:val="20"/>
                <w:lang w:eastAsia="ru-RU"/>
              </w:rPr>
            </w:pPr>
          </w:p>
        </w:tc>
        <w:tc>
          <w:tcPr>
            <w:tcW w:w="3539" w:type="dxa"/>
            <w:shd w:val="clear" w:color="auto" w:fill="auto"/>
          </w:tcPr>
          <w:p w14:paraId="77A4681D" w14:textId="77777777" w:rsidR="002C003D" w:rsidRPr="004E34C1" w:rsidRDefault="002C003D" w:rsidP="002C003D">
            <w:pPr>
              <w:numPr>
                <w:ilvl w:val="0"/>
                <w:numId w:val="132"/>
              </w:numPr>
              <w:spacing w:after="0" w:line="240" w:lineRule="auto"/>
              <w:ind w:left="0" w:firstLine="0"/>
              <w:contextualSpacing/>
              <w:jc w:val="left"/>
              <w:rPr>
                <w:rFonts w:eastAsia="Times New Roman" w:cs="Times New Roman"/>
                <w:sz w:val="20"/>
                <w:szCs w:val="20"/>
                <w:lang w:val="en-US"/>
              </w:rPr>
            </w:pPr>
            <w:r w:rsidRPr="004E34C1">
              <w:rPr>
                <w:rFonts w:eastAsia="Times New Roman" w:cs="Times New Roman"/>
                <w:sz w:val="20"/>
                <w:szCs w:val="20"/>
                <w:lang w:val="en-US"/>
              </w:rPr>
              <w:t>Develop a project for recultivation of disrupted lands and territory improvement</w:t>
            </w:r>
          </w:p>
          <w:p w14:paraId="793B1040" w14:textId="77777777" w:rsidR="002C003D" w:rsidRPr="004E34C1" w:rsidRDefault="002C003D" w:rsidP="002C003D">
            <w:pPr>
              <w:numPr>
                <w:ilvl w:val="0"/>
                <w:numId w:val="132"/>
              </w:numPr>
              <w:spacing w:after="0" w:line="240" w:lineRule="auto"/>
              <w:ind w:left="0" w:firstLine="0"/>
              <w:contextualSpacing/>
              <w:jc w:val="left"/>
              <w:rPr>
                <w:rFonts w:eastAsia="Times New Roman" w:cs="Times New Roman"/>
                <w:sz w:val="20"/>
                <w:szCs w:val="20"/>
                <w:lang w:val="en-US"/>
              </w:rPr>
            </w:pPr>
            <w:r w:rsidRPr="004E34C1">
              <w:rPr>
                <w:rFonts w:cs="Times New Roman"/>
                <w:sz w:val="20"/>
                <w:szCs w:val="20"/>
                <w:lang w:val="en-US"/>
              </w:rPr>
              <w:t xml:space="preserve">Approving the work schedule and methods of </w:t>
            </w:r>
            <w:r w:rsidRPr="004E34C1">
              <w:rPr>
                <w:rFonts w:eastAsia="Times New Roman" w:cs="Times New Roman"/>
                <w:sz w:val="20"/>
                <w:szCs w:val="20"/>
                <w:lang w:val="en-US"/>
              </w:rPr>
              <w:t xml:space="preserve">recultivation and improvement </w:t>
            </w:r>
            <w:r w:rsidRPr="004E34C1">
              <w:rPr>
                <w:rFonts w:cs="Times New Roman"/>
                <w:sz w:val="20"/>
                <w:szCs w:val="20"/>
                <w:lang w:val="en-US"/>
              </w:rPr>
              <w:t>with LSG.</w:t>
            </w:r>
          </w:p>
          <w:p w14:paraId="69EB60DB" w14:textId="77777777" w:rsidR="002C003D" w:rsidRPr="004E34C1" w:rsidRDefault="002C003D" w:rsidP="002C003D">
            <w:pPr>
              <w:pStyle w:val="a7"/>
              <w:numPr>
                <w:ilvl w:val="0"/>
                <w:numId w:val="132"/>
              </w:numPr>
              <w:spacing w:after="0" w:line="240" w:lineRule="auto"/>
              <w:ind w:left="0" w:firstLine="0"/>
              <w:rPr>
                <w:rFonts w:eastAsia="Times New Roman" w:cs="Times New Roman"/>
                <w:sz w:val="20"/>
                <w:szCs w:val="20"/>
                <w:lang w:val="en-US"/>
              </w:rPr>
            </w:pPr>
            <w:r w:rsidRPr="004E34C1">
              <w:rPr>
                <w:rFonts w:eastAsia="Times New Roman" w:cs="Times New Roman"/>
                <w:sz w:val="20"/>
                <w:szCs w:val="20"/>
                <w:lang w:val="en-US"/>
              </w:rPr>
              <w:lastRenderedPageBreak/>
              <w:t xml:space="preserve">After the completion of installations, shrubs must be planted on places of destabilized slopes in clearings (if any). </w:t>
            </w:r>
          </w:p>
          <w:p w14:paraId="05EFAA46" w14:textId="77777777" w:rsidR="002C003D" w:rsidRPr="004E34C1" w:rsidRDefault="002C003D" w:rsidP="002C003D">
            <w:pPr>
              <w:rPr>
                <w:rFonts w:eastAsia="Times New Roman" w:cs="Times New Roman"/>
                <w:sz w:val="20"/>
                <w:szCs w:val="20"/>
              </w:rPr>
            </w:pPr>
            <w:r w:rsidRPr="004E34C1">
              <w:rPr>
                <w:rFonts w:eastAsia="Calibri" w:cs="Times New Roman"/>
                <w:color w:val="000000"/>
                <w:sz w:val="20"/>
                <w:szCs w:val="20"/>
                <w:lang w:val="en-US"/>
              </w:rPr>
              <w:t>Topsoilisrestoredimmediately:</w:t>
            </w:r>
          </w:p>
          <w:p w14:paraId="5663E471" w14:textId="77777777" w:rsidR="002C003D" w:rsidRPr="004E34C1" w:rsidRDefault="002C003D" w:rsidP="002C003D">
            <w:pPr>
              <w:pStyle w:val="a7"/>
              <w:numPr>
                <w:ilvl w:val="0"/>
                <w:numId w:val="132"/>
              </w:numPr>
              <w:spacing w:after="0" w:line="240" w:lineRule="auto"/>
              <w:ind w:left="0" w:firstLine="0"/>
              <w:rPr>
                <w:rFonts w:eastAsia="Times New Roman" w:cs="Times New Roman"/>
                <w:sz w:val="20"/>
                <w:szCs w:val="20"/>
                <w:lang w:val="en-US"/>
              </w:rPr>
            </w:pPr>
            <w:r w:rsidRPr="004E34C1">
              <w:rPr>
                <w:rFonts w:eastAsia="Times New Roman" w:cs="Times New Roman"/>
                <w:sz w:val="20"/>
                <w:szCs w:val="20"/>
                <w:lang w:val="en-US"/>
              </w:rPr>
              <w:t>after dismantling of a camp, after planning of temporary construction camps sites;</w:t>
            </w:r>
          </w:p>
          <w:p w14:paraId="513FB8EA" w14:textId="77777777" w:rsidR="002C003D" w:rsidRPr="004E34C1" w:rsidRDefault="002C003D" w:rsidP="002C003D">
            <w:pPr>
              <w:pStyle w:val="a7"/>
              <w:numPr>
                <w:ilvl w:val="0"/>
                <w:numId w:val="132"/>
              </w:numPr>
              <w:spacing w:after="0" w:line="240" w:lineRule="auto"/>
              <w:ind w:left="0" w:firstLine="0"/>
              <w:rPr>
                <w:rFonts w:eastAsia="Times New Roman" w:cs="Times New Roman"/>
                <w:sz w:val="20"/>
                <w:szCs w:val="20"/>
                <w:lang w:val="en-US"/>
              </w:rPr>
            </w:pPr>
            <w:r w:rsidRPr="004E34C1">
              <w:rPr>
                <w:rFonts w:eastAsia="Times New Roman" w:cs="Times New Roman"/>
                <w:sz w:val="20"/>
                <w:szCs w:val="20"/>
                <w:lang w:val="en-US"/>
              </w:rPr>
              <w:t>and after completion of tower installation work (after completion of operations requiring use of machinery on a specific construction section).</w:t>
            </w:r>
          </w:p>
          <w:p w14:paraId="14A5B823" w14:textId="77777777" w:rsidR="002C003D" w:rsidRPr="004E34C1" w:rsidRDefault="002C003D" w:rsidP="002C003D">
            <w:pPr>
              <w:pStyle w:val="a7"/>
              <w:numPr>
                <w:ilvl w:val="0"/>
                <w:numId w:val="132"/>
              </w:numPr>
              <w:spacing w:after="0" w:line="240" w:lineRule="auto"/>
              <w:ind w:left="0" w:firstLine="0"/>
              <w:rPr>
                <w:rFonts w:eastAsia="Calibri" w:cs="Times New Roman"/>
                <w:color w:val="000000"/>
                <w:sz w:val="20"/>
                <w:szCs w:val="20"/>
                <w:lang w:val="en-US"/>
              </w:rPr>
            </w:pPr>
            <w:r w:rsidRPr="004E34C1">
              <w:rPr>
                <w:rFonts w:cs="Times New Roman"/>
                <w:color w:val="000000"/>
                <w:sz w:val="20"/>
                <w:szCs w:val="20"/>
                <w:lang w:val="en-US"/>
              </w:rPr>
              <w:t>Use only required quantity of equipment would allow reducing air pollution and noise impact</w:t>
            </w:r>
            <w:r w:rsidRPr="004E34C1">
              <w:rPr>
                <w:rFonts w:eastAsia="Calibri" w:cs="Times New Roman"/>
                <w:sz w:val="20"/>
                <w:szCs w:val="20"/>
                <w:lang w:val="en-US"/>
              </w:rPr>
              <w:t xml:space="preserve"> on the population and fauna.</w:t>
            </w:r>
          </w:p>
          <w:p w14:paraId="3495C300" w14:textId="77777777" w:rsidR="002C003D" w:rsidRPr="004E34C1" w:rsidRDefault="002C003D" w:rsidP="002C003D">
            <w:pPr>
              <w:pStyle w:val="a7"/>
              <w:numPr>
                <w:ilvl w:val="0"/>
                <w:numId w:val="132"/>
              </w:numPr>
              <w:spacing w:after="0" w:line="240" w:lineRule="auto"/>
              <w:ind w:left="0" w:firstLine="0"/>
              <w:rPr>
                <w:rFonts w:eastAsia="Calibri" w:cs="Times New Roman"/>
                <w:sz w:val="20"/>
                <w:szCs w:val="20"/>
                <w:lang w:val="en-US" w:eastAsia="ru-RU"/>
              </w:rPr>
            </w:pPr>
            <w:r w:rsidRPr="004E34C1">
              <w:rPr>
                <w:rFonts w:eastAsia="Calibri" w:cs="Times New Roman"/>
                <w:sz w:val="20"/>
                <w:szCs w:val="20"/>
                <w:lang w:val="en-US"/>
              </w:rPr>
              <w:t xml:space="preserve">Use only technically serviceable transport, use exhaust pipes and avoid unnecessary idle engine work. </w:t>
            </w:r>
          </w:p>
          <w:p w14:paraId="706697E3" w14:textId="77777777" w:rsidR="002C003D" w:rsidRPr="004E34C1" w:rsidRDefault="002C003D" w:rsidP="002C003D">
            <w:pPr>
              <w:pStyle w:val="a7"/>
              <w:numPr>
                <w:ilvl w:val="0"/>
                <w:numId w:val="132"/>
              </w:numPr>
              <w:autoSpaceDE w:val="0"/>
              <w:autoSpaceDN w:val="0"/>
              <w:adjustRightInd w:val="0"/>
              <w:spacing w:after="0" w:line="240" w:lineRule="auto"/>
              <w:ind w:left="0" w:firstLine="0"/>
              <w:jc w:val="left"/>
              <w:rPr>
                <w:rFonts w:eastAsia="Calibri" w:cs="Times New Roman"/>
                <w:sz w:val="20"/>
                <w:szCs w:val="20"/>
                <w:lang w:val="en-US"/>
              </w:rPr>
            </w:pPr>
            <w:r w:rsidRPr="004E34C1">
              <w:rPr>
                <w:rFonts w:eastAsia="Calibri" w:cs="Times New Roman"/>
                <w:sz w:val="20"/>
                <w:szCs w:val="20"/>
                <w:lang w:val="en-US"/>
              </w:rPr>
              <w:t>Immediately remove contaminated soil if POL is spilled.</w:t>
            </w:r>
          </w:p>
          <w:p w14:paraId="2ADDC4D8" w14:textId="77777777" w:rsidR="002C003D" w:rsidRPr="004E34C1" w:rsidRDefault="002C003D" w:rsidP="002C003D">
            <w:pPr>
              <w:pStyle w:val="a7"/>
              <w:numPr>
                <w:ilvl w:val="0"/>
                <w:numId w:val="132"/>
              </w:numPr>
              <w:spacing w:after="0" w:line="240" w:lineRule="auto"/>
              <w:ind w:left="0" w:firstLine="0"/>
              <w:jc w:val="left"/>
              <w:rPr>
                <w:rFonts w:eastAsia="Times New Roman" w:cs="Times New Roman"/>
                <w:sz w:val="20"/>
                <w:szCs w:val="20"/>
                <w:lang w:val="en-US" w:eastAsia="ru-RU"/>
              </w:rPr>
            </w:pPr>
            <w:r w:rsidRPr="004E34C1">
              <w:rPr>
                <w:rFonts w:eastAsia="Times New Roman" w:cs="Times New Roman"/>
                <w:sz w:val="20"/>
                <w:szCs w:val="20"/>
                <w:lang w:val="en-US" w:eastAsia="ru-RU"/>
              </w:rPr>
              <w:t>Complying with Code of conduct and labor protection of workers, and ensuring safety of local population.</w:t>
            </w:r>
          </w:p>
          <w:p w14:paraId="18D5632B" w14:textId="77777777" w:rsidR="002C003D" w:rsidRPr="004E34C1" w:rsidRDefault="002C003D" w:rsidP="002C003D">
            <w:pPr>
              <w:pStyle w:val="a7"/>
              <w:numPr>
                <w:ilvl w:val="0"/>
                <w:numId w:val="132"/>
              </w:numPr>
              <w:spacing w:after="0" w:line="240" w:lineRule="auto"/>
              <w:ind w:left="0" w:firstLine="0"/>
              <w:jc w:val="left"/>
              <w:rPr>
                <w:rFonts w:eastAsia="Times New Roman" w:cs="Times New Roman"/>
                <w:sz w:val="20"/>
                <w:szCs w:val="20"/>
                <w:lang w:val="en-US" w:eastAsia="ru-RU"/>
              </w:rPr>
            </w:pPr>
            <w:r w:rsidRPr="004E34C1">
              <w:rPr>
                <w:rFonts w:eastAsia="Times New Roman" w:cs="Times New Roman"/>
                <w:sz w:val="20"/>
                <w:szCs w:val="20"/>
                <w:lang w:val="en-US" w:eastAsia="ru-RU"/>
              </w:rPr>
              <w:t>Ensure environmental protection and safety measures.</w:t>
            </w:r>
          </w:p>
          <w:p w14:paraId="4D4A3426" w14:textId="77777777" w:rsidR="002C003D" w:rsidRPr="004E34C1" w:rsidRDefault="002C003D" w:rsidP="002C003D">
            <w:pPr>
              <w:pStyle w:val="a7"/>
              <w:numPr>
                <w:ilvl w:val="0"/>
                <w:numId w:val="132"/>
              </w:numPr>
              <w:spacing w:after="0" w:line="240" w:lineRule="auto"/>
              <w:ind w:left="0" w:firstLine="0"/>
              <w:jc w:val="left"/>
              <w:rPr>
                <w:rFonts w:cs="Times New Roman"/>
                <w:sz w:val="20"/>
                <w:szCs w:val="20"/>
                <w:lang w:val="en-US"/>
              </w:rPr>
            </w:pPr>
            <w:r w:rsidRPr="004E34C1">
              <w:rPr>
                <w:rFonts w:eastAsia="Times New Roman" w:cs="Times New Roman"/>
                <w:sz w:val="20"/>
                <w:szCs w:val="20"/>
                <w:lang w:val="en-US" w:eastAsia="ru-RU"/>
              </w:rPr>
              <w:lastRenderedPageBreak/>
              <w:t>Mandatory education, training, and control of all workers.</w:t>
            </w:r>
          </w:p>
        </w:tc>
        <w:tc>
          <w:tcPr>
            <w:tcW w:w="0" w:type="auto"/>
            <w:shd w:val="clear" w:color="auto" w:fill="auto"/>
          </w:tcPr>
          <w:p w14:paraId="32BF733E" w14:textId="77777777" w:rsidR="002C003D" w:rsidRPr="004E34C1" w:rsidRDefault="002C003D" w:rsidP="002C003D">
            <w:pPr>
              <w:jc w:val="center"/>
              <w:rPr>
                <w:rFonts w:eastAsia="Times New Roman" w:cs="Times New Roman"/>
                <w:sz w:val="20"/>
                <w:szCs w:val="20"/>
                <w:lang w:val="en-US" w:eastAsia="ru-RU"/>
              </w:rPr>
            </w:pPr>
            <w:r w:rsidRPr="004E34C1">
              <w:rPr>
                <w:rFonts w:eastAsia="Times New Roman" w:cs="Times New Roman"/>
                <w:sz w:val="20"/>
                <w:szCs w:val="20"/>
                <w:lang w:val="en-US" w:eastAsia="ru-RU"/>
              </w:rPr>
              <w:lastRenderedPageBreak/>
              <w:t>Contractor</w:t>
            </w:r>
          </w:p>
        </w:tc>
        <w:tc>
          <w:tcPr>
            <w:tcW w:w="0" w:type="auto"/>
          </w:tcPr>
          <w:p w14:paraId="75B4D867" w14:textId="29C9586C" w:rsidR="002C003D" w:rsidRPr="004E34C1" w:rsidRDefault="002C003D" w:rsidP="002C003D">
            <w:pPr>
              <w:jc w:val="center"/>
              <w:rPr>
                <w:rFonts w:eastAsia="Calibri" w:cs="Times New Roman"/>
                <w:sz w:val="20"/>
                <w:szCs w:val="20"/>
                <w:lang w:val="en-US"/>
              </w:rPr>
            </w:pPr>
            <w:r w:rsidRPr="004E34C1">
              <w:rPr>
                <w:rFonts w:cs="Times New Roman"/>
                <w:sz w:val="20"/>
                <w:szCs w:val="20"/>
                <w:lang w:val="en-US"/>
              </w:rPr>
              <w:t xml:space="preserve">IEMC </w:t>
            </w:r>
            <w:r w:rsidRPr="004E34C1">
              <w:rPr>
                <w:rFonts w:cs="Times New Roman"/>
                <w:sz w:val="20"/>
                <w:szCs w:val="20"/>
              </w:rPr>
              <w:t xml:space="preserve">/ </w:t>
            </w:r>
            <w:r w:rsidRPr="004E34C1">
              <w:rPr>
                <w:rFonts w:eastAsia="Times New Roman" w:cs="Times New Roman"/>
                <w:sz w:val="20"/>
                <w:szCs w:val="20"/>
                <w:lang w:val="en-US" w:eastAsia="ru-RU"/>
              </w:rPr>
              <w:t>EHVEN</w:t>
            </w:r>
          </w:p>
        </w:tc>
        <w:tc>
          <w:tcPr>
            <w:tcW w:w="0" w:type="auto"/>
          </w:tcPr>
          <w:p w14:paraId="35DEE12D" w14:textId="77777777" w:rsidR="002C003D" w:rsidRPr="004E34C1" w:rsidRDefault="002C003D" w:rsidP="002C003D">
            <w:pPr>
              <w:rPr>
                <w:rFonts w:eastAsia="Calibri" w:cs="Times New Roman"/>
                <w:sz w:val="20"/>
                <w:szCs w:val="20"/>
                <w:lang w:val="en-US"/>
              </w:rPr>
            </w:pPr>
            <w:r w:rsidRPr="004E34C1">
              <w:rPr>
                <w:rFonts w:eastAsia="Calibri" w:cs="Times New Roman"/>
                <w:sz w:val="20"/>
                <w:szCs w:val="20"/>
                <w:lang w:val="en-US"/>
              </w:rPr>
              <w:t>Implemented MP.</w:t>
            </w:r>
          </w:p>
          <w:p w14:paraId="42715BA1" w14:textId="77777777" w:rsidR="002C003D" w:rsidRPr="004E34C1" w:rsidRDefault="002C003D" w:rsidP="002C003D">
            <w:pPr>
              <w:rPr>
                <w:rFonts w:eastAsia="Calibri" w:cs="Times New Roman"/>
                <w:sz w:val="20"/>
                <w:szCs w:val="20"/>
                <w:lang w:val="en-US"/>
              </w:rPr>
            </w:pPr>
            <w:r w:rsidRPr="004E34C1">
              <w:rPr>
                <w:rFonts w:eastAsia="Calibri" w:cs="Times New Roman"/>
                <w:sz w:val="20"/>
                <w:szCs w:val="20"/>
                <w:lang w:val="en-US"/>
              </w:rPr>
              <w:t>Report on every construction camp</w:t>
            </w:r>
          </w:p>
        </w:tc>
        <w:tc>
          <w:tcPr>
            <w:tcW w:w="0" w:type="auto"/>
          </w:tcPr>
          <w:p w14:paraId="11D518FE" w14:textId="77777777" w:rsidR="002C003D" w:rsidRPr="004E34C1" w:rsidRDefault="002C003D" w:rsidP="002C003D">
            <w:pPr>
              <w:jc w:val="left"/>
              <w:rPr>
                <w:rFonts w:eastAsia="Calibri" w:cs="Times New Roman"/>
                <w:sz w:val="20"/>
                <w:szCs w:val="20"/>
                <w:lang w:val="en-US"/>
              </w:rPr>
            </w:pPr>
            <w:r w:rsidRPr="004E34C1">
              <w:rPr>
                <w:rFonts w:eastAsia="Calibri" w:cs="Times New Roman"/>
                <w:sz w:val="20"/>
                <w:szCs w:val="20"/>
                <w:lang w:val="en-US"/>
              </w:rPr>
              <w:t>During construction works and when moving to a new construction site</w:t>
            </w:r>
          </w:p>
          <w:p w14:paraId="372C7229" w14:textId="77777777" w:rsidR="002C003D" w:rsidRPr="004E34C1" w:rsidRDefault="002C003D" w:rsidP="002C003D">
            <w:pPr>
              <w:rPr>
                <w:rFonts w:eastAsia="Calibri" w:cs="Times New Roman"/>
                <w:sz w:val="20"/>
                <w:szCs w:val="20"/>
                <w:lang w:val="en-US"/>
              </w:rPr>
            </w:pPr>
          </w:p>
        </w:tc>
        <w:tc>
          <w:tcPr>
            <w:tcW w:w="0" w:type="auto"/>
            <w:shd w:val="clear" w:color="auto" w:fill="auto"/>
          </w:tcPr>
          <w:p w14:paraId="3F2456FA" w14:textId="77777777" w:rsidR="002C003D" w:rsidRPr="004E34C1" w:rsidRDefault="002C003D" w:rsidP="002C003D">
            <w:pPr>
              <w:rPr>
                <w:rFonts w:eastAsia="Times New Roman" w:cs="Times New Roman"/>
                <w:sz w:val="20"/>
                <w:szCs w:val="20"/>
                <w:lang w:val="en-US" w:eastAsia="ru-RU"/>
              </w:rPr>
            </w:pPr>
            <w:r w:rsidRPr="004E34C1">
              <w:rPr>
                <w:rFonts w:eastAsia="Calibri" w:cs="Times New Roman"/>
                <w:sz w:val="20"/>
                <w:szCs w:val="20"/>
                <w:lang w:val="en-US"/>
              </w:rPr>
              <w:t>Included in the total budget of the Project</w:t>
            </w:r>
          </w:p>
        </w:tc>
      </w:tr>
      <w:tr w:rsidR="002C003D" w:rsidRPr="004E34C1" w14:paraId="1903E738" w14:textId="77777777" w:rsidTr="002C003D">
        <w:tc>
          <w:tcPr>
            <w:tcW w:w="15743" w:type="dxa"/>
            <w:gridSpan w:val="8"/>
            <w:shd w:val="clear" w:color="auto" w:fill="00B0F0"/>
          </w:tcPr>
          <w:p w14:paraId="03D18C66" w14:textId="77777777" w:rsidR="002C003D" w:rsidRPr="004E34C1" w:rsidRDefault="002C003D" w:rsidP="002C003D">
            <w:pPr>
              <w:jc w:val="center"/>
              <w:rPr>
                <w:rFonts w:eastAsia="Calibri" w:cs="Times New Roman"/>
                <w:sz w:val="20"/>
                <w:szCs w:val="20"/>
                <w:lang w:val="en-US"/>
              </w:rPr>
            </w:pPr>
            <w:r w:rsidRPr="004E34C1">
              <w:rPr>
                <w:rFonts w:eastAsia="Calibri" w:cs="Times New Roman"/>
                <w:sz w:val="20"/>
                <w:szCs w:val="20"/>
                <w:lang w:val="en-US"/>
              </w:rPr>
              <w:lastRenderedPageBreak/>
              <w:t xml:space="preserve">The OTL operation </w:t>
            </w:r>
          </w:p>
        </w:tc>
      </w:tr>
      <w:tr w:rsidR="002C003D" w:rsidRPr="00EB4488" w14:paraId="1E2E2ADA" w14:textId="77777777" w:rsidTr="002C003D">
        <w:tc>
          <w:tcPr>
            <w:tcW w:w="0" w:type="auto"/>
            <w:shd w:val="clear" w:color="auto" w:fill="auto"/>
          </w:tcPr>
          <w:p w14:paraId="45CA11BB" w14:textId="77777777" w:rsidR="002C003D" w:rsidRPr="004E34C1" w:rsidRDefault="002C003D" w:rsidP="002C003D">
            <w:pPr>
              <w:rPr>
                <w:rFonts w:eastAsia="Calibri" w:cs="Times New Roman"/>
                <w:sz w:val="20"/>
                <w:szCs w:val="20"/>
                <w:lang w:val="en-US"/>
              </w:rPr>
            </w:pPr>
            <w:r w:rsidRPr="004E34C1">
              <w:rPr>
                <w:rFonts w:eastAsia="Calibri" w:cs="Times New Roman"/>
                <w:sz w:val="20"/>
                <w:szCs w:val="20"/>
                <w:lang w:val="en-US"/>
              </w:rPr>
              <w:t xml:space="preserve">The OTL operation </w:t>
            </w:r>
          </w:p>
        </w:tc>
        <w:tc>
          <w:tcPr>
            <w:tcW w:w="0" w:type="auto"/>
            <w:shd w:val="clear" w:color="auto" w:fill="auto"/>
          </w:tcPr>
          <w:p w14:paraId="74170A39" w14:textId="77777777" w:rsidR="002C003D" w:rsidRPr="004E34C1" w:rsidRDefault="002C003D" w:rsidP="002C003D">
            <w:pPr>
              <w:numPr>
                <w:ilvl w:val="0"/>
                <w:numId w:val="133"/>
              </w:numPr>
              <w:spacing w:after="0" w:line="240" w:lineRule="auto"/>
              <w:ind w:left="0" w:firstLine="0"/>
              <w:contextualSpacing/>
              <w:jc w:val="left"/>
              <w:rPr>
                <w:rFonts w:eastAsia="Calibri" w:cs="Times New Roman"/>
                <w:sz w:val="20"/>
                <w:szCs w:val="20"/>
              </w:rPr>
            </w:pPr>
            <w:r w:rsidRPr="004E34C1">
              <w:rPr>
                <w:rFonts w:eastAsia="Calibri" w:cs="Times New Roman"/>
                <w:color w:val="000000"/>
                <w:sz w:val="20"/>
                <w:szCs w:val="20"/>
                <w:lang w:val="en-US"/>
              </w:rPr>
              <w:t>Electricmagneticimpactonbiosphere</w:t>
            </w:r>
          </w:p>
          <w:p w14:paraId="32F01E00" w14:textId="77777777" w:rsidR="002C003D" w:rsidRPr="004E34C1" w:rsidRDefault="002C003D" w:rsidP="002C003D">
            <w:pPr>
              <w:numPr>
                <w:ilvl w:val="0"/>
                <w:numId w:val="133"/>
              </w:numPr>
              <w:spacing w:after="0" w:line="240" w:lineRule="auto"/>
              <w:ind w:left="0" w:firstLine="0"/>
              <w:contextualSpacing/>
              <w:jc w:val="left"/>
              <w:rPr>
                <w:rFonts w:eastAsia="Calibri" w:cs="Times New Roman"/>
                <w:sz w:val="20"/>
                <w:szCs w:val="20"/>
              </w:rPr>
            </w:pPr>
            <w:r w:rsidRPr="004E34C1">
              <w:rPr>
                <w:rFonts w:eastAsia="Calibri" w:cs="Times New Roman"/>
                <w:color w:val="000000"/>
                <w:sz w:val="20"/>
                <w:szCs w:val="20"/>
                <w:lang w:val="en-US"/>
              </w:rPr>
              <w:t>Health of service personnel.</w:t>
            </w:r>
          </w:p>
          <w:p w14:paraId="40BBB20D" w14:textId="77777777" w:rsidR="002C003D" w:rsidRPr="004E34C1" w:rsidRDefault="002C003D" w:rsidP="002C003D">
            <w:pPr>
              <w:numPr>
                <w:ilvl w:val="0"/>
                <w:numId w:val="133"/>
              </w:numPr>
              <w:spacing w:after="0" w:line="240" w:lineRule="auto"/>
              <w:ind w:left="0" w:firstLine="0"/>
              <w:contextualSpacing/>
              <w:jc w:val="left"/>
              <w:rPr>
                <w:rFonts w:eastAsia="Calibri" w:cs="Times New Roman"/>
                <w:sz w:val="20"/>
                <w:szCs w:val="20"/>
                <w:lang w:val="en-US"/>
              </w:rPr>
            </w:pPr>
            <w:r w:rsidRPr="004E34C1">
              <w:rPr>
                <w:rFonts w:eastAsia="Calibri" w:cs="Times New Roman"/>
                <w:sz w:val="20"/>
                <w:szCs w:val="20"/>
                <w:lang w:val="en-US"/>
              </w:rPr>
              <w:t>Environmental impact (landslides, mudslide, avalanche, etc.)</w:t>
            </w:r>
          </w:p>
          <w:p w14:paraId="7BAA8492" w14:textId="77777777" w:rsidR="002C003D" w:rsidRPr="004E34C1" w:rsidRDefault="002C003D" w:rsidP="002C003D">
            <w:pPr>
              <w:numPr>
                <w:ilvl w:val="0"/>
                <w:numId w:val="133"/>
              </w:numPr>
              <w:spacing w:after="0" w:line="240" w:lineRule="auto"/>
              <w:ind w:left="0" w:firstLine="0"/>
              <w:contextualSpacing/>
              <w:jc w:val="left"/>
              <w:rPr>
                <w:rFonts w:eastAsia="Calibri" w:cs="Times New Roman"/>
                <w:sz w:val="20"/>
                <w:szCs w:val="20"/>
              </w:rPr>
            </w:pPr>
            <w:r w:rsidRPr="004E34C1">
              <w:rPr>
                <w:rFonts w:eastAsia="Calibri" w:cs="Times New Roman"/>
                <w:sz w:val="20"/>
                <w:szCs w:val="20"/>
                <w:lang w:val="en-US"/>
              </w:rPr>
              <w:t xml:space="preserve">Acoustic noise from wires </w:t>
            </w:r>
          </w:p>
          <w:p w14:paraId="57ACCBCD" w14:textId="77777777" w:rsidR="002C003D" w:rsidRPr="004E34C1" w:rsidRDefault="002C003D" w:rsidP="002C003D">
            <w:pPr>
              <w:numPr>
                <w:ilvl w:val="0"/>
                <w:numId w:val="133"/>
              </w:numPr>
              <w:spacing w:after="0" w:line="240" w:lineRule="auto"/>
              <w:ind w:left="0" w:firstLine="0"/>
              <w:contextualSpacing/>
              <w:jc w:val="left"/>
              <w:rPr>
                <w:rFonts w:eastAsia="Calibri" w:cs="Times New Roman"/>
                <w:sz w:val="20"/>
                <w:szCs w:val="20"/>
              </w:rPr>
            </w:pPr>
            <w:r w:rsidRPr="004E34C1">
              <w:rPr>
                <w:rFonts w:eastAsia="Calibri" w:cs="Times New Roman"/>
                <w:sz w:val="20"/>
                <w:szCs w:val="20"/>
                <w:lang w:val="en-US"/>
              </w:rPr>
              <w:t>Health and safety</w:t>
            </w:r>
          </w:p>
          <w:p w14:paraId="1B134D91" w14:textId="77777777" w:rsidR="002C003D" w:rsidRPr="004E34C1" w:rsidRDefault="002C003D" w:rsidP="002C003D">
            <w:pPr>
              <w:numPr>
                <w:ilvl w:val="0"/>
                <w:numId w:val="133"/>
              </w:numPr>
              <w:spacing w:after="0" w:line="240" w:lineRule="auto"/>
              <w:ind w:left="0" w:firstLine="0"/>
              <w:contextualSpacing/>
              <w:rPr>
                <w:rFonts w:eastAsia="Times New Roman" w:cs="Times New Roman"/>
                <w:sz w:val="20"/>
                <w:szCs w:val="20"/>
                <w:lang w:eastAsia="ru-RU"/>
              </w:rPr>
            </w:pPr>
            <w:r w:rsidRPr="004E34C1">
              <w:rPr>
                <w:rFonts w:eastAsia="Times New Roman" w:cs="Times New Roman"/>
                <w:sz w:val="20"/>
                <w:szCs w:val="20"/>
                <w:lang w:val="en-US" w:eastAsia="ru-RU"/>
              </w:rPr>
              <w:t xml:space="preserve">Disruption of local population </w:t>
            </w:r>
          </w:p>
          <w:p w14:paraId="4E938233" w14:textId="77777777" w:rsidR="002C003D" w:rsidRPr="004E34C1" w:rsidRDefault="002C003D" w:rsidP="002C003D">
            <w:pPr>
              <w:rPr>
                <w:rFonts w:eastAsia="Calibri" w:cs="Times New Roman"/>
                <w:sz w:val="20"/>
                <w:szCs w:val="20"/>
              </w:rPr>
            </w:pPr>
          </w:p>
        </w:tc>
        <w:tc>
          <w:tcPr>
            <w:tcW w:w="3539" w:type="dxa"/>
            <w:shd w:val="clear" w:color="auto" w:fill="auto"/>
          </w:tcPr>
          <w:p w14:paraId="0BF6C628" w14:textId="77777777" w:rsidR="002C003D" w:rsidRPr="004E34C1" w:rsidRDefault="002C003D" w:rsidP="002C003D">
            <w:pPr>
              <w:numPr>
                <w:ilvl w:val="0"/>
                <w:numId w:val="134"/>
              </w:numPr>
              <w:spacing w:after="0" w:line="240" w:lineRule="auto"/>
              <w:ind w:left="0" w:firstLine="0"/>
              <w:contextualSpacing/>
              <w:jc w:val="left"/>
              <w:rPr>
                <w:rFonts w:eastAsia="Calibri" w:cs="Times New Roman"/>
                <w:sz w:val="20"/>
                <w:szCs w:val="20"/>
                <w:lang w:val="en-US"/>
              </w:rPr>
            </w:pPr>
            <w:r w:rsidRPr="004E34C1">
              <w:rPr>
                <w:rFonts w:eastAsia="Calibri" w:cs="Times New Roman"/>
                <w:sz w:val="20"/>
                <w:szCs w:val="20"/>
                <w:lang w:val="en-US"/>
              </w:rPr>
              <w:t xml:space="preserve">In a timely manner conduct an informational campaign on safety rules around the operational </w:t>
            </w:r>
            <w:r w:rsidR="00F1081E" w:rsidRPr="004E34C1">
              <w:rPr>
                <w:rFonts w:eastAsia="Calibri" w:cs="Times New Roman"/>
                <w:sz w:val="20"/>
                <w:szCs w:val="20"/>
                <w:lang w:val="en-US"/>
              </w:rPr>
              <w:t>PTL</w:t>
            </w:r>
            <w:r w:rsidRPr="004E34C1">
              <w:rPr>
                <w:rFonts w:eastAsia="Calibri" w:cs="Times New Roman"/>
                <w:sz w:val="20"/>
                <w:szCs w:val="20"/>
                <w:lang w:val="en-US"/>
              </w:rPr>
              <w:t xml:space="preserve"> for the local population and LSG</w:t>
            </w:r>
          </w:p>
          <w:p w14:paraId="151CA807" w14:textId="77777777" w:rsidR="002C003D" w:rsidRPr="004E34C1" w:rsidRDefault="002C003D" w:rsidP="002C003D">
            <w:pPr>
              <w:numPr>
                <w:ilvl w:val="0"/>
                <w:numId w:val="134"/>
              </w:numPr>
              <w:spacing w:after="0" w:line="240" w:lineRule="auto"/>
              <w:ind w:left="0" w:firstLine="0"/>
              <w:contextualSpacing/>
              <w:jc w:val="left"/>
              <w:rPr>
                <w:rFonts w:eastAsia="Calibri" w:cs="Times New Roman"/>
                <w:sz w:val="20"/>
                <w:szCs w:val="20"/>
                <w:lang w:val="en-US"/>
              </w:rPr>
            </w:pPr>
            <w:r w:rsidRPr="004E34C1">
              <w:rPr>
                <w:rFonts w:eastAsia="Calibri" w:cs="Times New Roman"/>
                <w:sz w:val="20"/>
                <w:szCs w:val="20"/>
                <w:lang w:val="en-US"/>
              </w:rPr>
              <w:t>Mandatory anti-climbing devices on towers</w:t>
            </w:r>
          </w:p>
          <w:p w14:paraId="0766D090" w14:textId="77777777" w:rsidR="002C003D" w:rsidRPr="004E34C1" w:rsidRDefault="002C003D" w:rsidP="002C003D">
            <w:pPr>
              <w:numPr>
                <w:ilvl w:val="0"/>
                <w:numId w:val="134"/>
              </w:numPr>
              <w:spacing w:after="0" w:line="240" w:lineRule="auto"/>
              <w:ind w:left="0" w:firstLine="0"/>
              <w:contextualSpacing/>
              <w:jc w:val="left"/>
              <w:rPr>
                <w:rFonts w:eastAsia="Calibri" w:cs="Times New Roman"/>
                <w:sz w:val="20"/>
                <w:szCs w:val="20"/>
                <w:lang w:val="en-US"/>
              </w:rPr>
            </w:pPr>
            <w:r w:rsidRPr="004E34C1">
              <w:rPr>
                <w:rFonts w:eastAsia="Calibri" w:cs="Times New Roman"/>
                <w:sz w:val="20"/>
                <w:szCs w:val="20"/>
                <w:lang w:val="en-US"/>
              </w:rPr>
              <w:t>Numerical, warning and phase signs must be attached to every tower</w:t>
            </w:r>
          </w:p>
          <w:p w14:paraId="0E5BEAC0" w14:textId="77777777" w:rsidR="002C003D" w:rsidRPr="004E34C1" w:rsidRDefault="002C003D" w:rsidP="002C003D">
            <w:pPr>
              <w:numPr>
                <w:ilvl w:val="0"/>
                <w:numId w:val="134"/>
              </w:numPr>
              <w:spacing w:after="0" w:line="240" w:lineRule="auto"/>
              <w:ind w:left="0" w:firstLine="0"/>
              <w:contextualSpacing/>
              <w:jc w:val="left"/>
              <w:rPr>
                <w:rFonts w:eastAsia="Calibri" w:cs="Times New Roman"/>
                <w:sz w:val="20"/>
                <w:szCs w:val="20"/>
                <w:lang w:val="en-US"/>
              </w:rPr>
            </w:pPr>
            <w:r w:rsidRPr="004E34C1">
              <w:rPr>
                <w:rFonts w:eastAsia="Calibri" w:cs="Times New Roman"/>
                <w:sz w:val="20"/>
                <w:szCs w:val="20"/>
                <w:lang w:val="en-US"/>
              </w:rPr>
              <w:t xml:space="preserve">Workers must be informed on accountability and responsibility, as well as emergency actions </w:t>
            </w:r>
          </w:p>
          <w:p w14:paraId="77497155" w14:textId="77777777" w:rsidR="002C003D" w:rsidRPr="004E34C1" w:rsidRDefault="002C003D" w:rsidP="002C003D">
            <w:pPr>
              <w:pStyle w:val="a7"/>
              <w:numPr>
                <w:ilvl w:val="0"/>
                <w:numId w:val="134"/>
              </w:numPr>
              <w:spacing w:after="0" w:line="240" w:lineRule="auto"/>
              <w:ind w:left="0" w:firstLine="0"/>
              <w:jc w:val="left"/>
              <w:rPr>
                <w:rFonts w:eastAsia="Calibri" w:cs="Times New Roman"/>
                <w:sz w:val="20"/>
                <w:szCs w:val="20"/>
                <w:lang w:val="en-US"/>
              </w:rPr>
            </w:pPr>
            <w:r w:rsidRPr="004E34C1">
              <w:rPr>
                <w:rFonts w:eastAsia="Calibri" w:cs="Times New Roman"/>
                <w:sz w:val="20"/>
                <w:szCs w:val="20"/>
                <w:lang w:val="en-US"/>
              </w:rPr>
              <w:t xml:space="preserve">Establish action and instructions plan for EHVEN employees in accordance with JSC </w:t>
            </w:r>
            <w:r w:rsidRPr="004E34C1">
              <w:rPr>
                <w:rFonts w:cs="Times New Roman"/>
                <w:iCs/>
                <w:sz w:val="20"/>
                <w:szCs w:val="20"/>
                <w:lang w:val="en-US"/>
              </w:rPr>
              <w:t>NEGK documents.</w:t>
            </w:r>
          </w:p>
          <w:p w14:paraId="578DC2D0" w14:textId="77777777" w:rsidR="002C003D" w:rsidRPr="004E34C1" w:rsidRDefault="002C003D" w:rsidP="002C003D">
            <w:pPr>
              <w:numPr>
                <w:ilvl w:val="0"/>
                <w:numId w:val="134"/>
              </w:numPr>
              <w:spacing w:after="0" w:line="240" w:lineRule="auto"/>
              <w:ind w:left="0" w:firstLine="0"/>
              <w:contextualSpacing/>
              <w:jc w:val="left"/>
              <w:rPr>
                <w:rFonts w:eastAsia="Calibri" w:cs="Times New Roman"/>
                <w:sz w:val="20"/>
                <w:szCs w:val="20"/>
                <w:lang w:val="en-US"/>
              </w:rPr>
            </w:pPr>
            <w:r w:rsidRPr="004E34C1">
              <w:rPr>
                <w:rFonts w:eastAsia="Calibri" w:cs="Times New Roman"/>
                <w:sz w:val="20"/>
                <w:szCs w:val="20"/>
                <w:lang w:val="en-US"/>
              </w:rPr>
              <w:t>Monitoring of factual electric magnetic fields intensity, building of the fields map for planning and control of duration time for service personnel at this type of objects.</w:t>
            </w:r>
          </w:p>
          <w:p w14:paraId="747785FE" w14:textId="77777777" w:rsidR="002C003D" w:rsidRPr="004E34C1" w:rsidRDefault="002C003D" w:rsidP="002C003D">
            <w:pPr>
              <w:numPr>
                <w:ilvl w:val="0"/>
                <w:numId w:val="134"/>
              </w:numPr>
              <w:spacing w:after="0" w:line="240" w:lineRule="auto"/>
              <w:ind w:left="0" w:firstLine="0"/>
              <w:contextualSpacing/>
              <w:jc w:val="left"/>
              <w:rPr>
                <w:rFonts w:eastAsia="Calibri" w:cs="Times New Roman"/>
                <w:sz w:val="20"/>
                <w:szCs w:val="20"/>
                <w:lang w:val="en-US"/>
              </w:rPr>
            </w:pPr>
            <w:r w:rsidRPr="004E34C1">
              <w:rPr>
                <w:rFonts w:eastAsia="Calibri" w:cs="Times New Roman"/>
                <w:sz w:val="20"/>
                <w:szCs w:val="20"/>
                <w:lang w:val="en-US"/>
              </w:rPr>
              <w:t>Electric field intensity beyond the SR must be below 0.5 kV/m</w:t>
            </w:r>
          </w:p>
          <w:p w14:paraId="285C58B6" w14:textId="77777777" w:rsidR="002C003D" w:rsidRPr="004E34C1" w:rsidRDefault="002C003D" w:rsidP="002C003D">
            <w:pPr>
              <w:numPr>
                <w:ilvl w:val="0"/>
                <w:numId w:val="134"/>
              </w:numPr>
              <w:spacing w:after="0" w:line="240" w:lineRule="auto"/>
              <w:ind w:left="0" w:firstLine="0"/>
              <w:contextualSpacing/>
              <w:jc w:val="left"/>
              <w:rPr>
                <w:rFonts w:eastAsia="Calibri" w:cs="Times New Roman"/>
                <w:sz w:val="20"/>
                <w:szCs w:val="20"/>
                <w:lang w:val="en-US"/>
              </w:rPr>
            </w:pPr>
            <w:r w:rsidRPr="004E34C1">
              <w:rPr>
                <w:rFonts w:eastAsia="Calibri" w:cs="Times New Roman"/>
                <w:sz w:val="20"/>
                <w:szCs w:val="20"/>
                <w:lang w:val="en-US"/>
              </w:rPr>
              <w:t xml:space="preserve"> Limit time workers spend in zones with various magnetic field intensity, the total duration must not exceed </w:t>
            </w:r>
            <w:r w:rsidRPr="004E34C1">
              <w:rPr>
                <w:rFonts w:eastAsia="Calibri" w:cs="Times New Roman"/>
                <w:sz w:val="20"/>
                <w:szCs w:val="20"/>
                <w:lang w:val="en-US"/>
              </w:rPr>
              <w:lastRenderedPageBreak/>
              <w:t xml:space="preserve">maximum permissible for the zone with the highest intensity </w:t>
            </w:r>
          </w:p>
          <w:p w14:paraId="79C40645" w14:textId="77777777" w:rsidR="002C003D" w:rsidRPr="004E34C1" w:rsidRDefault="002C003D" w:rsidP="002C003D">
            <w:pPr>
              <w:numPr>
                <w:ilvl w:val="0"/>
                <w:numId w:val="134"/>
              </w:numPr>
              <w:spacing w:after="0" w:line="240" w:lineRule="auto"/>
              <w:ind w:left="0" w:firstLine="0"/>
              <w:contextualSpacing/>
              <w:jc w:val="left"/>
              <w:rPr>
                <w:rFonts w:eastAsia="Calibri" w:cs="Times New Roman"/>
                <w:sz w:val="20"/>
                <w:szCs w:val="20"/>
                <w:lang w:val="en-US"/>
              </w:rPr>
            </w:pPr>
            <w:r w:rsidRPr="004E34C1">
              <w:rPr>
                <w:rFonts w:eastAsia="Calibri" w:cs="Times New Roman"/>
                <w:sz w:val="20"/>
                <w:szCs w:val="20"/>
                <w:lang w:val="en-US"/>
              </w:rPr>
              <w:t xml:space="preserve">At areas of the </w:t>
            </w:r>
            <w:r w:rsidR="00F1081E" w:rsidRPr="004E34C1">
              <w:rPr>
                <w:rFonts w:eastAsia="Calibri" w:cs="Times New Roman"/>
                <w:sz w:val="20"/>
                <w:szCs w:val="20"/>
                <w:lang w:val="en-US"/>
              </w:rPr>
              <w:t>PTL</w:t>
            </w:r>
            <w:r w:rsidRPr="004E34C1">
              <w:rPr>
                <w:rFonts w:eastAsia="Calibri" w:cs="Times New Roman"/>
                <w:sz w:val="20"/>
                <w:szCs w:val="20"/>
                <w:lang w:val="en-US"/>
              </w:rPr>
              <w:t xml:space="preserve"> passing, it is recommended for personnel to wear shielding clothing for protection, if needed using stationary or portable protective shields.</w:t>
            </w:r>
          </w:p>
          <w:p w14:paraId="70318232" w14:textId="77777777" w:rsidR="002C003D" w:rsidRPr="004E34C1" w:rsidRDefault="002C003D" w:rsidP="002C003D">
            <w:pPr>
              <w:numPr>
                <w:ilvl w:val="0"/>
                <w:numId w:val="134"/>
              </w:numPr>
              <w:spacing w:after="0" w:line="240" w:lineRule="auto"/>
              <w:ind w:left="0" w:firstLine="0"/>
              <w:contextualSpacing/>
              <w:jc w:val="left"/>
              <w:rPr>
                <w:rFonts w:eastAsia="Calibri" w:cs="Times New Roman"/>
                <w:sz w:val="20"/>
                <w:szCs w:val="20"/>
                <w:lang w:val="en-US"/>
              </w:rPr>
            </w:pPr>
            <w:r w:rsidRPr="004E34C1">
              <w:rPr>
                <w:rFonts w:eastAsia="Calibri" w:cs="Times New Roman"/>
                <w:color w:val="000000"/>
                <w:sz w:val="20"/>
                <w:szCs w:val="20"/>
                <w:lang w:val="en-US"/>
              </w:rPr>
              <w:t>Ensure environmental protection and compliance with safety regulations.</w:t>
            </w:r>
          </w:p>
          <w:p w14:paraId="365C9F31" w14:textId="77777777" w:rsidR="002C003D" w:rsidRPr="004E34C1" w:rsidRDefault="002C003D" w:rsidP="002C003D">
            <w:pPr>
              <w:numPr>
                <w:ilvl w:val="0"/>
                <w:numId w:val="134"/>
              </w:numPr>
              <w:spacing w:after="0" w:line="240" w:lineRule="auto"/>
              <w:ind w:left="0" w:firstLine="0"/>
              <w:contextualSpacing/>
              <w:jc w:val="left"/>
              <w:rPr>
                <w:rFonts w:eastAsia="Calibri" w:cs="Times New Roman"/>
                <w:sz w:val="20"/>
                <w:szCs w:val="20"/>
                <w:lang w:val="en-US"/>
              </w:rPr>
            </w:pPr>
            <w:r w:rsidRPr="004E34C1">
              <w:rPr>
                <w:rFonts w:cs="Times New Roman"/>
                <w:color w:val="000000"/>
                <w:sz w:val="20"/>
                <w:szCs w:val="20"/>
                <w:lang w:val="en-US"/>
              </w:rPr>
              <w:t xml:space="preserve">Mandatory education, training, and control of all workers. </w:t>
            </w:r>
            <w:r w:rsidRPr="004E34C1">
              <w:rPr>
                <w:rFonts w:eastAsia="Calibri" w:cs="Times New Roman"/>
                <w:sz w:val="20"/>
                <w:szCs w:val="20"/>
                <w:lang w:val="en-US"/>
              </w:rPr>
              <w:t>Obtaining access permit (if necessary).</w:t>
            </w:r>
          </w:p>
          <w:p w14:paraId="1A53EB5A" w14:textId="77777777" w:rsidR="002C003D" w:rsidRPr="004E34C1" w:rsidRDefault="002C003D" w:rsidP="002C003D">
            <w:pPr>
              <w:numPr>
                <w:ilvl w:val="0"/>
                <w:numId w:val="134"/>
              </w:numPr>
              <w:spacing w:after="0" w:line="240" w:lineRule="auto"/>
              <w:ind w:left="0" w:firstLine="0"/>
              <w:contextualSpacing/>
              <w:jc w:val="left"/>
              <w:rPr>
                <w:rFonts w:eastAsia="Calibri" w:cs="Times New Roman"/>
                <w:sz w:val="20"/>
                <w:szCs w:val="20"/>
                <w:lang w:val="en-US"/>
              </w:rPr>
            </w:pPr>
            <w:r w:rsidRPr="004E34C1">
              <w:rPr>
                <w:rFonts w:eastAsia="Calibri" w:cs="Times New Roman"/>
                <w:color w:val="000000"/>
                <w:sz w:val="20"/>
                <w:szCs w:val="20"/>
                <w:lang w:val="en-US"/>
              </w:rPr>
              <w:t>Include BPD to eliminate death of birds from electric shock on contact with wires, tower components and other parts of electric structures (if bird deaths occur at certain sectors).</w:t>
            </w:r>
          </w:p>
          <w:p w14:paraId="2078994A" w14:textId="77777777" w:rsidR="002C003D" w:rsidRPr="004E34C1" w:rsidRDefault="002C003D" w:rsidP="002C003D">
            <w:pPr>
              <w:numPr>
                <w:ilvl w:val="0"/>
                <w:numId w:val="134"/>
              </w:numPr>
              <w:spacing w:after="0" w:line="240" w:lineRule="auto"/>
              <w:ind w:left="0" w:firstLine="0"/>
              <w:contextualSpacing/>
              <w:jc w:val="left"/>
              <w:rPr>
                <w:rFonts w:eastAsia="Calibri" w:cs="Times New Roman"/>
                <w:sz w:val="20"/>
                <w:szCs w:val="20"/>
                <w:lang w:val="en-US"/>
              </w:rPr>
            </w:pPr>
            <w:r w:rsidRPr="004E34C1">
              <w:rPr>
                <w:rFonts w:eastAsia="Calibri" w:cs="Times New Roman"/>
                <w:color w:val="000000"/>
                <w:sz w:val="20"/>
                <w:szCs w:val="20"/>
                <w:lang w:val="en-US"/>
              </w:rPr>
              <w:t>To reduce acoustic and electric magnetic impact on the environment, outer-diameter can be increased (if needed).</w:t>
            </w:r>
          </w:p>
          <w:p w14:paraId="4D9D6B32" w14:textId="77777777" w:rsidR="002C003D" w:rsidRPr="004E34C1" w:rsidRDefault="002C003D" w:rsidP="002C003D">
            <w:pPr>
              <w:numPr>
                <w:ilvl w:val="0"/>
                <w:numId w:val="134"/>
              </w:numPr>
              <w:spacing w:after="0" w:line="240" w:lineRule="auto"/>
              <w:ind w:left="0" w:firstLine="0"/>
              <w:contextualSpacing/>
              <w:jc w:val="left"/>
              <w:rPr>
                <w:rFonts w:eastAsia="Calibri" w:cs="Times New Roman"/>
                <w:sz w:val="20"/>
                <w:szCs w:val="20"/>
                <w:lang w:val="en-US"/>
              </w:rPr>
            </w:pPr>
            <w:r w:rsidRPr="004E34C1">
              <w:rPr>
                <w:rFonts w:eastAsia="Calibri" w:cs="Times New Roman"/>
                <w:color w:val="000000"/>
                <w:sz w:val="20"/>
                <w:szCs w:val="20"/>
                <w:lang w:val="en-US"/>
              </w:rPr>
              <w:t>Explanation and implementation of grievances review mechanisms</w:t>
            </w:r>
          </w:p>
        </w:tc>
        <w:tc>
          <w:tcPr>
            <w:tcW w:w="0" w:type="auto"/>
            <w:shd w:val="clear" w:color="auto" w:fill="auto"/>
          </w:tcPr>
          <w:p w14:paraId="2B2649A9" w14:textId="77777777" w:rsidR="002C003D" w:rsidRPr="004E34C1" w:rsidRDefault="002C003D" w:rsidP="002C003D">
            <w:pPr>
              <w:jc w:val="center"/>
              <w:rPr>
                <w:rFonts w:eastAsia="Calibri" w:cs="Times New Roman"/>
                <w:sz w:val="20"/>
                <w:szCs w:val="20"/>
                <w:lang w:val="en-US"/>
              </w:rPr>
            </w:pPr>
            <w:r w:rsidRPr="004E34C1">
              <w:rPr>
                <w:rFonts w:eastAsia="Calibri" w:cs="Times New Roman"/>
                <w:sz w:val="20"/>
                <w:szCs w:val="20"/>
                <w:lang w:val="en-US"/>
              </w:rPr>
              <w:lastRenderedPageBreak/>
              <w:t>EHVEN</w:t>
            </w:r>
            <w:r w:rsidRPr="004E34C1">
              <w:rPr>
                <w:rFonts w:eastAsia="Calibri" w:cs="Times New Roman"/>
                <w:sz w:val="20"/>
                <w:szCs w:val="20"/>
              </w:rPr>
              <w:t xml:space="preserve"> / </w:t>
            </w:r>
            <w:r w:rsidRPr="004E34C1">
              <w:rPr>
                <w:rFonts w:eastAsia="Calibri" w:cs="Times New Roman"/>
                <w:sz w:val="20"/>
                <w:szCs w:val="20"/>
                <w:lang w:val="en-US"/>
              </w:rPr>
              <w:t>IEMC</w:t>
            </w:r>
          </w:p>
        </w:tc>
        <w:tc>
          <w:tcPr>
            <w:tcW w:w="0" w:type="auto"/>
          </w:tcPr>
          <w:p w14:paraId="76E4B2D4" w14:textId="77777777" w:rsidR="002C003D" w:rsidRPr="004E34C1" w:rsidRDefault="00F1081E" w:rsidP="002C003D">
            <w:pPr>
              <w:jc w:val="center"/>
              <w:rPr>
                <w:rFonts w:eastAsia="Calibri" w:cs="Times New Roman"/>
                <w:sz w:val="20"/>
                <w:szCs w:val="20"/>
                <w:lang w:val="en-US"/>
              </w:rPr>
            </w:pPr>
            <w:r w:rsidRPr="004E34C1">
              <w:rPr>
                <w:rFonts w:eastAsia="Calibri" w:cs="Times New Roman"/>
                <w:sz w:val="20"/>
                <w:szCs w:val="20"/>
                <w:lang w:val="en-US"/>
              </w:rPr>
              <w:t>PIU</w:t>
            </w:r>
          </w:p>
        </w:tc>
        <w:tc>
          <w:tcPr>
            <w:tcW w:w="0" w:type="auto"/>
          </w:tcPr>
          <w:p w14:paraId="3EAD786F" w14:textId="77777777" w:rsidR="002C003D" w:rsidRPr="004E34C1" w:rsidRDefault="002C003D" w:rsidP="002C003D">
            <w:pPr>
              <w:numPr>
                <w:ilvl w:val="0"/>
                <w:numId w:val="134"/>
              </w:numPr>
              <w:spacing w:after="0" w:line="240" w:lineRule="auto"/>
              <w:ind w:left="0" w:firstLine="0"/>
              <w:contextualSpacing/>
              <w:rPr>
                <w:rFonts w:eastAsia="Calibri" w:cs="Times New Roman"/>
                <w:sz w:val="20"/>
                <w:szCs w:val="20"/>
                <w:lang w:val="en-US"/>
              </w:rPr>
            </w:pPr>
            <w:r w:rsidRPr="004E34C1">
              <w:rPr>
                <w:rFonts w:eastAsia="Calibri" w:cs="Times New Roman"/>
                <w:sz w:val="20"/>
                <w:szCs w:val="20"/>
                <w:lang w:val="en-US"/>
              </w:rPr>
              <w:t>Compliance with establish limits of EMF.</w:t>
            </w:r>
          </w:p>
          <w:p w14:paraId="1FF21943" w14:textId="77777777" w:rsidR="002C003D" w:rsidRPr="004E34C1" w:rsidRDefault="002C003D" w:rsidP="002C003D">
            <w:pPr>
              <w:numPr>
                <w:ilvl w:val="0"/>
                <w:numId w:val="134"/>
              </w:numPr>
              <w:spacing w:after="0" w:line="240" w:lineRule="auto"/>
              <w:ind w:left="0" w:firstLine="0"/>
              <w:contextualSpacing/>
              <w:rPr>
                <w:rFonts w:eastAsia="Calibri" w:cs="Times New Roman"/>
                <w:sz w:val="20"/>
                <w:szCs w:val="20"/>
                <w:lang w:val="en-US"/>
              </w:rPr>
            </w:pPr>
            <w:r w:rsidRPr="004E34C1">
              <w:rPr>
                <w:rFonts w:eastAsia="Calibri" w:cs="Times New Roman"/>
                <w:sz w:val="20"/>
                <w:szCs w:val="20"/>
                <w:lang w:val="en-US"/>
              </w:rPr>
              <w:t>Evaluation of compliance with standards of operational procedures and requirements</w:t>
            </w:r>
          </w:p>
          <w:p w14:paraId="25BFD823" w14:textId="77777777" w:rsidR="002C003D" w:rsidRPr="004E34C1" w:rsidRDefault="002C003D" w:rsidP="002C003D">
            <w:pPr>
              <w:pStyle w:val="gmail-msonormal"/>
              <w:spacing w:before="0" w:beforeAutospacing="0" w:after="0" w:afterAutospacing="0"/>
              <w:rPr>
                <w:sz w:val="20"/>
                <w:szCs w:val="20"/>
                <w:lang w:val="en-US"/>
              </w:rPr>
            </w:pPr>
            <w:r w:rsidRPr="004E34C1">
              <w:rPr>
                <w:sz w:val="20"/>
                <w:szCs w:val="20"/>
                <w:lang w:val="en-US"/>
              </w:rPr>
              <w:t>Data on birds collision and electrocution</w:t>
            </w:r>
          </w:p>
          <w:p w14:paraId="4BD3846A" w14:textId="77777777" w:rsidR="002C003D" w:rsidRPr="004E34C1" w:rsidRDefault="002C003D" w:rsidP="002C003D">
            <w:pPr>
              <w:contextualSpacing/>
              <w:rPr>
                <w:rFonts w:eastAsia="Calibri" w:cs="Times New Roman"/>
                <w:sz w:val="20"/>
                <w:szCs w:val="20"/>
                <w:lang w:val="en-US"/>
              </w:rPr>
            </w:pPr>
          </w:p>
        </w:tc>
        <w:tc>
          <w:tcPr>
            <w:tcW w:w="0" w:type="auto"/>
          </w:tcPr>
          <w:p w14:paraId="0C8BBE36" w14:textId="77777777" w:rsidR="002C003D" w:rsidRPr="004E34C1" w:rsidRDefault="002C003D" w:rsidP="002C003D">
            <w:pPr>
              <w:jc w:val="left"/>
              <w:rPr>
                <w:rFonts w:eastAsia="Times New Roman" w:cs="Times New Roman"/>
                <w:sz w:val="20"/>
                <w:szCs w:val="20"/>
                <w:lang w:val="en-US"/>
              </w:rPr>
            </w:pPr>
            <w:r w:rsidRPr="004E34C1">
              <w:rPr>
                <w:rFonts w:eastAsia="Times New Roman" w:cs="Times New Roman"/>
                <w:sz w:val="20"/>
                <w:szCs w:val="20"/>
                <w:lang w:val="en-US"/>
              </w:rPr>
              <w:t xml:space="preserve">After the completion of construction work / annually </w:t>
            </w:r>
          </w:p>
          <w:p w14:paraId="680CE014" w14:textId="77777777" w:rsidR="002C003D" w:rsidRPr="004E34C1" w:rsidRDefault="002C003D" w:rsidP="002C003D">
            <w:pPr>
              <w:jc w:val="center"/>
              <w:rPr>
                <w:rFonts w:eastAsia="Calibri" w:cs="Times New Roman"/>
                <w:sz w:val="20"/>
                <w:szCs w:val="20"/>
                <w:lang w:val="en-US"/>
              </w:rPr>
            </w:pPr>
          </w:p>
        </w:tc>
        <w:tc>
          <w:tcPr>
            <w:tcW w:w="0" w:type="auto"/>
            <w:shd w:val="clear" w:color="auto" w:fill="auto"/>
          </w:tcPr>
          <w:p w14:paraId="50FD3D86" w14:textId="77777777" w:rsidR="002C003D" w:rsidRPr="004E34C1" w:rsidRDefault="002C003D" w:rsidP="002C003D">
            <w:pPr>
              <w:jc w:val="center"/>
              <w:rPr>
                <w:rFonts w:eastAsia="Calibri" w:cs="Times New Roman"/>
                <w:sz w:val="20"/>
                <w:szCs w:val="20"/>
                <w:lang w:val="en-US"/>
              </w:rPr>
            </w:pPr>
            <w:r w:rsidRPr="004E34C1">
              <w:rPr>
                <w:rFonts w:eastAsia="Calibri" w:cs="Times New Roman"/>
                <w:sz w:val="20"/>
                <w:szCs w:val="20"/>
                <w:lang w:val="en-US"/>
              </w:rPr>
              <w:t>Included in the total budget of the Project</w:t>
            </w:r>
          </w:p>
        </w:tc>
      </w:tr>
    </w:tbl>
    <w:p w14:paraId="6C2EB99F" w14:textId="77777777" w:rsidR="002C003D" w:rsidRPr="004E34C1" w:rsidRDefault="002C003D" w:rsidP="002C003D">
      <w:pPr>
        <w:rPr>
          <w:lang w:val="en-US"/>
        </w:rPr>
      </w:pPr>
    </w:p>
    <w:p w14:paraId="5793ED17" w14:textId="77777777" w:rsidR="002C003D" w:rsidRPr="004E34C1" w:rsidRDefault="002C003D" w:rsidP="002C003D">
      <w:pPr>
        <w:rPr>
          <w:lang w:val="en-US"/>
        </w:rPr>
        <w:sectPr w:rsidR="002C003D" w:rsidRPr="004E34C1" w:rsidSect="002C003D">
          <w:pgSz w:w="16838" w:h="11906" w:orient="landscape"/>
          <w:pgMar w:top="1134" w:right="850" w:bottom="1134" w:left="1701" w:header="708" w:footer="708" w:gutter="0"/>
          <w:cols w:space="708"/>
          <w:docGrid w:linePitch="360"/>
        </w:sectPr>
      </w:pPr>
    </w:p>
    <w:p w14:paraId="60FB6D96" w14:textId="77777777" w:rsidR="002C003D" w:rsidRPr="004E34C1" w:rsidRDefault="002C003D" w:rsidP="002C003D">
      <w:pPr>
        <w:rPr>
          <w:lang w:val="en-US"/>
        </w:rPr>
      </w:pPr>
    </w:p>
    <w:p w14:paraId="28A7F25A" w14:textId="77777777" w:rsidR="002C003D" w:rsidRPr="004E34C1" w:rsidRDefault="002C003D" w:rsidP="002C739E">
      <w:pPr>
        <w:ind w:firstLine="567"/>
        <w:rPr>
          <w:lang w:val="en-US"/>
        </w:rPr>
      </w:pPr>
    </w:p>
    <w:p w14:paraId="4E093EE3" w14:textId="5E6A3F7C" w:rsidR="00F86D22" w:rsidRPr="004E34C1" w:rsidRDefault="00F86D22" w:rsidP="00F86D22">
      <w:pPr>
        <w:ind w:firstLine="567"/>
        <w:rPr>
          <w:lang w:val="en-US"/>
        </w:rPr>
      </w:pPr>
      <w:r w:rsidRPr="004E34C1">
        <w:rPr>
          <w:lang w:val="en-US"/>
        </w:rPr>
        <w:t xml:space="preserve">A Resettlement Action Plan (RAP) has also been developed - which includes the determination of the amount of compensation and the acquisition of land resources. </w:t>
      </w:r>
      <w:r w:rsidR="00C32430" w:rsidRPr="004E34C1">
        <w:rPr>
          <w:lang w:val="en-US"/>
        </w:rPr>
        <w:t>The RAP has been developed taking into account the requirements of the WB policies (OP 4.12).</w:t>
      </w:r>
      <w:r w:rsidRPr="004E34C1">
        <w:rPr>
          <w:lang w:val="en-US"/>
        </w:rPr>
        <w:t>The bypass route does not affect permanent buildings (households) and does not imply resettlement. Implementation of the RAP will eliminate all risks associated with compensation payments. The impact is expected to be insignificant.</w:t>
      </w:r>
    </w:p>
    <w:p w14:paraId="53BE5C49" w14:textId="77777777" w:rsidR="00C32430" w:rsidRPr="004E34C1" w:rsidRDefault="00A03C1C" w:rsidP="00C32430">
      <w:pPr>
        <w:ind w:firstLine="567"/>
        <w:rPr>
          <w:lang w:val="en-US"/>
        </w:rPr>
      </w:pPr>
      <w:r w:rsidRPr="004E34C1">
        <w:rPr>
          <w:b/>
          <w:lang w:val="en-US"/>
        </w:rPr>
        <w:t>An additional budget for the implementation of the ESMP</w:t>
      </w:r>
      <w:r w:rsidR="00C32430" w:rsidRPr="004E34C1">
        <w:rPr>
          <w:lang w:val="en-US"/>
        </w:rPr>
        <w:t xml:space="preserve"> is not provided, because the original route will be replaced by a bypass route and does not have significant increases.</w:t>
      </w:r>
    </w:p>
    <w:p w14:paraId="48E743D8" w14:textId="77777777" w:rsidR="00C32430" w:rsidRPr="004E34C1" w:rsidRDefault="00A03C1C" w:rsidP="00C32430">
      <w:pPr>
        <w:ind w:firstLine="567"/>
        <w:rPr>
          <w:lang w:val="en-US"/>
        </w:rPr>
      </w:pPr>
      <w:r w:rsidRPr="004E34C1">
        <w:rPr>
          <w:b/>
          <w:i/>
          <w:lang w:val="en-US"/>
        </w:rPr>
        <w:t>Institutional responsibilities and capacity to implement environmental safeguards</w:t>
      </w:r>
      <w:r w:rsidR="00C32430" w:rsidRPr="004E34C1">
        <w:rPr>
          <w:i/>
          <w:lang w:val="en-US"/>
        </w:rPr>
        <w:t>.</w:t>
      </w:r>
      <w:r w:rsidR="00C32430" w:rsidRPr="004E34C1">
        <w:rPr>
          <w:lang w:val="en-US"/>
        </w:rPr>
        <w:t>OJSC “NEG of Kyrgyzstan” will own, construct and operate its part of the CASA 1000 Project using internationally recognized technical, environmental and other practices and standards for the transmission of electricity in the territory of the Kyrgyz Republic in accordance with the Agreement between the Government of the Kyrgyz Republic, JSC “Electric Power Plants” and OJSC “NEG of Kyrgyzstan” in relation to the CASA 1000 power transmission line project.</w:t>
      </w:r>
    </w:p>
    <w:p w14:paraId="6B22A1D0" w14:textId="1D491CCD" w:rsidR="00C32430" w:rsidRPr="004E34C1" w:rsidRDefault="00C32430" w:rsidP="00F86D22">
      <w:pPr>
        <w:ind w:firstLine="567"/>
        <w:rPr>
          <w:lang w:val="en-US"/>
        </w:rPr>
      </w:pPr>
      <w:r w:rsidRPr="004E34C1">
        <w:rPr>
          <w:lang w:val="en-US"/>
        </w:rPr>
        <w:t>OJSC “NEG</w:t>
      </w:r>
      <w:r w:rsidR="0042640F" w:rsidRPr="004E34C1">
        <w:rPr>
          <w:lang w:val="en-US"/>
        </w:rPr>
        <w:t>K</w:t>
      </w:r>
      <w:r w:rsidRPr="004E34C1">
        <w:rPr>
          <w:lang w:val="en-US"/>
        </w:rPr>
        <w:t xml:space="preserve">”, through its local branches, High Voltage Electricity Grid Enterprises (HVEGEs), will ultimately be responsible for environmental and social management and implementation of the ESIA and ESMP. </w:t>
      </w:r>
    </w:p>
    <w:p w14:paraId="2AA69B6E" w14:textId="4AE6E0C9" w:rsidR="00C32430" w:rsidRPr="004E34C1" w:rsidRDefault="00C32430" w:rsidP="00C32430">
      <w:pPr>
        <w:ind w:firstLine="567"/>
        <w:rPr>
          <w:lang w:val="en-US"/>
        </w:rPr>
      </w:pPr>
      <w:r w:rsidRPr="004E34C1">
        <w:rPr>
          <w:lang w:val="en-US"/>
        </w:rPr>
        <w:t>In addition, the PIU has hired, on a competitive basis, an Independent Environmental Monitoring Consultant (IEMC) who provides support to the PIU in the establishment and operation of environmental management systems, makes proposals for capacity building and its adjustment during the project implementation period, and monitors the implementation of the Contractor</w:t>
      </w:r>
      <w:r w:rsidR="00DF4511" w:rsidRPr="004E34C1">
        <w:rPr>
          <w:lang w:val="en-US"/>
        </w:rPr>
        <w:t>’</w:t>
      </w:r>
      <w:r w:rsidRPr="004E34C1">
        <w:rPr>
          <w:lang w:val="en-US"/>
        </w:rPr>
        <w:t xml:space="preserve">s plan for the implementation of the ESMP at the construction and operation stages. </w:t>
      </w:r>
      <w:r w:rsidR="00DF4511" w:rsidRPr="004E34C1">
        <w:rPr>
          <w:lang w:val="en-US"/>
        </w:rPr>
        <w:t>IEMC</w:t>
      </w:r>
      <w:r w:rsidRPr="004E34C1">
        <w:rPr>
          <w:lang w:val="en-US"/>
        </w:rPr>
        <w:t xml:space="preserve"> will carry out external monitoring and evaluation of compliance with the requirements of the ESMP</w:t>
      </w:r>
      <w:r w:rsidR="00E06E58" w:rsidRPr="004E34C1">
        <w:rPr>
          <w:lang w:val="en-US"/>
        </w:rPr>
        <w:t>.</w:t>
      </w:r>
      <w:r w:rsidR="00AD6B5F" w:rsidRPr="00AD6B5F">
        <w:rPr>
          <w:lang w:val="en-US"/>
        </w:rPr>
        <w:t xml:space="preserve"> </w:t>
      </w:r>
      <w:r w:rsidR="008D0A36" w:rsidRPr="004E34C1">
        <w:rPr>
          <w:lang w:val="en-US"/>
        </w:rPr>
        <w:t>A Social Development Specialist has also been appointed in PIU to monitor implementation of social safeguard management including RAP.</w:t>
      </w:r>
    </w:p>
    <w:p w14:paraId="54A58FF8" w14:textId="77777777" w:rsidR="00C32430" w:rsidRPr="004E34C1" w:rsidRDefault="00C32430" w:rsidP="00C32430">
      <w:pPr>
        <w:ind w:firstLine="567"/>
        <w:rPr>
          <w:lang w:val="en-US"/>
        </w:rPr>
      </w:pPr>
      <w:r w:rsidRPr="004E34C1">
        <w:rPr>
          <w:lang w:val="en-US"/>
        </w:rPr>
        <w:t>The Contractor has developed detailed plans for the implementation of the ESMP, taking into account the principles of mitigation of the activities under the Project, prior to the commencement of construction works and is responsible for the implementation of the mitigation and monitoring measures presented in the ESMP.</w:t>
      </w:r>
    </w:p>
    <w:p w14:paraId="6E910218" w14:textId="77777777" w:rsidR="00C32430" w:rsidRPr="004E34C1" w:rsidRDefault="00A03C1C" w:rsidP="00C32430">
      <w:pPr>
        <w:ind w:firstLine="567"/>
        <w:rPr>
          <w:b/>
          <w:i/>
          <w:lang w:val="en-US"/>
        </w:rPr>
      </w:pPr>
      <w:r w:rsidRPr="004E34C1">
        <w:rPr>
          <w:b/>
          <w:i/>
          <w:lang w:val="en-US"/>
        </w:rPr>
        <w:t>Institutional capacity of the PIU for the implementation of environmental and social safeguards.</w:t>
      </w:r>
    </w:p>
    <w:p w14:paraId="4C0A4D3A" w14:textId="77777777" w:rsidR="00C32430" w:rsidRPr="004E34C1" w:rsidRDefault="00C32430" w:rsidP="00F86D22">
      <w:pPr>
        <w:ind w:firstLine="567"/>
        <w:rPr>
          <w:lang w:val="en-US"/>
        </w:rPr>
      </w:pPr>
      <w:r w:rsidRPr="004E34C1">
        <w:rPr>
          <w:lang w:val="en-US"/>
        </w:rPr>
        <w:t xml:space="preserve">An assessment of the institutional capacity of </w:t>
      </w:r>
      <w:r w:rsidR="00DF4511" w:rsidRPr="004E34C1">
        <w:rPr>
          <w:lang w:val="en-US"/>
        </w:rPr>
        <w:t>O</w:t>
      </w:r>
      <w:r w:rsidRPr="004E34C1">
        <w:rPr>
          <w:lang w:val="en-US"/>
        </w:rPr>
        <w:t xml:space="preserve">JSC </w:t>
      </w:r>
      <w:r w:rsidR="00DF4511" w:rsidRPr="004E34C1">
        <w:rPr>
          <w:lang w:val="en-US"/>
        </w:rPr>
        <w:t>“</w:t>
      </w:r>
      <w:r w:rsidRPr="004E34C1">
        <w:rPr>
          <w:lang w:val="en-US"/>
        </w:rPr>
        <w:t>NE</w:t>
      </w:r>
      <w:r w:rsidR="00DF4511" w:rsidRPr="004E34C1">
        <w:rPr>
          <w:lang w:val="en-US"/>
        </w:rPr>
        <w:t>G of</w:t>
      </w:r>
      <w:r w:rsidRPr="004E34C1">
        <w:rPr>
          <w:lang w:val="en-US"/>
        </w:rPr>
        <w:t xml:space="preserve"> Kyrgyzstan</w:t>
      </w:r>
      <w:r w:rsidR="00DF4511" w:rsidRPr="004E34C1">
        <w:rPr>
          <w:lang w:val="en-US"/>
        </w:rPr>
        <w:t>”</w:t>
      </w:r>
      <w:r w:rsidRPr="004E34C1">
        <w:rPr>
          <w:lang w:val="en-US"/>
        </w:rPr>
        <w:t xml:space="preserve"> showed that although it has the basic capacity to carry out its responsibilities with respect to the CASA 1000 project and ensure compliance with the provisions of the ESIA and ESMP, there is a need for additional capacity building activities. In this regard, the Project will provide additional resources to support the dissemination of information and training to ensure compliance with environmental requirements and provisions of the ESIA/ESMP, if necessary.</w:t>
      </w:r>
    </w:p>
    <w:p w14:paraId="4241834F" w14:textId="77777777" w:rsidR="00F86D22" w:rsidRPr="004E34C1" w:rsidRDefault="00F86D22" w:rsidP="00F86D22">
      <w:pPr>
        <w:ind w:firstLine="567"/>
        <w:rPr>
          <w:lang w:val="en-US"/>
        </w:rPr>
      </w:pPr>
      <w:r w:rsidRPr="004E34C1">
        <w:rPr>
          <w:lang w:val="en-US"/>
        </w:rPr>
        <w:t>The Grievance Redress Mechanism (GRM) will also consider complaints from local communities related to land withdrawal and compensation payments to PAPs.</w:t>
      </w:r>
    </w:p>
    <w:p w14:paraId="07C20882" w14:textId="797B390B" w:rsidR="00DE1F69" w:rsidRPr="004E34C1" w:rsidRDefault="00DE1F69">
      <w:pPr>
        <w:spacing w:after="160" w:line="259" w:lineRule="auto"/>
        <w:jc w:val="left"/>
        <w:rPr>
          <w:lang w:val="en-US"/>
        </w:rPr>
      </w:pPr>
      <w:r w:rsidRPr="004E34C1">
        <w:rPr>
          <w:lang w:val="en-US"/>
        </w:rPr>
        <w:br w:type="page"/>
      </w:r>
    </w:p>
    <w:p w14:paraId="07484B78" w14:textId="77777777" w:rsidR="00F86D22" w:rsidRPr="004E34C1" w:rsidRDefault="00F86D22" w:rsidP="00F86D22">
      <w:pPr>
        <w:ind w:firstLine="567"/>
        <w:rPr>
          <w:lang w:val="en-US"/>
        </w:rPr>
      </w:pPr>
    </w:p>
    <w:p w14:paraId="39CD0C66" w14:textId="77777777" w:rsidR="004E2080" w:rsidRPr="004E34C1" w:rsidRDefault="00FF623F" w:rsidP="00DE1F69">
      <w:pPr>
        <w:keepNext/>
        <w:keepLines/>
        <w:numPr>
          <w:ilvl w:val="0"/>
          <w:numId w:val="97"/>
        </w:numPr>
        <w:spacing w:before="280" w:after="240"/>
        <w:outlineLvl w:val="0"/>
        <w:rPr>
          <w:rFonts w:eastAsiaTheme="majorEastAsia" w:cs="Times New Roman"/>
          <w:b/>
          <w:color w:val="2F5496" w:themeColor="accent1" w:themeShade="BF"/>
          <w:szCs w:val="32"/>
          <w:lang w:val="en-US"/>
        </w:rPr>
      </w:pPr>
      <w:bookmarkStart w:id="243" w:name="_Toc153238856"/>
      <w:r w:rsidRPr="004E34C1">
        <w:rPr>
          <w:rFonts w:eastAsiaTheme="majorEastAsia" w:cs="Times New Roman"/>
          <w:b/>
          <w:color w:val="2F5496" w:themeColor="accent1" w:themeShade="BF"/>
          <w:szCs w:val="32"/>
          <w:lang w:val="en-US"/>
        </w:rPr>
        <w:t>STAKEHOLDER ENGAGEMENT / PUBLIC CONSULTATION PLAN</w:t>
      </w:r>
      <w:bookmarkEnd w:id="243"/>
    </w:p>
    <w:p w14:paraId="0A618AD9" w14:textId="0BC5F04F" w:rsidR="002E1F6F" w:rsidRPr="004E34C1" w:rsidRDefault="002E1F6F" w:rsidP="002E1F6F">
      <w:pPr>
        <w:spacing w:after="0"/>
        <w:rPr>
          <w:lang w:val="en-US"/>
        </w:rPr>
      </w:pPr>
      <w:r w:rsidRPr="004E34C1">
        <w:rPr>
          <w:lang w:val="en-US"/>
        </w:rPr>
        <w:t>When developing this ESIA for the section between</w:t>
      </w:r>
      <w:r w:rsidR="005F5C49" w:rsidRPr="004E34C1">
        <w:rPr>
          <w:lang w:val="en-US"/>
        </w:rPr>
        <w:t xml:space="preserve"> towers</w:t>
      </w:r>
      <w:r w:rsidRPr="004E34C1">
        <w:rPr>
          <w:lang w:val="en-US"/>
        </w:rPr>
        <w:t xml:space="preserve"> 280L [284] and 302L [284] of Kulunda Aiyl Aimak, Batken </w:t>
      </w:r>
      <w:r w:rsidR="005F5C49" w:rsidRPr="004E34C1">
        <w:rPr>
          <w:lang w:val="en-US"/>
        </w:rPr>
        <w:t>region</w:t>
      </w:r>
      <w:r w:rsidRPr="004E34C1">
        <w:rPr>
          <w:lang w:val="en-US"/>
        </w:rPr>
        <w:t>, public hearings were held on August 19, 2022 and October 12, 2022 in the administration building of Kulunda Aiyl Aimak. The hearings were attended by about 20 people, including the head of Kulunda aiyl okmotu Tashtalbaev O.K., deputy of Kulunda aiyl kenesh Abduraimov T., land surveyor of Kulunda aiyl okmotu Mupzhazhalov Sh., head of aiyl okmotu B. Razzakov Borukulova</w:t>
      </w:r>
      <w:r w:rsidR="00554CCB" w:rsidRPr="004E34C1">
        <w:rPr>
          <w:lang w:val="en-US"/>
        </w:rPr>
        <w:t xml:space="preserve"> </w:t>
      </w:r>
      <w:r w:rsidR="005F5C49" w:rsidRPr="004E34C1">
        <w:rPr>
          <w:lang w:val="en-US"/>
        </w:rPr>
        <w:t>(Appendix 21. List of participants in the public discussion).</w:t>
      </w:r>
    </w:p>
    <w:p w14:paraId="5B186446" w14:textId="77777777" w:rsidR="005F5C49" w:rsidRPr="004E34C1" w:rsidRDefault="005F5C49" w:rsidP="002E1F6F">
      <w:pPr>
        <w:spacing w:after="0"/>
        <w:rPr>
          <w:sz w:val="16"/>
          <w:lang w:val="en-US"/>
        </w:rPr>
      </w:pPr>
    </w:p>
    <w:p w14:paraId="51CBA92C" w14:textId="77777777" w:rsidR="005F5C49" w:rsidRPr="004E34C1" w:rsidRDefault="002E1F6F" w:rsidP="002E1F6F">
      <w:pPr>
        <w:spacing w:after="0"/>
        <w:rPr>
          <w:lang w:val="en-US"/>
        </w:rPr>
      </w:pPr>
      <w:r w:rsidRPr="004E34C1">
        <w:rPr>
          <w:lang w:val="en-US"/>
        </w:rPr>
        <w:t xml:space="preserve">The purpose of the public hearings was to inform the public about the proposed economic activity and the possible impact of the CASA-1000 project on the environment and social environment of the site between </w:t>
      </w:r>
      <w:r w:rsidR="005F5C49" w:rsidRPr="004E34C1">
        <w:rPr>
          <w:lang w:val="en-US"/>
        </w:rPr>
        <w:t>towers</w:t>
      </w:r>
      <w:r w:rsidRPr="004E34C1">
        <w:rPr>
          <w:lang w:val="en-US"/>
        </w:rPr>
        <w:t xml:space="preserve"> 280L [284] and 302L [284] of Kulunda ayil aimak, Batken </w:t>
      </w:r>
      <w:r w:rsidR="005F5C49" w:rsidRPr="004E34C1">
        <w:rPr>
          <w:lang w:val="en-US"/>
        </w:rPr>
        <w:t>region</w:t>
      </w:r>
      <w:r w:rsidRPr="004E34C1">
        <w:rPr>
          <w:lang w:val="en-US"/>
        </w:rPr>
        <w:t>, and to take into account public opinion and recommendations of specialists in the preparation of the E</w:t>
      </w:r>
      <w:r w:rsidR="005F5C49" w:rsidRPr="004E34C1">
        <w:rPr>
          <w:lang w:val="en-US"/>
        </w:rPr>
        <w:t>S</w:t>
      </w:r>
      <w:r w:rsidRPr="004E34C1">
        <w:rPr>
          <w:lang w:val="en-US"/>
        </w:rPr>
        <w:t>IA</w:t>
      </w:r>
      <w:r w:rsidR="005F5C49" w:rsidRPr="004E34C1">
        <w:rPr>
          <w:lang w:val="en-US"/>
        </w:rPr>
        <w:t>.</w:t>
      </w:r>
    </w:p>
    <w:p w14:paraId="0D25CB5D" w14:textId="77777777" w:rsidR="005F5C49" w:rsidRPr="004E34C1" w:rsidRDefault="005F5C49" w:rsidP="002E1F6F">
      <w:pPr>
        <w:spacing w:after="0"/>
        <w:rPr>
          <w:sz w:val="10"/>
          <w:lang w:val="en-US"/>
        </w:rPr>
      </w:pPr>
    </w:p>
    <w:p w14:paraId="7DF7621C" w14:textId="77777777" w:rsidR="002C739E" w:rsidRPr="004E34C1" w:rsidRDefault="002E1F6F" w:rsidP="002E1F6F">
      <w:pPr>
        <w:spacing w:after="0"/>
        <w:rPr>
          <w:lang w:val="en-US"/>
        </w:rPr>
      </w:pPr>
      <w:r w:rsidRPr="004E34C1">
        <w:rPr>
          <w:lang w:val="en-US"/>
        </w:rPr>
        <w:t xml:space="preserve">The objective and expected outcomes of these hearings were participants to understand the environmental impact situation and receive feedback in the form of comments, </w:t>
      </w:r>
      <w:r w:rsidR="005F5C49" w:rsidRPr="004E34C1">
        <w:rPr>
          <w:lang w:val="en-US"/>
        </w:rPr>
        <w:t>remarks</w:t>
      </w:r>
      <w:r w:rsidRPr="004E34C1">
        <w:rPr>
          <w:lang w:val="en-US"/>
        </w:rPr>
        <w:t xml:space="preserve"> and suggestions from project-affected people. Many important issues were discussed that are common to all stakeholders in the areas where power lines pass: a) how the issues of passing power lines through private lands will be resolved, b) whether it is possible to graze cattle and cultivate land under the power line, c) envisaged measures to minimize the impact on the environment the environment and people, d) what will be the social package for the residents of the villages where the power line will pass, e) whether compensation will be paid to the persons affected by the project, g) is there a danger of exposure to electromagnetic radiation during the operation of the power line on people and the environment.</w:t>
      </w:r>
    </w:p>
    <w:p w14:paraId="167BB646" w14:textId="77777777" w:rsidR="005F5C49" w:rsidRPr="004E34C1" w:rsidRDefault="005F5C49" w:rsidP="002E1F6F">
      <w:pPr>
        <w:spacing w:after="0"/>
        <w:rPr>
          <w:sz w:val="10"/>
          <w:lang w:val="en-US"/>
        </w:rPr>
      </w:pPr>
    </w:p>
    <w:p w14:paraId="230C56B3" w14:textId="5DBBCF35" w:rsidR="002E1F6F" w:rsidRPr="004E34C1" w:rsidRDefault="002E1F6F" w:rsidP="002E1F6F">
      <w:pPr>
        <w:spacing w:after="0"/>
        <w:rPr>
          <w:lang w:val="en-US"/>
        </w:rPr>
      </w:pPr>
      <w:r w:rsidRPr="004E34C1">
        <w:rPr>
          <w:lang w:val="en-US"/>
        </w:rPr>
        <w:t xml:space="preserve">All stakeholders were informed during the public hearings on the environmental and social impact assessment of the construction and operation of the CASA-1000 transmission line project. Public consultations with PAPs were held as part of a field trip of the Contractor's experts with the participation of interested parties, representatives of the population of the aiyl aimak, PAPs and local governments, as well as representatives of </w:t>
      </w:r>
      <w:r w:rsidR="00DE1F69" w:rsidRPr="004E34C1">
        <w:rPr>
          <w:lang w:val="en-US"/>
        </w:rPr>
        <w:t>OJSC “NEGK”</w:t>
      </w:r>
      <w:r w:rsidRPr="004E34C1">
        <w:rPr>
          <w:lang w:val="en-US"/>
        </w:rPr>
        <w:t>. Information about the possible environmental impact of the project was accepted by the participants positively, the participants were more interested in questions regarding possible involuntary resettlement or payment of compensation. The bypass route does not affect permanent buildings (households) and does not imply resettlement. Implementation of the RAP will eliminate all risks associated with compensation payments. The impact is expected to be insignificant.</w:t>
      </w:r>
    </w:p>
    <w:p w14:paraId="2B66DE81" w14:textId="77777777" w:rsidR="005F5C49" w:rsidRPr="004E34C1" w:rsidRDefault="005F5C49" w:rsidP="002E1F6F">
      <w:pPr>
        <w:spacing w:after="0"/>
        <w:rPr>
          <w:sz w:val="10"/>
          <w:lang w:val="en-US"/>
        </w:rPr>
      </w:pPr>
    </w:p>
    <w:p w14:paraId="2472CDA9" w14:textId="77777777" w:rsidR="005F5C49" w:rsidRPr="004E34C1" w:rsidRDefault="005F5C49" w:rsidP="005F5C49">
      <w:pPr>
        <w:spacing w:after="0"/>
        <w:rPr>
          <w:lang w:val="en-US"/>
        </w:rPr>
      </w:pPr>
      <w:r w:rsidRPr="004E34C1">
        <w:rPr>
          <w:lang w:val="en-US"/>
        </w:rPr>
        <w:t>The following questions were common for all interested persons in the territory of the transmission line:</w:t>
      </w:r>
    </w:p>
    <w:p w14:paraId="63489B38" w14:textId="77777777" w:rsidR="005F5C49" w:rsidRPr="004E34C1" w:rsidRDefault="005F5C49" w:rsidP="005F5C49">
      <w:pPr>
        <w:pStyle w:val="a7"/>
        <w:numPr>
          <w:ilvl w:val="0"/>
          <w:numId w:val="86"/>
        </w:numPr>
        <w:spacing w:after="0"/>
        <w:rPr>
          <w:lang w:val="en-US"/>
        </w:rPr>
      </w:pPr>
      <w:r w:rsidRPr="004E34C1">
        <w:rPr>
          <w:lang w:val="en-US"/>
        </w:rPr>
        <w:t>How will the issues of passing power lines through private lands be resolved?</w:t>
      </w:r>
    </w:p>
    <w:p w14:paraId="7377907A" w14:textId="77777777" w:rsidR="005F5C49" w:rsidRPr="004E34C1" w:rsidRDefault="005F5C49" w:rsidP="005F5C49">
      <w:pPr>
        <w:pStyle w:val="a7"/>
        <w:numPr>
          <w:ilvl w:val="0"/>
          <w:numId w:val="86"/>
        </w:numPr>
        <w:spacing w:after="0"/>
        <w:rPr>
          <w:lang w:val="en-US"/>
        </w:rPr>
      </w:pPr>
      <w:r w:rsidRPr="004E34C1">
        <w:rPr>
          <w:lang w:val="en-US"/>
        </w:rPr>
        <w:t>is it possible to graze cattle and cultivate the land under the power transmission line;</w:t>
      </w:r>
    </w:p>
    <w:p w14:paraId="4CEE900E" w14:textId="77777777" w:rsidR="005F5C49" w:rsidRPr="004E34C1" w:rsidRDefault="005F5C49" w:rsidP="005F5C49">
      <w:pPr>
        <w:pStyle w:val="a7"/>
        <w:numPr>
          <w:ilvl w:val="0"/>
          <w:numId w:val="86"/>
        </w:numPr>
        <w:spacing w:after="0"/>
        <w:rPr>
          <w:lang w:val="en-US"/>
        </w:rPr>
      </w:pPr>
      <w:r w:rsidRPr="004E34C1">
        <w:rPr>
          <w:lang w:val="en-US"/>
        </w:rPr>
        <w:t>what will be the social package for the residents of the villages where the power transmission line will pass;</w:t>
      </w:r>
    </w:p>
    <w:p w14:paraId="77194D1D" w14:textId="77777777" w:rsidR="005F5C49" w:rsidRPr="004E34C1" w:rsidRDefault="005F5C49" w:rsidP="005F5C49">
      <w:pPr>
        <w:pStyle w:val="a7"/>
        <w:numPr>
          <w:ilvl w:val="0"/>
          <w:numId w:val="86"/>
        </w:numPr>
        <w:spacing w:after="0"/>
        <w:rPr>
          <w:lang w:val="en-US"/>
        </w:rPr>
      </w:pPr>
      <w:r w:rsidRPr="004E34C1">
        <w:rPr>
          <w:lang w:val="en-US"/>
        </w:rPr>
        <w:t>process for compensation of persons affected by the project;</w:t>
      </w:r>
    </w:p>
    <w:p w14:paraId="20B03E2F" w14:textId="77777777" w:rsidR="005F5C49" w:rsidRPr="004E34C1" w:rsidRDefault="005F5C49" w:rsidP="005F5C49">
      <w:pPr>
        <w:pStyle w:val="a7"/>
        <w:numPr>
          <w:ilvl w:val="0"/>
          <w:numId w:val="86"/>
        </w:numPr>
        <w:spacing w:after="0"/>
        <w:rPr>
          <w:lang w:val="en-US"/>
        </w:rPr>
      </w:pPr>
      <w:r w:rsidRPr="004E34C1">
        <w:rPr>
          <w:lang w:val="en-US"/>
        </w:rPr>
        <w:t>who in the family can receive compensation;</w:t>
      </w:r>
    </w:p>
    <w:p w14:paraId="244E533D" w14:textId="77777777" w:rsidR="005F5C49" w:rsidRPr="004E34C1" w:rsidRDefault="005F5C49" w:rsidP="005F5C49">
      <w:pPr>
        <w:pStyle w:val="a7"/>
        <w:numPr>
          <w:ilvl w:val="0"/>
          <w:numId w:val="86"/>
        </w:numPr>
        <w:spacing w:after="0"/>
        <w:rPr>
          <w:lang w:val="en-US"/>
        </w:rPr>
      </w:pPr>
      <w:r w:rsidRPr="004E34C1">
        <w:rPr>
          <w:lang w:val="en-US"/>
        </w:rPr>
        <w:lastRenderedPageBreak/>
        <w:t>gender and vulnerability criteria for compensation.</w:t>
      </w:r>
    </w:p>
    <w:p w14:paraId="6BDC0D8B" w14:textId="77777777" w:rsidR="005F5C49" w:rsidRPr="004E34C1" w:rsidRDefault="005F5C49" w:rsidP="005F5C49">
      <w:pPr>
        <w:spacing w:after="0"/>
        <w:rPr>
          <w:lang w:val="en-US"/>
        </w:rPr>
      </w:pPr>
    </w:p>
    <w:p w14:paraId="74008B26" w14:textId="77777777" w:rsidR="005F5C49" w:rsidRPr="004E34C1" w:rsidRDefault="005F5C49" w:rsidP="005F5C49">
      <w:pPr>
        <w:spacing w:after="0"/>
        <w:rPr>
          <w:lang w:val="en-US"/>
        </w:rPr>
      </w:pPr>
      <w:r w:rsidRPr="004E34C1">
        <w:rPr>
          <w:lang w:val="en-US"/>
        </w:rPr>
        <w:t>All participants of the consultations will have the opportunity to familiarize themselves with the location of the power transmission tower on their land plot and its area. Participants were explained their rights and grounds for receiving compensation. They were also explained what documents on property and land plots must be provided in order to receive compensation.</w:t>
      </w:r>
    </w:p>
    <w:p w14:paraId="53E7222C" w14:textId="77777777" w:rsidR="005F5C49" w:rsidRPr="004E34C1" w:rsidRDefault="005F5C49" w:rsidP="005F5C49">
      <w:pPr>
        <w:spacing w:after="0"/>
        <w:rPr>
          <w:sz w:val="16"/>
          <w:lang w:val="en-US"/>
        </w:rPr>
      </w:pPr>
    </w:p>
    <w:p w14:paraId="6516C514" w14:textId="77777777" w:rsidR="005F5C49" w:rsidRPr="004E34C1" w:rsidRDefault="005F5C49" w:rsidP="005F5C49">
      <w:pPr>
        <w:spacing w:after="0"/>
        <w:rPr>
          <w:lang w:val="en-US"/>
        </w:rPr>
      </w:pPr>
      <w:r w:rsidRPr="004E34C1">
        <w:rPr>
          <w:lang w:val="en-US"/>
        </w:rPr>
        <w:t>Stakeholders were informed of the mandatory development of the RAP during the public hearings on the environmental and social impact assessment of the construction and operation of the CASA-1000 transmission line project.</w:t>
      </w:r>
    </w:p>
    <w:p w14:paraId="35937AF7" w14:textId="77777777" w:rsidR="005F5C49" w:rsidRPr="004E34C1" w:rsidRDefault="005F5C49" w:rsidP="005F5C49">
      <w:pPr>
        <w:spacing w:after="0"/>
        <w:rPr>
          <w:sz w:val="8"/>
          <w:lang w:val="en-US"/>
        </w:rPr>
      </w:pPr>
    </w:p>
    <w:p w14:paraId="75E12261" w14:textId="77777777" w:rsidR="005F5C49" w:rsidRPr="004E34C1" w:rsidRDefault="005F5C49" w:rsidP="005F5C49">
      <w:pPr>
        <w:spacing w:after="0"/>
        <w:rPr>
          <w:lang w:val="en-US"/>
        </w:rPr>
      </w:pPr>
      <w:r w:rsidRPr="004E34C1">
        <w:rPr>
          <w:lang w:val="en-US"/>
        </w:rPr>
        <w:t>Stakeholders were informed about the procedures for calculating and compensating payments, the possibilities of obtaining other assistance for PAPs within the framework of the CASA-1000 project during these hearings.</w:t>
      </w:r>
    </w:p>
    <w:p w14:paraId="58F0DC79" w14:textId="77777777" w:rsidR="005F5C49" w:rsidRPr="004E34C1" w:rsidRDefault="005F5C49" w:rsidP="005F5C49">
      <w:pPr>
        <w:spacing w:after="0"/>
        <w:rPr>
          <w:sz w:val="10"/>
          <w:lang w:val="en-US"/>
        </w:rPr>
      </w:pPr>
    </w:p>
    <w:p w14:paraId="2B46E3E7" w14:textId="77777777" w:rsidR="005F5C49" w:rsidRPr="004E34C1" w:rsidRDefault="005F5C49" w:rsidP="005F5C49">
      <w:pPr>
        <w:spacing w:after="0"/>
        <w:rPr>
          <w:lang w:val="en-US"/>
        </w:rPr>
      </w:pPr>
      <w:r w:rsidRPr="004E34C1">
        <w:rPr>
          <w:lang w:val="en-US"/>
        </w:rPr>
        <w:t xml:space="preserve">One of the significant issues that was given special attention was the issue of preserving historical and cultural archaeological values in the territory where the CASA-1000 power line passes. As part of the preparation of the Environmental Impact Assessment, field archaeological studies were carried out, which showed that </w:t>
      </w:r>
      <w:r w:rsidR="004546CB" w:rsidRPr="004E34C1">
        <w:rPr>
          <w:lang w:val="en-US"/>
        </w:rPr>
        <w:t xml:space="preserve">there are no objects of historical and cultural heritage </w:t>
      </w:r>
      <w:r w:rsidRPr="004E34C1">
        <w:rPr>
          <w:lang w:val="en-US"/>
        </w:rPr>
        <w:t xml:space="preserve">on this land plot in the construction zone of the CASA -1000 power transmission line and in the installation site of power transmission line supports from 280L (284) to 302 L (306) located on </w:t>
      </w:r>
      <w:r w:rsidR="004546CB" w:rsidRPr="004E34C1">
        <w:rPr>
          <w:lang w:val="en-US"/>
        </w:rPr>
        <w:t>the territory of Kulunda aiyl aimak of Leilek district of Batken region</w:t>
      </w:r>
      <w:r w:rsidRPr="004E34C1">
        <w:rPr>
          <w:lang w:val="en-US"/>
        </w:rPr>
        <w:t>.</w:t>
      </w:r>
    </w:p>
    <w:p w14:paraId="59A1D581" w14:textId="77777777" w:rsidR="00B874FD" w:rsidRPr="004E34C1" w:rsidRDefault="00B874FD" w:rsidP="005F5C49">
      <w:pPr>
        <w:spacing w:after="0"/>
        <w:rPr>
          <w:lang w:val="en-US"/>
        </w:rPr>
      </w:pPr>
    </w:p>
    <w:p w14:paraId="7700CB15" w14:textId="77777777" w:rsidR="00B874FD" w:rsidRPr="004E34C1" w:rsidRDefault="00B874FD" w:rsidP="005F5C49">
      <w:pPr>
        <w:spacing w:after="0"/>
        <w:rPr>
          <w:lang w:val="en-US"/>
        </w:rPr>
      </w:pPr>
    </w:p>
    <w:p w14:paraId="747BDFBC" w14:textId="77777777" w:rsidR="00B874FD" w:rsidRPr="004E34C1" w:rsidRDefault="00B874FD" w:rsidP="005F5C49">
      <w:pPr>
        <w:spacing w:after="0"/>
        <w:rPr>
          <w:lang w:val="en-US"/>
        </w:rPr>
      </w:pPr>
    </w:p>
    <w:p w14:paraId="4F4319EB" w14:textId="77777777" w:rsidR="00B874FD" w:rsidRPr="004E34C1" w:rsidRDefault="00B874FD" w:rsidP="005F5C49">
      <w:pPr>
        <w:spacing w:after="0"/>
        <w:rPr>
          <w:lang w:val="en-US"/>
        </w:rPr>
      </w:pPr>
    </w:p>
    <w:p w14:paraId="5C46387E" w14:textId="77777777" w:rsidR="00B874FD" w:rsidRPr="004E34C1" w:rsidRDefault="00B874FD" w:rsidP="005F5C49">
      <w:pPr>
        <w:spacing w:after="0"/>
        <w:rPr>
          <w:lang w:val="en-US"/>
        </w:rPr>
      </w:pPr>
    </w:p>
    <w:p w14:paraId="0CF217BD" w14:textId="717EC0C0" w:rsidR="00554CCB" w:rsidRPr="004E34C1" w:rsidRDefault="00554CCB">
      <w:pPr>
        <w:spacing w:after="160" w:line="259" w:lineRule="auto"/>
        <w:jc w:val="left"/>
        <w:rPr>
          <w:lang w:val="en-US"/>
        </w:rPr>
      </w:pPr>
      <w:r w:rsidRPr="004E34C1">
        <w:rPr>
          <w:lang w:val="en-US"/>
        </w:rPr>
        <w:br w:type="page"/>
      </w:r>
    </w:p>
    <w:p w14:paraId="3E855898" w14:textId="77777777" w:rsidR="00DF4511" w:rsidRPr="004E34C1" w:rsidRDefault="00DF4511" w:rsidP="003C5039">
      <w:pPr>
        <w:pStyle w:val="1"/>
        <w:numPr>
          <w:ilvl w:val="0"/>
          <w:numId w:val="0"/>
        </w:numPr>
        <w:ind w:left="360"/>
        <w:rPr>
          <w:lang w:val="en-US"/>
        </w:rPr>
      </w:pPr>
      <w:bookmarkStart w:id="244" w:name="_Toc44406297"/>
      <w:bookmarkStart w:id="245" w:name="_Toc130524453"/>
      <w:bookmarkStart w:id="246" w:name="_Toc153238857"/>
      <w:r w:rsidRPr="004E34C1">
        <w:rPr>
          <w:lang w:val="en-US"/>
        </w:rPr>
        <w:lastRenderedPageBreak/>
        <w:t xml:space="preserve">11. </w:t>
      </w:r>
      <w:bookmarkEnd w:id="244"/>
      <w:bookmarkEnd w:id="245"/>
      <w:r w:rsidR="00FF623F" w:rsidRPr="004E34C1">
        <w:rPr>
          <w:lang w:val="en-US"/>
        </w:rPr>
        <w:t>THE GRIEVANCE REDRESS MECHANISM</w:t>
      </w:r>
      <w:bookmarkEnd w:id="246"/>
    </w:p>
    <w:p w14:paraId="1CA49C22" w14:textId="16B4EC6C" w:rsidR="00DF4511" w:rsidRPr="004E34C1" w:rsidRDefault="00DF4511" w:rsidP="005F5C49">
      <w:pPr>
        <w:spacing w:after="0"/>
        <w:rPr>
          <w:lang w:val="en-US"/>
        </w:rPr>
      </w:pPr>
      <w:r w:rsidRPr="004E34C1">
        <w:rPr>
          <w:lang w:val="en-US"/>
        </w:rPr>
        <w:t>To date, the PIUis making significant efforts to prevent and / or address grievances within the framework of the ongoing project. Grievance redress mechanisms (GRMs) have been developed to comply with national legislation as well as international standards and tend to address both environmental and social issues. Grievances and claims can be considered through the following steps and actions in accordance with the existing GRM established by the PIU</w:t>
      </w:r>
      <w:r w:rsidR="006B241C" w:rsidRPr="004E34C1">
        <w:rPr>
          <w:lang w:val="en-US"/>
        </w:rPr>
        <w:t>, both during the construction and operation phases of the transmission line</w:t>
      </w:r>
      <w:r w:rsidRPr="004E34C1">
        <w:rPr>
          <w:lang w:val="en-US"/>
        </w:rPr>
        <w:t>:</w:t>
      </w:r>
    </w:p>
    <w:p w14:paraId="720680D1" w14:textId="77777777" w:rsidR="00DF4511" w:rsidRPr="004E34C1" w:rsidRDefault="00DF4511" w:rsidP="003C5039">
      <w:pPr>
        <w:tabs>
          <w:tab w:val="left" w:pos="90"/>
        </w:tabs>
        <w:spacing w:after="0"/>
        <w:ind w:left="360"/>
        <w:rPr>
          <w:lang w:val="en-US"/>
        </w:rPr>
      </w:pPr>
      <w:r w:rsidRPr="004E34C1">
        <w:rPr>
          <w:lang w:val="en-US"/>
        </w:rPr>
        <w:t xml:space="preserve">• </w:t>
      </w:r>
      <w:r w:rsidRPr="004E34C1">
        <w:rPr>
          <w:b/>
          <w:i/>
          <w:lang w:val="en-US"/>
        </w:rPr>
        <w:t>First step:</w:t>
      </w:r>
      <w:r w:rsidRPr="004E34C1">
        <w:rPr>
          <w:lang w:val="en-US"/>
        </w:rPr>
        <w:t xml:space="preserve"> Establishment of a Joint Project Grievance Committee (PGC) for the respective district administration. It is composed of two members of the affected community (including PAPs and non-PAPs), one representative from each interested AA and one representative from each District Committee for Land Management, chaired by one of the PGC representatives (as agreed with PGC members at the district). Grievances must be reviewed and resolved within 14 days of the complaint being filed.</w:t>
      </w:r>
    </w:p>
    <w:p w14:paraId="7E88C22A" w14:textId="77777777" w:rsidR="00DF4511" w:rsidRPr="004E34C1" w:rsidRDefault="00DF4511" w:rsidP="003C5039">
      <w:pPr>
        <w:tabs>
          <w:tab w:val="left" w:pos="90"/>
        </w:tabs>
        <w:spacing w:after="0"/>
        <w:ind w:left="360"/>
        <w:rPr>
          <w:lang w:val="en-US"/>
        </w:rPr>
      </w:pPr>
      <w:r w:rsidRPr="004E34C1">
        <w:rPr>
          <w:lang w:val="en-US"/>
        </w:rPr>
        <w:t xml:space="preserve">• </w:t>
      </w:r>
      <w:r w:rsidRPr="004E34C1">
        <w:rPr>
          <w:b/>
          <w:i/>
          <w:lang w:val="en-US"/>
        </w:rPr>
        <w:t>Second step:</w:t>
      </w:r>
      <w:r w:rsidRPr="004E34C1">
        <w:rPr>
          <w:lang w:val="en-US"/>
        </w:rPr>
        <w:t xml:space="preserve"> If the PGC at the district level fails to resolve the complaint within the 14 day period, the grievances should be submitted through the PGC representative to the PIU at the central level. Elected representatives of the PGC will have the opportunity to act as facilitators by providing their written comments and suggestions to the PIU. The PIU leader will make the final decision after evaluating the case and carefully preparing the decision by the PIU resettlement representative. Grievances must be reviewed and resolved within 7 days of the grievancebeing filed.</w:t>
      </w:r>
    </w:p>
    <w:p w14:paraId="5F8DC95B" w14:textId="77777777" w:rsidR="00DF4511" w:rsidRPr="004E34C1" w:rsidRDefault="00DF4511" w:rsidP="00DF4511">
      <w:pPr>
        <w:tabs>
          <w:tab w:val="left" w:pos="90"/>
        </w:tabs>
        <w:spacing w:after="0"/>
        <w:ind w:left="360"/>
        <w:rPr>
          <w:lang w:val="en-US"/>
        </w:rPr>
      </w:pPr>
      <w:r w:rsidRPr="004E34C1">
        <w:rPr>
          <w:lang w:val="en-US"/>
        </w:rPr>
        <w:t xml:space="preserve">• </w:t>
      </w:r>
      <w:r w:rsidRPr="004E34C1">
        <w:rPr>
          <w:b/>
          <w:i/>
          <w:lang w:val="en-US"/>
        </w:rPr>
        <w:t>Third step:</w:t>
      </w:r>
      <w:r w:rsidRPr="004E34C1">
        <w:rPr>
          <w:lang w:val="en-US"/>
        </w:rPr>
        <w:t xml:space="preserve"> if within 14 days a decision is not reached at the PIU level, PAPs can additionally refer their case to the appropriate court.</w:t>
      </w:r>
    </w:p>
    <w:p w14:paraId="5D728AE3" w14:textId="77777777" w:rsidR="00DF4511" w:rsidRPr="004E34C1" w:rsidRDefault="00DF4511" w:rsidP="00DF4511">
      <w:pPr>
        <w:tabs>
          <w:tab w:val="left" w:pos="90"/>
        </w:tabs>
        <w:spacing w:after="0"/>
        <w:ind w:left="360"/>
        <w:rPr>
          <w:lang w:val="en-US"/>
        </w:rPr>
      </w:pPr>
    </w:p>
    <w:p w14:paraId="0E4716B6" w14:textId="77777777" w:rsidR="00DF4511" w:rsidRPr="004E34C1" w:rsidRDefault="00DF4511" w:rsidP="00DF4511">
      <w:pPr>
        <w:tabs>
          <w:tab w:val="left" w:pos="90"/>
        </w:tabs>
        <w:spacing w:after="0"/>
        <w:rPr>
          <w:lang w:val="en-US"/>
        </w:rPr>
      </w:pPr>
      <w:r w:rsidRPr="004E34C1">
        <w:rPr>
          <w:lang w:val="en-US"/>
        </w:rPr>
        <w:t>Grievance logs along with grievance handling forms are kept on site, all complaints are recorded in logs and tear sheets, which are given to the complaining PAP to ensure an adequate and transparent grievance handling process. Using the grievance mechanism, PAPs can seek support from the PIU resettlement representative, who can be assisted by national and international consultants.</w:t>
      </w:r>
    </w:p>
    <w:p w14:paraId="583EFB57" w14:textId="77777777" w:rsidR="00DF4511" w:rsidRPr="004E34C1" w:rsidRDefault="00DF4511" w:rsidP="00DF4511">
      <w:pPr>
        <w:tabs>
          <w:tab w:val="left" w:pos="90"/>
        </w:tabs>
        <w:spacing w:after="0"/>
        <w:rPr>
          <w:lang w:val="en-US"/>
        </w:rPr>
      </w:pPr>
      <w:r w:rsidRPr="004E34C1">
        <w:rPr>
          <w:lang w:val="en-US"/>
        </w:rPr>
        <w:t>Leaflets containing information about the Project, as well as contact addresses / phone numbers, are distributed and available at the level of each interested organization and community.</w:t>
      </w:r>
    </w:p>
    <w:p w14:paraId="033D0D6E" w14:textId="092933E4" w:rsidR="00DF4511" w:rsidRPr="004E34C1" w:rsidRDefault="00DF4511" w:rsidP="00DF4511">
      <w:pPr>
        <w:tabs>
          <w:tab w:val="left" w:pos="90"/>
        </w:tabs>
        <w:spacing w:after="0"/>
        <w:rPr>
          <w:lang w:val="en-US"/>
        </w:rPr>
      </w:pPr>
      <w:r w:rsidRPr="004E34C1">
        <w:rPr>
          <w:lang w:val="en-US"/>
        </w:rPr>
        <w:t>It is recommended to apply the existing and successfully implemented GRM within the framework of the proposed CASA-1000 project at the level of each relevant district along the entire transmission line route, with centralized coordination of the GRM at the level of thePIU. The GRM will help the PIU  to set up, monitor and control the grievance redress process.</w:t>
      </w:r>
    </w:p>
    <w:p w14:paraId="5838D9C0" w14:textId="77777777" w:rsidR="00DF4511" w:rsidRPr="004E34C1" w:rsidRDefault="00DF4511" w:rsidP="00DF4511">
      <w:pPr>
        <w:tabs>
          <w:tab w:val="left" w:pos="90"/>
        </w:tabs>
        <w:spacing w:after="0"/>
        <w:rPr>
          <w:lang w:val="en-US"/>
        </w:rPr>
      </w:pPr>
      <w:r w:rsidRPr="004E34C1">
        <w:rPr>
          <w:lang w:val="en-US"/>
        </w:rPr>
        <w:t>The GRM log contains information about what actions were taken, what was the main problem, and who was responsible for each action. The status of the GRM describing specific cases will be included in the general reports of the project.</w:t>
      </w:r>
    </w:p>
    <w:p w14:paraId="18067BB6" w14:textId="77777777" w:rsidR="00DF4511" w:rsidRPr="004E34C1" w:rsidRDefault="00DF4511" w:rsidP="00DF4511">
      <w:pPr>
        <w:tabs>
          <w:tab w:val="left" w:pos="90"/>
        </w:tabs>
        <w:spacing w:after="0"/>
        <w:rPr>
          <w:lang w:val="en-US"/>
        </w:rPr>
      </w:pPr>
      <w:r w:rsidRPr="004E34C1">
        <w:rPr>
          <w:lang w:val="en-US"/>
        </w:rPr>
        <w:t>The PGC should deal with anonymous complaints by setting up toll-free telephone numbers, placing additional complaint boxes, e-mail addresses, etc.</w:t>
      </w:r>
    </w:p>
    <w:p w14:paraId="56365657" w14:textId="77777777" w:rsidR="006B241C" w:rsidRPr="004E34C1" w:rsidRDefault="006B241C" w:rsidP="00DF4511">
      <w:pPr>
        <w:tabs>
          <w:tab w:val="left" w:pos="90"/>
        </w:tabs>
        <w:spacing w:after="0"/>
        <w:rPr>
          <w:lang w:val="en-US"/>
        </w:rPr>
      </w:pPr>
    </w:p>
    <w:p w14:paraId="7D9B3A3E" w14:textId="77777777" w:rsidR="006B241C" w:rsidRPr="004E34C1" w:rsidRDefault="006B241C" w:rsidP="00DF4511">
      <w:pPr>
        <w:tabs>
          <w:tab w:val="left" w:pos="90"/>
        </w:tabs>
        <w:spacing w:after="0"/>
        <w:rPr>
          <w:lang w:val="en-US"/>
        </w:rPr>
      </w:pPr>
    </w:p>
    <w:p w14:paraId="5DD536DF" w14:textId="77777777" w:rsidR="006B241C" w:rsidRPr="004E34C1" w:rsidRDefault="006B241C" w:rsidP="00DF4511">
      <w:pPr>
        <w:tabs>
          <w:tab w:val="left" w:pos="90"/>
        </w:tabs>
        <w:spacing w:after="0"/>
        <w:rPr>
          <w:lang w:val="en-US"/>
        </w:rPr>
      </w:pPr>
    </w:p>
    <w:p w14:paraId="57A6F236" w14:textId="77777777" w:rsidR="006B241C" w:rsidRPr="004E34C1" w:rsidRDefault="006B241C" w:rsidP="00DF4511">
      <w:pPr>
        <w:tabs>
          <w:tab w:val="left" w:pos="90"/>
        </w:tabs>
        <w:spacing w:after="0"/>
        <w:rPr>
          <w:lang w:val="en-US"/>
        </w:rPr>
      </w:pPr>
    </w:p>
    <w:p w14:paraId="3AA6DC5B" w14:textId="77777777" w:rsidR="006B241C" w:rsidRPr="004E34C1" w:rsidRDefault="006B241C" w:rsidP="00DF4511">
      <w:pPr>
        <w:tabs>
          <w:tab w:val="left" w:pos="90"/>
        </w:tabs>
        <w:spacing w:after="0"/>
        <w:rPr>
          <w:lang w:val="en-US"/>
        </w:rPr>
      </w:pPr>
    </w:p>
    <w:p w14:paraId="7D2F8885" w14:textId="53ABCE42" w:rsidR="00DF4511" w:rsidRPr="004E34C1" w:rsidRDefault="00D47B2C" w:rsidP="00DF4511">
      <w:pPr>
        <w:tabs>
          <w:tab w:val="left" w:pos="90"/>
        </w:tabs>
        <w:spacing w:after="0"/>
        <w:rPr>
          <w:lang w:val="en-US"/>
        </w:rPr>
      </w:pPr>
      <w:r w:rsidRPr="004E34C1">
        <w:rPr>
          <w:noProof/>
          <w:lang w:eastAsia="ru-RU"/>
        </w:rPr>
        <w:lastRenderedPageBreak/>
        <mc:AlternateContent>
          <mc:Choice Requires="wpg">
            <w:drawing>
              <wp:anchor distT="0" distB="0" distL="114300" distR="114300" simplePos="0" relativeHeight="251689984" behindDoc="0" locked="0" layoutInCell="1" allowOverlap="1" wp14:anchorId="347FC068" wp14:editId="7E6DC1AC">
                <wp:simplePos x="0" y="0"/>
                <wp:positionH relativeFrom="column">
                  <wp:posOffset>-12065</wp:posOffset>
                </wp:positionH>
                <wp:positionV relativeFrom="paragraph">
                  <wp:posOffset>-1270</wp:posOffset>
                </wp:positionV>
                <wp:extent cx="4073525" cy="8554720"/>
                <wp:effectExtent l="0" t="0" r="3175" b="0"/>
                <wp:wrapNone/>
                <wp:docPr id="36" name="Группа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73525" cy="8554720"/>
                          <a:chOff x="0" y="0"/>
                          <a:chExt cx="4073882" cy="8555277"/>
                        </a:xfrm>
                      </wpg:grpSpPr>
                      <wps:wsp>
                        <wps:cNvPr id="37" name="Прямая со стрелкой 31"/>
                        <wps:cNvCnPr/>
                        <wps:spPr>
                          <a:xfrm>
                            <a:off x="2173266" y="6701425"/>
                            <a:ext cx="0" cy="335280"/>
                          </a:xfrm>
                          <a:prstGeom prst="straightConnector1">
                            <a:avLst/>
                          </a:prstGeom>
                          <a:noFill/>
                          <a:ln w="19050" cap="flat" cmpd="sng" algn="ctr">
                            <a:solidFill>
                              <a:srgbClr val="4472C4"/>
                            </a:solidFill>
                            <a:prstDash val="solid"/>
                            <a:miter lim="800000"/>
                            <a:tailEnd type="triangle"/>
                          </a:ln>
                          <a:effectLst/>
                        </wps:spPr>
                        <wps:bodyPr/>
                      </wps:wsp>
                      <wps:wsp>
                        <wps:cNvPr id="38" name="Прямоугольник с двумя усеченными противолежащими углами 32"/>
                        <wps:cNvSpPr/>
                        <wps:spPr>
                          <a:xfrm>
                            <a:off x="1196130" y="0"/>
                            <a:ext cx="2074052" cy="502920"/>
                          </a:xfrm>
                          <a:prstGeom prst="snip2DiagRect">
                            <a:avLst/>
                          </a:prstGeom>
                          <a:solidFill>
                            <a:srgbClr val="4472C4"/>
                          </a:solidFill>
                          <a:ln w="12700" cap="flat" cmpd="sng" algn="ctr">
                            <a:solidFill>
                              <a:srgbClr val="4472C4"/>
                            </a:solidFill>
                            <a:prstDash val="solid"/>
                            <a:miter lim="800000"/>
                          </a:ln>
                          <a:effectLst/>
                        </wps:spPr>
                        <wps:txbx>
                          <w:txbxContent>
                            <w:p w14:paraId="38B61C42" w14:textId="77777777" w:rsidR="00B301CD" w:rsidRPr="00FD3D32" w:rsidRDefault="00B301CD" w:rsidP="00DF4511">
                              <w:pPr>
                                <w:spacing w:after="0"/>
                                <w:jc w:val="center"/>
                                <w:rPr>
                                  <w:color w:val="FFFFFF" w:themeColor="background1"/>
                                  <w:sz w:val="20"/>
                                  <w:szCs w:val="20"/>
                                </w:rPr>
                              </w:pPr>
                              <w:r w:rsidRPr="00DF4511">
                                <w:rPr>
                                  <w:color w:val="FFFFFF" w:themeColor="background1"/>
                                  <w:sz w:val="20"/>
                                  <w:szCs w:val="20"/>
                                </w:rPr>
                                <w:t>Complaint received from citizen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Скругленный прямоугольник 33"/>
                        <wps:cNvSpPr/>
                        <wps:spPr>
                          <a:xfrm>
                            <a:off x="100208" y="795403"/>
                            <a:ext cx="3771900" cy="1417320"/>
                          </a:xfrm>
                          <a:prstGeom prst="roundRect">
                            <a:avLst/>
                          </a:prstGeom>
                          <a:solidFill>
                            <a:srgbClr val="4472C4"/>
                          </a:solidFill>
                          <a:ln w="12700" cap="flat" cmpd="sng" algn="ctr">
                            <a:solidFill>
                              <a:srgbClr val="4472C4">
                                <a:shade val="50000"/>
                              </a:srgbClr>
                            </a:solidFill>
                            <a:prstDash val="solid"/>
                            <a:miter lim="800000"/>
                          </a:ln>
                          <a:effectLst/>
                        </wps:spPr>
                        <wps:txbx>
                          <w:txbxContent>
                            <w:p w14:paraId="2D5628EE" w14:textId="77777777" w:rsidR="00B301CD" w:rsidRPr="003C5039" w:rsidRDefault="00B301CD" w:rsidP="00DF4511">
                              <w:pPr>
                                <w:spacing w:after="0"/>
                                <w:jc w:val="left"/>
                                <w:rPr>
                                  <w:color w:val="FFFFFF" w:themeColor="background1"/>
                                  <w:sz w:val="20"/>
                                  <w:szCs w:val="20"/>
                                  <w:lang w:val="en-US"/>
                                </w:rPr>
                              </w:pPr>
                              <w:r w:rsidRPr="00DF4511">
                                <w:rPr>
                                  <w:color w:val="FFFFFF" w:themeColor="background1"/>
                                  <w:sz w:val="20"/>
                                  <w:szCs w:val="20"/>
                                  <w:lang w:val="en-US"/>
                                </w:rPr>
                                <w:t>Grievance resolution will be undertaken at the village/town level by a commission consisting of:</w:t>
                              </w:r>
                            </w:p>
                            <w:p w14:paraId="5D6D064E" w14:textId="77777777" w:rsidR="00B301CD" w:rsidRPr="003C5039" w:rsidRDefault="00B301CD" w:rsidP="00DF4511">
                              <w:pPr>
                                <w:spacing w:after="0"/>
                                <w:jc w:val="left"/>
                                <w:rPr>
                                  <w:color w:val="FFFFFF" w:themeColor="background1"/>
                                  <w:sz w:val="20"/>
                                  <w:szCs w:val="20"/>
                                  <w:lang w:val="en-US"/>
                                </w:rPr>
                              </w:pPr>
                              <w:r w:rsidRPr="003C5039">
                                <w:rPr>
                                  <w:color w:val="FFFFFF" w:themeColor="background1"/>
                                  <w:sz w:val="20"/>
                                  <w:szCs w:val="20"/>
                                  <w:lang w:val="en-US"/>
                                </w:rPr>
                                <w:t>1. Two representatives of the locality affected by the Project;</w:t>
                              </w:r>
                            </w:p>
                            <w:p w14:paraId="3A97C1FE" w14:textId="77777777" w:rsidR="00B301CD" w:rsidRPr="003C5039" w:rsidRDefault="00B301CD" w:rsidP="00DF4511">
                              <w:pPr>
                                <w:spacing w:after="0"/>
                                <w:jc w:val="left"/>
                                <w:rPr>
                                  <w:color w:val="FFFFFF" w:themeColor="background1"/>
                                  <w:sz w:val="20"/>
                                  <w:szCs w:val="20"/>
                                  <w:lang w:val="en-US"/>
                                </w:rPr>
                              </w:pPr>
                              <w:r w:rsidRPr="003C5039">
                                <w:rPr>
                                  <w:color w:val="FFFFFF" w:themeColor="background1"/>
                                  <w:sz w:val="20"/>
                                  <w:szCs w:val="20"/>
                                  <w:lang w:val="en-US"/>
                                </w:rPr>
                                <w:t>2. One representative from each AA/town hall</w:t>
                              </w:r>
                            </w:p>
                            <w:p w14:paraId="6AF9F713" w14:textId="77777777" w:rsidR="00B301CD" w:rsidRPr="003C5039" w:rsidRDefault="00B301CD" w:rsidP="00BE2F38">
                              <w:pPr>
                                <w:spacing w:after="0"/>
                                <w:jc w:val="left"/>
                                <w:rPr>
                                  <w:color w:val="FFFFFF" w:themeColor="background1"/>
                                  <w:sz w:val="20"/>
                                  <w:szCs w:val="20"/>
                                  <w:lang w:val="en-US"/>
                                </w:rPr>
                              </w:pPr>
                              <w:r w:rsidRPr="003C5039">
                                <w:rPr>
                                  <w:color w:val="FFFFFF" w:themeColor="background1"/>
                                  <w:sz w:val="20"/>
                                  <w:szCs w:val="20"/>
                                  <w:lang w:val="en-US"/>
                                </w:rPr>
                                <w:t>3. One representative of the State Committee for Land Management and Geodesy of the Kyrgyz Republic</w:t>
                              </w:r>
                            </w:p>
                            <w:p w14:paraId="128890E3" w14:textId="77777777" w:rsidR="00B301CD" w:rsidRPr="00FD3D32" w:rsidRDefault="00B301CD" w:rsidP="00BE2F38">
                              <w:pPr>
                                <w:spacing w:after="0"/>
                                <w:jc w:val="left"/>
                                <w:rPr>
                                  <w:color w:val="FFFFFF" w:themeColor="background1"/>
                                  <w:sz w:val="20"/>
                                  <w:szCs w:val="20"/>
                                </w:rPr>
                              </w:pPr>
                              <w:r w:rsidRPr="00BE2F38">
                                <w:rPr>
                                  <w:color w:val="FFFFFF" w:themeColor="background1"/>
                                  <w:sz w:val="20"/>
                                  <w:szCs w:val="20"/>
                                </w:rPr>
                                <w:t>Processing time: 14 days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Блок-схема: решение 34"/>
                        <wps:cNvSpPr/>
                        <wps:spPr>
                          <a:xfrm>
                            <a:off x="1045924" y="2480154"/>
                            <a:ext cx="2019300" cy="800100"/>
                          </a:xfrm>
                          <a:prstGeom prst="flowChartDecision">
                            <a:avLst/>
                          </a:prstGeom>
                          <a:solidFill>
                            <a:srgbClr val="4472C4"/>
                          </a:solidFill>
                          <a:ln w="12700" cap="flat" cmpd="sng" algn="ctr">
                            <a:solidFill>
                              <a:srgbClr val="4472C4">
                                <a:shade val="50000"/>
                              </a:srgbClr>
                            </a:solidFill>
                            <a:prstDash val="solid"/>
                            <a:miter lim="800000"/>
                          </a:ln>
                          <a:effectLst/>
                        </wps:spPr>
                        <wps:txbx>
                          <w:txbxContent>
                            <w:p w14:paraId="39B9FBC6" w14:textId="77777777" w:rsidR="00B301CD" w:rsidRPr="00FD3D32" w:rsidRDefault="00B301CD" w:rsidP="00DF4511">
                              <w:pPr>
                                <w:spacing w:after="0"/>
                                <w:jc w:val="center"/>
                                <w:rPr>
                                  <w:color w:val="FFFFFF" w:themeColor="background1"/>
                                  <w:sz w:val="20"/>
                                  <w:szCs w:val="20"/>
                                </w:rPr>
                              </w:pPr>
                              <w:r w:rsidRPr="00BE2F38">
                                <w:rPr>
                                  <w:color w:val="FFFFFF" w:themeColor="background1"/>
                                  <w:sz w:val="20"/>
                                  <w:szCs w:val="20"/>
                                </w:rPr>
                                <w:t>Complaint resolved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Прямоугольник с двумя усеченными противолежащими углами 35"/>
                        <wps:cNvSpPr/>
                        <wps:spPr>
                          <a:xfrm>
                            <a:off x="694966" y="3429000"/>
                            <a:ext cx="2711808" cy="982354"/>
                          </a:xfrm>
                          <a:prstGeom prst="snip2DiagRect">
                            <a:avLst/>
                          </a:prstGeom>
                          <a:solidFill>
                            <a:srgbClr val="4472C4"/>
                          </a:solidFill>
                          <a:ln w="12700" cap="flat" cmpd="sng" algn="ctr">
                            <a:solidFill>
                              <a:srgbClr val="4472C4">
                                <a:shade val="50000"/>
                              </a:srgbClr>
                            </a:solidFill>
                            <a:prstDash val="solid"/>
                            <a:miter lim="800000"/>
                          </a:ln>
                          <a:effectLst/>
                        </wps:spPr>
                        <wps:txbx>
                          <w:txbxContent>
                            <w:p w14:paraId="3147E8E0" w14:textId="77777777" w:rsidR="00B301CD" w:rsidRPr="003C5039" w:rsidRDefault="00B301CD" w:rsidP="00BE2F38">
                              <w:pPr>
                                <w:spacing w:after="0"/>
                                <w:jc w:val="center"/>
                                <w:rPr>
                                  <w:color w:val="FFFFFF" w:themeColor="background1"/>
                                  <w:sz w:val="20"/>
                                  <w:szCs w:val="20"/>
                                  <w:lang w:val="en-US"/>
                                </w:rPr>
                              </w:pPr>
                              <w:r w:rsidRPr="003C5039">
                                <w:rPr>
                                  <w:color w:val="FFFFFF" w:themeColor="background1"/>
                                  <w:sz w:val="20"/>
                                  <w:szCs w:val="20"/>
                                  <w:lang w:val="en-US"/>
                                </w:rPr>
                                <w:t>If the complaint has not been resolved</w:t>
                              </w:r>
                              <w:r w:rsidRPr="00D50E3D">
                                <w:rPr>
                                  <w:color w:val="FFFFFF" w:themeColor="background1"/>
                                  <w:sz w:val="20"/>
                                  <w:szCs w:val="20"/>
                                  <w:lang w:val="en-US"/>
                                </w:rPr>
                                <w:t>yet</w:t>
                              </w:r>
                              <w:r w:rsidRPr="003C5039">
                                <w:rPr>
                                  <w:color w:val="FFFFFF" w:themeColor="background1"/>
                                  <w:sz w:val="20"/>
                                  <w:szCs w:val="20"/>
                                  <w:lang w:val="en-US"/>
                                </w:rPr>
                                <w:t>, the complaint can be filed</w:t>
                              </w:r>
                            </w:p>
                            <w:p w14:paraId="2EBDA906" w14:textId="77777777" w:rsidR="00B301CD" w:rsidRPr="003C5039" w:rsidRDefault="00B301CD" w:rsidP="00BE2F38">
                              <w:pPr>
                                <w:spacing w:after="0"/>
                                <w:jc w:val="center"/>
                                <w:rPr>
                                  <w:color w:val="FFFFFF" w:themeColor="background1"/>
                                  <w:sz w:val="20"/>
                                  <w:szCs w:val="20"/>
                                  <w:lang w:val="en-US"/>
                                </w:rPr>
                              </w:pPr>
                              <w:r w:rsidRPr="003C5039">
                                <w:rPr>
                                  <w:color w:val="FFFFFF" w:themeColor="background1"/>
                                  <w:sz w:val="20"/>
                                  <w:szCs w:val="20"/>
                                  <w:lang w:val="en-US"/>
                                </w:rPr>
                                <w:t xml:space="preserve">through local GRM representatives to the </w:t>
                              </w:r>
                              <w:r>
                                <w:rPr>
                                  <w:color w:val="FFFFFF" w:themeColor="background1"/>
                                  <w:sz w:val="20"/>
                                  <w:szCs w:val="20"/>
                                  <w:lang w:val="en-US"/>
                                </w:rPr>
                                <w:t xml:space="preserve">SSS of  </w:t>
                              </w:r>
                              <w:r w:rsidRPr="003C5039">
                                <w:rPr>
                                  <w:color w:val="FFFFFF" w:themeColor="background1"/>
                                  <w:sz w:val="20"/>
                                  <w:szCs w:val="20"/>
                                  <w:lang w:val="en-US"/>
                                </w:rPr>
                                <w:t>PIU SMBS, which has 7 days to decide on the case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Блок-схема: решение 36"/>
                        <wps:cNvSpPr/>
                        <wps:spPr>
                          <a:xfrm>
                            <a:off x="1121080" y="4791206"/>
                            <a:ext cx="2019300" cy="800100"/>
                          </a:xfrm>
                          <a:prstGeom prst="flowChartDecision">
                            <a:avLst/>
                          </a:prstGeom>
                          <a:solidFill>
                            <a:srgbClr val="4472C4"/>
                          </a:solidFill>
                          <a:ln w="12700" cap="flat" cmpd="sng" algn="ctr">
                            <a:solidFill>
                              <a:srgbClr val="4472C4">
                                <a:shade val="50000"/>
                              </a:srgbClr>
                            </a:solidFill>
                            <a:prstDash val="solid"/>
                            <a:miter lim="800000"/>
                          </a:ln>
                          <a:effectLst/>
                        </wps:spPr>
                        <wps:txbx>
                          <w:txbxContent>
                            <w:p w14:paraId="49B69CED" w14:textId="77777777" w:rsidR="00B301CD" w:rsidRPr="00FD3D32" w:rsidRDefault="00B301CD" w:rsidP="00BE2F38">
                              <w:pPr>
                                <w:spacing w:after="0"/>
                                <w:jc w:val="center"/>
                                <w:rPr>
                                  <w:color w:val="FFFFFF" w:themeColor="background1"/>
                                  <w:sz w:val="20"/>
                                  <w:szCs w:val="20"/>
                                </w:rPr>
                              </w:pPr>
                              <w:r w:rsidRPr="00BE2F38">
                                <w:rPr>
                                  <w:color w:val="FFFFFF" w:themeColor="background1"/>
                                  <w:sz w:val="20"/>
                                  <w:szCs w:val="20"/>
                                </w:rPr>
                                <w:t>Complaint resolved</w:t>
                              </w:r>
                            </w:p>
                            <w:p w14:paraId="7DAF1818" w14:textId="77777777" w:rsidR="00B301CD" w:rsidRPr="00FD3D32" w:rsidRDefault="00B301CD" w:rsidP="00DF4511">
                              <w:pPr>
                                <w:spacing w:after="0"/>
                                <w:jc w:val="center"/>
                                <w:rPr>
                                  <w:color w:val="FFFFFF" w:themeColor="background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Прямоугольник с двумя усеченными противолежащими углами 37"/>
                        <wps:cNvSpPr/>
                        <wps:spPr>
                          <a:xfrm>
                            <a:off x="795333" y="5811699"/>
                            <a:ext cx="2712720" cy="889290"/>
                          </a:xfrm>
                          <a:prstGeom prst="snip2DiagRect">
                            <a:avLst/>
                          </a:prstGeom>
                          <a:solidFill>
                            <a:srgbClr val="4472C4"/>
                          </a:solidFill>
                          <a:ln w="12700" cap="flat" cmpd="sng" algn="ctr">
                            <a:solidFill>
                              <a:srgbClr val="4472C4">
                                <a:shade val="50000"/>
                              </a:srgbClr>
                            </a:solidFill>
                            <a:prstDash val="solid"/>
                            <a:miter lim="800000"/>
                          </a:ln>
                          <a:effectLst/>
                        </wps:spPr>
                        <wps:txbx>
                          <w:txbxContent>
                            <w:p w14:paraId="42A5B7B9" w14:textId="77777777" w:rsidR="00B301CD" w:rsidRPr="00BE2F38" w:rsidRDefault="00B301CD" w:rsidP="00DF4511">
                              <w:pPr>
                                <w:spacing w:after="0"/>
                                <w:jc w:val="center"/>
                                <w:rPr>
                                  <w:color w:val="FFFFFF" w:themeColor="background1"/>
                                  <w:sz w:val="20"/>
                                  <w:szCs w:val="20"/>
                                  <w:lang w:val="en-US"/>
                                </w:rPr>
                              </w:pPr>
                              <w:r w:rsidRPr="00BE2F38">
                                <w:rPr>
                                  <w:color w:val="FFFFFF" w:themeColor="background1"/>
                                  <w:sz w:val="20"/>
                                  <w:szCs w:val="20"/>
                                  <w:lang w:val="en-US"/>
                                </w:rPr>
                                <w:t>If the grievance system fails to satisfy PAPs, they may additionally submit their case to the appropriate court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Блок-схема: несколько документов 38"/>
                        <wps:cNvSpPr/>
                        <wps:spPr>
                          <a:xfrm>
                            <a:off x="1446756" y="7052154"/>
                            <a:ext cx="1562100" cy="769620"/>
                          </a:xfrm>
                          <a:prstGeom prst="flowChartMultidocument">
                            <a:avLst/>
                          </a:prstGeom>
                          <a:solidFill>
                            <a:srgbClr val="4472C4"/>
                          </a:solidFill>
                          <a:ln w="12700" cap="flat" cmpd="sng" algn="ctr">
                            <a:solidFill>
                              <a:srgbClr val="4472C4">
                                <a:shade val="50000"/>
                              </a:srgbClr>
                            </a:solidFill>
                            <a:prstDash val="solid"/>
                            <a:miter lim="800000"/>
                          </a:ln>
                          <a:effectLst/>
                        </wps:spPr>
                        <wps:txbx>
                          <w:txbxContent>
                            <w:p w14:paraId="32406644" w14:textId="77777777" w:rsidR="00B301CD" w:rsidRPr="00FD3D32" w:rsidRDefault="00B301CD" w:rsidP="00DF4511">
                              <w:pPr>
                                <w:spacing w:after="0"/>
                                <w:jc w:val="center"/>
                                <w:rPr>
                                  <w:color w:val="FFFFFF" w:themeColor="background1"/>
                                  <w:sz w:val="20"/>
                                  <w:szCs w:val="20"/>
                                </w:rPr>
                              </w:pPr>
                              <w:r w:rsidRPr="00BE2F38">
                                <w:rPr>
                                  <w:color w:val="FFFFFF" w:themeColor="background1"/>
                                  <w:sz w:val="20"/>
                                  <w:szCs w:val="20"/>
                                </w:rPr>
                                <w:t>Reports and statistics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Прямая со стрелкой 39"/>
                        <wps:cNvCnPr/>
                        <wps:spPr>
                          <a:xfrm>
                            <a:off x="1885167" y="513567"/>
                            <a:ext cx="0" cy="259080"/>
                          </a:xfrm>
                          <a:prstGeom prst="straightConnector1">
                            <a:avLst/>
                          </a:prstGeom>
                          <a:noFill/>
                          <a:ln w="19050" cap="flat" cmpd="sng" algn="ctr">
                            <a:solidFill>
                              <a:srgbClr val="4472C4"/>
                            </a:solidFill>
                            <a:prstDash val="solid"/>
                            <a:miter lim="800000"/>
                            <a:tailEnd type="triangle"/>
                          </a:ln>
                          <a:effectLst/>
                        </wps:spPr>
                        <wps:bodyPr/>
                      </wps:wsp>
                      <wps:wsp>
                        <wps:cNvPr id="50" name="Прямая со стрелкой 40"/>
                        <wps:cNvCnPr/>
                        <wps:spPr>
                          <a:xfrm>
                            <a:off x="2048006" y="2229633"/>
                            <a:ext cx="0" cy="243840"/>
                          </a:xfrm>
                          <a:prstGeom prst="straightConnector1">
                            <a:avLst/>
                          </a:prstGeom>
                          <a:noFill/>
                          <a:ln w="19050" cap="flat" cmpd="sng" algn="ctr">
                            <a:solidFill>
                              <a:srgbClr val="4472C4"/>
                            </a:solidFill>
                            <a:prstDash val="solid"/>
                            <a:miter lim="800000"/>
                            <a:tailEnd type="triangle"/>
                          </a:ln>
                          <a:effectLst/>
                        </wps:spPr>
                        <wps:bodyPr/>
                      </wps:wsp>
                      <wps:wsp>
                        <wps:cNvPr id="51" name="Прямая со стрелкой 44"/>
                        <wps:cNvCnPr/>
                        <wps:spPr>
                          <a:xfrm>
                            <a:off x="2110636" y="4453003"/>
                            <a:ext cx="7620" cy="335280"/>
                          </a:xfrm>
                          <a:prstGeom prst="straightConnector1">
                            <a:avLst/>
                          </a:prstGeom>
                          <a:noFill/>
                          <a:ln w="19050" cap="flat" cmpd="sng" algn="ctr">
                            <a:solidFill>
                              <a:srgbClr val="4472C4"/>
                            </a:solidFill>
                            <a:prstDash val="solid"/>
                            <a:miter lim="800000"/>
                            <a:tailEnd type="triangle"/>
                          </a:ln>
                          <a:effectLst/>
                        </wps:spPr>
                        <wps:bodyPr/>
                      </wps:wsp>
                      <wps:wsp>
                        <wps:cNvPr id="52" name="Прямая соединительная линия 45"/>
                        <wps:cNvCnPr/>
                        <wps:spPr>
                          <a:xfrm>
                            <a:off x="3037562" y="2874724"/>
                            <a:ext cx="1036320" cy="15240"/>
                          </a:xfrm>
                          <a:prstGeom prst="line">
                            <a:avLst/>
                          </a:prstGeom>
                          <a:noFill/>
                          <a:ln w="19050" cap="flat" cmpd="sng" algn="ctr">
                            <a:solidFill>
                              <a:srgbClr val="4472C4"/>
                            </a:solidFill>
                            <a:prstDash val="solid"/>
                            <a:miter lim="800000"/>
                          </a:ln>
                          <a:effectLst/>
                        </wps:spPr>
                        <wps:bodyPr/>
                      </wps:wsp>
                      <wps:wsp>
                        <wps:cNvPr id="53" name="Прямая соединительная линия 48"/>
                        <wps:cNvCnPr/>
                        <wps:spPr>
                          <a:xfrm>
                            <a:off x="4070959" y="2906039"/>
                            <a:ext cx="0" cy="990600"/>
                          </a:xfrm>
                          <a:prstGeom prst="line">
                            <a:avLst/>
                          </a:prstGeom>
                          <a:noFill/>
                          <a:ln w="19050" cap="flat" cmpd="sng" algn="ctr">
                            <a:solidFill>
                              <a:srgbClr val="4472C4"/>
                            </a:solidFill>
                            <a:prstDash val="solid"/>
                            <a:miter lim="800000"/>
                          </a:ln>
                          <a:effectLst/>
                        </wps:spPr>
                        <wps:bodyPr/>
                      </wps:wsp>
                      <wps:wsp>
                        <wps:cNvPr id="54" name="Прямая соединительная линия 49"/>
                        <wps:cNvCnPr/>
                        <wps:spPr>
                          <a:xfrm flipH="1">
                            <a:off x="0" y="2893513"/>
                            <a:ext cx="1074420" cy="7620"/>
                          </a:xfrm>
                          <a:prstGeom prst="line">
                            <a:avLst/>
                          </a:prstGeom>
                          <a:noFill/>
                          <a:ln w="19050" cap="flat" cmpd="sng" algn="ctr">
                            <a:solidFill>
                              <a:srgbClr val="4472C4"/>
                            </a:solidFill>
                            <a:prstDash val="solid"/>
                            <a:miter lim="800000"/>
                          </a:ln>
                          <a:effectLst/>
                        </wps:spPr>
                        <wps:bodyPr/>
                      </wps:wsp>
                      <wps:wsp>
                        <wps:cNvPr id="55" name="Прямая соединительная линия 50"/>
                        <wps:cNvCnPr/>
                        <wps:spPr>
                          <a:xfrm>
                            <a:off x="0" y="2906039"/>
                            <a:ext cx="15240" cy="2293620"/>
                          </a:xfrm>
                          <a:prstGeom prst="line">
                            <a:avLst/>
                          </a:prstGeom>
                          <a:noFill/>
                          <a:ln w="19050" cap="flat" cmpd="sng" algn="ctr">
                            <a:solidFill>
                              <a:srgbClr val="4472C4"/>
                            </a:solidFill>
                            <a:prstDash val="solid"/>
                            <a:miter lim="800000"/>
                          </a:ln>
                          <a:effectLst/>
                        </wps:spPr>
                        <wps:bodyPr/>
                      </wps:wsp>
                      <wps:wsp>
                        <wps:cNvPr id="57" name="Прямая со стрелкой 51"/>
                        <wps:cNvCnPr/>
                        <wps:spPr>
                          <a:xfrm flipH="1" flipV="1">
                            <a:off x="3407080" y="3889332"/>
                            <a:ext cx="662940" cy="7620"/>
                          </a:xfrm>
                          <a:prstGeom prst="straightConnector1">
                            <a:avLst/>
                          </a:prstGeom>
                          <a:noFill/>
                          <a:ln w="19050" cap="flat" cmpd="sng" algn="ctr">
                            <a:solidFill>
                              <a:srgbClr val="4472C4"/>
                            </a:solidFill>
                            <a:prstDash val="solid"/>
                            <a:miter lim="800000"/>
                            <a:tailEnd type="triangle"/>
                          </a:ln>
                          <a:effectLst/>
                        </wps:spPr>
                        <wps:bodyPr/>
                      </wps:wsp>
                      <wps:wsp>
                        <wps:cNvPr id="58" name="Прямая соединительная линия 52"/>
                        <wps:cNvCnPr/>
                        <wps:spPr>
                          <a:xfrm flipH="1">
                            <a:off x="12526" y="5192039"/>
                            <a:ext cx="1181100" cy="22860"/>
                          </a:xfrm>
                          <a:prstGeom prst="line">
                            <a:avLst/>
                          </a:prstGeom>
                          <a:noFill/>
                          <a:ln w="19050" cap="flat" cmpd="sng" algn="ctr">
                            <a:solidFill>
                              <a:srgbClr val="4472C4"/>
                            </a:solidFill>
                            <a:prstDash val="solid"/>
                            <a:miter lim="800000"/>
                          </a:ln>
                          <a:effectLst/>
                        </wps:spPr>
                        <wps:bodyPr/>
                      </wps:wsp>
                      <wps:wsp>
                        <wps:cNvPr id="59" name="Прямая соединительная линия 53"/>
                        <wps:cNvCnPr/>
                        <wps:spPr>
                          <a:xfrm>
                            <a:off x="12526" y="5235880"/>
                            <a:ext cx="30480" cy="2202180"/>
                          </a:xfrm>
                          <a:prstGeom prst="line">
                            <a:avLst/>
                          </a:prstGeom>
                          <a:noFill/>
                          <a:ln w="19050" cap="flat" cmpd="sng" algn="ctr">
                            <a:solidFill>
                              <a:srgbClr val="4472C4"/>
                            </a:solidFill>
                            <a:prstDash val="solid"/>
                            <a:miter lim="800000"/>
                          </a:ln>
                          <a:effectLst/>
                        </wps:spPr>
                        <wps:bodyPr/>
                      </wps:wsp>
                      <wps:wsp>
                        <wps:cNvPr id="60" name="Прямая соединительная линия 54"/>
                        <wps:cNvCnPr/>
                        <wps:spPr>
                          <a:xfrm flipV="1">
                            <a:off x="3144033" y="5204565"/>
                            <a:ext cx="891540" cy="7620"/>
                          </a:xfrm>
                          <a:prstGeom prst="line">
                            <a:avLst/>
                          </a:prstGeom>
                          <a:noFill/>
                          <a:ln w="19050" cap="flat" cmpd="sng" algn="ctr">
                            <a:solidFill>
                              <a:srgbClr val="4472C4"/>
                            </a:solidFill>
                            <a:prstDash val="solid"/>
                            <a:miter lim="800000"/>
                          </a:ln>
                          <a:effectLst/>
                        </wps:spPr>
                        <wps:bodyPr/>
                      </wps:wsp>
                      <wps:wsp>
                        <wps:cNvPr id="61" name="Прямая соединительная линия 55"/>
                        <wps:cNvCnPr/>
                        <wps:spPr>
                          <a:xfrm>
                            <a:off x="4058433" y="5204565"/>
                            <a:ext cx="7620" cy="960120"/>
                          </a:xfrm>
                          <a:prstGeom prst="line">
                            <a:avLst/>
                          </a:prstGeom>
                          <a:noFill/>
                          <a:ln w="19050" cap="flat" cmpd="sng" algn="ctr">
                            <a:solidFill>
                              <a:srgbClr val="4472C4"/>
                            </a:solidFill>
                            <a:prstDash val="solid"/>
                            <a:miter lim="800000"/>
                          </a:ln>
                          <a:effectLst/>
                        </wps:spPr>
                        <wps:bodyPr/>
                      </wps:wsp>
                      <wps:wsp>
                        <wps:cNvPr id="62" name="Прямая со стрелкой 57"/>
                        <wps:cNvCnPr/>
                        <wps:spPr>
                          <a:xfrm flipH="1">
                            <a:off x="3538603" y="6162806"/>
                            <a:ext cx="525780" cy="15240"/>
                          </a:xfrm>
                          <a:prstGeom prst="straightConnector1">
                            <a:avLst/>
                          </a:prstGeom>
                          <a:noFill/>
                          <a:ln w="19050" cap="flat" cmpd="sng" algn="ctr">
                            <a:solidFill>
                              <a:srgbClr val="4472C4"/>
                            </a:solidFill>
                            <a:prstDash val="solid"/>
                            <a:miter lim="800000"/>
                            <a:tailEnd type="triangle"/>
                          </a:ln>
                          <a:effectLst/>
                        </wps:spPr>
                        <wps:bodyPr/>
                      </wps:wsp>
                      <wps:wsp>
                        <wps:cNvPr id="63" name="Прямая со стрелкой 58"/>
                        <wps:cNvCnPr/>
                        <wps:spPr>
                          <a:xfrm flipV="1">
                            <a:off x="43841" y="7402883"/>
                            <a:ext cx="1379220" cy="22860"/>
                          </a:xfrm>
                          <a:prstGeom prst="straightConnector1">
                            <a:avLst/>
                          </a:prstGeom>
                          <a:noFill/>
                          <a:ln w="19050" cap="flat" cmpd="sng" algn="ctr">
                            <a:solidFill>
                              <a:srgbClr val="4472C4"/>
                            </a:solidFill>
                            <a:prstDash val="solid"/>
                            <a:miter lim="800000"/>
                            <a:tailEnd type="triangle"/>
                          </a:ln>
                          <a:effectLst/>
                        </wps:spPr>
                        <wps:bodyPr/>
                      </wps:wsp>
                      <wps:wsp>
                        <wps:cNvPr id="128" name="Прямая со стрелкой 59"/>
                        <wps:cNvCnPr/>
                        <wps:spPr>
                          <a:xfrm>
                            <a:off x="2179529" y="7803715"/>
                            <a:ext cx="7620" cy="312420"/>
                          </a:xfrm>
                          <a:prstGeom prst="straightConnector1">
                            <a:avLst/>
                          </a:prstGeom>
                          <a:noFill/>
                          <a:ln w="19050" cap="flat" cmpd="sng" algn="ctr">
                            <a:solidFill>
                              <a:srgbClr val="4472C4"/>
                            </a:solidFill>
                            <a:prstDash val="solid"/>
                            <a:miter lim="800000"/>
                            <a:tailEnd type="triangle"/>
                          </a:ln>
                          <a:effectLst/>
                        </wps:spPr>
                        <wps:bodyPr/>
                      </wps:wsp>
                      <wps:wsp>
                        <wps:cNvPr id="129" name="Блок-схема: перфолента 60"/>
                        <wps:cNvSpPr/>
                        <wps:spPr>
                          <a:xfrm>
                            <a:off x="1622121" y="8098077"/>
                            <a:ext cx="1219200" cy="457200"/>
                          </a:xfrm>
                          <a:prstGeom prst="flowChartPunchedTape">
                            <a:avLst/>
                          </a:prstGeom>
                          <a:solidFill>
                            <a:srgbClr val="4472C4"/>
                          </a:solidFill>
                          <a:ln w="12700" cap="flat" cmpd="sng" algn="ctr">
                            <a:solidFill>
                              <a:srgbClr val="4472C4">
                                <a:shade val="50000"/>
                              </a:srgbClr>
                            </a:solidFill>
                            <a:prstDash val="solid"/>
                            <a:miter lim="800000"/>
                          </a:ln>
                          <a:effectLst/>
                        </wps:spPr>
                        <wps:txbx>
                          <w:txbxContent>
                            <w:p w14:paraId="78A0B53E" w14:textId="77777777" w:rsidR="00B301CD" w:rsidRPr="00FD3D32" w:rsidRDefault="00B301CD" w:rsidP="00DF4511">
                              <w:pPr>
                                <w:jc w:val="center"/>
                                <w:rPr>
                                  <w:color w:val="FFFFFF" w:themeColor="background1"/>
                                  <w:sz w:val="20"/>
                                  <w:szCs w:val="20"/>
                                </w:rPr>
                              </w:pPr>
                              <w:r w:rsidRPr="00BE2F38">
                                <w:rPr>
                                  <w:color w:val="FFFFFF" w:themeColor="background1"/>
                                  <w:sz w:val="20"/>
                                  <w:szCs w:val="20"/>
                                </w:rPr>
                                <w:t>End of GRM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w:pict>
              <v:group w14:anchorId="347FC068" id="Группа 7" o:spid="_x0000_s1030" style="position:absolute;left:0;text-align:left;margin-left:-.95pt;margin-top:-.1pt;width:320.75pt;height:673.6pt;z-index:251689984;mso-width-relative:margin" coordsize="40738,85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">
                <v:shapetype id="_x0000_t32" coordsize="21600,21600" o:spt="32" o:oned="t" path="m,l21600,21600e" filled="f">
                  <v:path arrowok="t" fillok="f" o:connecttype="none"/>
                  <o:lock v:ext="edit" shapetype="t"/>
                </v:shapetype>
                <v:shape id="Прямая со стрелкой 31" o:spid="_x0000_s1031" type="#_x0000_t32" style="position:absolute;left:21732;top:67014;width:0;height:33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" strokecolor="#4472c4" strokeweight="1.5pt">
                  <v:stroke endarrow="block" joinstyle="miter"/>
                </v:shape>
                <v:shape id="Прямоугольник с двумя усеченными противолежащими углами 32" o:spid="_x0000_s1032" style="position:absolute;left:11961;width:20740;height:5029;visibility:visible;mso-wrap-style:square;v-text-anchor:middle" coordsize="2074052,5029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" adj="-11796480,,5400" path="m,l1990230,r83822,83822l2074052,502920r,l83822,502920,,419098,,xe" fillcolor="#4472c4" strokecolor="#4472c4" strokeweight="1pt">
                  <v:stroke joinstyle="miter"/>
                  <v:formulas/>
                  <v:path arrowok="t" o:connecttype="custom" o:connectlocs="0,0;1990230,0;2074052,83822;2074052,502920;2074052,502920;83822,502920;0,419098;0,0" o:connectangles="0,0,0,0,0,0,0,0" textboxrect="0,0,2074052,502920"/>
                  <v:textbox>
                    <w:txbxContent>
                      <w:p w14:paraId="38B61C42" w14:textId="77777777" w:rsidR="00B301CD" w:rsidRPr="00FD3D32" w:rsidRDefault="00B301CD" w:rsidP="00DF4511">
                        <w:pPr>
                          <w:spacing w:after="0"/>
                          <w:jc w:val="center"/>
                          <w:rPr>
                            <w:color w:val="FFFFFF" w:themeColor="background1"/>
                            <w:sz w:val="20"/>
                            <w:szCs w:val="20"/>
                          </w:rPr>
                        </w:pPr>
                        <w:r w:rsidRPr="00DF4511">
                          <w:rPr>
                            <w:color w:val="FFFFFF" w:themeColor="background1"/>
                            <w:sz w:val="20"/>
                            <w:szCs w:val="20"/>
                          </w:rPr>
                          <w:t>Complaint received from citizen</w:t>
                        </w:r>
                      </w:p>
                    </w:txbxContent>
                  </v:textbox>
                </v:shape>
                <v:roundrect id="Скругленный прямоугольник 33" o:spid="_x0000_s1033" style="position:absolute;left:1002;top:7954;width:37719;height:141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" fillcolor="#4472c4" strokecolor="#2f528f" strokeweight="1pt">
                  <v:stroke joinstyle="miter"/>
                  <v:textbox>
                    <w:txbxContent>
                      <w:p w14:paraId="2D5628EE" w14:textId="77777777" w:rsidR="00B301CD" w:rsidRPr="003C5039" w:rsidRDefault="00B301CD" w:rsidP="00DF4511">
                        <w:pPr>
                          <w:spacing w:after="0"/>
                          <w:jc w:val="left"/>
                          <w:rPr>
                            <w:color w:val="FFFFFF" w:themeColor="background1"/>
                            <w:sz w:val="20"/>
                            <w:szCs w:val="20"/>
                            <w:lang w:val="en-US"/>
                          </w:rPr>
                        </w:pPr>
                        <w:r w:rsidRPr="00DF4511">
                          <w:rPr>
                            <w:color w:val="FFFFFF" w:themeColor="background1"/>
                            <w:sz w:val="20"/>
                            <w:szCs w:val="20"/>
                            <w:lang w:val="en-US"/>
                          </w:rPr>
                          <w:t xml:space="preserve">Grievance resolution </w:t>
                        </w:r>
                        <w:proofErr w:type="gramStart"/>
                        <w:r w:rsidRPr="00DF4511">
                          <w:rPr>
                            <w:color w:val="FFFFFF" w:themeColor="background1"/>
                            <w:sz w:val="20"/>
                            <w:szCs w:val="20"/>
                            <w:lang w:val="en-US"/>
                          </w:rPr>
                          <w:t>will be undertaken</w:t>
                        </w:r>
                        <w:proofErr w:type="gramEnd"/>
                        <w:r w:rsidRPr="00DF4511">
                          <w:rPr>
                            <w:color w:val="FFFFFF" w:themeColor="background1"/>
                            <w:sz w:val="20"/>
                            <w:szCs w:val="20"/>
                            <w:lang w:val="en-US"/>
                          </w:rPr>
                          <w:t xml:space="preserve"> at the village/town level by a commission consisting of:</w:t>
                        </w:r>
                      </w:p>
                      <w:p w14:paraId="5D6D064E" w14:textId="77777777" w:rsidR="00B301CD" w:rsidRPr="003C5039" w:rsidRDefault="00B301CD" w:rsidP="00DF4511">
                        <w:pPr>
                          <w:spacing w:after="0"/>
                          <w:jc w:val="left"/>
                          <w:rPr>
                            <w:color w:val="FFFFFF" w:themeColor="background1"/>
                            <w:sz w:val="20"/>
                            <w:szCs w:val="20"/>
                            <w:lang w:val="en-US"/>
                          </w:rPr>
                        </w:pPr>
                        <w:r w:rsidRPr="003C5039">
                          <w:rPr>
                            <w:color w:val="FFFFFF" w:themeColor="background1"/>
                            <w:sz w:val="20"/>
                            <w:szCs w:val="20"/>
                            <w:lang w:val="en-US"/>
                          </w:rPr>
                          <w:t>1. Two representatives of the locality affected by the Project;</w:t>
                        </w:r>
                      </w:p>
                      <w:p w14:paraId="3A97C1FE" w14:textId="77777777" w:rsidR="00B301CD" w:rsidRPr="003C5039" w:rsidRDefault="00B301CD" w:rsidP="00DF4511">
                        <w:pPr>
                          <w:spacing w:after="0"/>
                          <w:jc w:val="left"/>
                          <w:rPr>
                            <w:color w:val="FFFFFF" w:themeColor="background1"/>
                            <w:sz w:val="20"/>
                            <w:szCs w:val="20"/>
                            <w:lang w:val="en-US"/>
                          </w:rPr>
                        </w:pPr>
                        <w:r w:rsidRPr="003C5039">
                          <w:rPr>
                            <w:color w:val="FFFFFF" w:themeColor="background1"/>
                            <w:sz w:val="20"/>
                            <w:szCs w:val="20"/>
                            <w:lang w:val="en-US"/>
                          </w:rPr>
                          <w:t>2. One representative from each AA/town hall</w:t>
                        </w:r>
                      </w:p>
                      <w:p w14:paraId="6AF9F713" w14:textId="77777777" w:rsidR="00B301CD" w:rsidRPr="003C5039" w:rsidRDefault="00B301CD" w:rsidP="00BE2F38">
                        <w:pPr>
                          <w:spacing w:after="0"/>
                          <w:jc w:val="left"/>
                          <w:rPr>
                            <w:color w:val="FFFFFF" w:themeColor="background1"/>
                            <w:sz w:val="20"/>
                            <w:szCs w:val="20"/>
                            <w:lang w:val="en-US"/>
                          </w:rPr>
                        </w:pPr>
                        <w:r w:rsidRPr="003C5039">
                          <w:rPr>
                            <w:color w:val="FFFFFF" w:themeColor="background1"/>
                            <w:sz w:val="20"/>
                            <w:szCs w:val="20"/>
                            <w:lang w:val="en-US"/>
                          </w:rPr>
                          <w:t>3. One representative of the State Committee for Land Management and Geodesy of the Kyrgyz Republic</w:t>
                        </w:r>
                      </w:p>
                      <w:p w14:paraId="128890E3" w14:textId="77777777" w:rsidR="00B301CD" w:rsidRPr="00FD3D32" w:rsidRDefault="00B301CD" w:rsidP="00BE2F38">
                        <w:pPr>
                          <w:spacing w:after="0"/>
                          <w:jc w:val="left"/>
                          <w:rPr>
                            <w:color w:val="FFFFFF" w:themeColor="background1"/>
                            <w:sz w:val="20"/>
                            <w:szCs w:val="20"/>
                          </w:rPr>
                        </w:pPr>
                        <w:r w:rsidRPr="00BE2F38">
                          <w:rPr>
                            <w:color w:val="FFFFFF" w:themeColor="background1"/>
                            <w:sz w:val="20"/>
                            <w:szCs w:val="20"/>
                          </w:rPr>
                          <w:t>Processing time: 14 days</w:t>
                        </w:r>
                      </w:p>
                    </w:txbxContent>
                  </v:textbox>
                </v:roundrect>
                <v:shapetype id="_x0000_t110" coordsize="21600,21600" o:spt="110" path="m10800,l,10800,10800,21600,21600,10800xe">
                  <v:stroke joinstyle="miter"/>
                  <v:path gradientshapeok="t" o:connecttype="rect" textboxrect="5400,5400,16200,16200"/>
                </v:shapetype>
                <v:shape id="Блок-схема: решение 34" o:spid="_x0000_s1034" type="#_x0000_t110" style="position:absolute;left:10459;top:24801;width:20193;height:8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" fillcolor="#4472c4" strokecolor="#2f528f" strokeweight="1pt">
                  <v:textbox>
                    <w:txbxContent>
                      <w:p w14:paraId="39B9FBC6" w14:textId="77777777" w:rsidR="00B301CD" w:rsidRPr="00FD3D32" w:rsidRDefault="00B301CD" w:rsidP="00DF4511">
                        <w:pPr>
                          <w:spacing w:after="0"/>
                          <w:jc w:val="center"/>
                          <w:rPr>
                            <w:color w:val="FFFFFF" w:themeColor="background1"/>
                            <w:sz w:val="20"/>
                            <w:szCs w:val="20"/>
                          </w:rPr>
                        </w:pPr>
                        <w:r w:rsidRPr="00BE2F38">
                          <w:rPr>
                            <w:color w:val="FFFFFF" w:themeColor="background1"/>
                            <w:sz w:val="20"/>
                            <w:szCs w:val="20"/>
                          </w:rPr>
                          <w:t>Complaint resolved</w:t>
                        </w:r>
                      </w:p>
                    </w:txbxContent>
                  </v:textbox>
                </v:shape>
                <v:shape id="Прямоугольник с двумя усеченными противолежащими углами 35" o:spid="_x0000_s1035" style="position:absolute;left:6949;top:34290;width:27118;height:9823;visibility:visible;mso-wrap-style:square;v-text-anchor:middle" coordsize="2711808,9823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" adj="-11796480,,5400" path="m,l2548079,r163729,163729l2711808,982354r,l163729,982354,,818625,,xe" fillcolor="#4472c4" strokecolor="#2f528f" strokeweight="1pt">
                  <v:stroke joinstyle="miter"/>
                  <v:formulas/>
                  <v:path arrowok="t" o:connecttype="custom" o:connectlocs="0,0;2548079,0;2711808,163729;2711808,982354;2711808,982354;163729,982354;0,818625;0,0" o:connectangles="0,0,0,0,0,0,0,0" textboxrect="0,0,2711808,982354"/>
                  <v:textbox>
                    <w:txbxContent>
                      <w:p w14:paraId="3147E8E0" w14:textId="77777777" w:rsidR="00B301CD" w:rsidRPr="003C5039" w:rsidRDefault="00B301CD" w:rsidP="00BE2F38">
                        <w:pPr>
                          <w:spacing w:after="0"/>
                          <w:jc w:val="center"/>
                          <w:rPr>
                            <w:color w:val="FFFFFF" w:themeColor="background1"/>
                            <w:sz w:val="20"/>
                            <w:szCs w:val="20"/>
                            <w:lang w:val="en-US"/>
                          </w:rPr>
                        </w:pPr>
                        <w:r w:rsidRPr="003C5039">
                          <w:rPr>
                            <w:color w:val="FFFFFF" w:themeColor="background1"/>
                            <w:sz w:val="20"/>
                            <w:szCs w:val="20"/>
                            <w:lang w:val="en-US"/>
                          </w:rPr>
                          <w:t>If the complaint has not been resolved</w:t>
                        </w:r>
                        <w:r w:rsidRPr="00D50E3D">
                          <w:rPr>
                            <w:color w:val="FFFFFF" w:themeColor="background1"/>
                            <w:sz w:val="20"/>
                            <w:szCs w:val="20"/>
                            <w:lang w:val="en-US"/>
                          </w:rPr>
                          <w:t>yet</w:t>
                        </w:r>
                        <w:r w:rsidRPr="003C5039">
                          <w:rPr>
                            <w:color w:val="FFFFFF" w:themeColor="background1"/>
                            <w:sz w:val="20"/>
                            <w:szCs w:val="20"/>
                            <w:lang w:val="en-US"/>
                          </w:rPr>
                          <w:t xml:space="preserve">, the complaint </w:t>
                        </w:r>
                        <w:proofErr w:type="gramStart"/>
                        <w:r w:rsidRPr="003C5039">
                          <w:rPr>
                            <w:color w:val="FFFFFF" w:themeColor="background1"/>
                            <w:sz w:val="20"/>
                            <w:szCs w:val="20"/>
                            <w:lang w:val="en-US"/>
                          </w:rPr>
                          <w:t>can be filed</w:t>
                        </w:r>
                        <w:proofErr w:type="gramEnd"/>
                      </w:p>
                      <w:p w14:paraId="2EBDA906" w14:textId="77777777" w:rsidR="00B301CD" w:rsidRPr="003C5039" w:rsidRDefault="00B301CD" w:rsidP="00BE2F38">
                        <w:pPr>
                          <w:spacing w:after="0"/>
                          <w:jc w:val="center"/>
                          <w:rPr>
                            <w:color w:val="FFFFFF" w:themeColor="background1"/>
                            <w:sz w:val="20"/>
                            <w:szCs w:val="20"/>
                            <w:lang w:val="en-US"/>
                          </w:rPr>
                        </w:pPr>
                        <w:proofErr w:type="gramStart"/>
                        <w:r w:rsidRPr="003C5039">
                          <w:rPr>
                            <w:color w:val="FFFFFF" w:themeColor="background1"/>
                            <w:sz w:val="20"/>
                            <w:szCs w:val="20"/>
                            <w:lang w:val="en-US"/>
                          </w:rPr>
                          <w:t>through</w:t>
                        </w:r>
                        <w:proofErr w:type="gramEnd"/>
                        <w:r w:rsidRPr="003C5039">
                          <w:rPr>
                            <w:color w:val="FFFFFF" w:themeColor="background1"/>
                            <w:sz w:val="20"/>
                            <w:szCs w:val="20"/>
                            <w:lang w:val="en-US"/>
                          </w:rPr>
                          <w:t xml:space="preserve"> local GRM representatives to the </w:t>
                        </w:r>
                        <w:r>
                          <w:rPr>
                            <w:color w:val="FFFFFF" w:themeColor="background1"/>
                            <w:sz w:val="20"/>
                            <w:szCs w:val="20"/>
                            <w:lang w:val="en-US"/>
                          </w:rPr>
                          <w:t xml:space="preserve">SSS of  </w:t>
                        </w:r>
                        <w:r w:rsidRPr="003C5039">
                          <w:rPr>
                            <w:color w:val="FFFFFF" w:themeColor="background1"/>
                            <w:sz w:val="20"/>
                            <w:szCs w:val="20"/>
                            <w:lang w:val="en-US"/>
                          </w:rPr>
                          <w:t>PIU SMBS, which has 7 days to decide on the case</w:t>
                        </w:r>
                      </w:p>
                    </w:txbxContent>
                  </v:textbox>
                </v:shape>
                <v:shape id="Блок-схема: решение 36" o:spid="_x0000_s1036" type="#_x0000_t110" style="position:absolute;left:11210;top:47912;width:20193;height:8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" fillcolor="#4472c4" strokecolor="#2f528f" strokeweight="1pt">
                  <v:textbox>
                    <w:txbxContent>
                      <w:p w14:paraId="49B69CED" w14:textId="77777777" w:rsidR="00B301CD" w:rsidRPr="00FD3D32" w:rsidRDefault="00B301CD" w:rsidP="00BE2F38">
                        <w:pPr>
                          <w:spacing w:after="0"/>
                          <w:jc w:val="center"/>
                          <w:rPr>
                            <w:color w:val="FFFFFF" w:themeColor="background1"/>
                            <w:sz w:val="20"/>
                            <w:szCs w:val="20"/>
                          </w:rPr>
                        </w:pPr>
                        <w:r w:rsidRPr="00BE2F38">
                          <w:rPr>
                            <w:color w:val="FFFFFF" w:themeColor="background1"/>
                            <w:sz w:val="20"/>
                            <w:szCs w:val="20"/>
                          </w:rPr>
                          <w:t>Complaint resolved</w:t>
                        </w:r>
                      </w:p>
                      <w:p w14:paraId="7DAF1818" w14:textId="77777777" w:rsidR="00B301CD" w:rsidRPr="00FD3D32" w:rsidRDefault="00B301CD" w:rsidP="00DF4511">
                        <w:pPr>
                          <w:spacing w:after="0"/>
                          <w:jc w:val="center"/>
                          <w:rPr>
                            <w:color w:val="FFFFFF" w:themeColor="background1"/>
                            <w:sz w:val="20"/>
                            <w:szCs w:val="20"/>
                          </w:rPr>
                        </w:pPr>
                      </w:p>
                    </w:txbxContent>
                  </v:textbox>
                </v:shape>
                <v:shape id="Прямоугольник с двумя усеченными противолежащими углами 37" o:spid="_x0000_s1037" style="position:absolute;left:7953;top:58116;width:27127;height:8893;visibility:visible;mso-wrap-style:square;v-text-anchor:middle" coordsize="2712720,8892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" adj="-11796480,,5400" path="m,l2564502,r148218,148218l2712720,889290r,l148218,889290,,741072,,xe" fillcolor="#4472c4" strokecolor="#2f528f" strokeweight="1pt">
                  <v:stroke joinstyle="miter"/>
                  <v:formulas/>
                  <v:path arrowok="t" o:connecttype="custom" o:connectlocs="0,0;2564502,0;2712720,148218;2712720,889290;2712720,889290;148218,889290;0,741072;0,0" o:connectangles="0,0,0,0,0,0,0,0" textboxrect="0,0,2712720,889290"/>
                  <v:textbox>
                    <w:txbxContent>
                      <w:p w14:paraId="42A5B7B9" w14:textId="77777777" w:rsidR="00B301CD" w:rsidRPr="00BE2F38" w:rsidRDefault="00B301CD" w:rsidP="00DF4511">
                        <w:pPr>
                          <w:spacing w:after="0"/>
                          <w:jc w:val="center"/>
                          <w:rPr>
                            <w:color w:val="FFFFFF" w:themeColor="background1"/>
                            <w:sz w:val="20"/>
                            <w:szCs w:val="20"/>
                            <w:lang w:val="en-US"/>
                          </w:rPr>
                        </w:pPr>
                        <w:r w:rsidRPr="00BE2F38">
                          <w:rPr>
                            <w:color w:val="FFFFFF" w:themeColor="background1"/>
                            <w:sz w:val="20"/>
                            <w:szCs w:val="20"/>
                            <w:lang w:val="en-US"/>
                          </w:rPr>
                          <w:t>If the grievance system fails to satisfy PAPs, they may additionally submit their case to the appropriate court</w:t>
                        </w:r>
                      </w:p>
                    </w:txbxContent>
                  </v:textbox>
                </v:shape>
                <v:shapetype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Блок-схема: несколько документов 38" o:spid="_x0000_s1038" type="#_x0000_t115" style="position:absolute;left:14467;top:70521;width:15621;height:7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" fillcolor="#4472c4" strokecolor="#2f528f" strokeweight="1pt">
                  <v:textbox>
                    <w:txbxContent>
                      <w:p w14:paraId="32406644" w14:textId="77777777" w:rsidR="00B301CD" w:rsidRPr="00FD3D32" w:rsidRDefault="00B301CD" w:rsidP="00DF4511">
                        <w:pPr>
                          <w:spacing w:after="0"/>
                          <w:jc w:val="center"/>
                          <w:rPr>
                            <w:color w:val="FFFFFF" w:themeColor="background1"/>
                            <w:sz w:val="20"/>
                            <w:szCs w:val="20"/>
                          </w:rPr>
                        </w:pPr>
                        <w:r w:rsidRPr="00BE2F38">
                          <w:rPr>
                            <w:color w:val="FFFFFF" w:themeColor="background1"/>
                            <w:sz w:val="20"/>
                            <w:szCs w:val="20"/>
                          </w:rPr>
                          <w:t>Reports and statistics</w:t>
                        </w:r>
                      </w:p>
                    </w:txbxContent>
                  </v:textbox>
                </v:shape>
                <v:shape id="Прямая со стрелкой 39" o:spid="_x0000_s1039" type="#_x0000_t32" style="position:absolute;left:18851;top:5135;width:0;height:25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" strokecolor="#4472c4" strokeweight="1.5pt">
                  <v:stroke endarrow="block" joinstyle="miter"/>
                </v:shape>
                <v:shape id="Прямая со стрелкой 40" o:spid="_x0000_s1040" type="#_x0000_t32" style="position:absolute;left:20480;top:22296;width:0;height:24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" strokecolor="#4472c4" strokeweight="1.5pt">
                  <v:stroke endarrow="block" joinstyle="miter"/>
                </v:shape>
                <v:shape id="Прямая со стрелкой 44" o:spid="_x0000_s1041" type="#_x0000_t32" style="position:absolute;left:21106;top:44530;width:76;height:335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" strokecolor="#4472c4" strokeweight="1.5pt">
                  <v:stroke endarrow="block" joinstyle="miter"/>
                </v:shape>
                <v:line id="Прямая соединительная линия 45" o:spid="_x0000_s1042" style="position:absolute;visibility:visible;mso-wrap-style:square" from="30375,28747" to="40738,288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" strokecolor="#4472c4" strokeweight="1.5pt">
                  <v:stroke joinstyle="miter"/>
                </v:line>
                <v:line id="Прямая соединительная линия 48" o:spid="_x0000_s1043" style="position:absolute;visibility:visible;mso-wrap-style:square" from="40709,29060" to="40709,389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" strokecolor="#4472c4" strokeweight="1.5pt">
                  <v:stroke joinstyle="miter"/>
                </v:line>
                <v:line id="Прямая соединительная линия 49" o:spid="_x0000_s1044" style="position:absolute;flip:x;visibility:visible;mso-wrap-style:square" from="0,28935" to="10744,29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" strokecolor="#4472c4" strokeweight="1.5pt">
                  <v:stroke joinstyle="miter"/>
                </v:line>
                <v:line id="Прямая соединительная линия 50" o:spid="_x0000_s1045" style="position:absolute;visibility:visible;mso-wrap-style:square" from="0,29060" to="152,519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" strokecolor="#4472c4" strokeweight="1.5pt">
                  <v:stroke joinstyle="miter"/>
                </v:line>
                <v:shape id="Прямая со стрелкой 51" o:spid="_x0000_s1046" type="#_x0000_t32" style="position:absolute;left:34070;top:38893;width:6630;height:7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" strokecolor="#4472c4" strokeweight="1.5pt">
                  <v:stroke endarrow="block" joinstyle="miter"/>
                </v:shape>
                <v:line id="Прямая соединительная линия 52" o:spid="_x0000_s1047" style="position:absolute;flip:x;visibility:visible;mso-wrap-style:square" from="125,51920" to="11936,52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" strokecolor="#4472c4" strokeweight="1.5pt">
                  <v:stroke joinstyle="miter"/>
                </v:line>
                <v:line id="Прямая соединительная линия 53" o:spid="_x0000_s1048" style="position:absolute;visibility:visible;mso-wrap-style:square" from="125,52358" to="430,74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" strokecolor="#4472c4" strokeweight="1.5pt">
                  <v:stroke joinstyle="miter"/>
                </v:line>
                <v:line id="Прямая соединительная линия 54" o:spid="_x0000_s1049" style="position:absolute;flip:y;visibility:visible;mso-wrap-style:square" from="31440,52045" to="40355,52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" strokecolor="#4472c4" strokeweight="1.5pt">
                  <v:stroke joinstyle="miter"/>
                </v:line>
                <v:line id="Прямая соединительная линия 55" o:spid="_x0000_s1050" style="position:absolute;visibility:visible;mso-wrap-style:square" from="40584,52045" to="40660,616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" strokecolor="#4472c4" strokeweight="1.5pt">
                  <v:stroke joinstyle="miter"/>
                </v:line>
                <v:shape id="Прямая со стрелкой 57" o:spid="_x0000_s1051" type="#_x0000_t32" style="position:absolute;left:35386;top:61628;width:5257;height:15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" strokecolor="#4472c4" strokeweight="1.5pt">
                  <v:stroke endarrow="block" joinstyle="miter"/>
                </v:shape>
                <v:shape id="Прямая со стрелкой 58" o:spid="_x0000_s1052" type="#_x0000_t32" style="position:absolute;left:438;top:74028;width:13792;height:22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" strokecolor="#4472c4" strokeweight="1.5pt">
                  <v:stroke endarrow="block" joinstyle="miter"/>
                </v:shape>
                <v:shape id="Прямая со стрелкой 59" o:spid="_x0000_s1053" type="#_x0000_t32" style="position:absolute;left:21795;top:78037;width:76;height:31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" strokecolor="#4472c4" strokeweight="1.5pt">
                  <v:stroke endarrow="block" joinstyle="miter"/>
                </v:shape>
                <v:shapetype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Блок-схема: перфолента 60" o:spid="_x0000_s1054" type="#_x0000_t122" style="position:absolute;left:16221;top:80980;width:12192;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" fillcolor="#4472c4" strokecolor="#2f528f" strokeweight="1pt">
                  <v:textbox>
                    <w:txbxContent>
                      <w:p w14:paraId="78A0B53E" w14:textId="77777777" w:rsidR="00B301CD" w:rsidRPr="00FD3D32" w:rsidRDefault="00B301CD" w:rsidP="00DF4511">
                        <w:pPr>
                          <w:jc w:val="center"/>
                          <w:rPr>
                            <w:color w:val="FFFFFF" w:themeColor="background1"/>
                            <w:sz w:val="20"/>
                            <w:szCs w:val="20"/>
                          </w:rPr>
                        </w:pPr>
                        <w:r w:rsidRPr="00BE2F38">
                          <w:rPr>
                            <w:color w:val="FFFFFF" w:themeColor="background1"/>
                            <w:sz w:val="20"/>
                            <w:szCs w:val="20"/>
                          </w:rPr>
                          <w:t>End of GRM</w:t>
                        </w:r>
                      </w:p>
                    </w:txbxContent>
                  </v:textbox>
                </v:shape>
              </v:group>
            </w:pict>
          </mc:Fallback>
        </mc:AlternateContent>
      </w:r>
    </w:p>
    <w:p w14:paraId="23956428" w14:textId="77777777" w:rsidR="00DF4511" w:rsidRPr="004E34C1" w:rsidRDefault="00DF4511">
      <w:pPr>
        <w:tabs>
          <w:tab w:val="left" w:pos="90"/>
        </w:tabs>
        <w:spacing w:after="0"/>
        <w:rPr>
          <w:lang w:val="en-US"/>
        </w:rPr>
      </w:pPr>
    </w:p>
    <w:p w14:paraId="35302687" w14:textId="77777777" w:rsidR="00D059D4" w:rsidRPr="004E34C1" w:rsidRDefault="00D059D4">
      <w:pPr>
        <w:tabs>
          <w:tab w:val="left" w:pos="90"/>
        </w:tabs>
        <w:spacing w:after="0"/>
        <w:rPr>
          <w:lang w:val="en-US"/>
        </w:rPr>
      </w:pPr>
    </w:p>
    <w:p w14:paraId="1342D446" w14:textId="77777777" w:rsidR="00D059D4" w:rsidRPr="004E34C1" w:rsidRDefault="00D059D4">
      <w:pPr>
        <w:tabs>
          <w:tab w:val="left" w:pos="90"/>
        </w:tabs>
        <w:spacing w:after="0"/>
        <w:rPr>
          <w:lang w:val="en-US"/>
        </w:rPr>
      </w:pPr>
    </w:p>
    <w:p w14:paraId="05D642FF" w14:textId="77777777" w:rsidR="00D059D4" w:rsidRPr="004E34C1" w:rsidRDefault="00D059D4">
      <w:pPr>
        <w:tabs>
          <w:tab w:val="left" w:pos="90"/>
        </w:tabs>
        <w:spacing w:after="0"/>
        <w:rPr>
          <w:lang w:val="en-US"/>
        </w:rPr>
      </w:pPr>
    </w:p>
    <w:p w14:paraId="07D4E1A5" w14:textId="77777777" w:rsidR="00D059D4" w:rsidRPr="004E34C1" w:rsidRDefault="00D059D4">
      <w:pPr>
        <w:tabs>
          <w:tab w:val="left" w:pos="90"/>
        </w:tabs>
        <w:spacing w:after="0"/>
        <w:rPr>
          <w:lang w:val="en-US"/>
        </w:rPr>
      </w:pPr>
    </w:p>
    <w:p w14:paraId="0CE1227A" w14:textId="77777777" w:rsidR="00D059D4" w:rsidRPr="004E34C1" w:rsidRDefault="00D059D4">
      <w:pPr>
        <w:tabs>
          <w:tab w:val="left" w:pos="90"/>
        </w:tabs>
        <w:spacing w:after="0"/>
        <w:rPr>
          <w:lang w:val="en-US"/>
        </w:rPr>
      </w:pPr>
    </w:p>
    <w:p w14:paraId="33F46A41" w14:textId="77777777" w:rsidR="00D059D4" w:rsidRPr="004E34C1" w:rsidRDefault="00D059D4">
      <w:pPr>
        <w:tabs>
          <w:tab w:val="left" w:pos="90"/>
        </w:tabs>
        <w:spacing w:after="0"/>
        <w:rPr>
          <w:lang w:val="en-US"/>
        </w:rPr>
      </w:pPr>
    </w:p>
    <w:p w14:paraId="429D017A" w14:textId="77777777" w:rsidR="00D059D4" w:rsidRPr="004E34C1" w:rsidRDefault="00D059D4">
      <w:pPr>
        <w:tabs>
          <w:tab w:val="left" w:pos="90"/>
        </w:tabs>
        <w:spacing w:after="0"/>
        <w:rPr>
          <w:lang w:val="en-US"/>
        </w:rPr>
      </w:pPr>
    </w:p>
    <w:p w14:paraId="1C4E7233" w14:textId="77777777" w:rsidR="00D059D4" w:rsidRPr="004E34C1" w:rsidRDefault="00D059D4">
      <w:pPr>
        <w:tabs>
          <w:tab w:val="left" w:pos="90"/>
        </w:tabs>
        <w:spacing w:after="0"/>
        <w:rPr>
          <w:lang w:val="en-US"/>
        </w:rPr>
      </w:pPr>
    </w:p>
    <w:p w14:paraId="087FCFF2" w14:textId="77777777" w:rsidR="00D059D4" w:rsidRPr="004E34C1" w:rsidRDefault="00D059D4">
      <w:pPr>
        <w:tabs>
          <w:tab w:val="left" w:pos="90"/>
        </w:tabs>
        <w:spacing w:after="0"/>
        <w:rPr>
          <w:lang w:val="en-US"/>
        </w:rPr>
      </w:pPr>
    </w:p>
    <w:p w14:paraId="2A5919FB" w14:textId="77777777" w:rsidR="00D059D4" w:rsidRPr="004E34C1" w:rsidRDefault="00D059D4">
      <w:pPr>
        <w:tabs>
          <w:tab w:val="left" w:pos="90"/>
        </w:tabs>
        <w:spacing w:after="0"/>
        <w:rPr>
          <w:lang w:val="en-US"/>
        </w:rPr>
      </w:pPr>
    </w:p>
    <w:p w14:paraId="37468C53" w14:textId="77777777" w:rsidR="00D059D4" w:rsidRPr="004E34C1" w:rsidRDefault="00D059D4">
      <w:pPr>
        <w:tabs>
          <w:tab w:val="left" w:pos="90"/>
        </w:tabs>
        <w:spacing w:after="0"/>
        <w:rPr>
          <w:lang w:val="en-US"/>
        </w:rPr>
      </w:pPr>
    </w:p>
    <w:p w14:paraId="28821356" w14:textId="77777777" w:rsidR="00D059D4" w:rsidRPr="004E34C1" w:rsidRDefault="00D059D4">
      <w:pPr>
        <w:tabs>
          <w:tab w:val="left" w:pos="90"/>
        </w:tabs>
        <w:spacing w:after="0"/>
        <w:rPr>
          <w:lang w:val="en-US"/>
        </w:rPr>
      </w:pPr>
      <w:r w:rsidRPr="004E34C1">
        <w:rPr>
          <w:lang w:val="en-US"/>
        </w:rPr>
        <w:t>YES                                                                                            NO</w:t>
      </w:r>
    </w:p>
    <w:p w14:paraId="212C9326" w14:textId="77777777" w:rsidR="00D059D4" w:rsidRPr="004E34C1" w:rsidRDefault="00D059D4">
      <w:pPr>
        <w:tabs>
          <w:tab w:val="left" w:pos="90"/>
        </w:tabs>
        <w:spacing w:after="0"/>
        <w:rPr>
          <w:lang w:val="en-US"/>
        </w:rPr>
      </w:pPr>
    </w:p>
    <w:p w14:paraId="4615E887" w14:textId="77777777" w:rsidR="00D059D4" w:rsidRPr="004E34C1" w:rsidRDefault="00D059D4">
      <w:pPr>
        <w:tabs>
          <w:tab w:val="left" w:pos="90"/>
        </w:tabs>
        <w:spacing w:after="0"/>
        <w:rPr>
          <w:lang w:val="en-US"/>
        </w:rPr>
      </w:pPr>
    </w:p>
    <w:p w14:paraId="51866712" w14:textId="77777777" w:rsidR="00D059D4" w:rsidRPr="004E34C1" w:rsidRDefault="00D059D4">
      <w:pPr>
        <w:tabs>
          <w:tab w:val="left" w:pos="90"/>
        </w:tabs>
        <w:spacing w:after="0"/>
        <w:rPr>
          <w:lang w:val="en-US"/>
        </w:rPr>
      </w:pPr>
    </w:p>
    <w:p w14:paraId="2C2D0A30" w14:textId="77777777" w:rsidR="00D059D4" w:rsidRPr="004E34C1" w:rsidRDefault="00D059D4">
      <w:pPr>
        <w:tabs>
          <w:tab w:val="left" w:pos="90"/>
        </w:tabs>
        <w:spacing w:after="0"/>
        <w:rPr>
          <w:lang w:val="en-US"/>
        </w:rPr>
      </w:pPr>
    </w:p>
    <w:p w14:paraId="56EC9573" w14:textId="77777777" w:rsidR="00D059D4" w:rsidRPr="004E34C1" w:rsidRDefault="00D059D4">
      <w:pPr>
        <w:tabs>
          <w:tab w:val="left" w:pos="90"/>
        </w:tabs>
        <w:spacing w:after="0"/>
        <w:rPr>
          <w:lang w:val="en-US"/>
        </w:rPr>
      </w:pPr>
    </w:p>
    <w:p w14:paraId="4D2E3797" w14:textId="77777777" w:rsidR="00D059D4" w:rsidRPr="004E34C1" w:rsidRDefault="00D059D4">
      <w:pPr>
        <w:tabs>
          <w:tab w:val="left" w:pos="90"/>
        </w:tabs>
        <w:spacing w:after="0"/>
        <w:rPr>
          <w:lang w:val="en-US"/>
        </w:rPr>
      </w:pPr>
    </w:p>
    <w:p w14:paraId="01177B65" w14:textId="77777777" w:rsidR="00D059D4" w:rsidRPr="004E34C1" w:rsidRDefault="00D059D4">
      <w:pPr>
        <w:tabs>
          <w:tab w:val="left" w:pos="90"/>
        </w:tabs>
        <w:spacing w:after="0"/>
        <w:rPr>
          <w:lang w:val="en-US"/>
        </w:rPr>
      </w:pPr>
    </w:p>
    <w:p w14:paraId="7CE57581" w14:textId="77777777" w:rsidR="00D059D4" w:rsidRPr="004E34C1" w:rsidRDefault="00D059D4">
      <w:pPr>
        <w:tabs>
          <w:tab w:val="left" w:pos="90"/>
        </w:tabs>
        <w:spacing w:after="0"/>
        <w:rPr>
          <w:lang w:val="en-US"/>
        </w:rPr>
      </w:pPr>
    </w:p>
    <w:p w14:paraId="09D9CF54" w14:textId="77777777" w:rsidR="00D059D4" w:rsidRPr="004E34C1" w:rsidRDefault="00D059D4">
      <w:pPr>
        <w:tabs>
          <w:tab w:val="left" w:pos="90"/>
        </w:tabs>
        <w:spacing w:after="0"/>
        <w:rPr>
          <w:lang w:val="en-US"/>
        </w:rPr>
      </w:pPr>
    </w:p>
    <w:p w14:paraId="03F3731B" w14:textId="77777777" w:rsidR="00D059D4" w:rsidRPr="004E34C1" w:rsidRDefault="00D059D4">
      <w:pPr>
        <w:tabs>
          <w:tab w:val="left" w:pos="90"/>
        </w:tabs>
        <w:spacing w:after="0"/>
        <w:rPr>
          <w:lang w:val="en-US"/>
        </w:rPr>
      </w:pPr>
    </w:p>
    <w:p w14:paraId="2D937F05" w14:textId="77777777" w:rsidR="00D059D4" w:rsidRPr="004E34C1" w:rsidRDefault="00D059D4" w:rsidP="00D059D4">
      <w:pPr>
        <w:tabs>
          <w:tab w:val="left" w:pos="90"/>
        </w:tabs>
        <w:spacing w:after="0"/>
        <w:rPr>
          <w:lang w:val="en-US"/>
        </w:rPr>
      </w:pPr>
      <w:r w:rsidRPr="004E34C1">
        <w:rPr>
          <w:lang w:val="en-US"/>
        </w:rPr>
        <w:t>YES                                                                                            NO</w:t>
      </w:r>
    </w:p>
    <w:p w14:paraId="0E7C9CBD" w14:textId="77777777" w:rsidR="00D059D4" w:rsidRPr="004E34C1" w:rsidRDefault="00D059D4">
      <w:pPr>
        <w:tabs>
          <w:tab w:val="left" w:pos="90"/>
        </w:tabs>
        <w:spacing w:after="0"/>
        <w:rPr>
          <w:lang w:val="en-US"/>
        </w:rPr>
      </w:pPr>
    </w:p>
    <w:p w14:paraId="5D95C1CB" w14:textId="77777777" w:rsidR="00D059D4" w:rsidRPr="004E34C1" w:rsidRDefault="00D059D4">
      <w:pPr>
        <w:tabs>
          <w:tab w:val="left" w:pos="90"/>
        </w:tabs>
        <w:spacing w:after="0"/>
        <w:rPr>
          <w:lang w:val="en-US"/>
        </w:rPr>
      </w:pPr>
    </w:p>
    <w:p w14:paraId="55387F5B" w14:textId="77777777" w:rsidR="00D059D4" w:rsidRPr="004E34C1" w:rsidRDefault="00D059D4">
      <w:pPr>
        <w:tabs>
          <w:tab w:val="left" w:pos="90"/>
        </w:tabs>
        <w:spacing w:after="0"/>
        <w:rPr>
          <w:lang w:val="en-US"/>
        </w:rPr>
      </w:pPr>
    </w:p>
    <w:p w14:paraId="737AB480" w14:textId="77777777" w:rsidR="00B874FD" w:rsidRPr="004E34C1" w:rsidRDefault="00B874FD">
      <w:pPr>
        <w:tabs>
          <w:tab w:val="left" w:pos="90"/>
        </w:tabs>
        <w:spacing w:after="0"/>
        <w:rPr>
          <w:lang w:val="en-US"/>
        </w:rPr>
      </w:pPr>
    </w:p>
    <w:p w14:paraId="456B88A9" w14:textId="77777777" w:rsidR="00B874FD" w:rsidRPr="004E34C1" w:rsidRDefault="00B874FD">
      <w:pPr>
        <w:tabs>
          <w:tab w:val="left" w:pos="90"/>
        </w:tabs>
        <w:spacing w:after="0"/>
        <w:rPr>
          <w:lang w:val="en-US"/>
        </w:rPr>
      </w:pPr>
    </w:p>
    <w:p w14:paraId="4966A678" w14:textId="77777777" w:rsidR="00B874FD" w:rsidRPr="004E34C1" w:rsidRDefault="00B874FD">
      <w:pPr>
        <w:tabs>
          <w:tab w:val="left" w:pos="90"/>
        </w:tabs>
        <w:spacing w:after="0"/>
        <w:rPr>
          <w:lang w:val="en-US"/>
        </w:rPr>
      </w:pPr>
    </w:p>
    <w:p w14:paraId="020D12BA" w14:textId="77777777" w:rsidR="00B874FD" w:rsidRPr="004E34C1" w:rsidRDefault="00B874FD">
      <w:pPr>
        <w:tabs>
          <w:tab w:val="left" w:pos="90"/>
        </w:tabs>
        <w:spacing w:after="0"/>
        <w:rPr>
          <w:lang w:val="en-US"/>
        </w:rPr>
      </w:pPr>
    </w:p>
    <w:p w14:paraId="4A9427D6" w14:textId="77777777" w:rsidR="00B874FD" w:rsidRPr="004E34C1" w:rsidRDefault="00B874FD">
      <w:pPr>
        <w:tabs>
          <w:tab w:val="left" w:pos="90"/>
        </w:tabs>
        <w:spacing w:after="0"/>
        <w:rPr>
          <w:lang w:val="en-US"/>
        </w:rPr>
      </w:pPr>
    </w:p>
    <w:p w14:paraId="30C91469" w14:textId="77777777" w:rsidR="00B874FD" w:rsidRPr="004E34C1" w:rsidRDefault="00B874FD">
      <w:pPr>
        <w:tabs>
          <w:tab w:val="left" w:pos="90"/>
        </w:tabs>
        <w:spacing w:after="0"/>
        <w:rPr>
          <w:lang w:val="en-US"/>
        </w:rPr>
      </w:pPr>
    </w:p>
    <w:p w14:paraId="2D20DE8E" w14:textId="77777777" w:rsidR="00B874FD" w:rsidRPr="004E34C1" w:rsidRDefault="00B874FD">
      <w:pPr>
        <w:tabs>
          <w:tab w:val="left" w:pos="90"/>
        </w:tabs>
        <w:spacing w:after="0"/>
        <w:rPr>
          <w:lang w:val="en-US"/>
        </w:rPr>
      </w:pPr>
    </w:p>
    <w:p w14:paraId="6106C254" w14:textId="77777777" w:rsidR="00B874FD" w:rsidRPr="004E34C1" w:rsidRDefault="00B874FD">
      <w:pPr>
        <w:tabs>
          <w:tab w:val="left" w:pos="90"/>
        </w:tabs>
        <w:spacing w:after="0"/>
        <w:rPr>
          <w:lang w:val="en-US"/>
        </w:rPr>
      </w:pPr>
    </w:p>
    <w:p w14:paraId="5B59FB10" w14:textId="77777777" w:rsidR="00B874FD" w:rsidRPr="004E34C1" w:rsidRDefault="00B874FD">
      <w:pPr>
        <w:tabs>
          <w:tab w:val="left" w:pos="90"/>
        </w:tabs>
        <w:spacing w:after="0"/>
        <w:rPr>
          <w:lang w:val="en-US"/>
        </w:rPr>
      </w:pPr>
    </w:p>
    <w:p w14:paraId="260179E5" w14:textId="77777777" w:rsidR="00B874FD" w:rsidRPr="004E34C1" w:rsidRDefault="00B874FD">
      <w:pPr>
        <w:tabs>
          <w:tab w:val="left" w:pos="90"/>
        </w:tabs>
        <w:spacing w:after="0"/>
        <w:rPr>
          <w:lang w:val="en-US"/>
        </w:rPr>
      </w:pPr>
    </w:p>
    <w:p w14:paraId="21ADFAF1" w14:textId="77777777" w:rsidR="00B874FD" w:rsidRPr="004E34C1" w:rsidRDefault="00B874FD">
      <w:pPr>
        <w:tabs>
          <w:tab w:val="left" w:pos="90"/>
        </w:tabs>
        <w:spacing w:after="0"/>
        <w:rPr>
          <w:lang w:val="en-US"/>
        </w:rPr>
      </w:pPr>
    </w:p>
    <w:p w14:paraId="2A80C499" w14:textId="77777777" w:rsidR="00B874FD" w:rsidRPr="004E34C1" w:rsidRDefault="00B874FD">
      <w:pPr>
        <w:tabs>
          <w:tab w:val="left" w:pos="90"/>
        </w:tabs>
        <w:spacing w:after="0"/>
        <w:rPr>
          <w:lang w:val="en-US"/>
        </w:rPr>
      </w:pPr>
    </w:p>
    <w:p w14:paraId="2902DB47" w14:textId="77777777" w:rsidR="00B874FD" w:rsidRPr="004E34C1" w:rsidRDefault="00B874FD">
      <w:pPr>
        <w:tabs>
          <w:tab w:val="left" w:pos="90"/>
        </w:tabs>
        <w:spacing w:after="0"/>
        <w:rPr>
          <w:lang w:val="en-US"/>
        </w:rPr>
      </w:pPr>
    </w:p>
    <w:p w14:paraId="6DA30762" w14:textId="77777777" w:rsidR="00B874FD" w:rsidRPr="004E34C1" w:rsidRDefault="00B874FD">
      <w:pPr>
        <w:tabs>
          <w:tab w:val="left" w:pos="90"/>
        </w:tabs>
        <w:spacing w:after="0"/>
        <w:rPr>
          <w:lang w:val="en-US"/>
        </w:rPr>
      </w:pPr>
    </w:p>
    <w:p w14:paraId="225F3D94" w14:textId="77777777" w:rsidR="00B874FD" w:rsidRPr="004E34C1" w:rsidRDefault="00B874FD">
      <w:pPr>
        <w:tabs>
          <w:tab w:val="left" w:pos="90"/>
        </w:tabs>
        <w:spacing w:after="0"/>
        <w:rPr>
          <w:lang w:val="en-US"/>
        </w:rPr>
      </w:pPr>
    </w:p>
    <w:p w14:paraId="3ACA1DB9" w14:textId="77777777" w:rsidR="00B874FD" w:rsidRPr="004E34C1" w:rsidRDefault="00B874FD" w:rsidP="003C5039">
      <w:pPr>
        <w:spacing w:after="0" w:line="360" w:lineRule="auto"/>
        <w:jc w:val="center"/>
        <w:rPr>
          <w:lang w:val="en-US"/>
        </w:rPr>
        <w:sectPr w:rsidR="00B874FD" w:rsidRPr="004E34C1" w:rsidSect="009F231A">
          <w:pgSz w:w="11906" w:h="16838"/>
          <w:pgMar w:top="1134" w:right="850" w:bottom="1134" w:left="1701" w:header="284" w:footer="708" w:gutter="0"/>
          <w:cols w:space="708"/>
          <w:docGrid w:linePitch="360"/>
        </w:sectPr>
      </w:pPr>
      <w:r w:rsidRPr="004E34C1">
        <w:rPr>
          <w:rFonts w:eastAsia="SimSun" w:cs="Times New Roman"/>
          <w:b/>
          <w:bCs/>
          <w:iCs/>
          <w:color w:val="1F3864" w:themeColor="accent1" w:themeShade="80"/>
          <w:sz w:val="20"/>
          <w:szCs w:val="20"/>
          <w:lang w:val="en-US" w:eastAsia="zh-CN"/>
        </w:rPr>
        <w:t>Figure 11.1. The Grievance Redress Mechanism</w:t>
      </w:r>
    </w:p>
    <w:p w14:paraId="76E31C91" w14:textId="77777777" w:rsidR="002C739E" w:rsidRPr="004E34C1" w:rsidRDefault="002C739E" w:rsidP="002C739E">
      <w:pPr>
        <w:keepNext/>
        <w:keepLines/>
        <w:spacing w:before="280" w:after="240"/>
        <w:ind w:left="720"/>
        <w:outlineLvl w:val="0"/>
        <w:rPr>
          <w:rFonts w:eastAsia="Calibri" w:cs="Times New Roman"/>
          <w:b/>
          <w:color w:val="2F5496" w:themeColor="accent1" w:themeShade="BF"/>
          <w:szCs w:val="32"/>
          <w:lang w:val="en-US"/>
        </w:rPr>
      </w:pPr>
      <w:bookmarkStart w:id="247" w:name="_Toc512374673"/>
      <w:bookmarkStart w:id="248" w:name="_Toc119366105"/>
      <w:bookmarkStart w:id="249" w:name="_Toc153238858"/>
      <w:r w:rsidRPr="004E34C1">
        <w:rPr>
          <w:rFonts w:eastAsia="Calibri" w:cs="Times New Roman"/>
          <w:b/>
          <w:color w:val="2F5496" w:themeColor="accent1" w:themeShade="BF"/>
          <w:szCs w:val="32"/>
          <w:lang w:val="en-US"/>
        </w:rPr>
        <w:lastRenderedPageBreak/>
        <w:t>BIBLIOGRAPHY</w:t>
      </w:r>
      <w:bookmarkEnd w:id="247"/>
      <w:bookmarkEnd w:id="248"/>
      <w:bookmarkEnd w:id="249"/>
    </w:p>
    <w:p w14:paraId="01CBE921" w14:textId="77777777" w:rsidR="002C739E" w:rsidRPr="004E34C1" w:rsidRDefault="002C739E" w:rsidP="00D94526">
      <w:pPr>
        <w:pStyle w:val="a7"/>
        <w:numPr>
          <w:ilvl w:val="2"/>
          <w:numId w:val="44"/>
        </w:numPr>
        <w:ind w:left="360"/>
        <w:rPr>
          <w:sz w:val="20"/>
          <w:szCs w:val="20"/>
          <w:lang w:val="en-US"/>
        </w:rPr>
      </w:pPr>
      <w:r w:rsidRPr="004E34C1">
        <w:rPr>
          <w:sz w:val="20"/>
          <w:szCs w:val="20"/>
          <w:lang w:val="en-US"/>
        </w:rPr>
        <w:t>National legislation of the KO in the field of environmental protection and technical safety</w:t>
      </w:r>
    </w:p>
    <w:p w14:paraId="06BB539C" w14:textId="77777777" w:rsidR="002C739E" w:rsidRPr="004E34C1" w:rsidRDefault="002C739E" w:rsidP="002C739E">
      <w:pPr>
        <w:rPr>
          <w:sz w:val="20"/>
          <w:szCs w:val="20"/>
          <w:lang w:val="en-US"/>
        </w:rPr>
      </w:pPr>
      <w:r w:rsidRPr="004E34C1">
        <w:rPr>
          <w:sz w:val="20"/>
          <w:szCs w:val="20"/>
          <w:lang w:val="en-US"/>
        </w:rPr>
        <w:t>2) OP 4.01 Environmental Assessment</w:t>
      </w:r>
    </w:p>
    <w:p w14:paraId="5B833920" w14:textId="77777777" w:rsidR="002C739E" w:rsidRPr="004E34C1" w:rsidRDefault="002C739E" w:rsidP="002C739E">
      <w:pPr>
        <w:rPr>
          <w:sz w:val="20"/>
          <w:szCs w:val="20"/>
          <w:lang w:val="en-US"/>
        </w:rPr>
      </w:pPr>
      <w:r w:rsidRPr="004E34C1">
        <w:rPr>
          <w:sz w:val="20"/>
          <w:szCs w:val="20"/>
          <w:lang w:val="en-US"/>
        </w:rPr>
        <w:t>http://wbln0018.worldbank.org/Institutional/Manuals/OpManual.nsf/toc2/9367A2A9D9DAEED38525672C007D0972?OpenDocument</w:t>
      </w:r>
    </w:p>
    <w:p w14:paraId="54336CF6" w14:textId="77777777" w:rsidR="002C739E" w:rsidRPr="004E34C1" w:rsidRDefault="002C739E" w:rsidP="002C739E">
      <w:pPr>
        <w:rPr>
          <w:sz w:val="20"/>
          <w:szCs w:val="20"/>
          <w:lang w:val="en-US"/>
        </w:rPr>
      </w:pPr>
      <w:r w:rsidRPr="004E34C1">
        <w:rPr>
          <w:sz w:val="20"/>
          <w:szCs w:val="20"/>
          <w:lang w:val="en-US"/>
        </w:rPr>
        <w:t>3) BP 4.01 Environmental Assessment</w:t>
      </w:r>
    </w:p>
    <w:p w14:paraId="53E7FCF2" w14:textId="77777777" w:rsidR="002C739E" w:rsidRPr="004E34C1" w:rsidRDefault="002C739E" w:rsidP="002C739E">
      <w:pPr>
        <w:rPr>
          <w:sz w:val="20"/>
          <w:szCs w:val="20"/>
          <w:lang w:val="en-US"/>
        </w:rPr>
      </w:pPr>
      <w:r w:rsidRPr="004E34C1">
        <w:rPr>
          <w:sz w:val="20"/>
          <w:szCs w:val="20"/>
          <w:lang w:val="en-US"/>
        </w:rPr>
        <w:t>http://wbln0018.worldbank.org/Institutional/Manuals/OpManual.nsf/toc2/C4241D657823FD818525672C007D096E?OpenDocument</w:t>
      </w:r>
    </w:p>
    <w:p w14:paraId="05DFB91E" w14:textId="77777777" w:rsidR="002C739E" w:rsidRPr="004E34C1" w:rsidRDefault="002C739E" w:rsidP="002C739E">
      <w:pPr>
        <w:rPr>
          <w:sz w:val="20"/>
          <w:szCs w:val="20"/>
          <w:lang w:val="en-US"/>
        </w:rPr>
      </w:pPr>
      <w:r w:rsidRPr="004E34C1">
        <w:rPr>
          <w:sz w:val="20"/>
          <w:szCs w:val="20"/>
          <w:lang w:val="en-US"/>
        </w:rPr>
        <w:t>4) OP 4.04 Natural environment</w:t>
      </w:r>
    </w:p>
    <w:p w14:paraId="72CD6845" w14:textId="77777777" w:rsidR="002C739E" w:rsidRPr="004E34C1" w:rsidRDefault="002C739E" w:rsidP="002C739E">
      <w:pPr>
        <w:rPr>
          <w:sz w:val="20"/>
          <w:szCs w:val="20"/>
          <w:lang w:val="en-US"/>
        </w:rPr>
      </w:pPr>
      <w:r w:rsidRPr="004E34C1">
        <w:rPr>
          <w:sz w:val="20"/>
          <w:szCs w:val="20"/>
          <w:lang w:val="en-US"/>
        </w:rPr>
        <w:t>5) http://wbln0018.worldbank.org/Institutional/Manuals/OpManual.nsf/toc2/71432937FA0B753F8525672C007D07AA?OpenDocument</w:t>
      </w:r>
    </w:p>
    <w:p w14:paraId="4D261DFF" w14:textId="77777777" w:rsidR="002C739E" w:rsidRPr="004E34C1" w:rsidRDefault="002C739E" w:rsidP="002C739E">
      <w:pPr>
        <w:rPr>
          <w:sz w:val="20"/>
          <w:szCs w:val="20"/>
          <w:lang w:val="en-US"/>
        </w:rPr>
      </w:pPr>
      <w:r w:rsidRPr="004E34C1">
        <w:rPr>
          <w:sz w:val="20"/>
          <w:szCs w:val="20"/>
          <w:lang w:val="en-US"/>
        </w:rPr>
        <w:t>6) PB. 4.04 Natural environment</w:t>
      </w:r>
    </w:p>
    <w:p w14:paraId="4A598E16" w14:textId="77777777" w:rsidR="002C739E" w:rsidRPr="004E34C1" w:rsidRDefault="002C739E" w:rsidP="002C739E">
      <w:pPr>
        <w:rPr>
          <w:sz w:val="20"/>
          <w:szCs w:val="20"/>
          <w:lang w:val="en-US"/>
        </w:rPr>
      </w:pPr>
      <w:r w:rsidRPr="004E34C1">
        <w:rPr>
          <w:sz w:val="20"/>
          <w:szCs w:val="20"/>
          <w:lang w:val="en-US"/>
        </w:rPr>
        <w:t>http://wbln0018.worldbank.org/Institutional/Manuals/OpManual.nsf/toc2/62B0042EF3FBA64D8525672C007D0773?OpenDocument</w:t>
      </w:r>
    </w:p>
    <w:p w14:paraId="68ACC2A6" w14:textId="77777777" w:rsidR="002C739E" w:rsidRPr="004E34C1" w:rsidRDefault="002C739E" w:rsidP="002C739E">
      <w:pPr>
        <w:rPr>
          <w:sz w:val="20"/>
          <w:szCs w:val="20"/>
          <w:lang w:val="en-US"/>
        </w:rPr>
      </w:pPr>
      <w:r w:rsidRPr="004E34C1">
        <w:rPr>
          <w:sz w:val="20"/>
          <w:szCs w:val="20"/>
          <w:lang w:val="en-US"/>
        </w:rPr>
        <w:t>7) OP 4.09 Pest Control</w:t>
      </w:r>
    </w:p>
    <w:p w14:paraId="46B44048" w14:textId="77777777" w:rsidR="002C739E" w:rsidRPr="004E34C1" w:rsidRDefault="002C739E" w:rsidP="002C739E">
      <w:pPr>
        <w:rPr>
          <w:sz w:val="20"/>
          <w:szCs w:val="20"/>
          <w:lang w:val="en-US"/>
        </w:rPr>
      </w:pPr>
      <w:r w:rsidRPr="004E34C1">
        <w:rPr>
          <w:sz w:val="20"/>
          <w:szCs w:val="20"/>
          <w:lang w:val="en-US"/>
        </w:rPr>
        <w:t>http://wbln0018.worldbank.org/Institutional/Manuals/OpManual.nsf/toc2/665DA6CA847982168525672C007D07A3?OpenDocument</w:t>
      </w:r>
    </w:p>
    <w:p w14:paraId="0C12EC2A" w14:textId="77777777" w:rsidR="002C739E" w:rsidRPr="004E34C1" w:rsidRDefault="002C739E" w:rsidP="002C739E">
      <w:pPr>
        <w:rPr>
          <w:sz w:val="20"/>
          <w:szCs w:val="20"/>
          <w:lang w:val="en-US"/>
        </w:rPr>
      </w:pPr>
      <w:r w:rsidRPr="004E34C1">
        <w:rPr>
          <w:sz w:val="20"/>
          <w:szCs w:val="20"/>
          <w:lang w:val="en-US"/>
        </w:rPr>
        <w:t>8) OP 4.11 Cultural property</w:t>
      </w:r>
    </w:p>
    <w:p w14:paraId="4CFAD136" w14:textId="77777777" w:rsidR="002C739E" w:rsidRPr="004E34C1" w:rsidRDefault="002C739E" w:rsidP="002C739E">
      <w:pPr>
        <w:rPr>
          <w:sz w:val="20"/>
          <w:szCs w:val="20"/>
          <w:lang w:val="en-US"/>
        </w:rPr>
      </w:pPr>
      <w:r w:rsidRPr="004E34C1">
        <w:rPr>
          <w:sz w:val="20"/>
          <w:szCs w:val="20"/>
          <w:lang w:val="en-US"/>
        </w:rPr>
        <w:t>http://wbln0018.worldbank.org/Institutional/Manuals/OpManual.nsf/toc2/55FA484A98BC2E68852567CC005BCBDB?OpenDocument</w:t>
      </w:r>
    </w:p>
    <w:p w14:paraId="4D38E92C" w14:textId="77777777" w:rsidR="002C739E" w:rsidRPr="004E34C1" w:rsidRDefault="002C739E" w:rsidP="002C739E">
      <w:pPr>
        <w:rPr>
          <w:sz w:val="20"/>
          <w:szCs w:val="20"/>
          <w:lang w:val="en-US"/>
        </w:rPr>
      </w:pPr>
      <w:r w:rsidRPr="004E34C1">
        <w:rPr>
          <w:sz w:val="20"/>
          <w:szCs w:val="20"/>
          <w:lang w:val="en-US"/>
        </w:rPr>
        <w:t>9) OP 4.12 Involuntary Resettlement</w:t>
      </w:r>
    </w:p>
    <w:p w14:paraId="1B560DAF" w14:textId="77777777" w:rsidR="002C739E" w:rsidRPr="004E34C1" w:rsidRDefault="002C739E" w:rsidP="002C739E">
      <w:pPr>
        <w:rPr>
          <w:sz w:val="20"/>
          <w:szCs w:val="20"/>
          <w:lang w:val="en-US"/>
        </w:rPr>
      </w:pPr>
      <w:r w:rsidRPr="004E34C1">
        <w:rPr>
          <w:sz w:val="20"/>
          <w:szCs w:val="20"/>
          <w:lang w:val="en-US"/>
        </w:rPr>
        <w:t>http://wbln0018.worldbank.org/Institutional/Manuals/OpManual.nsf/toc2/CA2D01A4D1BDF58085256B19008197F6?OpenDocument</w:t>
      </w:r>
    </w:p>
    <w:p w14:paraId="4F57BE1A" w14:textId="77777777" w:rsidR="002C739E" w:rsidRPr="004E34C1" w:rsidRDefault="002C739E" w:rsidP="002C739E">
      <w:pPr>
        <w:rPr>
          <w:sz w:val="20"/>
          <w:szCs w:val="20"/>
          <w:lang w:val="en-US"/>
        </w:rPr>
      </w:pPr>
      <w:r w:rsidRPr="004E34C1">
        <w:rPr>
          <w:sz w:val="20"/>
          <w:szCs w:val="20"/>
          <w:lang w:val="en-US"/>
        </w:rPr>
        <w:t>10) BP 4.12 Involuntary Resettlement</w:t>
      </w:r>
    </w:p>
    <w:p w14:paraId="7424C8E1" w14:textId="77777777" w:rsidR="002C739E" w:rsidRPr="004E34C1" w:rsidRDefault="002C739E" w:rsidP="002C739E">
      <w:pPr>
        <w:rPr>
          <w:sz w:val="20"/>
          <w:szCs w:val="20"/>
          <w:lang w:val="en-US"/>
        </w:rPr>
      </w:pPr>
      <w:r w:rsidRPr="004E34C1">
        <w:rPr>
          <w:sz w:val="20"/>
          <w:szCs w:val="20"/>
          <w:lang w:val="en-US"/>
        </w:rPr>
        <w:t>http://wbln0018.worldbank.org/Institutional/Manuals/OpManual.nsf/toc2/19036F316CAFA52685256B190080B90A?OpenDocument</w:t>
      </w:r>
    </w:p>
    <w:p w14:paraId="423B4CFC" w14:textId="77777777" w:rsidR="002C739E" w:rsidRPr="004E34C1" w:rsidRDefault="002C739E" w:rsidP="002C739E">
      <w:pPr>
        <w:rPr>
          <w:sz w:val="20"/>
          <w:szCs w:val="20"/>
          <w:lang w:val="en-US"/>
        </w:rPr>
      </w:pPr>
      <w:r w:rsidRPr="004E34C1">
        <w:rPr>
          <w:sz w:val="20"/>
          <w:szCs w:val="20"/>
          <w:lang w:val="en-US"/>
        </w:rPr>
        <w:t>11) OP 4.20 Indigenous people</w:t>
      </w:r>
    </w:p>
    <w:p w14:paraId="78053317" w14:textId="77777777" w:rsidR="002C739E" w:rsidRPr="004E34C1" w:rsidRDefault="002C739E" w:rsidP="002C739E">
      <w:pPr>
        <w:rPr>
          <w:sz w:val="20"/>
          <w:szCs w:val="20"/>
          <w:lang w:val="en-US"/>
        </w:rPr>
      </w:pPr>
      <w:r w:rsidRPr="004E34C1">
        <w:rPr>
          <w:sz w:val="20"/>
          <w:szCs w:val="20"/>
          <w:lang w:val="en-US"/>
        </w:rPr>
        <w:t>http://wbln0018.worldbank.org/Institutional/Manuals/OpManual.nsf/toc2/0F7D6F3F04DD70398525672C007D08ED?OpenDocument</w:t>
      </w:r>
    </w:p>
    <w:p w14:paraId="7A85E77F" w14:textId="77777777" w:rsidR="002C739E" w:rsidRPr="004E34C1" w:rsidRDefault="002C739E" w:rsidP="002C739E">
      <w:pPr>
        <w:rPr>
          <w:sz w:val="20"/>
          <w:szCs w:val="20"/>
          <w:lang w:val="en-US"/>
        </w:rPr>
      </w:pPr>
      <w:r w:rsidRPr="004E34C1">
        <w:rPr>
          <w:sz w:val="20"/>
          <w:szCs w:val="20"/>
          <w:lang w:val="en-US"/>
        </w:rPr>
        <w:t>12) OP 4.36 Forests</w:t>
      </w:r>
    </w:p>
    <w:p w14:paraId="7E0EF3EF" w14:textId="77777777" w:rsidR="002C739E" w:rsidRPr="004E34C1" w:rsidRDefault="002C739E" w:rsidP="002C739E">
      <w:pPr>
        <w:rPr>
          <w:sz w:val="20"/>
          <w:szCs w:val="20"/>
          <w:lang w:val="en-US"/>
        </w:rPr>
      </w:pPr>
      <w:r w:rsidRPr="004E34C1">
        <w:rPr>
          <w:sz w:val="20"/>
          <w:szCs w:val="20"/>
          <w:lang w:val="en-US"/>
        </w:rPr>
        <w:t>http://wbln0018.worldbank.org/Institutional/Manuals/OpManual.nsf/toc2/C972D5438F4D1FB78525672C007D077A?OpenDocument</w:t>
      </w:r>
    </w:p>
    <w:p w14:paraId="1EB12152" w14:textId="77777777" w:rsidR="002C739E" w:rsidRPr="004E34C1" w:rsidRDefault="002C739E" w:rsidP="002C739E">
      <w:pPr>
        <w:rPr>
          <w:sz w:val="20"/>
          <w:szCs w:val="20"/>
          <w:lang w:val="en-US"/>
        </w:rPr>
      </w:pPr>
      <w:r w:rsidRPr="004E34C1">
        <w:rPr>
          <w:sz w:val="20"/>
          <w:szCs w:val="20"/>
          <w:lang w:val="en-US"/>
        </w:rPr>
        <w:t>13) PB 4.36 Forests</w:t>
      </w:r>
    </w:p>
    <w:p w14:paraId="0C580642" w14:textId="77777777" w:rsidR="002C739E" w:rsidRPr="004E34C1" w:rsidRDefault="002C739E" w:rsidP="002C739E">
      <w:pPr>
        <w:rPr>
          <w:sz w:val="20"/>
          <w:szCs w:val="20"/>
          <w:lang w:val="en-US"/>
        </w:rPr>
      </w:pPr>
      <w:r w:rsidRPr="004E34C1">
        <w:rPr>
          <w:sz w:val="20"/>
          <w:szCs w:val="20"/>
          <w:lang w:val="en-US"/>
        </w:rPr>
        <w:t>http://wbln0018.worldbank.org/Institutional/Manuals/OpManual.nsf/toc2/0AE075DC916559D985256C79000BDEF0?OpenDocument</w:t>
      </w:r>
    </w:p>
    <w:p w14:paraId="27F4BFAF" w14:textId="77777777" w:rsidR="002C739E" w:rsidRPr="004E34C1" w:rsidRDefault="002C739E" w:rsidP="002C739E">
      <w:pPr>
        <w:rPr>
          <w:sz w:val="20"/>
          <w:szCs w:val="20"/>
          <w:lang w:val="en-US"/>
        </w:rPr>
      </w:pPr>
      <w:r w:rsidRPr="004E34C1">
        <w:rPr>
          <w:sz w:val="20"/>
          <w:szCs w:val="20"/>
          <w:lang w:val="en-US"/>
        </w:rPr>
        <w:t>14) OP 4.37 Dam safety</w:t>
      </w:r>
    </w:p>
    <w:p w14:paraId="736A6EC5" w14:textId="77777777" w:rsidR="002C739E" w:rsidRPr="004E34C1" w:rsidRDefault="002C739E" w:rsidP="002C739E">
      <w:pPr>
        <w:rPr>
          <w:sz w:val="20"/>
          <w:szCs w:val="20"/>
          <w:lang w:val="en-US"/>
        </w:rPr>
      </w:pPr>
      <w:r w:rsidRPr="004E34C1">
        <w:rPr>
          <w:sz w:val="20"/>
          <w:szCs w:val="20"/>
          <w:lang w:val="en-US"/>
        </w:rPr>
        <w:t>http://wbln0018.worldbank.org/Institutional/Manuals/OpManual.nsf/toc2/C12766B6C9D109548525672C007D07B9?OpenDocument</w:t>
      </w:r>
    </w:p>
    <w:p w14:paraId="55285F5F" w14:textId="77777777" w:rsidR="002C739E" w:rsidRPr="004E34C1" w:rsidRDefault="002C739E" w:rsidP="002C739E">
      <w:pPr>
        <w:rPr>
          <w:sz w:val="20"/>
          <w:szCs w:val="20"/>
          <w:lang w:val="en-US"/>
        </w:rPr>
      </w:pPr>
      <w:r w:rsidRPr="004E34C1">
        <w:rPr>
          <w:sz w:val="20"/>
          <w:szCs w:val="20"/>
          <w:lang w:val="en-US"/>
        </w:rPr>
        <w:t>15) BP 4.37 Dam safety</w:t>
      </w:r>
    </w:p>
    <w:p w14:paraId="08DF9742" w14:textId="77777777" w:rsidR="002C739E" w:rsidRPr="004E34C1" w:rsidRDefault="002C739E" w:rsidP="002C739E">
      <w:pPr>
        <w:rPr>
          <w:sz w:val="20"/>
          <w:szCs w:val="20"/>
          <w:lang w:val="en-US"/>
        </w:rPr>
      </w:pPr>
      <w:r w:rsidRPr="004E34C1">
        <w:rPr>
          <w:sz w:val="20"/>
          <w:szCs w:val="20"/>
          <w:lang w:val="en-US"/>
        </w:rPr>
        <w:t>http://wbln0018.worldbank.org/Institutional/Manuals/OpManual.nsf/toc2/D3448207C94C92628525672C007D0733?OpenDocument44</w:t>
      </w:r>
    </w:p>
    <w:p w14:paraId="04BA66FE" w14:textId="77777777" w:rsidR="002C739E" w:rsidRPr="004E34C1" w:rsidRDefault="002C739E" w:rsidP="002C739E">
      <w:pPr>
        <w:rPr>
          <w:sz w:val="20"/>
          <w:szCs w:val="20"/>
          <w:lang w:val="en-US"/>
        </w:rPr>
      </w:pPr>
      <w:r w:rsidRPr="004E34C1">
        <w:rPr>
          <w:sz w:val="20"/>
          <w:szCs w:val="20"/>
          <w:lang w:val="en-US"/>
        </w:rPr>
        <w:t>16) OP 7.50 Projects located on international waterways</w:t>
      </w:r>
    </w:p>
    <w:p w14:paraId="7E0DD199" w14:textId="77777777" w:rsidR="002C739E" w:rsidRPr="004E34C1" w:rsidRDefault="002C739E" w:rsidP="002C739E">
      <w:pPr>
        <w:rPr>
          <w:sz w:val="20"/>
          <w:szCs w:val="20"/>
          <w:lang w:val="en-US"/>
        </w:rPr>
      </w:pPr>
      <w:r w:rsidRPr="004E34C1">
        <w:rPr>
          <w:sz w:val="20"/>
          <w:szCs w:val="20"/>
          <w:lang w:val="en-US"/>
        </w:rPr>
        <w:t>http://wbln0018.worldbank.org/Institutional/Manuals/OpManual.nsf/toc2/5F511C57E7F3A3DD8525672C007D07A2?OpenDocument</w:t>
      </w:r>
    </w:p>
    <w:p w14:paraId="732EC4AD" w14:textId="77777777" w:rsidR="002C739E" w:rsidRPr="004E34C1" w:rsidRDefault="002C739E" w:rsidP="002C739E">
      <w:pPr>
        <w:rPr>
          <w:sz w:val="20"/>
          <w:szCs w:val="20"/>
          <w:lang w:val="en-US"/>
        </w:rPr>
      </w:pPr>
      <w:r w:rsidRPr="004E34C1">
        <w:rPr>
          <w:sz w:val="20"/>
          <w:szCs w:val="20"/>
          <w:lang w:val="en-US"/>
        </w:rPr>
        <w:lastRenderedPageBreak/>
        <w:t>17) BP 7.50 Projects located on international waterways</w:t>
      </w:r>
    </w:p>
    <w:p w14:paraId="643C28D7" w14:textId="77777777" w:rsidR="002C739E" w:rsidRPr="004E34C1" w:rsidRDefault="002C739E" w:rsidP="002C739E">
      <w:pPr>
        <w:rPr>
          <w:sz w:val="20"/>
          <w:szCs w:val="20"/>
          <w:lang w:val="en-US"/>
        </w:rPr>
      </w:pPr>
      <w:r w:rsidRPr="004E34C1">
        <w:rPr>
          <w:sz w:val="20"/>
          <w:szCs w:val="20"/>
          <w:lang w:val="en-US"/>
        </w:rPr>
        <w:t>http://wbln0018.worldbank.org/Institutional/Manuals/OpManual.nsf/toc2/47D35C1186367F338525672C007D07AE?OpenDocument</w:t>
      </w:r>
    </w:p>
    <w:p w14:paraId="72F7B404" w14:textId="77777777" w:rsidR="002C739E" w:rsidRPr="004E34C1" w:rsidRDefault="002C739E" w:rsidP="002C739E">
      <w:pPr>
        <w:rPr>
          <w:sz w:val="20"/>
          <w:szCs w:val="20"/>
          <w:lang w:val="en-US"/>
        </w:rPr>
      </w:pPr>
      <w:r w:rsidRPr="004E34C1">
        <w:rPr>
          <w:sz w:val="20"/>
          <w:szCs w:val="20"/>
          <w:lang w:val="en-US"/>
        </w:rPr>
        <w:t>18) OP 7.60 Projects located in disputed areas</w:t>
      </w:r>
    </w:p>
    <w:p w14:paraId="23C1FD95" w14:textId="77777777" w:rsidR="002C739E" w:rsidRPr="004E34C1" w:rsidRDefault="002C739E" w:rsidP="002C739E">
      <w:pPr>
        <w:rPr>
          <w:sz w:val="20"/>
          <w:szCs w:val="20"/>
          <w:lang w:val="en-US"/>
        </w:rPr>
      </w:pPr>
      <w:r w:rsidRPr="004E34C1">
        <w:rPr>
          <w:sz w:val="20"/>
          <w:szCs w:val="20"/>
          <w:lang w:val="en-US"/>
        </w:rPr>
        <w:t>http://wbln0018.worldbank.org/Institutional/Manuals/OpManual.nsf/toc2/72CC6840FC533D508525672C007D076B?OpenDocument</w:t>
      </w:r>
    </w:p>
    <w:p w14:paraId="642A07FB" w14:textId="77777777" w:rsidR="002C739E" w:rsidRPr="004E34C1" w:rsidRDefault="002C739E" w:rsidP="002C739E">
      <w:pPr>
        <w:rPr>
          <w:sz w:val="20"/>
          <w:szCs w:val="20"/>
          <w:lang w:val="en-US"/>
        </w:rPr>
      </w:pPr>
      <w:r w:rsidRPr="004E34C1">
        <w:rPr>
          <w:sz w:val="20"/>
          <w:szCs w:val="20"/>
          <w:lang w:val="en-US"/>
        </w:rPr>
        <w:t>19) BP 7.60 Projects in disputed areas</w:t>
      </w:r>
    </w:p>
    <w:p w14:paraId="3B8113A2" w14:textId="77777777" w:rsidR="002C739E" w:rsidRPr="004E34C1" w:rsidRDefault="002C739E" w:rsidP="002C739E">
      <w:pPr>
        <w:rPr>
          <w:sz w:val="20"/>
          <w:szCs w:val="20"/>
          <w:lang w:val="en-US"/>
        </w:rPr>
      </w:pPr>
      <w:r w:rsidRPr="004E34C1">
        <w:rPr>
          <w:sz w:val="20"/>
          <w:szCs w:val="20"/>
          <w:lang w:val="en-US"/>
        </w:rPr>
        <w:t>http://wbln0018.worldbank.org/Institutional/Manuals/OpManual.nsf/toc2/5DB8B30312AD33108525672 C007D0788?OpenDocument</w:t>
      </w:r>
    </w:p>
    <w:p w14:paraId="61DAF375" w14:textId="77777777" w:rsidR="002C739E" w:rsidRPr="004E34C1" w:rsidRDefault="002C739E" w:rsidP="002C739E">
      <w:pPr>
        <w:rPr>
          <w:sz w:val="20"/>
          <w:szCs w:val="20"/>
          <w:lang w:val="en-US"/>
        </w:rPr>
      </w:pPr>
      <w:r w:rsidRPr="004E34C1">
        <w:rPr>
          <w:sz w:val="20"/>
          <w:szCs w:val="20"/>
          <w:lang w:val="en-US"/>
        </w:rPr>
        <w:t>20) CASA 1000: Power Transmission and Trade Project in Central and South Asia.</w:t>
      </w:r>
    </w:p>
    <w:p w14:paraId="27BAC5E4" w14:textId="77777777" w:rsidR="002C739E" w:rsidRPr="004E34C1" w:rsidRDefault="002C739E" w:rsidP="002C739E">
      <w:pPr>
        <w:rPr>
          <w:sz w:val="20"/>
          <w:szCs w:val="20"/>
          <w:lang w:val="en-US"/>
        </w:rPr>
      </w:pPr>
      <w:r w:rsidRPr="004E34C1">
        <w:rPr>
          <w:sz w:val="20"/>
          <w:szCs w:val="20"/>
          <w:lang w:val="en-US"/>
        </w:rPr>
        <w:t>21) Abatekov A.K., Golendukhin Yu.N., Works of the Papan detachment // AO., 1978. - P.566.</w:t>
      </w:r>
    </w:p>
    <w:p w14:paraId="4346955E" w14:textId="77777777" w:rsidR="002C739E" w:rsidRPr="004E34C1" w:rsidRDefault="002C739E" w:rsidP="002C739E">
      <w:pPr>
        <w:rPr>
          <w:sz w:val="20"/>
          <w:szCs w:val="20"/>
          <w:lang w:val="en-US"/>
        </w:rPr>
      </w:pPr>
      <w:r w:rsidRPr="004E34C1">
        <w:rPr>
          <w:sz w:val="20"/>
          <w:szCs w:val="20"/>
          <w:lang w:val="en-US"/>
        </w:rPr>
        <w:t>22) Abatekov A. K., Kanimetov T. A., Sher Ya. A. Research in the zone of the Papan hydroelectric complex // AO., 1979. - P. 588.</w:t>
      </w:r>
    </w:p>
    <w:p w14:paraId="05DD1350" w14:textId="77777777" w:rsidR="002C739E" w:rsidRPr="004E34C1" w:rsidRDefault="002C739E" w:rsidP="002C739E">
      <w:pPr>
        <w:rPr>
          <w:sz w:val="20"/>
          <w:szCs w:val="20"/>
          <w:lang w:val="en-US"/>
        </w:rPr>
      </w:pPr>
      <w:r w:rsidRPr="004E34C1">
        <w:rPr>
          <w:sz w:val="20"/>
          <w:szCs w:val="20"/>
          <w:lang w:val="en-US"/>
        </w:rPr>
        <w:t>23) Aidarkulov K., Zadneprovsky Yu. A., Kozhomberdiev I. K., Tashbaeva K. I. Research in the northern regions of the Osh region. // AO., 1979. – S. 588.</w:t>
      </w:r>
    </w:p>
    <w:p w14:paraId="0D3AA794" w14:textId="77777777" w:rsidR="002C739E" w:rsidRPr="004E34C1" w:rsidRDefault="002C739E" w:rsidP="002C739E">
      <w:pPr>
        <w:rPr>
          <w:sz w:val="20"/>
          <w:szCs w:val="20"/>
          <w:lang w:val="en-US"/>
        </w:rPr>
      </w:pPr>
      <w:r w:rsidRPr="004E34C1">
        <w:rPr>
          <w:sz w:val="20"/>
          <w:szCs w:val="20"/>
          <w:lang w:val="en-US"/>
        </w:rPr>
        <w:t>24) Alexandrova L.N., Naydenova O.A., Laboratory-practical studies in soil science// Leningrad.: Kolos, 1967;</w:t>
      </w:r>
    </w:p>
    <w:p w14:paraId="1E3B7F22" w14:textId="77777777" w:rsidR="002C739E" w:rsidRPr="004E34C1" w:rsidRDefault="002C739E" w:rsidP="002C739E">
      <w:pPr>
        <w:rPr>
          <w:sz w:val="20"/>
          <w:szCs w:val="20"/>
          <w:lang w:val="en-US"/>
        </w:rPr>
      </w:pPr>
      <w:r w:rsidRPr="004E34C1">
        <w:rPr>
          <w:sz w:val="20"/>
          <w:szCs w:val="20"/>
          <w:lang w:val="en-US"/>
        </w:rPr>
        <w:t>25) Arinushkina E.V. Guidelines for the chemical analysis of soils // M.: Nauka, 1975;</w:t>
      </w:r>
    </w:p>
    <w:p w14:paraId="6B88EED3" w14:textId="77777777" w:rsidR="002C739E" w:rsidRPr="004E34C1" w:rsidRDefault="002C739E" w:rsidP="002C739E">
      <w:pPr>
        <w:rPr>
          <w:sz w:val="20"/>
          <w:szCs w:val="20"/>
          <w:lang w:val="en-US"/>
        </w:rPr>
      </w:pPr>
      <w:r w:rsidRPr="004E34C1">
        <w:rPr>
          <w:sz w:val="20"/>
          <w:szCs w:val="20"/>
          <w:lang w:val="en-US"/>
        </w:rPr>
        <w:t>26) Atlas of the Kirghiz SSR (vol. 1, Moscow, 1978);</w:t>
      </w:r>
    </w:p>
    <w:p w14:paraId="7F3F0CAF" w14:textId="77777777" w:rsidR="002C739E" w:rsidRPr="004E34C1" w:rsidRDefault="002C739E" w:rsidP="002C739E">
      <w:pPr>
        <w:rPr>
          <w:sz w:val="20"/>
          <w:szCs w:val="20"/>
          <w:lang w:val="en-US"/>
        </w:rPr>
      </w:pPr>
      <w:r w:rsidRPr="004E34C1">
        <w:rPr>
          <w:sz w:val="20"/>
          <w:szCs w:val="20"/>
          <w:lang w:val="en-US"/>
        </w:rPr>
        <w:t>27) Atlas of the Kirghiz SSR. - V. 1. Natural conditions and resources. — M.: GUKK, 1987. — 157 p.</w:t>
      </w:r>
    </w:p>
    <w:p w14:paraId="30D6957A" w14:textId="77777777" w:rsidR="002C739E" w:rsidRPr="004E34C1" w:rsidRDefault="002C739E" w:rsidP="002C739E">
      <w:pPr>
        <w:rPr>
          <w:sz w:val="20"/>
          <w:szCs w:val="20"/>
          <w:lang w:val="en-US"/>
        </w:rPr>
      </w:pPr>
      <w:r w:rsidRPr="004E34C1">
        <w:rPr>
          <w:sz w:val="20"/>
          <w:szCs w:val="20"/>
          <w:lang w:val="en-US"/>
        </w:rPr>
        <w:t>28) Bakanov A.I. The use of zoobenthos for monitoring freshwater reservoirs // Water resources. 1999. vol. 26, no. 1, pp. 68-82.</w:t>
      </w:r>
    </w:p>
    <w:p w14:paraId="3331458F" w14:textId="77777777" w:rsidR="002C739E" w:rsidRPr="004E34C1" w:rsidRDefault="002C739E" w:rsidP="002C739E">
      <w:pPr>
        <w:rPr>
          <w:sz w:val="20"/>
          <w:szCs w:val="20"/>
          <w:lang w:val="en-US"/>
        </w:rPr>
      </w:pPr>
      <w:r w:rsidRPr="004E34C1">
        <w:rPr>
          <w:sz w:val="20"/>
          <w:szCs w:val="20"/>
          <w:lang w:val="en-US"/>
        </w:rPr>
        <w:t>29) Boehme R.L., Banin D.A. Mountain avifauna of the southern Palearctic. // Publishing House of Moscow. un-ta, 2001, 255 p.</w:t>
      </w:r>
    </w:p>
    <w:p w14:paraId="0446496F" w14:textId="77777777" w:rsidR="002C739E" w:rsidRPr="004E34C1" w:rsidRDefault="002C739E" w:rsidP="002C739E">
      <w:pPr>
        <w:rPr>
          <w:sz w:val="20"/>
          <w:szCs w:val="20"/>
          <w:lang w:val="en-US"/>
        </w:rPr>
      </w:pPr>
      <w:r w:rsidRPr="004E34C1">
        <w:rPr>
          <w:sz w:val="20"/>
          <w:szCs w:val="20"/>
          <w:lang w:val="en-US"/>
        </w:rPr>
        <w:t>30) Berezovikov N.N., Vinokurov A.A., Belyalov O.V. Birds of the mountain valleys of the Central and Northern Tien Shan // Tethys ornithological research, volume I, Almaty, 2005, 19-130 p.</w:t>
      </w:r>
    </w:p>
    <w:p w14:paraId="177BC992" w14:textId="77777777" w:rsidR="002C739E" w:rsidRPr="004E34C1" w:rsidRDefault="002C739E" w:rsidP="002C739E">
      <w:pPr>
        <w:rPr>
          <w:sz w:val="20"/>
          <w:szCs w:val="20"/>
          <w:lang w:val="en-US"/>
        </w:rPr>
      </w:pPr>
      <w:r w:rsidRPr="004E34C1">
        <w:rPr>
          <w:sz w:val="20"/>
          <w:szCs w:val="20"/>
          <w:lang w:val="en-US"/>
        </w:rPr>
        <w:t>31) Biological foundations of fisheries in the reservoirs of Central Asia and Kazakhstan, Frunze, Ilim, 1978.</w:t>
      </w:r>
    </w:p>
    <w:p w14:paraId="02F099E5" w14:textId="77777777" w:rsidR="002C739E" w:rsidRPr="004E34C1" w:rsidRDefault="002C739E" w:rsidP="002C739E">
      <w:pPr>
        <w:rPr>
          <w:sz w:val="20"/>
          <w:szCs w:val="20"/>
          <w:lang w:val="en-US"/>
        </w:rPr>
      </w:pPr>
      <w:r w:rsidRPr="004E34C1">
        <w:rPr>
          <w:sz w:val="20"/>
          <w:szCs w:val="20"/>
          <w:lang w:val="en-US"/>
        </w:rPr>
        <w:t>32) Bolshakov M.N. Water resources of the rivers of Kyrgyzstan, their existing and prospective use and protection. //Modern state of natural resources of Kyrgyzstan, their rational use and protection. Frunze. 1977.</w:t>
      </w:r>
    </w:p>
    <w:p w14:paraId="634C8DFA" w14:textId="77777777" w:rsidR="002C739E" w:rsidRPr="004E34C1" w:rsidRDefault="002C739E" w:rsidP="002C739E">
      <w:pPr>
        <w:rPr>
          <w:sz w:val="20"/>
          <w:szCs w:val="20"/>
          <w:lang w:val="en-US"/>
        </w:rPr>
      </w:pPr>
      <w:r w:rsidRPr="004E34C1">
        <w:rPr>
          <w:sz w:val="20"/>
          <w:szCs w:val="20"/>
          <w:lang w:val="en-US"/>
        </w:rPr>
        <w:t>33) Borkin L. Ya., I. S. Darevsky. List of amphibians and reptiles of the fauna of the USSR. – Amphibians and reptiles of protected areas. Moscow, 1987: 128-143.</w:t>
      </w:r>
    </w:p>
    <w:p w14:paraId="0AEF9AF9" w14:textId="77777777" w:rsidR="002C739E" w:rsidRPr="004E34C1" w:rsidRDefault="002C739E" w:rsidP="002C739E">
      <w:pPr>
        <w:rPr>
          <w:sz w:val="20"/>
          <w:szCs w:val="20"/>
          <w:lang w:val="en-US"/>
        </w:rPr>
      </w:pPr>
      <w:r w:rsidRPr="004E34C1">
        <w:rPr>
          <w:sz w:val="20"/>
          <w:szCs w:val="20"/>
          <w:lang w:val="en-US"/>
        </w:rPr>
        <w:t>34) Grishina L.S., Orlov D.S. The system of indicators of the humus state of soils, (collection "Problems of soil science" M. 1978);</w:t>
      </w:r>
    </w:p>
    <w:p w14:paraId="25190332" w14:textId="77777777" w:rsidR="002C739E" w:rsidRPr="004E34C1" w:rsidRDefault="002C739E" w:rsidP="002C739E">
      <w:pPr>
        <w:rPr>
          <w:sz w:val="20"/>
          <w:szCs w:val="20"/>
          <w:lang w:val="en-US"/>
        </w:rPr>
      </w:pPr>
      <w:r w:rsidRPr="004E34C1">
        <w:rPr>
          <w:sz w:val="20"/>
          <w:szCs w:val="20"/>
          <w:lang w:val="en-US"/>
        </w:rPr>
        <w:t>35) Druzhinina E.V., Zadneprovsky Yu.A. Research in South Kyrgyzstan. // AO., 1975. - S. 553.</w:t>
      </w:r>
    </w:p>
    <w:p w14:paraId="4B9C6C9B" w14:textId="77777777" w:rsidR="002C739E" w:rsidRPr="004E34C1" w:rsidRDefault="002C739E" w:rsidP="002C739E">
      <w:pPr>
        <w:rPr>
          <w:sz w:val="20"/>
          <w:szCs w:val="20"/>
          <w:lang w:val="en-US"/>
        </w:rPr>
      </w:pPr>
      <w:r w:rsidRPr="004E34C1">
        <w:rPr>
          <w:sz w:val="20"/>
          <w:szCs w:val="20"/>
          <w:lang w:val="en-US"/>
        </w:rPr>
        <w:t>36) Duisheev B.A. Works of the Osh-Talas detachment // AO., 1985. - S. 488.</w:t>
      </w:r>
    </w:p>
    <w:p w14:paraId="4AFF4F2C" w14:textId="77777777" w:rsidR="002C739E" w:rsidRPr="004E34C1" w:rsidRDefault="002C739E" w:rsidP="002C739E">
      <w:pPr>
        <w:rPr>
          <w:sz w:val="20"/>
          <w:szCs w:val="20"/>
          <w:lang w:val="en-US"/>
        </w:rPr>
      </w:pPr>
      <w:r w:rsidRPr="004E34C1">
        <w:rPr>
          <w:sz w:val="20"/>
          <w:szCs w:val="20"/>
          <w:lang w:val="en-US"/>
        </w:rPr>
        <w:t>37) Zhadin V.I. Methods for studying the fauna of water bodies and the ecology of benthic invertebrates. 1960. // Life of fresh waters of the USSR. T.4, part 1.</w:t>
      </w:r>
    </w:p>
    <w:p w14:paraId="3F8D3528" w14:textId="77777777" w:rsidR="002C739E" w:rsidRPr="004E34C1" w:rsidRDefault="002C739E" w:rsidP="002C739E">
      <w:pPr>
        <w:rPr>
          <w:sz w:val="20"/>
          <w:szCs w:val="20"/>
          <w:lang w:val="en-US"/>
        </w:rPr>
      </w:pPr>
      <w:r w:rsidRPr="004E34C1">
        <w:rPr>
          <w:sz w:val="20"/>
          <w:szCs w:val="20"/>
          <w:lang w:val="en-US"/>
        </w:rPr>
        <w:t>38) Zhadin V.I. Methods of hydrobiological research. M.-L. 1960.</w:t>
      </w:r>
    </w:p>
    <w:p w14:paraId="273D2822" w14:textId="77777777" w:rsidR="002C739E" w:rsidRPr="004E34C1" w:rsidRDefault="002C739E" w:rsidP="002C739E">
      <w:pPr>
        <w:rPr>
          <w:sz w:val="20"/>
          <w:szCs w:val="20"/>
          <w:lang w:val="en-US"/>
        </w:rPr>
      </w:pPr>
      <w:r w:rsidRPr="004E34C1">
        <w:rPr>
          <w:sz w:val="20"/>
          <w:szCs w:val="20"/>
          <w:lang w:val="en-US"/>
        </w:rPr>
        <w:t>39) Zadneprovsky Yu. A. Works in Kyrgyzstan.// AO., 1966. - S. 187.</w:t>
      </w:r>
    </w:p>
    <w:p w14:paraId="703969B4" w14:textId="77777777" w:rsidR="002C739E" w:rsidRPr="004E34C1" w:rsidRDefault="002C739E" w:rsidP="002C739E">
      <w:pPr>
        <w:rPr>
          <w:sz w:val="20"/>
          <w:szCs w:val="20"/>
          <w:lang w:val="en-US"/>
        </w:rPr>
      </w:pPr>
      <w:r w:rsidRPr="004E34C1">
        <w:rPr>
          <w:sz w:val="20"/>
          <w:szCs w:val="20"/>
          <w:lang w:val="en-US"/>
        </w:rPr>
        <w:t>40) Ivanov A. I. Catalog of birds of the USSR. - L. Publishing house "Science". 1976. - 275 p.</w:t>
      </w:r>
    </w:p>
    <w:p w14:paraId="659917EC" w14:textId="77777777" w:rsidR="002C739E" w:rsidRPr="004E34C1" w:rsidRDefault="002C739E" w:rsidP="002C739E">
      <w:pPr>
        <w:rPr>
          <w:sz w:val="20"/>
          <w:szCs w:val="20"/>
          <w:lang w:val="en-US"/>
        </w:rPr>
      </w:pPr>
      <w:r w:rsidRPr="004E34C1">
        <w:rPr>
          <w:sz w:val="20"/>
          <w:szCs w:val="20"/>
          <w:lang w:val="en-US"/>
        </w:rPr>
        <w:t>41) Imankulov D. Uzgen minaret // AO., 1982. - P.499.</w:t>
      </w:r>
    </w:p>
    <w:p w14:paraId="3D37AA8D" w14:textId="77777777" w:rsidR="002C739E" w:rsidRPr="004E34C1" w:rsidRDefault="002C739E" w:rsidP="002C739E">
      <w:pPr>
        <w:rPr>
          <w:sz w:val="20"/>
          <w:szCs w:val="20"/>
          <w:lang w:val="en-US"/>
        </w:rPr>
      </w:pPr>
      <w:r w:rsidRPr="004E34C1">
        <w:rPr>
          <w:sz w:val="20"/>
          <w:szCs w:val="20"/>
          <w:lang w:val="en-US"/>
        </w:rPr>
        <w:t>42) Ichthyological and hydrobiol ogical research in Kyrgyzstan, Frunze, Ilim, 1969.</w:t>
      </w:r>
    </w:p>
    <w:p w14:paraId="1B96B9B1" w14:textId="77777777" w:rsidR="002C739E" w:rsidRPr="004E34C1" w:rsidRDefault="002C739E" w:rsidP="002C739E">
      <w:pPr>
        <w:rPr>
          <w:sz w:val="20"/>
          <w:szCs w:val="20"/>
          <w:lang w:val="en-US"/>
        </w:rPr>
      </w:pPr>
      <w:r w:rsidRPr="004E34C1">
        <w:rPr>
          <w:sz w:val="20"/>
          <w:szCs w:val="20"/>
          <w:lang w:val="en-US"/>
        </w:rPr>
        <w:t>43) Ichthyological and hydrobiological studies in Kyrgyzstan, Frunze, Ilim, 1977.</w:t>
      </w:r>
    </w:p>
    <w:p w14:paraId="005E864F" w14:textId="77777777" w:rsidR="002C739E" w:rsidRPr="004E34C1" w:rsidRDefault="002C739E" w:rsidP="002C739E">
      <w:pPr>
        <w:rPr>
          <w:sz w:val="20"/>
          <w:szCs w:val="20"/>
          <w:lang w:val="en-US"/>
        </w:rPr>
      </w:pPr>
      <w:r w:rsidRPr="004E34C1">
        <w:rPr>
          <w:sz w:val="20"/>
          <w:szCs w:val="20"/>
          <w:lang w:val="en-US"/>
        </w:rPr>
        <w:t>44) Kamelin R.I. Florogenetic analysis of the natural flora of mountainous Central Asia. - L.: Nauka, 1973. - 356 p.</w:t>
      </w:r>
    </w:p>
    <w:p w14:paraId="4553315B" w14:textId="77777777" w:rsidR="002C739E" w:rsidRPr="004E34C1" w:rsidRDefault="002C739E" w:rsidP="002C739E">
      <w:pPr>
        <w:rPr>
          <w:sz w:val="20"/>
          <w:szCs w:val="20"/>
          <w:lang w:val="en-US"/>
        </w:rPr>
      </w:pPr>
      <w:r w:rsidRPr="004E34C1">
        <w:rPr>
          <w:sz w:val="20"/>
          <w:szCs w:val="20"/>
          <w:lang w:val="en-US"/>
        </w:rPr>
        <w:t>45) Kartashev N. N. Systematics of birds. - Moscow "High School". 1974, 367 p.</w:t>
      </w:r>
    </w:p>
    <w:p w14:paraId="239953CB" w14:textId="77777777" w:rsidR="002C739E" w:rsidRPr="004E34C1" w:rsidRDefault="002C739E" w:rsidP="002C739E">
      <w:pPr>
        <w:rPr>
          <w:sz w:val="20"/>
          <w:szCs w:val="20"/>
          <w:lang w:val="en-US"/>
        </w:rPr>
      </w:pPr>
      <w:r w:rsidRPr="004E34C1">
        <w:rPr>
          <w:sz w:val="20"/>
          <w:szCs w:val="20"/>
          <w:lang w:val="en-US"/>
        </w:rPr>
        <w:t>46) Kartashev N. N. Systematics of birds. Textbook for high fur boots. M. "Higher School". 1974. - 367 p.</w:t>
      </w:r>
    </w:p>
    <w:p w14:paraId="4C304B8B" w14:textId="77777777" w:rsidR="002C739E" w:rsidRPr="004E34C1" w:rsidRDefault="002C739E" w:rsidP="002C739E">
      <w:pPr>
        <w:rPr>
          <w:sz w:val="20"/>
          <w:szCs w:val="20"/>
          <w:lang w:val="en-US"/>
        </w:rPr>
      </w:pPr>
      <w:r w:rsidRPr="004E34C1">
        <w:rPr>
          <w:sz w:val="20"/>
          <w:szCs w:val="20"/>
          <w:lang w:val="en-US"/>
        </w:rPr>
        <w:t>47) Kluge N.Yu. Mayflies (Ephemeroptera). Key to freshwater invertebrates of Russia. 1997.</w:t>
      </w:r>
    </w:p>
    <w:p w14:paraId="73CEE132" w14:textId="77777777" w:rsidR="002C739E" w:rsidRPr="004E34C1" w:rsidRDefault="002C739E" w:rsidP="002C739E">
      <w:pPr>
        <w:rPr>
          <w:sz w:val="20"/>
          <w:szCs w:val="20"/>
          <w:lang w:val="en-US"/>
        </w:rPr>
      </w:pPr>
      <w:r w:rsidRPr="004E34C1">
        <w:rPr>
          <w:sz w:val="20"/>
          <w:szCs w:val="20"/>
          <w:lang w:val="en-US"/>
        </w:rPr>
        <w:lastRenderedPageBreak/>
        <w:t>48) Kovshar A.F. (2006): List of birds of the Tien Shan Selevinia 2006, p. 27-43.</w:t>
      </w:r>
    </w:p>
    <w:p w14:paraId="62A222DD" w14:textId="77777777" w:rsidR="002C739E" w:rsidRPr="004E34C1" w:rsidRDefault="002C739E" w:rsidP="002C739E">
      <w:pPr>
        <w:rPr>
          <w:sz w:val="20"/>
          <w:szCs w:val="20"/>
          <w:lang w:val="en-US"/>
        </w:rPr>
      </w:pPr>
      <w:r w:rsidRPr="004E34C1">
        <w:rPr>
          <w:sz w:val="20"/>
          <w:szCs w:val="20"/>
          <w:lang w:val="en-US"/>
        </w:rPr>
        <w:t>49) Kovshar A. F., V. I. Toropova. - Travel notes about the birds of the Tien Shan and Alai (based on the materials of the expedition in 1998 and 1999). Selevinia, Almaty, 1998, 1999: 106-122.</w:t>
      </w:r>
    </w:p>
    <w:p w14:paraId="0120611D" w14:textId="77777777" w:rsidR="002C739E" w:rsidRPr="004E34C1" w:rsidRDefault="002C739E" w:rsidP="002C739E">
      <w:pPr>
        <w:rPr>
          <w:sz w:val="20"/>
          <w:szCs w:val="20"/>
          <w:lang w:val="en-US"/>
        </w:rPr>
      </w:pPr>
      <w:r w:rsidRPr="004E34C1">
        <w:rPr>
          <w:sz w:val="20"/>
          <w:szCs w:val="20"/>
          <w:lang w:val="en-US"/>
        </w:rPr>
        <w:t>50) Korchagin A.A. Structure of plant communities // Field Geobotany. - L., 1976. - T.V. – 319 p.</w:t>
      </w:r>
    </w:p>
    <w:p w14:paraId="523A4D6E" w14:textId="77777777" w:rsidR="002C739E" w:rsidRPr="004E34C1" w:rsidRDefault="002C739E" w:rsidP="002C739E">
      <w:pPr>
        <w:rPr>
          <w:sz w:val="20"/>
          <w:szCs w:val="20"/>
          <w:lang w:val="en-US"/>
        </w:rPr>
      </w:pPr>
      <w:r w:rsidRPr="004E34C1">
        <w:rPr>
          <w:sz w:val="20"/>
          <w:szCs w:val="20"/>
          <w:lang w:val="en-US"/>
        </w:rPr>
        <w:t>51) Biological foundations of fisheries in the reservoirs of Central Asia and Kazakhstan, Frunze, Ilim, 1981.</w:t>
      </w:r>
    </w:p>
    <w:p w14:paraId="21B96223" w14:textId="77777777" w:rsidR="002C739E" w:rsidRPr="004E34C1" w:rsidRDefault="002C739E" w:rsidP="002C739E">
      <w:pPr>
        <w:rPr>
          <w:sz w:val="20"/>
          <w:szCs w:val="20"/>
          <w:lang w:val="en-US"/>
        </w:rPr>
      </w:pPr>
      <w:r w:rsidRPr="004E34C1">
        <w:rPr>
          <w:sz w:val="20"/>
          <w:szCs w:val="20"/>
          <w:lang w:val="en-US"/>
        </w:rPr>
        <w:t>52) Bolshakov M.N. Water resources of the rivers of Kyrgyzstan, their existing and prospective use and protection. //Modern state of natural resources of Kyrgyzstan, their rational use and protection. Frunze. 1977.</w:t>
      </w:r>
    </w:p>
    <w:p w14:paraId="5FF68A3E" w14:textId="77777777" w:rsidR="002C739E" w:rsidRPr="004E34C1" w:rsidRDefault="002C739E" w:rsidP="002C739E">
      <w:pPr>
        <w:rPr>
          <w:sz w:val="20"/>
          <w:szCs w:val="20"/>
          <w:lang w:val="en-US"/>
        </w:rPr>
      </w:pPr>
      <w:r w:rsidRPr="004E34C1">
        <w:rPr>
          <w:sz w:val="20"/>
          <w:szCs w:val="20"/>
          <w:lang w:val="en-US"/>
        </w:rPr>
        <w:t>53) Borkin L. Ya., I. S. Darevsky. List of amphibians and reptiles of the fauna of the USSR. – Amphibians and reptiles of protected areas. Moscow, 1987: 128-143.</w:t>
      </w:r>
    </w:p>
    <w:p w14:paraId="102248D7" w14:textId="77777777" w:rsidR="002C739E" w:rsidRPr="004E34C1" w:rsidRDefault="002C739E" w:rsidP="002C739E">
      <w:pPr>
        <w:rPr>
          <w:sz w:val="20"/>
          <w:szCs w:val="20"/>
          <w:lang w:val="en-US"/>
        </w:rPr>
      </w:pPr>
      <w:r w:rsidRPr="004E34C1">
        <w:rPr>
          <w:sz w:val="20"/>
          <w:szCs w:val="20"/>
          <w:lang w:val="en-US"/>
        </w:rPr>
        <w:t>54) Brodsky K.A. Mountain stream of the Tien Shan. 1976.</w:t>
      </w:r>
    </w:p>
    <w:p w14:paraId="0E510B31" w14:textId="77777777" w:rsidR="002C739E" w:rsidRPr="004E34C1" w:rsidRDefault="002C739E" w:rsidP="002C739E">
      <w:pPr>
        <w:rPr>
          <w:sz w:val="20"/>
          <w:szCs w:val="20"/>
          <w:lang w:val="en-US"/>
        </w:rPr>
      </w:pPr>
      <w:r w:rsidRPr="004E34C1">
        <w:rPr>
          <w:sz w:val="20"/>
          <w:szCs w:val="20"/>
          <w:lang w:val="en-US"/>
        </w:rPr>
        <w:t>55) Brykina G. A. On the work of the Lyailak expedition // AO., 1986. - P.623.</w:t>
      </w:r>
    </w:p>
    <w:p w14:paraId="56271B49" w14:textId="77777777" w:rsidR="002C739E" w:rsidRPr="004E34C1" w:rsidRDefault="002C739E" w:rsidP="002C739E">
      <w:pPr>
        <w:rPr>
          <w:sz w:val="20"/>
          <w:szCs w:val="20"/>
          <w:lang w:val="en-US"/>
        </w:rPr>
      </w:pPr>
      <w:r w:rsidRPr="004E34C1">
        <w:rPr>
          <w:sz w:val="20"/>
          <w:szCs w:val="20"/>
          <w:lang w:val="en-US"/>
        </w:rPr>
        <w:t>56) Brykina G. A. About the works of the Lyailak expedition // AO., 1987. - P.521.</w:t>
      </w:r>
    </w:p>
    <w:p w14:paraId="354E9A1C" w14:textId="77777777" w:rsidR="002C739E" w:rsidRPr="004E34C1" w:rsidRDefault="002C739E" w:rsidP="002C739E">
      <w:pPr>
        <w:rPr>
          <w:sz w:val="20"/>
          <w:szCs w:val="20"/>
          <w:lang w:val="en-US"/>
        </w:rPr>
      </w:pPr>
      <w:r w:rsidRPr="004E34C1">
        <w:rPr>
          <w:sz w:val="20"/>
          <w:szCs w:val="20"/>
          <w:lang w:val="en-US"/>
        </w:rPr>
        <w:t>57) Brykina G.A. About works in Lyailaksom area. // AO., 1982. - S. 495.</w:t>
      </w:r>
    </w:p>
    <w:p w14:paraId="237AEECD" w14:textId="77777777" w:rsidR="002C739E" w:rsidRPr="004E34C1" w:rsidRDefault="002C739E" w:rsidP="002C739E">
      <w:pPr>
        <w:rPr>
          <w:sz w:val="20"/>
          <w:szCs w:val="20"/>
          <w:lang w:val="en-US"/>
        </w:rPr>
      </w:pPr>
      <w:r w:rsidRPr="004E34C1">
        <w:rPr>
          <w:sz w:val="20"/>
          <w:szCs w:val="20"/>
          <w:lang w:val="en-US"/>
        </w:rPr>
        <w:t>58) Brykina G.A. About works in Lyailaksom area. // AO., 1983. - S. 506.</w:t>
      </w:r>
    </w:p>
    <w:p w14:paraId="3E280504" w14:textId="77777777" w:rsidR="002C739E" w:rsidRPr="004E34C1" w:rsidRDefault="002C739E" w:rsidP="002C739E">
      <w:pPr>
        <w:rPr>
          <w:sz w:val="20"/>
          <w:szCs w:val="20"/>
          <w:lang w:val="en-US"/>
        </w:rPr>
      </w:pPr>
      <w:r w:rsidRPr="004E34C1">
        <w:rPr>
          <w:sz w:val="20"/>
          <w:szCs w:val="20"/>
          <w:lang w:val="en-US"/>
        </w:rPr>
        <w:t>59) Brykina G.A. Excavations in Kairagach (Southern Kyrgyzstan). // AO., 1975. – S. 550.</w:t>
      </w:r>
    </w:p>
    <w:p w14:paraId="20553C6D" w14:textId="77777777" w:rsidR="002C739E" w:rsidRPr="004E34C1" w:rsidRDefault="002C739E" w:rsidP="002C739E">
      <w:pPr>
        <w:rPr>
          <w:sz w:val="20"/>
          <w:szCs w:val="20"/>
          <w:lang w:val="en-US"/>
        </w:rPr>
      </w:pPr>
      <w:r w:rsidRPr="004E34C1">
        <w:rPr>
          <w:sz w:val="20"/>
          <w:szCs w:val="20"/>
          <w:lang w:val="en-US"/>
        </w:rPr>
        <w:t>60) Brykina G.A. Excavations in Kairagach. // AO., 1978. - S. 566.</w:t>
      </w:r>
    </w:p>
    <w:p w14:paraId="00FBF080" w14:textId="77777777" w:rsidR="002C739E" w:rsidRPr="004E34C1" w:rsidRDefault="002C739E" w:rsidP="002C739E">
      <w:pPr>
        <w:rPr>
          <w:sz w:val="20"/>
          <w:szCs w:val="20"/>
          <w:lang w:val="en-US"/>
        </w:rPr>
      </w:pPr>
      <w:r w:rsidRPr="004E34C1">
        <w:rPr>
          <w:sz w:val="20"/>
          <w:szCs w:val="20"/>
          <w:lang w:val="en-US"/>
        </w:rPr>
        <w:t>61) Brykina G.A. Excavations in Kairagach. // AO., 1980. - S. 482.</w:t>
      </w:r>
    </w:p>
    <w:p w14:paraId="5C461C3D" w14:textId="77777777" w:rsidR="002C739E" w:rsidRPr="004E34C1" w:rsidRDefault="002C739E" w:rsidP="002C739E">
      <w:pPr>
        <w:rPr>
          <w:sz w:val="20"/>
          <w:szCs w:val="20"/>
          <w:lang w:val="en-US"/>
        </w:rPr>
      </w:pPr>
      <w:r w:rsidRPr="004E34C1">
        <w:rPr>
          <w:sz w:val="20"/>
          <w:szCs w:val="20"/>
          <w:lang w:val="en-US"/>
        </w:rPr>
        <w:t>62) Brykina G.A. Excavations in Kairagach. // AO., 1981. - S. 482.</w:t>
      </w:r>
    </w:p>
    <w:p w14:paraId="08B643C8" w14:textId="77777777" w:rsidR="002C739E" w:rsidRPr="004E34C1" w:rsidRDefault="002C739E" w:rsidP="002C739E">
      <w:pPr>
        <w:rPr>
          <w:sz w:val="20"/>
          <w:szCs w:val="20"/>
          <w:lang w:val="en-US"/>
        </w:rPr>
      </w:pPr>
      <w:r w:rsidRPr="004E34C1">
        <w:rPr>
          <w:sz w:val="20"/>
          <w:szCs w:val="20"/>
          <w:lang w:val="en-US"/>
        </w:rPr>
        <w:t>63) Brykina G.A. Excavations in the southwestern foothills of Fergana and at the settlement of Ana-Kyzyl. // AO., 1967. - S. 342.</w:t>
      </w:r>
    </w:p>
    <w:p w14:paraId="5352F2A6" w14:textId="77777777" w:rsidR="002C739E" w:rsidRPr="004E34C1" w:rsidRDefault="002C739E" w:rsidP="002C739E">
      <w:pPr>
        <w:rPr>
          <w:sz w:val="20"/>
          <w:szCs w:val="20"/>
          <w:lang w:val="en-US"/>
        </w:rPr>
      </w:pPr>
      <w:r w:rsidRPr="004E34C1">
        <w:rPr>
          <w:sz w:val="20"/>
          <w:szCs w:val="20"/>
          <w:lang w:val="en-US"/>
        </w:rPr>
        <w:t>64) Brykina G.A. Excavations at the settlements of Maida-tepe and Karabulak. // AO., 1966. - S. 182.</w:t>
      </w:r>
    </w:p>
    <w:p w14:paraId="30339D7A" w14:textId="77777777" w:rsidR="002C739E" w:rsidRPr="004E34C1" w:rsidRDefault="002C739E" w:rsidP="002C739E">
      <w:pPr>
        <w:rPr>
          <w:sz w:val="20"/>
          <w:szCs w:val="20"/>
          <w:lang w:val="en-US"/>
        </w:rPr>
      </w:pPr>
      <w:r w:rsidRPr="004E34C1">
        <w:rPr>
          <w:sz w:val="20"/>
          <w:szCs w:val="20"/>
          <w:lang w:val="en-US"/>
        </w:rPr>
        <w:t>65) Brykina G.A. Excavations of the Kairagach estate. // AO., 1971. - S. 447.</w:t>
      </w:r>
    </w:p>
    <w:p w14:paraId="472D1CA0" w14:textId="77777777" w:rsidR="002C739E" w:rsidRPr="004E34C1" w:rsidRDefault="002C739E" w:rsidP="002C739E">
      <w:pPr>
        <w:rPr>
          <w:sz w:val="20"/>
          <w:szCs w:val="20"/>
          <w:lang w:val="en-US"/>
        </w:rPr>
      </w:pPr>
      <w:r w:rsidRPr="004E34C1">
        <w:rPr>
          <w:sz w:val="20"/>
          <w:szCs w:val="20"/>
          <w:lang w:val="en-US"/>
        </w:rPr>
        <w:t>66) Brykina G.A. Excavations of the Kairagach estate. // AO., 1976. – S. 575.</w:t>
      </w:r>
    </w:p>
    <w:p w14:paraId="28AFEEA8" w14:textId="77777777" w:rsidR="002C739E" w:rsidRPr="004E34C1" w:rsidRDefault="002C739E" w:rsidP="002C739E">
      <w:pPr>
        <w:rPr>
          <w:sz w:val="20"/>
          <w:szCs w:val="20"/>
          <w:lang w:val="en-US"/>
        </w:rPr>
      </w:pPr>
      <w:r w:rsidRPr="004E34C1">
        <w:rPr>
          <w:sz w:val="20"/>
          <w:szCs w:val="20"/>
          <w:lang w:val="en-US"/>
        </w:rPr>
        <w:t>67) Brykina G.A., Chernetsov A.V., Grigoriev V.V. Excavations of the Kairagach estate. // AO., 1973. - S. 493.</w:t>
      </w:r>
    </w:p>
    <w:p w14:paraId="00637648" w14:textId="77777777" w:rsidR="002C739E" w:rsidRPr="004E34C1" w:rsidRDefault="002C739E" w:rsidP="002C739E">
      <w:pPr>
        <w:rPr>
          <w:sz w:val="20"/>
          <w:szCs w:val="20"/>
          <w:lang w:val="en-US"/>
        </w:rPr>
      </w:pPr>
      <w:r w:rsidRPr="004E34C1">
        <w:rPr>
          <w:sz w:val="20"/>
          <w:szCs w:val="20"/>
          <w:lang w:val="en-US"/>
        </w:rPr>
        <w:t>68) BrykinaG. A., Excavations of the estate near the village. Kairagach (Southern Kyrgyzstan). AO., 1970. - S. 436.</w:t>
      </w:r>
    </w:p>
    <w:p w14:paraId="02BD5411" w14:textId="77777777" w:rsidR="002C739E" w:rsidRPr="004E34C1" w:rsidRDefault="002C739E" w:rsidP="002C739E">
      <w:pPr>
        <w:rPr>
          <w:sz w:val="20"/>
          <w:szCs w:val="20"/>
          <w:lang w:val="en-US"/>
        </w:rPr>
      </w:pPr>
      <w:r w:rsidRPr="004E34C1">
        <w:rPr>
          <w:sz w:val="20"/>
          <w:szCs w:val="20"/>
          <w:lang w:val="en-US"/>
        </w:rPr>
        <w:t>69) Brykina G.A., I.N. Martynova. Excavations of the Kairagach estate // AO., 1972. - S. 549.</w:t>
      </w:r>
    </w:p>
    <w:p w14:paraId="344ED496" w14:textId="77777777" w:rsidR="002C739E" w:rsidRPr="004E34C1" w:rsidRDefault="002C739E" w:rsidP="002C739E">
      <w:pPr>
        <w:rPr>
          <w:sz w:val="20"/>
          <w:szCs w:val="20"/>
          <w:lang w:val="en-US"/>
        </w:rPr>
      </w:pPr>
      <w:r w:rsidRPr="004E34C1">
        <w:rPr>
          <w:sz w:val="20"/>
          <w:szCs w:val="20"/>
          <w:lang w:val="en-US"/>
        </w:rPr>
        <w:t>70) Vinnik D.F., Brykina G.A. About the excavations in the area of ​​the Andijan reservoir. // AO., 1968. - S. 361.</w:t>
      </w:r>
    </w:p>
    <w:p w14:paraId="4F3E607C" w14:textId="77777777" w:rsidR="002C739E" w:rsidRPr="004E34C1" w:rsidRDefault="002C739E" w:rsidP="002C739E">
      <w:pPr>
        <w:rPr>
          <w:sz w:val="20"/>
          <w:szCs w:val="20"/>
          <w:lang w:val="en-US"/>
        </w:rPr>
      </w:pPr>
      <w:r w:rsidRPr="004E34C1">
        <w:rPr>
          <w:sz w:val="20"/>
          <w:szCs w:val="20"/>
          <w:lang w:val="en-US"/>
        </w:rPr>
        <w:t>71) Vinnik D. F. Works in the Uzgen oasis // AO., 1970. - S. 433.</w:t>
      </w:r>
    </w:p>
    <w:p w14:paraId="2708657B" w14:textId="77777777" w:rsidR="002C739E" w:rsidRPr="004E34C1" w:rsidRDefault="002C739E" w:rsidP="002C739E">
      <w:pPr>
        <w:rPr>
          <w:sz w:val="20"/>
          <w:szCs w:val="20"/>
          <w:lang w:val="en-US"/>
        </w:rPr>
      </w:pPr>
      <w:r w:rsidRPr="004E34C1">
        <w:rPr>
          <w:sz w:val="20"/>
          <w:szCs w:val="20"/>
          <w:lang w:val="en-US"/>
        </w:rPr>
        <w:t>72) Vykhodtsev I. V. Vegetation of the Tien Shan-Alai mountain structure - F .: Publishing House of the Academy of Sciences of Kirg. SSR, 1976. - 220 p.</w:t>
      </w:r>
    </w:p>
    <w:p w14:paraId="0829D530" w14:textId="77777777" w:rsidR="002C739E" w:rsidRPr="004E34C1" w:rsidRDefault="002C739E" w:rsidP="002C739E">
      <w:pPr>
        <w:rPr>
          <w:sz w:val="20"/>
          <w:szCs w:val="20"/>
          <w:lang w:val="en-US"/>
        </w:rPr>
      </w:pPr>
      <w:r w:rsidRPr="004E34C1">
        <w:rPr>
          <w:sz w:val="20"/>
          <w:szCs w:val="20"/>
          <w:lang w:val="en-US"/>
        </w:rPr>
        <w:t>73) Geology of the USSR, Volume XXV. Kirghiz SSR. Geological description. Book1. The team of authors. M., "Nedra", 1972. 280 p.</w:t>
      </w:r>
    </w:p>
    <w:p w14:paraId="47E43A13" w14:textId="77777777" w:rsidR="002C739E" w:rsidRPr="004E34C1" w:rsidRDefault="002C739E" w:rsidP="002C739E">
      <w:pPr>
        <w:rPr>
          <w:sz w:val="20"/>
          <w:szCs w:val="20"/>
          <w:lang w:val="en-US"/>
        </w:rPr>
      </w:pPr>
      <w:r w:rsidRPr="004E34C1">
        <w:rPr>
          <w:sz w:val="20"/>
          <w:szCs w:val="20"/>
          <w:lang w:val="en-US"/>
        </w:rPr>
        <w:t>74) Goryacheva V. Archaeological and topographic study of ancient Uzgen // AO., 1972. - S. 550.</w:t>
      </w:r>
    </w:p>
    <w:p w14:paraId="1994C81E" w14:textId="77777777" w:rsidR="002C739E" w:rsidRPr="004E34C1" w:rsidRDefault="002C739E" w:rsidP="002C739E">
      <w:pPr>
        <w:rPr>
          <w:sz w:val="20"/>
          <w:szCs w:val="20"/>
          <w:lang w:val="en-US"/>
        </w:rPr>
      </w:pPr>
      <w:r w:rsidRPr="004E34C1">
        <w:rPr>
          <w:sz w:val="20"/>
          <w:szCs w:val="20"/>
          <w:lang w:val="en-US"/>
        </w:rPr>
        <w:t>75) Grishina L.S., Orlov D.S. The system of indicators of the humus state of soils, (collection "Problems of soil science" M. 1978);</w:t>
      </w:r>
    </w:p>
    <w:p w14:paraId="7BCDD8DF" w14:textId="77777777" w:rsidR="002C739E" w:rsidRPr="004E34C1" w:rsidRDefault="002C739E" w:rsidP="002C739E">
      <w:pPr>
        <w:rPr>
          <w:sz w:val="20"/>
          <w:szCs w:val="20"/>
          <w:lang w:val="en-US"/>
        </w:rPr>
      </w:pPr>
      <w:r w:rsidRPr="004E34C1">
        <w:rPr>
          <w:sz w:val="20"/>
          <w:szCs w:val="20"/>
          <w:lang w:val="en-US"/>
        </w:rPr>
        <w:t>76) Druzhinina E.V., Zadneprovsky Yu.A. Research in South Kyrgyzstan. // AO., 1975. - S. 553.</w:t>
      </w:r>
    </w:p>
    <w:p w14:paraId="2305E923" w14:textId="77777777" w:rsidR="002C739E" w:rsidRPr="004E34C1" w:rsidRDefault="002C739E" w:rsidP="002C739E">
      <w:pPr>
        <w:rPr>
          <w:sz w:val="20"/>
          <w:szCs w:val="20"/>
          <w:lang w:val="en-US"/>
        </w:rPr>
      </w:pPr>
      <w:r w:rsidRPr="004E34C1">
        <w:rPr>
          <w:sz w:val="20"/>
          <w:szCs w:val="20"/>
          <w:lang w:val="en-US"/>
        </w:rPr>
        <w:t>77) Duisheev B.A. Works of the Osh-Talas detachment // AO., 1985. - S. 488.</w:t>
      </w:r>
    </w:p>
    <w:p w14:paraId="34CD9C96" w14:textId="77777777" w:rsidR="002C739E" w:rsidRPr="004E34C1" w:rsidRDefault="002C739E" w:rsidP="002C739E">
      <w:pPr>
        <w:rPr>
          <w:sz w:val="20"/>
          <w:szCs w:val="20"/>
          <w:lang w:val="en-US"/>
        </w:rPr>
      </w:pPr>
      <w:r w:rsidRPr="004E34C1">
        <w:rPr>
          <w:sz w:val="20"/>
          <w:szCs w:val="20"/>
          <w:lang w:val="en-US"/>
        </w:rPr>
        <w:t>78) Zhadin V.I. Methods for studying the fauna of water bodies and the ecology of benthic invertebrates. 1960. // Life of fresh waters of the USSR. T.4, part 1.</w:t>
      </w:r>
    </w:p>
    <w:p w14:paraId="4EFCFB29" w14:textId="77777777" w:rsidR="002C739E" w:rsidRPr="004E34C1" w:rsidRDefault="002C739E" w:rsidP="002C739E">
      <w:pPr>
        <w:rPr>
          <w:sz w:val="20"/>
          <w:szCs w:val="20"/>
          <w:lang w:val="en-US"/>
        </w:rPr>
      </w:pPr>
      <w:r w:rsidRPr="004E34C1">
        <w:rPr>
          <w:sz w:val="20"/>
          <w:szCs w:val="20"/>
          <w:lang w:val="en-US"/>
        </w:rPr>
        <w:t>79) Zhadin V.I. Methods of hydrobiological research. M.-L. 1960.</w:t>
      </w:r>
    </w:p>
    <w:p w14:paraId="5A3C3779" w14:textId="77777777" w:rsidR="002C739E" w:rsidRPr="004E34C1" w:rsidRDefault="002C739E" w:rsidP="002C739E">
      <w:pPr>
        <w:rPr>
          <w:sz w:val="20"/>
          <w:szCs w:val="20"/>
          <w:lang w:val="en-US"/>
        </w:rPr>
      </w:pPr>
      <w:r w:rsidRPr="004E34C1">
        <w:rPr>
          <w:sz w:val="20"/>
          <w:szCs w:val="20"/>
          <w:lang w:val="en-US"/>
        </w:rPr>
        <w:t>80) Zadneprovsky Yu. A., Druzhinina E. V. Works in South Kyrgyzstan // AO., 1978.– P. 570.</w:t>
      </w:r>
    </w:p>
    <w:p w14:paraId="53290628" w14:textId="77777777" w:rsidR="002C739E" w:rsidRPr="004E34C1" w:rsidRDefault="002C739E" w:rsidP="002C739E">
      <w:pPr>
        <w:rPr>
          <w:sz w:val="20"/>
          <w:szCs w:val="20"/>
          <w:lang w:val="en-US"/>
        </w:rPr>
      </w:pPr>
      <w:r w:rsidRPr="004E34C1">
        <w:rPr>
          <w:sz w:val="20"/>
          <w:szCs w:val="20"/>
          <w:lang w:val="en-US"/>
        </w:rPr>
        <w:t>81) Zadneprovsky Yu. A. Exploration of the Osh oasis. // AO., 1981. - P.484.</w:t>
      </w:r>
    </w:p>
    <w:p w14:paraId="67DE0744" w14:textId="77777777" w:rsidR="002C739E" w:rsidRPr="004E34C1" w:rsidRDefault="002C739E" w:rsidP="002C739E">
      <w:pPr>
        <w:rPr>
          <w:sz w:val="20"/>
          <w:szCs w:val="20"/>
          <w:lang w:val="en-US"/>
        </w:rPr>
      </w:pPr>
      <w:r w:rsidRPr="004E34C1">
        <w:rPr>
          <w:sz w:val="20"/>
          <w:szCs w:val="20"/>
          <w:lang w:val="en-US"/>
        </w:rPr>
        <w:t>82) Zadneprovsky Yu. A. Research in the Osh oasis / / AO., 1983. - P.508.</w:t>
      </w:r>
    </w:p>
    <w:p w14:paraId="4BC9BAA2" w14:textId="77777777" w:rsidR="002C739E" w:rsidRPr="004E34C1" w:rsidRDefault="002C739E" w:rsidP="002C739E">
      <w:pPr>
        <w:rPr>
          <w:sz w:val="20"/>
          <w:szCs w:val="20"/>
          <w:lang w:val="en-US"/>
        </w:rPr>
      </w:pPr>
      <w:r w:rsidRPr="004E34C1">
        <w:rPr>
          <w:sz w:val="20"/>
          <w:szCs w:val="20"/>
          <w:lang w:val="en-US"/>
        </w:rPr>
        <w:t>83) Zadneprovsky Yu. A. Research in the south of Kyrgyzstan // AO., 1982. - P.499.</w:t>
      </w:r>
    </w:p>
    <w:p w14:paraId="1509A728" w14:textId="77777777" w:rsidR="002C739E" w:rsidRPr="004E34C1" w:rsidRDefault="002C739E" w:rsidP="002C739E">
      <w:pPr>
        <w:rPr>
          <w:sz w:val="20"/>
          <w:szCs w:val="20"/>
          <w:lang w:val="en-US"/>
        </w:rPr>
      </w:pPr>
      <w:r w:rsidRPr="004E34C1">
        <w:rPr>
          <w:sz w:val="20"/>
          <w:szCs w:val="20"/>
          <w:lang w:val="en-US"/>
        </w:rPr>
        <w:t>84) Zadneprovsky Yu. A. Osh oasis in antiquity // AO., 1980. - P.483.</w:t>
      </w:r>
    </w:p>
    <w:p w14:paraId="2E5E55E4" w14:textId="77777777" w:rsidR="002C739E" w:rsidRPr="004E34C1" w:rsidRDefault="002C739E" w:rsidP="002C739E">
      <w:pPr>
        <w:rPr>
          <w:sz w:val="20"/>
          <w:szCs w:val="20"/>
          <w:lang w:val="en-US"/>
        </w:rPr>
      </w:pPr>
      <w:r w:rsidRPr="004E34C1">
        <w:rPr>
          <w:sz w:val="20"/>
          <w:szCs w:val="20"/>
          <w:lang w:val="en-US"/>
        </w:rPr>
        <w:lastRenderedPageBreak/>
        <w:t>85) Zadneprovsky Yu. A. Fergana expedition // AO., 1979. - P.591.</w:t>
      </w:r>
    </w:p>
    <w:p w14:paraId="7411D3AE" w14:textId="77777777" w:rsidR="002C739E" w:rsidRPr="004E34C1" w:rsidRDefault="002C739E" w:rsidP="002C739E">
      <w:pPr>
        <w:rPr>
          <w:sz w:val="20"/>
          <w:szCs w:val="20"/>
          <w:lang w:val="en-US"/>
        </w:rPr>
      </w:pPr>
      <w:r w:rsidRPr="004E34C1">
        <w:rPr>
          <w:sz w:val="20"/>
          <w:szCs w:val="20"/>
          <w:lang w:val="en-US"/>
        </w:rPr>
        <w:t>86) Zadneprovsky Yu. A., Druzhinina E. V. Works in South Kyrgyzstan // AO., 1977. - P. 583.</w:t>
      </w:r>
    </w:p>
    <w:p w14:paraId="6AF2C1D4" w14:textId="77777777" w:rsidR="002C739E" w:rsidRPr="004E34C1" w:rsidRDefault="002C739E" w:rsidP="002C739E">
      <w:pPr>
        <w:rPr>
          <w:sz w:val="20"/>
          <w:szCs w:val="20"/>
          <w:lang w:val="en-US"/>
        </w:rPr>
      </w:pPr>
      <w:r w:rsidRPr="004E34C1">
        <w:rPr>
          <w:sz w:val="20"/>
          <w:szCs w:val="20"/>
          <w:lang w:val="en-US"/>
        </w:rPr>
        <w:t>87) Zadneprovsky Yu. A., Works in Kyrgyzstan.// AO., 1966. - S. 187.</w:t>
      </w:r>
    </w:p>
    <w:p w14:paraId="7E02D986" w14:textId="77777777" w:rsidR="002C739E" w:rsidRPr="004E34C1" w:rsidRDefault="002C739E" w:rsidP="002C739E">
      <w:pPr>
        <w:rPr>
          <w:sz w:val="20"/>
          <w:szCs w:val="20"/>
          <w:lang w:val="en-US"/>
        </w:rPr>
      </w:pPr>
      <w:r w:rsidRPr="004E34C1">
        <w:rPr>
          <w:sz w:val="20"/>
          <w:szCs w:val="20"/>
          <w:lang w:val="en-US"/>
        </w:rPr>
        <w:t>88) Ivanov A. I. Catalog of birds of the USSR. - L. Publishing house "Science". 1976. - 275 p.</w:t>
      </w:r>
    </w:p>
    <w:p w14:paraId="4E5FDF17" w14:textId="77777777" w:rsidR="002C739E" w:rsidRPr="004E34C1" w:rsidRDefault="002C739E" w:rsidP="002C739E">
      <w:pPr>
        <w:rPr>
          <w:sz w:val="20"/>
          <w:szCs w:val="20"/>
          <w:lang w:val="en-US"/>
        </w:rPr>
      </w:pPr>
      <w:r w:rsidRPr="004E34C1">
        <w:rPr>
          <w:sz w:val="20"/>
          <w:szCs w:val="20"/>
          <w:lang w:val="en-US"/>
        </w:rPr>
        <w:t>89) Imankulov D. Uzgen minaret // AO., 1982. - P.499.</w:t>
      </w:r>
    </w:p>
    <w:p w14:paraId="4EFE6778" w14:textId="77777777" w:rsidR="002C739E" w:rsidRPr="004E34C1" w:rsidRDefault="002C739E" w:rsidP="002C739E">
      <w:pPr>
        <w:rPr>
          <w:sz w:val="20"/>
          <w:szCs w:val="20"/>
          <w:lang w:val="en-US"/>
        </w:rPr>
      </w:pPr>
      <w:r w:rsidRPr="004E34C1">
        <w:rPr>
          <w:sz w:val="20"/>
          <w:szCs w:val="20"/>
          <w:lang w:val="en-US"/>
        </w:rPr>
        <w:t>90) Ichthyological and hydrobiological studies in Kyrgyzstan, Frunze, Ilim, 1969.</w:t>
      </w:r>
    </w:p>
    <w:p w14:paraId="10D458F0" w14:textId="77777777" w:rsidR="002C739E" w:rsidRPr="004E34C1" w:rsidRDefault="002C739E" w:rsidP="002C739E">
      <w:pPr>
        <w:rPr>
          <w:sz w:val="20"/>
          <w:szCs w:val="20"/>
          <w:lang w:val="en-US"/>
        </w:rPr>
      </w:pPr>
      <w:r w:rsidRPr="004E34C1">
        <w:rPr>
          <w:sz w:val="20"/>
          <w:szCs w:val="20"/>
          <w:lang w:val="en-US"/>
        </w:rPr>
        <w:t>91) Ichthyological and hydrobiological studies in Kyrgyzstan, Frunze, Ilim, 1977.</w:t>
      </w:r>
    </w:p>
    <w:p w14:paraId="3D64A9B5" w14:textId="77777777" w:rsidR="002C739E" w:rsidRPr="004E34C1" w:rsidRDefault="002C739E" w:rsidP="002C739E">
      <w:pPr>
        <w:rPr>
          <w:sz w:val="20"/>
          <w:szCs w:val="20"/>
          <w:lang w:val="en-US"/>
        </w:rPr>
      </w:pPr>
      <w:r w:rsidRPr="004E34C1">
        <w:rPr>
          <w:sz w:val="20"/>
          <w:szCs w:val="20"/>
          <w:lang w:val="en-US"/>
        </w:rPr>
        <w:t>92) Kamelin R.I. Florogenetic analysis of the natural flora of mountainous Central Asia. - L.: Nauka, 1973. - 356 p.</w:t>
      </w:r>
    </w:p>
    <w:p w14:paraId="59CF5946" w14:textId="77777777" w:rsidR="002C739E" w:rsidRPr="004E34C1" w:rsidRDefault="002C739E" w:rsidP="002C739E">
      <w:pPr>
        <w:rPr>
          <w:sz w:val="20"/>
          <w:szCs w:val="20"/>
          <w:lang w:val="en-US"/>
        </w:rPr>
      </w:pPr>
      <w:r w:rsidRPr="004E34C1">
        <w:rPr>
          <w:sz w:val="20"/>
          <w:szCs w:val="20"/>
          <w:lang w:val="en-US"/>
        </w:rPr>
        <w:t>93) Kartashev N. N. Systematics of birds. - Moscow "High School". 1974, 367 p.</w:t>
      </w:r>
    </w:p>
    <w:p w14:paraId="02A0A814" w14:textId="77777777" w:rsidR="002C739E" w:rsidRPr="004E34C1" w:rsidRDefault="002C739E" w:rsidP="002C739E">
      <w:pPr>
        <w:rPr>
          <w:sz w:val="20"/>
          <w:szCs w:val="20"/>
          <w:lang w:val="en-US"/>
        </w:rPr>
      </w:pPr>
      <w:r w:rsidRPr="004E34C1">
        <w:rPr>
          <w:sz w:val="20"/>
          <w:szCs w:val="20"/>
          <w:lang w:val="en-US"/>
        </w:rPr>
        <w:t>94) Kartashev N. N. Systematics of birds. Textbook for high fur boots. M. "Higher School". 1974. - 367 p.</w:t>
      </w:r>
    </w:p>
    <w:p w14:paraId="685CABFA" w14:textId="77777777" w:rsidR="002C739E" w:rsidRPr="004E34C1" w:rsidRDefault="002C739E" w:rsidP="002C739E">
      <w:pPr>
        <w:rPr>
          <w:sz w:val="20"/>
          <w:szCs w:val="20"/>
          <w:lang w:val="en-US"/>
        </w:rPr>
      </w:pPr>
      <w:r w:rsidRPr="004E34C1">
        <w:rPr>
          <w:sz w:val="20"/>
          <w:szCs w:val="20"/>
          <w:lang w:val="en-US"/>
        </w:rPr>
        <w:t>95) Kluge N.Yu. Mayflies (Ephemeroptera). Key to freshwater invertebrates of Russia. 1997.</w:t>
      </w:r>
    </w:p>
    <w:p w14:paraId="463E962D" w14:textId="77777777" w:rsidR="002C739E" w:rsidRPr="004E34C1" w:rsidRDefault="002C739E" w:rsidP="002C739E">
      <w:pPr>
        <w:rPr>
          <w:sz w:val="20"/>
          <w:szCs w:val="20"/>
          <w:lang w:val="en-US"/>
        </w:rPr>
      </w:pPr>
      <w:r w:rsidRPr="004E34C1">
        <w:rPr>
          <w:sz w:val="20"/>
          <w:szCs w:val="20"/>
          <w:lang w:val="en-US"/>
        </w:rPr>
        <w:t>96) Kovshar A. F. (2006): List of birds of the Tien Shan Selevinia 2006, p. 27-43.</w:t>
      </w:r>
    </w:p>
    <w:p w14:paraId="6A140C98" w14:textId="77777777" w:rsidR="002C739E" w:rsidRPr="004E34C1" w:rsidRDefault="002C739E" w:rsidP="002C739E">
      <w:pPr>
        <w:rPr>
          <w:sz w:val="20"/>
          <w:szCs w:val="20"/>
          <w:lang w:val="en-US"/>
        </w:rPr>
      </w:pPr>
      <w:r w:rsidRPr="004E34C1">
        <w:rPr>
          <w:sz w:val="20"/>
          <w:szCs w:val="20"/>
          <w:lang w:val="en-US"/>
        </w:rPr>
        <w:t>97) Kovshar A. F., V. I. Toropova. - Travel notes about the birds of the Tien Shan and Alai (based on the materials of the expedition in 1998 and 1999). Selevinia, Almaty, 1998, 1999: 106 -122.</w:t>
      </w:r>
    </w:p>
    <w:p w14:paraId="1E3411AA" w14:textId="77777777" w:rsidR="002C739E" w:rsidRPr="004E34C1" w:rsidRDefault="002C739E" w:rsidP="002C739E">
      <w:pPr>
        <w:rPr>
          <w:sz w:val="20"/>
          <w:szCs w:val="20"/>
          <w:lang w:val="en-US"/>
        </w:rPr>
      </w:pPr>
      <w:r w:rsidRPr="004E34C1">
        <w:rPr>
          <w:sz w:val="20"/>
          <w:szCs w:val="20"/>
          <w:lang w:val="en-US"/>
        </w:rPr>
        <w:t>98) Korchagin A.A. Structure of plant communities // Field Geobotany. - L., 1976. - T.V. – 319 p.</w:t>
      </w:r>
    </w:p>
    <w:p w14:paraId="4E96768E" w14:textId="77777777" w:rsidR="002C739E" w:rsidRPr="004E34C1" w:rsidRDefault="002C739E" w:rsidP="002C739E">
      <w:pPr>
        <w:rPr>
          <w:sz w:val="20"/>
          <w:szCs w:val="20"/>
          <w:lang w:val="en-US"/>
        </w:rPr>
      </w:pPr>
      <w:r w:rsidRPr="004E34C1">
        <w:rPr>
          <w:sz w:val="20"/>
          <w:szCs w:val="20"/>
          <w:lang w:val="en-US"/>
        </w:rPr>
        <w:t>99) Red Book of the Kyrgyz Republic. 2nd ed. / Ed. A.A. Davletkeldieva, E.J. Shukurova and others (text in Kyrgyz, Russian, English). - B .: SAEPF, BPI NAS KR, EDC "Aleine", 2007. - 544 p.</w:t>
      </w:r>
    </w:p>
    <w:p w14:paraId="7D4F1095" w14:textId="77777777" w:rsidR="002C739E" w:rsidRPr="004E34C1" w:rsidRDefault="002C739E" w:rsidP="002C739E">
      <w:pPr>
        <w:rPr>
          <w:sz w:val="20"/>
          <w:szCs w:val="20"/>
          <w:lang w:val="en-US"/>
        </w:rPr>
      </w:pPr>
      <w:r w:rsidRPr="004E34C1">
        <w:rPr>
          <w:sz w:val="20"/>
          <w:szCs w:val="20"/>
          <w:lang w:val="en-US"/>
        </w:rPr>
        <w:t>100) Red Book of the Kyrgyz Republic. Bishkek, 2007, 541s.</w:t>
      </w:r>
    </w:p>
    <w:p w14:paraId="5D3C0CA7" w14:textId="77777777" w:rsidR="002C739E" w:rsidRPr="004E34C1" w:rsidRDefault="002C739E" w:rsidP="002C739E">
      <w:pPr>
        <w:rPr>
          <w:sz w:val="20"/>
          <w:szCs w:val="20"/>
          <w:lang w:val="en-US"/>
        </w:rPr>
      </w:pPr>
      <w:r w:rsidRPr="004E34C1">
        <w:rPr>
          <w:sz w:val="20"/>
          <w:szCs w:val="20"/>
          <w:lang w:val="en-US"/>
        </w:rPr>
        <w:t>101) A short guide to the birds of the USSR. – M.-L. Publishing house "Science". 1964. - 528 p.</w:t>
      </w:r>
    </w:p>
    <w:p w14:paraId="63BE4B7E" w14:textId="77777777" w:rsidR="002C739E" w:rsidRPr="004E34C1" w:rsidRDefault="002C739E" w:rsidP="002C739E">
      <w:pPr>
        <w:rPr>
          <w:sz w:val="20"/>
          <w:szCs w:val="20"/>
          <w:lang w:val="en-US"/>
        </w:rPr>
      </w:pPr>
      <w:r w:rsidRPr="004E34C1">
        <w:rPr>
          <w:sz w:val="20"/>
          <w:szCs w:val="20"/>
          <w:lang w:val="en-US"/>
        </w:rPr>
        <w:t>102) Kuznetsov B. A. Beasts of Kyrgyzstan. - Publishing house of MOIP, Moscow, 1948, 210 p. 1 card.</w:t>
      </w:r>
    </w:p>
    <w:p w14:paraId="1662FF09" w14:textId="77777777" w:rsidR="002C739E" w:rsidRPr="004E34C1" w:rsidRDefault="002C739E" w:rsidP="002C739E">
      <w:pPr>
        <w:rPr>
          <w:sz w:val="20"/>
          <w:szCs w:val="20"/>
          <w:lang w:val="en-US"/>
        </w:rPr>
      </w:pPr>
      <w:r w:rsidRPr="004E34C1">
        <w:rPr>
          <w:sz w:val="20"/>
          <w:szCs w:val="20"/>
          <w:lang w:val="en-US"/>
        </w:rPr>
        <w:t>103) Kustareva L.A. Mayflies of the genus IronEaton (Ephemeroptera, Heptageniidae) of the fauna of Central Asia (with a description of five new species).// Entomological research in Kyrgyzstan, v.17, 1984.</w:t>
      </w:r>
    </w:p>
    <w:p w14:paraId="6EDEC313" w14:textId="77777777" w:rsidR="002C739E" w:rsidRPr="004E34C1" w:rsidRDefault="002C739E" w:rsidP="002C739E">
      <w:pPr>
        <w:rPr>
          <w:sz w:val="20"/>
          <w:szCs w:val="20"/>
          <w:lang w:val="en-US"/>
        </w:rPr>
      </w:pPr>
      <w:r w:rsidRPr="004E34C1">
        <w:rPr>
          <w:sz w:val="20"/>
          <w:szCs w:val="20"/>
          <w:lang w:val="en-US"/>
        </w:rPr>
        <w:t>104) Kustareva L.A., Lemzina L.V. Life in the water bodies of Kyrgyzstan. 2007.</w:t>
      </w:r>
    </w:p>
    <w:p w14:paraId="72EEA2B1" w14:textId="77777777" w:rsidR="002C739E" w:rsidRPr="004E34C1" w:rsidRDefault="002C739E" w:rsidP="002C739E">
      <w:pPr>
        <w:rPr>
          <w:sz w:val="20"/>
          <w:szCs w:val="20"/>
          <w:lang w:val="en-US"/>
        </w:rPr>
      </w:pPr>
      <w:r w:rsidRPr="004E34C1">
        <w:rPr>
          <w:sz w:val="20"/>
          <w:szCs w:val="20"/>
          <w:lang w:val="en-US"/>
        </w:rPr>
        <w:t>105) Lazkov G. A., Sultanova B. A. Cadastre of the flora of Kyrgyzstan. Vascular plants - B.: NAS KR, 2014. - 126 p.</w:t>
      </w:r>
    </w:p>
    <w:p w14:paraId="47E444A1" w14:textId="77777777" w:rsidR="002C739E" w:rsidRPr="004E34C1" w:rsidRDefault="002C739E" w:rsidP="002C739E">
      <w:pPr>
        <w:rPr>
          <w:sz w:val="20"/>
          <w:szCs w:val="20"/>
          <w:lang w:val="en-US"/>
        </w:rPr>
      </w:pPr>
      <w:r w:rsidRPr="004E34C1">
        <w:rPr>
          <w:sz w:val="20"/>
          <w:szCs w:val="20"/>
          <w:lang w:val="en-US"/>
        </w:rPr>
        <w:t>106) Lanovenko E.N., Abdulnazarov B.B. On the influence of power lines on the number of diurnal birds of prey in Uzbekistan. // Ecology of birds of prey. Materials of the 1st meeting on ecology and protection of birds of prey. M. Science. 1983. S. 29-30</w:t>
      </w:r>
    </w:p>
    <w:p w14:paraId="1B29B6B9" w14:textId="77777777" w:rsidR="002C739E" w:rsidRPr="004E34C1" w:rsidRDefault="002C739E" w:rsidP="002C739E">
      <w:pPr>
        <w:rPr>
          <w:sz w:val="20"/>
          <w:szCs w:val="20"/>
          <w:lang w:val="en-US"/>
        </w:rPr>
      </w:pPr>
      <w:r w:rsidRPr="004E34C1">
        <w:rPr>
          <w:sz w:val="20"/>
          <w:szCs w:val="20"/>
          <w:lang w:val="en-US"/>
        </w:rPr>
        <w:t>107) Mamytov A.M. Voronov S.I. et al. Guidelines for the evaluation of soils in the Kyrgyz Republic. - Frunze, 1994;</w:t>
      </w:r>
    </w:p>
    <w:p w14:paraId="2A538FB4" w14:textId="77777777" w:rsidR="002C739E" w:rsidRPr="004E34C1" w:rsidRDefault="002C739E" w:rsidP="002C739E">
      <w:pPr>
        <w:rPr>
          <w:sz w:val="20"/>
          <w:szCs w:val="20"/>
          <w:lang w:val="en-US"/>
        </w:rPr>
      </w:pPr>
      <w:r w:rsidRPr="004E34C1">
        <w:rPr>
          <w:sz w:val="20"/>
          <w:szCs w:val="20"/>
          <w:lang w:val="en-US"/>
        </w:rPr>
        <w:t>108) Mamytov A.M. Soils of the Kyrgyz SSR. // Publishing house "Ilim" Frunze, 1974/;</w:t>
      </w:r>
    </w:p>
    <w:p w14:paraId="62BCC494" w14:textId="77777777" w:rsidR="002C739E" w:rsidRPr="004E34C1" w:rsidRDefault="002C739E" w:rsidP="002C739E">
      <w:pPr>
        <w:rPr>
          <w:sz w:val="20"/>
          <w:szCs w:val="20"/>
          <w:lang w:val="en-US"/>
        </w:rPr>
      </w:pPr>
      <w:r w:rsidRPr="004E34C1">
        <w:rPr>
          <w:sz w:val="20"/>
          <w:szCs w:val="20"/>
          <w:lang w:val="en-US"/>
        </w:rPr>
        <w:t>109) Matsyna A.I. Estimation and forecasting of the scale of the death of birds of prey on the LSPOS in the Nizhny Novgorod region. // Ecology of birds of prey and their protection. 2005. No. 2. pp. 33-41</w:t>
      </w:r>
    </w:p>
    <w:p w14:paraId="7ECE59F2" w14:textId="77777777" w:rsidR="002C739E" w:rsidRPr="004E34C1" w:rsidRDefault="002C739E" w:rsidP="002C739E">
      <w:pPr>
        <w:rPr>
          <w:sz w:val="20"/>
          <w:szCs w:val="20"/>
          <w:lang w:val="en-US"/>
        </w:rPr>
      </w:pPr>
      <w:r w:rsidRPr="004E34C1">
        <w:rPr>
          <w:sz w:val="20"/>
          <w:szCs w:val="20"/>
          <w:lang w:val="en-US"/>
        </w:rPr>
        <w:t>110) Matsyna A.I. Regional assessment of the extent of bird deaths due to contact with LWPOS. // Ornithological research in Northern Eurasia. Abstracts. Stavropol. Publishing house SGU. 2006. S. 340-342</w:t>
      </w:r>
    </w:p>
    <w:p w14:paraId="4D5DA69A" w14:textId="77777777" w:rsidR="002C739E" w:rsidRPr="004E34C1" w:rsidRDefault="002C739E" w:rsidP="002C739E">
      <w:pPr>
        <w:rPr>
          <w:sz w:val="20"/>
          <w:szCs w:val="20"/>
          <w:lang w:val="en-US"/>
        </w:rPr>
      </w:pPr>
      <w:r w:rsidRPr="004E34C1">
        <w:rPr>
          <w:sz w:val="20"/>
          <w:szCs w:val="20"/>
          <w:lang w:val="en-US"/>
        </w:rPr>
        <w:t>111) Medzhidov R.A., Pestov M.V., Saltykov A.V. Birds of prey and LSPOS - the results of the project in Kalmykia. // Raptors and their protection. 2005. No. 2 P. 25-30</w:t>
      </w:r>
    </w:p>
    <w:p w14:paraId="1CCD4E5E" w14:textId="77777777" w:rsidR="002C739E" w:rsidRPr="004E34C1" w:rsidRDefault="002C739E" w:rsidP="002C739E">
      <w:pPr>
        <w:rPr>
          <w:sz w:val="20"/>
          <w:szCs w:val="20"/>
          <w:lang w:val="en-US"/>
        </w:rPr>
      </w:pPr>
      <w:r w:rsidRPr="004E34C1">
        <w:rPr>
          <w:sz w:val="20"/>
          <w:szCs w:val="20"/>
          <w:lang w:val="en-US"/>
        </w:rPr>
        <w:t>112) Methods of agrochemical analysis of soils, (ed. "Nauka", 1975).</w:t>
      </w:r>
    </w:p>
    <w:p w14:paraId="0B443F9F" w14:textId="77777777" w:rsidR="002C739E" w:rsidRPr="004E34C1" w:rsidRDefault="002C739E" w:rsidP="002C739E">
      <w:pPr>
        <w:rPr>
          <w:sz w:val="20"/>
          <w:szCs w:val="20"/>
          <w:lang w:val="en-US"/>
        </w:rPr>
      </w:pPr>
      <w:r w:rsidRPr="004E34C1">
        <w:rPr>
          <w:sz w:val="20"/>
          <w:szCs w:val="20"/>
          <w:lang w:val="en-US"/>
        </w:rPr>
        <w:t>113) Mammals of the fauna of the USSR. Part 1. - L. Academy of Sciences of the USSR. 1963. - 1 - 638 p.</w:t>
      </w:r>
    </w:p>
    <w:p w14:paraId="54497793" w14:textId="77777777" w:rsidR="002C739E" w:rsidRPr="004E34C1" w:rsidRDefault="002C739E" w:rsidP="002C739E">
      <w:pPr>
        <w:rPr>
          <w:sz w:val="20"/>
          <w:szCs w:val="20"/>
          <w:lang w:val="en-US"/>
        </w:rPr>
      </w:pPr>
      <w:r w:rsidRPr="004E34C1">
        <w:rPr>
          <w:sz w:val="20"/>
          <w:szCs w:val="20"/>
          <w:lang w:val="en-US"/>
        </w:rPr>
        <w:t>114) Mammals of the fauna of the USSR. Part 2. - L. Academy of Sciences of the USSR. 1963. - 639-2000 p.</w:t>
      </w:r>
    </w:p>
    <w:p w14:paraId="217D20D0" w14:textId="77777777" w:rsidR="002C739E" w:rsidRPr="004E34C1" w:rsidRDefault="002C739E" w:rsidP="002C739E">
      <w:pPr>
        <w:rPr>
          <w:sz w:val="20"/>
          <w:szCs w:val="20"/>
          <w:lang w:val="en-US"/>
        </w:rPr>
      </w:pPr>
      <w:r w:rsidRPr="004E34C1">
        <w:rPr>
          <w:sz w:val="20"/>
          <w:szCs w:val="20"/>
          <w:lang w:val="en-US"/>
        </w:rPr>
        <w:t>115) Mokrynin V.P., Lubo-Lesnichenko E.I., Sher Ya.A. Works of the South Kyrgyz detachment // AO., 1977. - P.584.</w:t>
      </w:r>
    </w:p>
    <w:p w14:paraId="5860A04E" w14:textId="77777777" w:rsidR="002C739E" w:rsidRPr="004E34C1" w:rsidRDefault="002C739E" w:rsidP="002C739E">
      <w:pPr>
        <w:rPr>
          <w:sz w:val="20"/>
          <w:szCs w:val="20"/>
          <w:lang w:val="en-US"/>
        </w:rPr>
      </w:pPr>
      <w:r w:rsidRPr="004E34C1">
        <w:rPr>
          <w:sz w:val="20"/>
          <w:szCs w:val="20"/>
          <w:lang w:val="en-US"/>
        </w:rPr>
        <w:t>116) Muzafarov A.M. Flora of algae in mountain reservoirs of Central Asia. 1958.</w:t>
      </w:r>
    </w:p>
    <w:p w14:paraId="0DF2BAE3" w14:textId="77777777" w:rsidR="002C739E" w:rsidRPr="004E34C1" w:rsidRDefault="002C739E" w:rsidP="002C739E">
      <w:pPr>
        <w:rPr>
          <w:sz w:val="20"/>
          <w:szCs w:val="20"/>
          <w:lang w:val="en-US"/>
        </w:rPr>
      </w:pPr>
      <w:r w:rsidRPr="004E34C1">
        <w:rPr>
          <w:sz w:val="20"/>
          <w:szCs w:val="20"/>
          <w:lang w:val="en-US"/>
        </w:rPr>
        <w:t>117) Naumov R.L. The method of absolute accounting of birds during the nesting period on the routes // Zool. magazine, 1965, No. 1 pp. 81-92.</w:t>
      </w:r>
    </w:p>
    <w:p w14:paraId="33F8552E" w14:textId="77777777" w:rsidR="002C739E" w:rsidRPr="004E34C1" w:rsidRDefault="002C739E" w:rsidP="002C739E">
      <w:pPr>
        <w:rPr>
          <w:sz w:val="20"/>
          <w:szCs w:val="20"/>
          <w:lang w:val="en-US"/>
        </w:rPr>
      </w:pPr>
      <w:r w:rsidRPr="004E34C1">
        <w:rPr>
          <w:sz w:val="20"/>
          <w:szCs w:val="20"/>
          <w:lang w:val="en-US"/>
        </w:rPr>
        <w:t>118) National report on the state of the environment of the Kyrgyz Republic for 2006-2011 - B.: SAEP, UNDP, 2012.</w:t>
      </w:r>
    </w:p>
    <w:p w14:paraId="58E8A0D3" w14:textId="77777777" w:rsidR="002C739E" w:rsidRPr="004E34C1" w:rsidRDefault="002C739E" w:rsidP="002C739E">
      <w:pPr>
        <w:rPr>
          <w:sz w:val="20"/>
          <w:szCs w:val="20"/>
          <w:lang w:val="en-US"/>
        </w:rPr>
      </w:pPr>
      <w:r w:rsidRPr="004E34C1">
        <w:rPr>
          <w:sz w:val="20"/>
          <w:szCs w:val="20"/>
          <w:lang w:val="en-US"/>
        </w:rPr>
        <w:t>119) Novikov G.A. Field research on the ecology of terrestrial vertebrates. M.; 1953.</w:t>
      </w:r>
    </w:p>
    <w:p w14:paraId="6F6E93B2" w14:textId="77777777" w:rsidR="002C739E" w:rsidRPr="004E34C1" w:rsidRDefault="002C739E" w:rsidP="002C739E">
      <w:pPr>
        <w:rPr>
          <w:sz w:val="20"/>
          <w:szCs w:val="20"/>
          <w:lang w:val="en-US"/>
        </w:rPr>
      </w:pPr>
      <w:r w:rsidRPr="004E34C1">
        <w:rPr>
          <w:sz w:val="20"/>
          <w:szCs w:val="20"/>
          <w:lang w:val="en-US"/>
        </w:rPr>
        <w:lastRenderedPageBreak/>
        <w:t>120) Key to plants of Central Asia. Critical summary of flora. — TT. I–X [Conspectus florae Asiae Mediae. – Vol. I–X]. - T: Fan, 1968-1993.</w:t>
      </w:r>
    </w:p>
    <w:p w14:paraId="0024F3BA" w14:textId="77777777" w:rsidR="002C739E" w:rsidRPr="004E34C1" w:rsidRDefault="002C739E" w:rsidP="002C739E">
      <w:pPr>
        <w:rPr>
          <w:sz w:val="20"/>
          <w:szCs w:val="20"/>
          <w:lang w:val="en-US"/>
        </w:rPr>
      </w:pPr>
      <w:r w:rsidRPr="004E34C1">
        <w:rPr>
          <w:sz w:val="20"/>
          <w:szCs w:val="20"/>
          <w:lang w:val="en-US"/>
        </w:rPr>
        <w:t>121) ESIA and ESIA of the Central Asia - South Asia Power Transmission Project (CASA 1000). Integrated Environments (2006) Ltd., 2001.</w:t>
      </w:r>
    </w:p>
    <w:p w14:paraId="24A6D4F4" w14:textId="77777777" w:rsidR="002C739E" w:rsidRPr="004E34C1" w:rsidRDefault="002C739E" w:rsidP="002C739E">
      <w:pPr>
        <w:rPr>
          <w:sz w:val="20"/>
          <w:szCs w:val="20"/>
          <w:lang w:val="en-US"/>
        </w:rPr>
      </w:pPr>
      <w:r w:rsidRPr="004E34C1">
        <w:rPr>
          <w:sz w:val="20"/>
          <w:szCs w:val="20"/>
          <w:lang w:val="en-US"/>
        </w:rPr>
        <w:t>122) Pankratova V.Ya. Larvae and pupae of mosquitoes of the subfamily Orthocladiinae of the fauna of the USSR (Diptera, Chironomidae-Tendipedidae). L., 1970.</w:t>
      </w:r>
    </w:p>
    <w:p w14:paraId="2F4458D4" w14:textId="77777777" w:rsidR="002C739E" w:rsidRPr="004E34C1" w:rsidRDefault="002C739E" w:rsidP="002C739E">
      <w:pPr>
        <w:rPr>
          <w:sz w:val="20"/>
          <w:szCs w:val="20"/>
          <w:lang w:val="en-US"/>
        </w:rPr>
      </w:pPr>
      <w:r w:rsidRPr="004E34C1">
        <w:rPr>
          <w:sz w:val="20"/>
          <w:szCs w:val="20"/>
          <w:lang w:val="en-US"/>
        </w:rPr>
        <w:t>123) Pivnev I.A. Fishes of Kyrgyzstan, Frunze, 1990.</w:t>
      </w:r>
    </w:p>
    <w:p w14:paraId="6C108A1D" w14:textId="77777777" w:rsidR="002C739E" w:rsidRPr="004E34C1" w:rsidRDefault="002C739E" w:rsidP="002C739E">
      <w:pPr>
        <w:rPr>
          <w:sz w:val="20"/>
          <w:szCs w:val="20"/>
          <w:lang w:val="en-US"/>
        </w:rPr>
      </w:pPr>
      <w:r w:rsidRPr="004E34C1">
        <w:rPr>
          <w:sz w:val="20"/>
          <w:szCs w:val="20"/>
          <w:lang w:val="en-US"/>
        </w:rPr>
        <w:t>124) Poniatovskaya V.M. Accounting for the abundance and distribution of species in natural plant communities // Field geobotany. – M.; L., 1964. - T. 3. - S. 209-299.</w:t>
      </w:r>
    </w:p>
    <w:p w14:paraId="518F7737" w14:textId="77777777" w:rsidR="002C739E" w:rsidRPr="004E34C1" w:rsidRDefault="002C739E" w:rsidP="002C739E">
      <w:pPr>
        <w:rPr>
          <w:sz w:val="20"/>
          <w:szCs w:val="20"/>
          <w:lang w:val="en-US"/>
        </w:rPr>
      </w:pPr>
      <w:r w:rsidRPr="004E34C1">
        <w:rPr>
          <w:sz w:val="20"/>
          <w:szCs w:val="20"/>
          <w:lang w:val="en-US"/>
        </w:rPr>
        <w:t>125) Birds of Kyrgyzstan. T. 1-3. Frunze, 1959-1961.</w:t>
      </w:r>
    </w:p>
    <w:p w14:paraId="07DD5C6A" w14:textId="77777777" w:rsidR="002C739E" w:rsidRPr="004E34C1" w:rsidRDefault="002C739E" w:rsidP="002C739E">
      <w:pPr>
        <w:rPr>
          <w:sz w:val="20"/>
          <w:szCs w:val="20"/>
          <w:lang w:val="en-US"/>
        </w:rPr>
      </w:pPr>
      <w:r w:rsidRPr="004E34C1">
        <w:rPr>
          <w:sz w:val="20"/>
          <w:szCs w:val="20"/>
          <w:lang w:val="en-US"/>
        </w:rPr>
        <w:t>126) Regional Environmental Assessment. Draft version for discussion, October 2013</w:t>
      </w:r>
    </w:p>
    <w:p w14:paraId="522F0368" w14:textId="77777777" w:rsidR="002C739E" w:rsidRPr="004E34C1" w:rsidRDefault="002C739E" w:rsidP="002C739E">
      <w:pPr>
        <w:rPr>
          <w:sz w:val="20"/>
          <w:szCs w:val="20"/>
          <w:lang w:val="en-US"/>
        </w:rPr>
      </w:pPr>
      <w:r w:rsidRPr="004E34C1">
        <w:rPr>
          <w:sz w:val="20"/>
          <w:szCs w:val="20"/>
          <w:lang w:val="en-US"/>
        </w:rPr>
        <w:t>127) Roychenko G. I. Land resources of South Kyrgyzstan and their use // Frunze 1970;</w:t>
      </w:r>
    </w:p>
    <w:p w14:paraId="70A28FC2" w14:textId="77777777" w:rsidR="002C739E" w:rsidRPr="004E34C1" w:rsidRDefault="002C739E" w:rsidP="002C739E">
      <w:pPr>
        <w:rPr>
          <w:sz w:val="20"/>
          <w:szCs w:val="20"/>
          <w:lang w:val="en-US"/>
        </w:rPr>
      </w:pPr>
      <w:r w:rsidRPr="004E34C1">
        <w:rPr>
          <w:sz w:val="20"/>
          <w:szCs w:val="20"/>
          <w:lang w:val="en-US"/>
        </w:rPr>
        <w:t>128) Roychenko G.I. Soils of Southern Kyrgyzstan // Frunze 1960.</w:t>
      </w:r>
    </w:p>
    <w:p w14:paraId="277203A8" w14:textId="77777777" w:rsidR="002C739E" w:rsidRPr="004E34C1" w:rsidRDefault="002C739E" w:rsidP="002C739E">
      <w:pPr>
        <w:rPr>
          <w:sz w:val="20"/>
          <w:szCs w:val="20"/>
          <w:lang w:val="en-US"/>
        </w:rPr>
      </w:pPr>
      <w:r w:rsidRPr="004E34C1">
        <w:rPr>
          <w:sz w:val="20"/>
          <w:szCs w:val="20"/>
          <w:lang w:val="en-US"/>
        </w:rPr>
        <w:t>129) Saltykov A. V. New directions in solving the problem of preventing the death of birds from electric current at the LSPOS // Nature of the Simbirsk Volga region. Collection of scientific papers. Issue. 7. - Ulyanovsk: Promotion Technologies Corporation, 2006. - P. 46-49.</w:t>
      </w:r>
    </w:p>
    <w:p w14:paraId="5C031960" w14:textId="77777777" w:rsidR="002C739E" w:rsidRPr="004E34C1" w:rsidRDefault="002C739E" w:rsidP="002C739E">
      <w:pPr>
        <w:rPr>
          <w:sz w:val="20"/>
          <w:szCs w:val="20"/>
          <w:lang w:val="en-US"/>
        </w:rPr>
      </w:pPr>
      <w:r w:rsidRPr="004E34C1">
        <w:rPr>
          <w:sz w:val="20"/>
          <w:szCs w:val="20"/>
          <w:lang w:val="en-US"/>
        </w:rPr>
        <w:t>130) Collection of normative legal acts in the field of environmental protection. (compiled by J.E. Bekkulova and others). T. I. Codes and Laws of the Kyrgyz Republic (544 p.) and T. II. By-laws, instructive and methodological documentation of the Kyrgyz Republic, part I. (412 p.). — B.: GAEP, UNDP, 2009.</w:t>
      </w:r>
    </w:p>
    <w:p w14:paraId="7DF14D71" w14:textId="77777777" w:rsidR="002C739E" w:rsidRPr="004E34C1" w:rsidRDefault="002C739E" w:rsidP="002C739E">
      <w:pPr>
        <w:rPr>
          <w:sz w:val="20"/>
          <w:szCs w:val="20"/>
          <w:lang w:val="en-US"/>
        </w:rPr>
      </w:pPr>
      <w:r w:rsidRPr="004E34C1">
        <w:rPr>
          <w:sz w:val="20"/>
          <w:szCs w:val="20"/>
          <w:lang w:val="en-US"/>
        </w:rPr>
        <w:t>131) Systematic list of vertebrate animals of Kyrgyzstan // (Harder T., Toropova V.I., Eremchenko V.K. et al.), Bishkek, 2010, 116 p.</w:t>
      </w:r>
    </w:p>
    <w:p w14:paraId="2D34D286" w14:textId="77777777" w:rsidR="002C739E" w:rsidRPr="004E34C1" w:rsidRDefault="002C739E" w:rsidP="002C739E">
      <w:pPr>
        <w:rPr>
          <w:sz w:val="20"/>
          <w:szCs w:val="20"/>
          <w:lang w:val="en-US"/>
        </w:rPr>
      </w:pPr>
      <w:r w:rsidRPr="004E34C1">
        <w:rPr>
          <w:sz w:val="20"/>
          <w:szCs w:val="20"/>
          <w:lang w:val="en-US"/>
        </w:rPr>
        <w:t>132) Systematic list of soils of the Kyrgyz Republic // Collective of authors of the National Academy of Sciences of Biology and Soil Institute. Bishkek, 1995;</w:t>
      </w:r>
    </w:p>
    <w:p w14:paraId="5E7D3CDD" w14:textId="77777777" w:rsidR="002C739E" w:rsidRPr="004E34C1" w:rsidRDefault="002C739E" w:rsidP="002C739E">
      <w:pPr>
        <w:rPr>
          <w:sz w:val="20"/>
          <w:szCs w:val="20"/>
          <w:lang w:val="en-US"/>
        </w:rPr>
      </w:pPr>
      <w:r w:rsidRPr="004E34C1">
        <w:rPr>
          <w:sz w:val="20"/>
          <w:szCs w:val="20"/>
          <w:lang w:val="en-US"/>
        </w:rPr>
        <w:t>133) Skoptsov G.N. Zoobenthos as an indicator of water quality in the regional aspect. Moscow, 1981.</w:t>
      </w:r>
    </w:p>
    <w:p w14:paraId="0594D07E" w14:textId="77777777" w:rsidR="002C739E" w:rsidRPr="004E34C1" w:rsidRDefault="002C739E" w:rsidP="002C739E">
      <w:pPr>
        <w:rPr>
          <w:sz w:val="20"/>
          <w:szCs w:val="20"/>
          <w:lang w:val="en-US"/>
        </w:rPr>
      </w:pPr>
      <w:r w:rsidRPr="004E34C1">
        <w:rPr>
          <w:sz w:val="20"/>
          <w:szCs w:val="20"/>
          <w:lang w:val="en-US"/>
        </w:rPr>
        <w:t>134) Takhtadzhyan A.L. Floristic features of the Earth. - L .: Nauka, -1978. – 247 p.</w:t>
      </w:r>
    </w:p>
    <w:p w14:paraId="390F1BF5" w14:textId="77777777" w:rsidR="002C739E" w:rsidRPr="004E34C1" w:rsidRDefault="002C739E" w:rsidP="002C739E">
      <w:pPr>
        <w:rPr>
          <w:sz w:val="20"/>
          <w:szCs w:val="20"/>
          <w:lang w:val="en-US"/>
        </w:rPr>
      </w:pPr>
      <w:r w:rsidRPr="004E34C1">
        <w:rPr>
          <w:sz w:val="20"/>
          <w:szCs w:val="20"/>
          <w:lang w:val="en-US"/>
        </w:rPr>
        <w:t>135) Turdakov F.A. Fishes of Kyrgyzstan. 1963.</w:t>
      </w:r>
    </w:p>
    <w:p w14:paraId="13B069F6" w14:textId="77777777" w:rsidR="002C739E" w:rsidRPr="004E34C1" w:rsidRDefault="002C739E" w:rsidP="002C739E">
      <w:pPr>
        <w:rPr>
          <w:sz w:val="20"/>
          <w:szCs w:val="20"/>
          <w:lang w:val="en-US"/>
        </w:rPr>
      </w:pPr>
      <w:r w:rsidRPr="004E34C1">
        <w:rPr>
          <w:sz w:val="20"/>
          <w:szCs w:val="20"/>
          <w:lang w:val="en-US"/>
        </w:rPr>
        <w:t>136) Fefelov I.V. Estimation of the death of birds on power lines in the southern Baikal region. // Ornithology. 2005. Issue. 32. P. 87-91</w:t>
      </w:r>
    </w:p>
    <w:p w14:paraId="71DDC1AE" w14:textId="77777777" w:rsidR="002C739E" w:rsidRPr="004E34C1" w:rsidRDefault="002C739E" w:rsidP="002C739E">
      <w:pPr>
        <w:rPr>
          <w:sz w:val="20"/>
          <w:szCs w:val="20"/>
          <w:lang w:val="en-US"/>
        </w:rPr>
      </w:pPr>
      <w:r w:rsidRPr="004E34C1">
        <w:rPr>
          <w:sz w:val="20"/>
          <w:szCs w:val="20"/>
          <w:lang w:val="en-US"/>
        </w:rPr>
        <w:t>137) Flora of the Kirghiz SSR: a guide to plants of the Kirghiz SSR. — TT. I-XI - F .: Publishing House of the Academy of Sciences Kirg. SSR, 1950–1965.</w:t>
      </w:r>
    </w:p>
    <w:p w14:paraId="635C1CB5" w14:textId="77777777" w:rsidR="002C739E" w:rsidRPr="004E34C1" w:rsidRDefault="002C739E" w:rsidP="002C739E">
      <w:pPr>
        <w:rPr>
          <w:sz w:val="20"/>
          <w:szCs w:val="20"/>
          <w:lang w:val="en-US"/>
        </w:rPr>
      </w:pPr>
      <w:r w:rsidRPr="004E34C1">
        <w:rPr>
          <w:sz w:val="20"/>
          <w:szCs w:val="20"/>
          <w:lang w:val="en-US"/>
        </w:rPr>
        <w:t>138) Flora of the USSR: V.1-30. - L .: Publishing House of the Academy of Sciences of the USSR. 1934-1964.</w:t>
      </w:r>
    </w:p>
    <w:p w14:paraId="5FC62631" w14:textId="77777777" w:rsidR="002C739E" w:rsidRPr="004E34C1" w:rsidRDefault="002C739E" w:rsidP="002C739E">
      <w:pPr>
        <w:rPr>
          <w:sz w:val="20"/>
          <w:szCs w:val="20"/>
          <w:lang w:val="en-US"/>
        </w:rPr>
      </w:pPr>
      <w:r w:rsidRPr="004E34C1">
        <w:rPr>
          <w:sz w:val="20"/>
          <w:szCs w:val="20"/>
          <w:lang w:val="en-US"/>
        </w:rPr>
        <w:t>139) Yurkeevich E.A. Intelligence work in the Batken region // AO., 1972. - p. 547.</w:t>
      </w:r>
    </w:p>
    <w:p w14:paraId="4FB408DB" w14:textId="77777777" w:rsidR="002C739E" w:rsidRPr="004E34C1" w:rsidRDefault="002C739E" w:rsidP="002C739E">
      <w:pPr>
        <w:spacing w:after="0" w:line="360" w:lineRule="auto"/>
        <w:ind w:left="720"/>
        <w:contextualSpacing/>
        <w:rPr>
          <w:rFonts w:eastAsia="Calibri" w:cs="Times New Roman"/>
          <w:sz w:val="20"/>
          <w:szCs w:val="23"/>
          <w:lang w:val="en-US"/>
        </w:rPr>
      </w:pPr>
    </w:p>
    <w:p w14:paraId="48C49858" w14:textId="77777777" w:rsidR="002C739E" w:rsidRPr="004E34C1" w:rsidRDefault="002C739E" w:rsidP="002C739E">
      <w:pPr>
        <w:spacing w:after="0" w:line="360" w:lineRule="auto"/>
        <w:rPr>
          <w:rFonts w:eastAsia="Calibri" w:cs="Times New Roman"/>
          <w:szCs w:val="24"/>
          <w:lang w:val="en-US"/>
        </w:rPr>
      </w:pPr>
    </w:p>
    <w:p w14:paraId="39153931" w14:textId="77777777" w:rsidR="002C739E" w:rsidRPr="004E34C1" w:rsidRDefault="002C739E" w:rsidP="002C739E">
      <w:pPr>
        <w:spacing w:line="259" w:lineRule="auto"/>
        <w:jc w:val="left"/>
        <w:rPr>
          <w:rFonts w:cs="Times New Roman"/>
          <w:lang w:val="en-US"/>
        </w:rPr>
      </w:pPr>
      <w:r w:rsidRPr="004E34C1">
        <w:rPr>
          <w:rFonts w:cs="Times New Roman"/>
          <w:lang w:val="en-US"/>
        </w:rPr>
        <w:br w:type="page"/>
      </w:r>
    </w:p>
    <w:p w14:paraId="7E3FE2BD" w14:textId="77777777" w:rsidR="002C739E" w:rsidRPr="004E34C1" w:rsidRDefault="002C739E" w:rsidP="002C739E">
      <w:pPr>
        <w:spacing w:line="259" w:lineRule="auto"/>
        <w:jc w:val="left"/>
        <w:rPr>
          <w:rFonts w:cs="Times New Roman"/>
          <w:lang w:val="en-US"/>
        </w:rPr>
      </w:pPr>
    </w:p>
    <w:p w14:paraId="73EA79F9" w14:textId="77777777" w:rsidR="002C739E" w:rsidRPr="004E34C1" w:rsidRDefault="002C739E" w:rsidP="002C739E">
      <w:pPr>
        <w:spacing w:line="259" w:lineRule="auto"/>
        <w:jc w:val="left"/>
        <w:rPr>
          <w:rFonts w:cs="Times New Roman"/>
          <w:lang w:val="en-US"/>
        </w:rPr>
      </w:pPr>
    </w:p>
    <w:p w14:paraId="0556357B" w14:textId="77777777" w:rsidR="002C739E" w:rsidRPr="004E34C1" w:rsidRDefault="002C739E" w:rsidP="002C739E">
      <w:pPr>
        <w:spacing w:line="259" w:lineRule="auto"/>
        <w:jc w:val="left"/>
        <w:rPr>
          <w:rFonts w:cs="Times New Roman"/>
          <w:lang w:val="en-US"/>
        </w:rPr>
      </w:pPr>
    </w:p>
    <w:p w14:paraId="574E5213" w14:textId="77777777" w:rsidR="002C739E" w:rsidRPr="004E34C1" w:rsidRDefault="002C739E" w:rsidP="002C739E">
      <w:pPr>
        <w:rPr>
          <w:lang w:val="en-US"/>
        </w:rPr>
      </w:pPr>
    </w:p>
    <w:p w14:paraId="72AF8B0D" w14:textId="77777777" w:rsidR="002C739E" w:rsidRPr="004E34C1" w:rsidRDefault="002C739E" w:rsidP="002C739E">
      <w:pPr>
        <w:rPr>
          <w:lang w:val="en-US"/>
        </w:rPr>
      </w:pPr>
    </w:p>
    <w:p w14:paraId="53765DFE" w14:textId="77777777" w:rsidR="002C739E" w:rsidRPr="004E34C1" w:rsidRDefault="002C739E" w:rsidP="002C739E">
      <w:pPr>
        <w:rPr>
          <w:lang w:val="en-US"/>
        </w:rPr>
      </w:pPr>
    </w:p>
    <w:p w14:paraId="7F00C53E" w14:textId="77777777" w:rsidR="002C739E" w:rsidRPr="004E34C1" w:rsidRDefault="002C739E" w:rsidP="002C739E">
      <w:pPr>
        <w:rPr>
          <w:lang w:val="en-US"/>
        </w:rPr>
      </w:pPr>
    </w:p>
    <w:p w14:paraId="5B9BD1E9" w14:textId="77777777" w:rsidR="002C739E" w:rsidRPr="004E34C1" w:rsidRDefault="002C739E" w:rsidP="002C739E">
      <w:pPr>
        <w:rPr>
          <w:lang w:val="en-US"/>
        </w:rPr>
      </w:pPr>
    </w:p>
    <w:p w14:paraId="03D0B130" w14:textId="77777777" w:rsidR="002C739E" w:rsidRPr="004E34C1" w:rsidRDefault="002C739E" w:rsidP="002C739E">
      <w:pPr>
        <w:rPr>
          <w:lang w:val="en-US"/>
        </w:rPr>
      </w:pPr>
    </w:p>
    <w:p w14:paraId="782A343C" w14:textId="77777777" w:rsidR="002C739E" w:rsidRPr="004E34C1" w:rsidRDefault="002C739E" w:rsidP="002C739E">
      <w:pPr>
        <w:keepNext/>
        <w:keepLines/>
        <w:spacing w:before="280" w:after="240"/>
        <w:ind w:left="720"/>
        <w:outlineLvl w:val="0"/>
        <w:rPr>
          <w:rFonts w:eastAsia="Calibri" w:cs="Times New Roman"/>
          <w:b/>
          <w:color w:val="2F5496" w:themeColor="accent1" w:themeShade="BF"/>
          <w:szCs w:val="32"/>
          <w:lang w:val="en-US"/>
        </w:rPr>
      </w:pPr>
      <w:bookmarkStart w:id="250" w:name="_Toc153238859"/>
      <w:r w:rsidRPr="004E34C1">
        <w:rPr>
          <w:rFonts w:eastAsia="Calibri" w:cs="Times New Roman"/>
          <w:b/>
          <w:color w:val="2F5496" w:themeColor="accent1" w:themeShade="BF"/>
          <w:szCs w:val="32"/>
          <w:lang w:val="en-US"/>
        </w:rPr>
        <w:t>ANNEXES</w:t>
      </w:r>
      <w:bookmarkEnd w:id="250"/>
    </w:p>
    <w:p w14:paraId="0622CBAD" w14:textId="77777777" w:rsidR="002C739E" w:rsidRPr="004E34C1" w:rsidRDefault="002C739E" w:rsidP="002C739E">
      <w:pPr>
        <w:spacing w:line="259" w:lineRule="auto"/>
        <w:jc w:val="left"/>
        <w:rPr>
          <w:rFonts w:cs="Times New Roman"/>
          <w:lang w:val="en-US"/>
        </w:rPr>
        <w:sectPr w:rsidR="002C739E" w:rsidRPr="004E34C1" w:rsidSect="002B3A4A">
          <w:pgSz w:w="11906" w:h="16838"/>
          <w:pgMar w:top="1134" w:right="850" w:bottom="1134" w:left="1701" w:header="708" w:footer="708" w:gutter="0"/>
          <w:cols w:space="708"/>
          <w:docGrid w:linePitch="360"/>
        </w:sectPr>
      </w:pPr>
    </w:p>
    <w:p w14:paraId="7FEC5248" w14:textId="7BB1958C" w:rsidR="002C739E" w:rsidRPr="004E34C1" w:rsidRDefault="002C739E" w:rsidP="00D94526">
      <w:pPr>
        <w:keepNext/>
        <w:keepLines/>
        <w:tabs>
          <w:tab w:val="left" w:pos="7938"/>
        </w:tabs>
        <w:spacing w:before="280" w:after="240"/>
        <w:ind w:left="1134"/>
        <w:outlineLvl w:val="1"/>
        <w:rPr>
          <w:rFonts w:eastAsiaTheme="majorEastAsia" w:cs="Times New Roman"/>
          <w:b/>
          <w:color w:val="8EAADB" w:themeColor="accent1" w:themeTint="99"/>
          <w:szCs w:val="32"/>
          <w:lang w:val="en-US"/>
        </w:rPr>
      </w:pPr>
      <w:bookmarkStart w:id="251" w:name="_Toc119366107"/>
      <w:bookmarkStart w:id="252" w:name="_Toc153238860"/>
      <w:r w:rsidRPr="004E34C1">
        <w:rPr>
          <w:rFonts w:eastAsiaTheme="majorEastAsia" w:cs="Times New Roman"/>
          <w:b/>
          <w:color w:val="8EAADB" w:themeColor="accent1" w:themeTint="99"/>
          <w:szCs w:val="32"/>
          <w:lang w:val="en-US"/>
        </w:rPr>
        <w:lastRenderedPageBreak/>
        <w:t xml:space="preserve">Appendix 1. </w:t>
      </w:r>
      <w:bookmarkEnd w:id="251"/>
      <w:r w:rsidRPr="004E34C1">
        <w:rPr>
          <w:rFonts w:eastAsiaTheme="majorEastAsia" w:cs="Times New Roman"/>
          <w:b/>
          <w:color w:val="8EAADB" w:themeColor="accent1" w:themeTint="99"/>
          <w:szCs w:val="32"/>
          <w:lang w:val="en-US"/>
        </w:rPr>
        <w:t>Bypass route map</w:t>
      </w:r>
      <w:bookmarkEnd w:id="252"/>
      <w:r w:rsidR="00F279C0" w:rsidRPr="004E34C1">
        <w:rPr>
          <w:noProof/>
          <w:lang w:val="en-US"/>
        </w:rPr>
        <w:t xml:space="preserve"> </w:t>
      </w:r>
    </w:p>
    <w:p w14:paraId="281D9B54" w14:textId="282FE6B5" w:rsidR="002C739E" w:rsidRPr="004E34C1" w:rsidRDefault="00F279C0" w:rsidP="002C739E">
      <w:pPr>
        <w:spacing w:after="0"/>
        <w:rPr>
          <w:rFonts w:cs="Times New Roman"/>
          <w:szCs w:val="24"/>
        </w:rPr>
      </w:pPr>
      <w:r w:rsidRPr="004E34C1">
        <w:rPr>
          <w:noProof/>
          <w:lang w:eastAsia="ru-RU"/>
        </w:rPr>
        <w:drawing>
          <wp:anchor distT="0" distB="0" distL="114300" distR="114300" simplePos="0" relativeHeight="251692032" behindDoc="0" locked="0" layoutInCell="1" allowOverlap="1" wp14:anchorId="0B8BD45B" wp14:editId="0D2FA453">
            <wp:simplePos x="0" y="0"/>
            <wp:positionH relativeFrom="column">
              <wp:posOffset>3810</wp:posOffset>
            </wp:positionH>
            <wp:positionV relativeFrom="paragraph">
              <wp:posOffset>45720</wp:posOffset>
            </wp:positionV>
            <wp:extent cx="1990725" cy="638175"/>
            <wp:effectExtent l="0" t="0" r="9525" b="9525"/>
            <wp:wrapNone/>
            <wp:docPr id="6447969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796958" name=""/>
                    <pic:cNvPicPr/>
                  </pic:nvPicPr>
                  <pic:blipFill>
                    <a:blip r:embed="rId27">
                      <a:extLst>
                        <a:ext uri="{28A0092B-C50C-407E-A947-70E740481C1C}">
                          <a14:useLocalDpi xmlns:a14="http://schemas.microsoft.com/office/drawing/2010/main" val="0"/>
                        </a:ext>
                      </a:extLst>
                    </a:blip>
                    <a:stretch>
                      <a:fillRect/>
                    </a:stretch>
                  </pic:blipFill>
                  <pic:spPr>
                    <a:xfrm>
                      <a:off x="0" y="0"/>
                      <a:ext cx="1990725" cy="638175"/>
                    </a:xfrm>
                    <a:prstGeom prst="rect">
                      <a:avLst/>
                    </a:prstGeom>
                  </pic:spPr>
                </pic:pic>
              </a:graphicData>
            </a:graphic>
          </wp:anchor>
        </w:drawing>
      </w:r>
      <w:r w:rsidRPr="004E34C1">
        <w:rPr>
          <w:noProof/>
          <w:lang w:eastAsia="ru-RU"/>
        </w:rPr>
        <w:drawing>
          <wp:anchor distT="0" distB="0" distL="114300" distR="114300" simplePos="0" relativeHeight="251691008" behindDoc="0" locked="0" layoutInCell="1" allowOverlap="1" wp14:anchorId="1324B591" wp14:editId="55AE0397">
            <wp:simplePos x="0" y="0"/>
            <wp:positionH relativeFrom="column">
              <wp:posOffset>7166610</wp:posOffset>
            </wp:positionH>
            <wp:positionV relativeFrom="paragraph">
              <wp:posOffset>46355</wp:posOffset>
            </wp:positionV>
            <wp:extent cx="1962150" cy="932627"/>
            <wp:effectExtent l="0" t="0" r="0" b="1270"/>
            <wp:wrapNone/>
            <wp:docPr id="20628404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840460" name=""/>
                    <pic:cNvPicPr/>
                  </pic:nvPicPr>
                  <pic:blipFill>
                    <a:blip r:embed="rId28">
                      <a:extLst>
                        <a:ext uri="{28A0092B-C50C-407E-A947-70E740481C1C}">
                          <a14:useLocalDpi xmlns:a14="http://schemas.microsoft.com/office/drawing/2010/main" val="0"/>
                        </a:ext>
                      </a:extLst>
                    </a:blip>
                    <a:stretch>
                      <a:fillRect/>
                    </a:stretch>
                  </pic:blipFill>
                  <pic:spPr>
                    <a:xfrm>
                      <a:off x="0" y="0"/>
                      <a:ext cx="1962150" cy="932627"/>
                    </a:xfrm>
                    <a:prstGeom prst="rect">
                      <a:avLst/>
                    </a:prstGeom>
                  </pic:spPr>
                </pic:pic>
              </a:graphicData>
            </a:graphic>
            <wp14:sizeRelH relativeFrom="margin">
              <wp14:pctWidth>0</wp14:pctWidth>
            </wp14:sizeRelH>
            <wp14:sizeRelV relativeFrom="margin">
              <wp14:pctHeight>0</wp14:pctHeight>
            </wp14:sizeRelV>
          </wp:anchor>
        </w:drawing>
      </w:r>
      <w:r w:rsidR="002C739E" w:rsidRPr="004E34C1">
        <w:rPr>
          <w:rFonts w:cs="Times New Roman"/>
          <w:noProof/>
          <w:szCs w:val="24"/>
          <w:lang w:eastAsia="ru-RU"/>
        </w:rPr>
        <w:drawing>
          <wp:inline distT="0" distB="0" distL="0" distR="0" wp14:anchorId="24051DF0" wp14:editId="4C6CDE07">
            <wp:extent cx="9064487" cy="5101655"/>
            <wp:effectExtent l="0" t="0" r="3810" b="3810"/>
            <wp:docPr id="1" name="Рисунок 1" descr="C:\Users\Ruslan\AppData\Local\Microsoft\Windows\INetCache\Content.Wor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uslan\AppData\Local\Microsoft\Windows\INetCache\Content.Word\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070371" cy="5104967"/>
                    </a:xfrm>
                    <a:prstGeom prst="rect">
                      <a:avLst/>
                    </a:prstGeom>
                    <a:noFill/>
                    <a:ln>
                      <a:noFill/>
                    </a:ln>
                  </pic:spPr>
                </pic:pic>
              </a:graphicData>
            </a:graphic>
          </wp:inline>
        </w:drawing>
      </w:r>
    </w:p>
    <w:p w14:paraId="12DCB312" w14:textId="7106AD36" w:rsidR="002C739E" w:rsidRPr="004E34C1" w:rsidRDefault="002C739E" w:rsidP="002C739E">
      <w:pPr>
        <w:spacing w:after="160" w:line="259" w:lineRule="auto"/>
        <w:jc w:val="left"/>
        <w:rPr>
          <w:rFonts w:cs="Times New Roman"/>
          <w:szCs w:val="24"/>
        </w:rPr>
        <w:sectPr w:rsidR="002C739E" w:rsidRPr="004E34C1" w:rsidSect="00947E89">
          <w:pgSz w:w="16838" w:h="11906" w:orient="landscape"/>
          <w:pgMar w:top="1701" w:right="1134" w:bottom="850" w:left="1134" w:header="708" w:footer="708" w:gutter="0"/>
          <w:cols w:space="708"/>
          <w:docGrid w:linePitch="360"/>
        </w:sectPr>
      </w:pPr>
    </w:p>
    <w:p w14:paraId="37CE6CF1" w14:textId="77777777" w:rsidR="00D059D4" w:rsidRPr="004E34C1" w:rsidRDefault="00D059D4" w:rsidP="00D059D4">
      <w:pPr>
        <w:keepNext/>
        <w:keepLines/>
        <w:tabs>
          <w:tab w:val="left" w:pos="7938"/>
        </w:tabs>
        <w:spacing w:before="280" w:after="240"/>
        <w:ind w:left="1134"/>
        <w:outlineLvl w:val="1"/>
        <w:rPr>
          <w:rFonts w:eastAsiaTheme="majorEastAsia" w:cs="Times New Roman"/>
          <w:b/>
          <w:color w:val="8EAADB" w:themeColor="accent1" w:themeTint="99"/>
          <w:szCs w:val="32"/>
          <w:lang w:val="en-US"/>
        </w:rPr>
      </w:pPr>
      <w:bookmarkStart w:id="253" w:name="_Toc153238861"/>
      <w:r w:rsidRPr="004E34C1">
        <w:rPr>
          <w:rFonts w:eastAsiaTheme="majorEastAsia" w:cs="Times New Roman"/>
          <w:b/>
          <w:color w:val="8EAADB" w:themeColor="accent1" w:themeTint="99"/>
          <w:szCs w:val="32"/>
          <w:lang w:val="en-US"/>
        </w:rPr>
        <w:lastRenderedPageBreak/>
        <w:t>Appendix2. List of equipment and vehicles for construction</w:t>
      </w:r>
      <w:bookmarkEnd w:id="253"/>
    </w:p>
    <w:p w14:paraId="05362442" w14:textId="77777777" w:rsidR="002C739E" w:rsidRPr="004E34C1" w:rsidRDefault="002C739E" w:rsidP="002C739E">
      <w:pPr>
        <w:rPr>
          <w:lang w:val="en-US"/>
        </w:rPr>
      </w:pPr>
    </w:p>
    <w:tbl>
      <w:tblPr>
        <w:tblW w:w="5000" w:type="pct"/>
        <w:tblLook w:val="04A0" w:firstRow="1" w:lastRow="0" w:firstColumn="1" w:lastColumn="0" w:noHBand="0" w:noVBand="1"/>
      </w:tblPr>
      <w:tblGrid>
        <w:gridCol w:w="1046"/>
        <w:gridCol w:w="2084"/>
        <w:gridCol w:w="2368"/>
        <w:gridCol w:w="3160"/>
        <w:gridCol w:w="823"/>
      </w:tblGrid>
      <w:tr w:rsidR="002C739E" w:rsidRPr="004E34C1" w14:paraId="7C73ADCF" w14:textId="77777777" w:rsidTr="00DA104F">
        <w:trPr>
          <w:trHeight w:val="435"/>
        </w:trPr>
        <w:tc>
          <w:tcPr>
            <w:tcW w:w="550" w:type="pct"/>
            <w:tcBorders>
              <w:top w:val="single" w:sz="8" w:space="0" w:color="auto"/>
              <w:left w:val="single" w:sz="8" w:space="0" w:color="auto"/>
              <w:bottom w:val="single" w:sz="8" w:space="0" w:color="auto"/>
              <w:right w:val="single" w:sz="4" w:space="0" w:color="auto"/>
            </w:tcBorders>
            <w:shd w:val="clear" w:color="auto" w:fill="DEEAF6" w:themeFill="accent5" w:themeFillTint="33"/>
            <w:noWrap/>
            <w:vAlign w:val="center"/>
            <w:hideMark/>
          </w:tcPr>
          <w:p w14:paraId="0919AF21" w14:textId="77777777" w:rsidR="002C739E" w:rsidRPr="004E34C1" w:rsidRDefault="002C739E" w:rsidP="002C739E">
            <w:pPr>
              <w:spacing w:after="120" w:line="240" w:lineRule="auto"/>
              <w:jc w:val="center"/>
              <w:rPr>
                <w:rFonts w:eastAsia="Times New Roman" w:cs="Times New Roman"/>
                <w:b/>
                <w:bCs/>
                <w:szCs w:val="24"/>
                <w:lang w:val="en-US"/>
              </w:rPr>
            </w:pPr>
            <w:r w:rsidRPr="004E34C1">
              <w:rPr>
                <w:rFonts w:eastAsia="Times New Roman" w:cs="Times New Roman"/>
                <w:b/>
                <w:bCs/>
                <w:szCs w:val="24"/>
                <w:lang w:val="en-US"/>
              </w:rPr>
              <w:t>Item No.</w:t>
            </w:r>
          </w:p>
        </w:tc>
        <w:tc>
          <w:tcPr>
            <w:tcW w:w="1100" w:type="pct"/>
            <w:tcBorders>
              <w:top w:val="single" w:sz="8" w:space="0" w:color="auto"/>
              <w:left w:val="nil"/>
              <w:bottom w:val="single" w:sz="8" w:space="0" w:color="auto"/>
              <w:right w:val="single" w:sz="4" w:space="0" w:color="auto"/>
            </w:tcBorders>
            <w:shd w:val="clear" w:color="auto" w:fill="DEEAF6" w:themeFill="accent5" w:themeFillTint="33"/>
            <w:noWrap/>
            <w:vAlign w:val="center"/>
            <w:hideMark/>
          </w:tcPr>
          <w:p w14:paraId="39602C7A" w14:textId="77777777" w:rsidR="002C739E" w:rsidRPr="004E34C1" w:rsidRDefault="002C739E" w:rsidP="002C739E">
            <w:pPr>
              <w:spacing w:after="120" w:line="240" w:lineRule="auto"/>
              <w:jc w:val="center"/>
              <w:rPr>
                <w:rFonts w:eastAsia="Times New Roman" w:cs="Times New Roman"/>
                <w:b/>
                <w:bCs/>
                <w:szCs w:val="24"/>
              </w:rPr>
            </w:pPr>
            <w:r w:rsidRPr="004E34C1">
              <w:rPr>
                <w:rFonts w:eastAsia="Times New Roman" w:cs="Times New Roman"/>
                <w:b/>
                <w:bCs/>
                <w:szCs w:val="24"/>
              </w:rPr>
              <w:t>Name of equipment</w:t>
            </w:r>
          </w:p>
        </w:tc>
        <w:tc>
          <w:tcPr>
            <w:tcW w:w="1249" w:type="pct"/>
            <w:tcBorders>
              <w:top w:val="single" w:sz="8" w:space="0" w:color="auto"/>
              <w:left w:val="nil"/>
              <w:bottom w:val="single" w:sz="8" w:space="0" w:color="auto"/>
              <w:right w:val="single" w:sz="4" w:space="0" w:color="auto"/>
            </w:tcBorders>
            <w:shd w:val="clear" w:color="auto" w:fill="DEEAF6" w:themeFill="accent5" w:themeFillTint="33"/>
            <w:noWrap/>
            <w:vAlign w:val="center"/>
            <w:hideMark/>
          </w:tcPr>
          <w:p w14:paraId="39971398" w14:textId="77777777" w:rsidR="002C739E" w:rsidRPr="004E34C1" w:rsidRDefault="002C739E" w:rsidP="002C739E">
            <w:pPr>
              <w:spacing w:after="120" w:line="240" w:lineRule="auto"/>
              <w:jc w:val="center"/>
              <w:rPr>
                <w:rFonts w:eastAsia="Times New Roman" w:cs="Times New Roman"/>
                <w:b/>
                <w:bCs/>
                <w:szCs w:val="24"/>
                <w:lang w:val="en-US"/>
              </w:rPr>
            </w:pPr>
            <w:r w:rsidRPr="004E34C1">
              <w:rPr>
                <w:rFonts w:eastAsia="Times New Roman" w:cs="Times New Roman"/>
                <w:b/>
                <w:bCs/>
                <w:szCs w:val="24"/>
                <w:lang w:val="en-US"/>
              </w:rPr>
              <w:t>Vehicle mdel</w:t>
            </w:r>
          </w:p>
        </w:tc>
        <w:tc>
          <w:tcPr>
            <w:tcW w:w="1669" w:type="pct"/>
            <w:tcBorders>
              <w:top w:val="single" w:sz="8" w:space="0" w:color="auto"/>
              <w:left w:val="nil"/>
              <w:bottom w:val="single" w:sz="8" w:space="0" w:color="auto"/>
              <w:right w:val="single" w:sz="4" w:space="0" w:color="auto"/>
            </w:tcBorders>
            <w:shd w:val="clear" w:color="auto" w:fill="DEEAF6" w:themeFill="accent5" w:themeFillTint="33"/>
            <w:noWrap/>
            <w:vAlign w:val="center"/>
            <w:hideMark/>
          </w:tcPr>
          <w:p w14:paraId="73D78ECC" w14:textId="77777777" w:rsidR="002C739E" w:rsidRPr="004E34C1" w:rsidRDefault="002C739E" w:rsidP="002C739E">
            <w:pPr>
              <w:spacing w:after="120" w:line="240" w:lineRule="auto"/>
              <w:jc w:val="center"/>
              <w:rPr>
                <w:rFonts w:eastAsia="Times New Roman" w:cs="Times New Roman"/>
                <w:b/>
                <w:bCs/>
                <w:szCs w:val="24"/>
                <w:lang w:val="en-US"/>
              </w:rPr>
            </w:pPr>
            <w:r w:rsidRPr="004E34C1">
              <w:rPr>
                <w:rFonts w:eastAsia="Times New Roman" w:cs="Times New Roman"/>
                <w:b/>
                <w:bCs/>
                <w:szCs w:val="24"/>
                <w:lang w:val="en-US"/>
              </w:rPr>
              <w:t>Type</w:t>
            </w:r>
          </w:p>
        </w:tc>
        <w:tc>
          <w:tcPr>
            <w:tcW w:w="432" w:type="pct"/>
            <w:tcBorders>
              <w:top w:val="single" w:sz="8" w:space="0" w:color="auto"/>
              <w:left w:val="nil"/>
              <w:bottom w:val="single" w:sz="8" w:space="0" w:color="auto"/>
              <w:right w:val="single" w:sz="4" w:space="0" w:color="auto"/>
            </w:tcBorders>
            <w:shd w:val="clear" w:color="auto" w:fill="DEEAF6" w:themeFill="accent5" w:themeFillTint="33"/>
            <w:noWrap/>
            <w:vAlign w:val="center"/>
            <w:hideMark/>
          </w:tcPr>
          <w:p w14:paraId="2F8E2D7C" w14:textId="77777777" w:rsidR="002C739E" w:rsidRPr="004E34C1" w:rsidRDefault="002C739E" w:rsidP="002C739E">
            <w:pPr>
              <w:spacing w:after="120" w:line="240" w:lineRule="auto"/>
              <w:jc w:val="center"/>
              <w:rPr>
                <w:rFonts w:eastAsia="Times New Roman" w:cs="Times New Roman"/>
                <w:b/>
                <w:bCs/>
                <w:szCs w:val="24"/>
                <w:lang w:val="en-US"/>
              </w:rPr>
            </w:pPr>
            <w:r w:rsidRPr="004E34C1">
              <w:rPr>
                <w:rFonts w:eastAsia="Times New Roman" w:cs="Times New Roman"/>
                <w:b/>
                <w:bCs/>
                <w:szCs w:val="24"/>
                <w:lang w:val="en-US"/>
              </w:rPr>
              <w:t>Model</w:t>
            </w:r>
          </w:p>
        </w:tc>
      </w:tr>
      <w:tr w:rsidR="002C739E" w:rsidRPr="004E34C1" w14:paraId="62D1C69A" w14:textId="77777777" w:rsidTr="00DA104F">
        <w:trPr>
          <w:trHeight w:val="288"/>
        </w:trPr>
        <w:tc>
          <w:tcPr>
            <w:tcW w:w="550" w:type="pct"/>
            <w:tcBorders>
              <w:top w:val="nil"/>
              <w:left w:val="single" w:sz="8" w:space="0" w:color="auto"/>
              <w:bottom w:val="single" w:sz="4" w:space="0" w:color="auto"/>
              <w:right w:val="single" w:sz="4" w:space="0" w:color="auto"/>
            </w:tcBorders>
            <w:shd w:val="clear" w:color="auto" w:fill="auto"/>
            <w:noWrap/>
            <w:vAlign w:val="bottom"/>
          </w:tcPr>
          <w:p w14:paraId="7CDFCE24" w14:textId="77777777" w:rsidR="002C739E" w:rsidRPr="004E34C1" w:rsidRDefault="002C739E" w:rsidP="002C739E">
            <w:pPr>
              <w:spacing w:after="120" w:line="240" w:lineRule="auto"/>
              <w:jc w:val="center"/>
              <w:rPr>
                <w:rFonts w:eastAsia="Times New Roman" w:cs="Times New Roman"/>
                <w:szCs w:val="24"/>
              </w:rPr>
            </w:pPr>
            <w:r w:rsidRPr="004E34C1">
              <w:rPr>
                <w:rFonts w:eastAsia="Times New Roman" w:cs="Times New Roman"/>
                <w:szCs w:val="24"/>
              </w:rPr>
              <w:t>1</w:t>
            </w:r>
          </w:p>
        </w:tc>
        <w:tc>
          <w:tcPr>
            <w:tcW w:w="1100" w:type="pct"/>
            <w:tcBorders>
              <w:top w:val="nil"/>
              <w:left w:val="nil"/>
              <w:bottom w:val="single" w:sz="4" w:space="0" w:color="auto"/>
              <w:right w:val="single" w:sz="4" w:space="0" w:color="auto"/>
            </w:tcBorders>
            <w:shd w:val="clear" w:color="auto" w:fill="auto"/>
            <w:noWrap/>
          </w:tcPr>
          <w:p w14:paraId="30F4234E" w14:textId="77777777" w:rsidR="002C739E" w:rsidRPr="004E34C1" w:rsidRDefault="002C739E" w:rsidP="002C739E">
            <w:pPr>
              <w:spacing w:after="120" w:line="240" w:lineRule="auto"/>
              <w:jc w:val="center"/>
              <w:rPr>
                <w:rFonts w:eastAsia="Times New Roman" w:cs="Times New Roman"/>
                <w:szCs w:val="24"/>
              </w:rPr>
            </w:pPr>
            <w:r w:rsidRPr="004E34C1">
              <w:rPr>
                <w:rFonts w:eastAsia="Times New Roman" w:cs="Times New Roman"/>
                <w:szCs w:val="24"/>
              </w:rPr>
              <w:t>Excavator</w:t>
            </w:r>
          </w:p>
        </w:tc>
        <w:tc>
          <w:tcPr>
            <w:tcW w:w="1249" w:type="pct"/>
            <w:tcBorders>
              <w:top w:val="nil"/>
              <w:left w:val="nil"/>
              <w:bottom w:val="single" w:sz="4" w:space="0" w:color="auto"/>
              <w:right w:val="single" w:sz="4" w:space="0" w:color="auto"/>
            </w:tcBorders>
            <w:shd w:val="clear" w:color="auto" w:fill="auto"/>
            <w:vAlign w:val="bottom"/>
          </w:tcPr>
          <w:p w14:paraId="20FB344A" w14:textId="77777777" w:rsidR="002C739E" w:rsidRPr="004E34C1" w:rsidRDefault="002C739E" w:rsidP="002C739E">
            <w:pPr>
              <w:spacing w:after="120" w:line="240" w:lineRule="auto"/>
              <w:rPr>
                <w:rFonts w:eastAsia="Times New Roman" w:cs="Times New Roman"/>
                <w:szCs w:val="24"/>
              </w:rPr>
            </w:pPr>
            <w:r w:rsidRPr="004E34C1">
              <w:rPr>
                <w:rFonts w:eastAsia="Times New Roman" w:cs="Times New Roman"/>
                <w:szCs w:val="24"/>
              </w:rPr>
              <w:t>Hyundai Robex  R 210W</w:t>
            </w:r>
          </w:p>
        </w:tc>
        <w:tc>
          <w:tcPr>
            <w:tcW w:w="1669" w:type="pct"/>
            <w:tcBorders>
              <w:top w:val="nil"/>
              <w:left w:val="nil"/>
              <w:bottom w:val="single" w:sz="4" w:space="0" w:color="auto"/>
              <w:right w:val="single" w:sz="4" w:space="0" w:color="auto"/>
            </w:tcBorders>
            <w:shd w:val="clear" w:color="auto" w:fill="auto"/>
            <w:vAlign w:val="bottom"/>
          </w:tcPr>
          <w:p w14:paraId="6011C343" w14:textId="77777777" w:rsidR="002C739E" w:rsidRPr="004E34C1" w:rsidRDefault="002C739E" w:rsidP="002C739E">
            <w:pPr>
              <w:spacing w:after="120" w:line="240" w:lineRule="auto"/>
              <w:rPr>
                <w:rFonts w:eastAsia="Times New Roman" w:cs="Times New Roman"/>
                <w:szCs w:val="24"/>
              </w:rPr>
            </w:pPr>
            <w:r w:rsidRPr="004E34C1">
              <w:rPr>
                <w:rFonts w:eastAsia="Times New Roman" w:cs="Times New Roman"/>
                <w:szCs w:val="24"/>
              </w:rPr>
              <w:t>Wheel Excavator 21 ton</w:t>
            </w:r>
          </w:p>
        </w:tc>
        <w:tc>
          <w:tcPr>
            <w:tcW w:w="432" w:type="pct"/>
            <w:tcBorders>
              <w:top w:val="nil"/>
              <w:left w:val="nil"/>
              <w:bottom w:val="single" w:sz="4" w:space="0" w:color="auto"/>
              <w:right w:val="single" w:sz="4" w:space="0" w:color="auto"/>
            </w:tcBorders>
            <w:shd w:val="clear" w:color="auto" w:fill="auto"/>
            <w:noWrap/>
            <w:vAlign w:val="center"/>
          </w:tcPr>
          <w:p w14:paraId="247CCD04" w14:textId="77777777" w:rsidR="002C739E" w:rsidRPr="004E34C1" w:rsidRDefault="002C739E" w:rsidP="002C739E">
            <w:pPr>
              <w:spacing w:after="120" w:line="240" w:lineRule="auto"/>
              <w:jc w:val="center"/>
              <w:rPr>
                <w:rFonts w:eastAsia="Times New Roman" w:cs="Times New Roman"/>
                <w:szCs w:val="24"/>
              </w:rPr>
            </w:pPr>
            <w:r w:rsidRPr="004E34C1">
              <w:rPr>
                <w:rFonts w:eastAsia="Times New Roman" w:cs="Times New Roman"/>
                <w:szCs w:val="24"/>
              </w:rPr>
              <w:t>2018</w:t>
            </w:r>
          </w:p>
        </w:tc>
      </w:tr>
      <w:tr w:rsidR="002C739E" w:rsidRPr="004E34C1" w14:paraId="01C7E7C6" w14:textId="77777777" w:rsidTr="00DA104F">
        <w:trPr>
          <w:trHeight w:val="288"/>
        </w:trPr>
        <w:tc>
          <w:tcPr>
            <w:tcW w:w="550" w:type="pct"/>
            <w:tcBorders>
              <w:top w:val="nil"/>
              <w:left w:val="single" w:sz="8" w:space="0" w:color="auto"/>
              <w:bottom w:val="single" w:sz="4" w:space="0" w:color="auto"/>
              <w:right w:val="single" w:sz="4" w:space="0" w:color="auto"/>
            </w:tcBorders>
            <w:shd w:val="clear" w:color="auto" w:fill="auto"/>
            <w:noWrap/>
            <w:vAlign w:val="bottom"/>
          </w:tcPr>
          <w:p w14:paraId="24BCEBF9" w14:textId="77777777" w:rsidR="002C739E" w:rsidRPr="004E34C1" w:rsidRDefault="002C739E" w:rsidP="002C739E">
            <w:pPr>
              <w:spacing w:after="120" w:line="240" w:lineRule="auto"/>
              <w:jc w:val="center"/>
              <w:rPr>
                <w:rFonts w:eastAsia="Times New Roman" w:cs="Times New Roman"/>
                <w:szCs w:val="24"/>
              </w:rPr>
            </w:pPr>
            <w:r w:rsidRPr="004E34C1">
              <w:rPr>
                <w:rFonts w:eastAsia="Times New Roman" w:cs="Times New Roman"/>
                <w:szCs w:val="24"/>
              </w:rPr>
              <w:t>2</w:t>
            </w:r>
          </w:p>
        </w:tc>
        <w:tc>
          <w:tcPr>
            <w:tcW w:w="1100" w:type="pct"/>
            <w:tcBorders>
              <w:top w:val="nil"/>
              <w:left w:val="nil"/>
              <w:bottom w:val="single" w:sz="4" w:space="0" w:color="auto"/>
              <w:right w:val="single" w:sz="4" w:space="0" w:color="auto"/>
            </w:tcBorders>
            <w:shd w:val="clear" w:color="auto" w:fill="auto"/>
            <w:noWrap/>
          </w:tcPr>
          <w:p w14:paraId="7EB563C1" w14:textId="77777777" w:rsidR="002C739E" w:rsidRPr="004E34C1" w:rsidRDefault="002C739E" w:rsidP="002C739E">
            <w:pPr>
              <w:spacing w:after="120" w:line="240" w:lineRule="auto"/>
              <w:jc w:val="center"/>
              <w:rPr>
                <w:rFonts w:eastAsia="Times New Roman" w:cs="Times New Roman"/>
                <w:szCs w:val="24"/>
              </w:rPr>
            </w:pPr>
            <w:r w:rsidRPr="004E34C1">
              <w:rPr>
                <w:rFonts w:eastAsia="Times New Roman" w:cs="Times New Roman"/>
                <w:szCs w:val="24"/>
              </w:rPr>
              <w:t>Excavator</w:t>
            </w:r>
          </w:p>
        </w:tc>
        <w:tc>
          <w:tcPr>
            <w:tcW w:w="1249" w:type="pct"/>
            <w:tcBorders>
              <w:top w:val="nil"/>
              <w:left w:val="nil"/>
              <w:bottom w:val="single" w:sz="4" w:space="0" w:color="auto"/>
              <w:right w:val="single" w:sz="4" w:space="0" w:color="auto"/>
            </w:tcBorders>
            <w:shd w:val="clear" w:color="auto" w:fill="auto"/>
            <w:noWrap/>
            <w:vAlign w:val="bottom"/>
          </w:tcPr>
          <w:p w14:paraId="0FC0DB14" w14:textId="77777777" w:rsidR="002C739E" w:rsidRPr="004E34C1" w:rsidRDefault="002C739E" w:rsidP="002C739E">
            <w:pPr>
              <w:spacing w:after="120" w:line="240" w:lineRule="auto"/>
              <w:rPr>
                <w:rFonts w:eastAsia="Times New Roman" w:cs="Times New Roman"/>
                <w:szCs w:val="24"/>
              </w:rPr>
            </w:pPr>
            <w:r w:rsidRPr="004E34C1">
              <w:rPr>
                <w:rFonts w:eastAsia="Times New Roman" w:cs="Times New Roman"/>
                <w:szCs w:val="24"/>
              </w:rPr>
              <w:t>Hyundai 30 ton</w:t>
            </w:r>
          </w:p>
        </w:tc>
        <w:tc>
          <w:tcPr>
            <w:tcW w:w="1669" w:type="pct"/>
            <w:tcBorders>
              <w:top w:val="nil"/>
              <w:left w:val="nil"/>
              <w:bottom w:val="single" w:sz="4" w:space="0" w:color="auto"/>
              <w:right w:val="single" w:sz="4" w:space="0" w:color="auto"/>
            </w:tcBorders>
            <w:shd w:val="clear" w:color="auto" w:fill="auto"/>
            <w:noWrap/>
            <w:vAlign w:val="bottom"/>
          </w:tcPr>
          <w:p w14:paraId="74A13A65" w14:textId="77777777" w:rsidR="002C739E" w:rsidRPr="004E34C1" w:rsidRDefault="002C739E" w:rsidP="002C739E">
            <w:pPr>
              <w:spacing w:after="120" w:line="240" w:lineRule="auto"/>
              <w:rPr>
                <w:rFonts w:eastAsia="Times New Roman" w:cs="Times New Roman"/>
                <w:szCs w:val="24"/>
              </w:rPr>
            </w:pPr>
            <w:r w:rsidRPr="004E34C1">
              <w:rPr>
                <w:rFonts w:eastAsia="Times New Roman" w:cs="Times New Roman"/>
                <w:szCs w:val="24"/>
              </w:rPr>
              <w:t>Crawler Excavator 30 ton</w:t>
            </w:r>
          </w:p>
        </w:tc>
        <w:tc>
          <w:tcPr>
            <w:tcW w:w="432" w:type="pct"/>
            <w:tcBorders>
              <w:top w:val="nil"/>
              <w:left w:val="nil"/>
              <w:bottom w:val="single" w:sz="4" w:space="0" w:color="auto"/>
              <w:right w:val="single" w:sz="4" w:space="0" w:color="auto"/>
            </w:tcBorders>
            <w:shd w:val="clear" w:color="auto" w:fill="auto"/>
            <w:noWrap/>
            <w:vAlign w:val="center"/>
          </w:tcPr>
          <w:p w14:paraId="684A345E" w14:textId="77777777" w:rsidR="002C739E" w:rsidRPr="004E34C1" w:rsidRDefault="002C739E" w:rsidP="002C739E">
            <w:pPr>
              <w:spacing w:after="120" w:line="240" w:lineRule="auto"/>
              <w:jc w:val="center"/>
              <w:rPr>
                <w:rFonts w:eastAsia="Times New Roman" w:cs="Times New Roman"/>
                <w:szCs w:val="24"/>
              </w:rPr>
            </w:pPr>
            <w:r w:rsidRPr="004E34C1">
              <w:rPr>
                <w:rFonts w:eastAsia="Times New Roman" w:cs="Times New Roman"/>
                <w:szCs w:val="24"/>
              </w:rPr>
              <w:t>2018</w:t>
            </w:r>
          </w:p>
        </w:tc>
      </w:tr>
      <w:tr w:rsidR="002C739E" w:rsidRPr="004E34C1" w14:paraId="54F562B8" w14:textId="77777777" w:rsidTr="00DA104F">
        <w:trPr>
          <w:trHeight w:val="288"/>
        </w:trPr>
        <w:tc>
          <w:tcPr>
            <w:tcW w:w="550" w:type="pct"/>
            <w:tcBorders>
              <w:top w:val="nil"/>
              <w:left w:val="single" w:sz="8" w:space="0" w:color="auto"/>
              <w:bottom w:val="single" w:sz="4" w:space="0" w:color="auto"/>
              <w:right w:val="single" w:sz="4" w:space="0" w:color="auto"/>
            </w:tcBorders>
            <w:shd w:val="clear" w:color="auto" w:fill="auto"/>
            <w:noWrap/>
            <w:vAlign w:val="bottom"/>
          </w:tcPr>
          <w:p w14:paraId="6D134070" w14:textId="77777777" w:rsidR="002C739E" w:rsidRPr="004E34C1" w:rsidRDefault="002C739E" w:rsidP="002C739E">
            <w:pPr>
              <w:spacing w:after="120" w:line="240" w:lineRule="auto"/>
              <w:jc w:val="center"/>
              <w:rPr>
                <w:rFonts w:eastAsia="Times New Roman" w:cs="Times New Roman"/>
                <w:szCs w:val="24"/>
              </w:rPr>
            </w:pPr>
            <w:r w:rsidRPr="004E34C1">
              <w:rPr>
                <w:rFonts w:eastAsia="Times New Roman" w:cs="Times New Roman"/>
                <w:szCs w:val="24"/>
              </w:rPr>
              <w:t>3</w:t>
            </w:r>
          </w:p>
        </w:tc>
        <w:tc>
          <w:tcPr>
            <w:tcW w:w="1100" w:type="pct"/>
            <w:tcBorders>
              <w:top w:val="nil"/>
              <w:left w:val="nil"/>
              <w:bottom w:val="single" w:sz="4" w:space="0" w:color="auto"/>
              <w:right w:val="single" w:sz="4" w:space="0" w:color="auto"/>
            </w:tcBorders>
            <w:shd w:val="clear" w:color="auto" w:fill="auto"/>
            <w:noWrap/>
          </w:tcPr>
          <w:p w14:paraId="169BFAA9" w14:textId="77777777" w:rsidR="002C739E" w:rsidRPr="004E34C1" w:rsidRDefault="002C739E" w:rsidP="002C739E">
            <w:pPr>
              <w:spacing w:after="120" w:line="240" w:lineRule="auto"/>
              <w:jc w:val="center"/>
              <w:rPr>
                <w:rFonts w:eastAsia="Times New Roman" w:cs="Times New Roman"/>
                <w:szCs w:val="24"/>
              </w:rPr>
            </w:pPr>
            <w:r w:rsidRPr="004E34C1">
              <w:t>Minibus</w:t>
            </w:r>
          </w:p>
        </w:tc>
        <w:tc>
          <w:tcPr>
            <w:tcW w:w="1249" w:type="pct"/>
            <w:tcBorders>
              <w:top w:val="nil"/>
              <w:left w:val="nil"/>
              <w:bottom w:val="single" w:sz="4" w:space="0" w:color="auto"/>
              <w:right w:val="single" w:sz="4" w:space="0" w:color="auto"/>
            </w:tcBorders>
            <w:shd w:val="clear" w:color="auto" w:fill="auto"/>
            <w:noWrap/>
            <w:vAlign w:val="bottom"/>
          </w:tcPr>
          <w:p w14:paraId="78EBD412" w14:textId="77777777" w:rsidR="002C739E" w:rsidRPr="004E34C1" w:rsidRDefault="002C739E" w:rsidP="002C739E">
            <w:pPr>
              <w:spacing w:after="120" w:line="240" w:lineRule="auto"/>
              <w:rPr>
                <w:rFonts w:eastAsia="Times New Roman" w:cs="Times New Roman"/>
                <w:szCs w:val="24"/>
              </w:rPr>
            </w:pPr>
            <w:r w:rsidRPr="004E34C1">
              <w:rPr>
                <w:rFonts w:eastAsia="Times New Roman" w:cs="Times New Roman"/>
                <w:szCs w:val="24"/>
              </w:rPr>
              <w:t>Mercedes Benz Sprinter</w:t>
            </w:r>
          </w:p>
        </w:tc>
        <w:tc>
          <w:tcPr>
            <w:tcW w:w="1669" w:type="pct"/>
            <w:tcBorders>
              <w:top w:val="nil"/>
              <w:left w:val="nil"/>
              <w:bottom w:val="single" w:sz="4" w:space="0" w:color="auto"/>
              <w:right w:val="single" w:sz="4" w:space="0" w:color="auto"/>
            </w:tcBorders>
            <w:shd w:val="clear" w:color="auto" w:fill="auto"/>
            <w:noWrap/>
            <w:vAlign w:val="bottom"/>
          </w:tcPr>
          <w:p w14:paraId="0A33BCF7" w14:textId="77777777" w:rsidR="002C739E" w:rsidRPr="004E34C1" w:rsidRDefault="002C739E" w:rsidP="002C739E">
            <w:pPr>
              <w:spacing w:after="120" w:line="240" w:lineRule="auto"/>
              <w:rPr>
                <w:rFonts w:eastAsia="Times New Roman" w:cs="Times New Roman"/>
                <w:szCs w:val="24"/>
              </w:rPr>
            </w:pPr>
            <w:r w:rsidRPr="004E34C1">
              <w:rPr>
                <w:rFonts w:eastAsia="Times New Roman" w:cs="Times New Roman"/>
                <w:szCs w:val="24"/>
              </w:rPr>
              <w:t>Minibus</w:t>
            </w:r>
          </w:p>
        </w:tc>
        <w:tc>
          <w:tcPr>
            <w:tcW w:w="432" w:type="pct"/>
            <w:tcBorders>
              <w:top w:val="nil"/>
              <w:left w:val="nil"/>
              <w:bottom w:val="single" w:sz="4" w:space="0" w:color="auto"/>
              <w:right w:val="single" w:sz="4" w:space="0" w:color="auto"/>
            </w:tcBorders>
            <w:shd w:val="clear" w:color="auto" w:fill="auto"/>
            <w:noWrap/>
            <w:vAlign w:val="center"/>
          </w:tcPr>
          <w:p w14:paraId="7DE4FE1C" w14:textId="77777777" w:rsidR="002C739E" w:rsidRPr="004E34C1" w:rsidRDefault="002C739E" w:rsidP="002C739E">
            <w:pPr>
              <w:spacing w:after="120" w:line="240" w:lineRule="auto"/>
              <w:jc w:val="center"/>
              <w:rPr>
                <w:rFonts w:eastAsia="Times New Roman" w:cs="Times New Roman"/>
                <w:szCs w:val="24"/>
              </w:rPr>
            </w:pPr>
            <w:r w:rsidRPr="004E34C1">
              <w:rPr>
                <w:rFonts w:eastAsia="Times New Roman" w:cs="Times New Roman"/>
                <w:szCs w:val="24"/>
              </w:rPr>
              <w:t>2008</w:t>
            </w:r>
          </w:p>
        </w:tc>
      </w:tr>
      <w:tr w:rsidR="002C739E" w:rsidRPr="004E34C1" w14:paraId="001FCCB1" w14:textId="77777777" w:rsidTr="00DA104F">
        <w:trPr>
          <w:trHeight w:val="288"/>
        </w:trPr>
        <w:tc>
          <w:tcPr>
            <w:tcW w:w="550" w:type="pct"/>
            <w:tcBorders>
              <w:top w:val="nil"/>
              <w:left w:val="single" w:sz="8" w:space="0" w:color="auto"/>
              <w:bottom w:val="single" w:sz="4" w:space="0" w:color="auto"/>
              <w:right w:val="single" w:sz="4" w:space="0" w:color="auto"/>
            </w:tcBorders>
            <w:shd w:val="clear" w:color="auto" w:fill="auto"/>
            <w:noWrap/>
            <w:vAlign w:val="bottom"/>
          </w:tcPr>
          <w:p w14:paraId="64D91212" w14:textId="77777777" w:rsidR="002C739E" w:rsidRPr="004E34C1" w:rsidRDefault="002C739E" w:rsidP="002C739E">
            <w:pPr>
              <w:spacing w:after="120" w:line="240" w:lineRule="auto"/>
              <w:jc w:val="center"/>
              <w:rPr>
                <w:rFonts w:eastAsia="Times New Roman" w:cs="Times New Roman"/>
                <w:szCs w:val="24"/>
              </w:rPr>
            </w:pPr>
            <w:r w:rsidRPr="004E34C1">
              <w:rPr>
                <w:rFonts w:eastAsia="Times New Roman" w:cs="Times New Roman"/>
                <w:szCs w:val="24"/>
              </w:rPr>
              <w:t>4</w:t>
            </w:r>
          </w:p>
        </w:tc>
        <w:tc>
          <w:tcPr>
            <w:tcW w:w="1100" w:type="pct"/>
            <w:tcBorders>
              <w:top w:val="nil"/>
              <w:left w:val="nil"/>
              <w:bottom w:val="single" w:sz="4" w:space="0" w:color="auto"/>
              <w:right w:val="single" w:sz="4" w:space="0" w:color="auto"/>
            </w:tcBorders>
            <w:shd w:val="clear" w:color="auto" w:fill="auto"/>
            <w:noWrap/>
          </w:tcPr>
          <w:p w14:paraId="76972596" w14:textId="77777777" w:rsidR="002C739E" w:rsidRPr="004E34C1" w:rsidRDefault="002C739E" w:rsidP="002C739E">
            <w:pPr>
              <w:spacing w:after="120" w:line="240" w:lineRule="auto"/>
              <w:jc w:val="center"/>
              <w:rPr>
                <w:rFonts w:eastAsia="Times New Roman" w:cs="Times New Roman"/>
                <w:szCs w:val="24"/>
              </w:rPr>
            </w:pPr>
            <w:r w:rsidRPr="004E34C1">
              <w:t>Minibus</w:t>
            </w:r>
          </w:p>
        </w:tc>
        <w:tc>
          <w:tcPr>
            <w:tcW w:w="1249" w:type="pct"/>
            <w:tcBorders>
              <w:top w:val="nil"/>
              <w:left w:val="nil"/>
              <w:bottom w:val="single" w:sz="4" w:space="0" w:color="auto"/>
              <w:right w:val="single" w:sz="4" w:space="0" w:color="auto"/>
            </w:tcBorders>
            <w:shd w:val="clear" w:color="auto" w:fill="auto"/>
            <w:noWrap/>
            <w:vAlign w:val="bottom"/>
          </w:tcPr>
          <w:p w14:paraId="1F89DEA9" w14:textId="77777777" w:rsidR="002C739E" w:rsidRPr="004E34C1" w:rsidRDefault="002C739E" w:rsidP="002C739E">
            <w:pPr>
              <w:spacing w:after="120" w:line="240" w:lineRule="auto"/>
              <w:rPr>
                <w:rFonts w:eastAsia="Times New Roman" w:cs="Times New Roman"/>
                <w:szCs w:val="24"/>
              </w:rPr>
            </w:pPr>
            <w:r w:rsidRPr="004E34C1">
              <w:rPr>
                <w:rFonts w:eastAsia="Times New Roman" w:cs="Times New Roman"/>
                <w:szCs w:val="24"/>
              </w:rPr>
              <w:t>Mercedes Benz Sprinter</w:t>
            </w:r>
          </w:p>
        </w:tc>
        <w:tc>
          <w:tcPr>
            <w:tcW w:w="1669" w:type="pct"/>
            <w:tcBorders>
              <w:top w:val="nil"/>
              <w:left w:val="nil"/>
              <w:bottom w:val="single" w:sz="4" w:space="0" w:color="auto"/>
              <w:right w:val="single" w:sz="4" w:space="0" w:color="auto"/>
            </w:tcBorders>
            <w:shd w:val="clear" w:color="auto" w:fill="auto"/>
            <w:noWrap/>
            <w:vAlign w:val="bottom"/>
          </w:tcPr>
          <w:p w14:paraId="072FB3EB" w14:textId="77777777" w:rsidR="002C739E" w:rsidRPr="004E34C1" w:rsidRDefault="002C739E" w:rsidP="002C739E">
            <w:pPr>
              <w:spacing w:after="120" w:line="240" w:lineRule="auto"/>
              <w:rPr>
                <w:rFonts w:eastAsia="Times New Roman" w:cs="Times New Roman"/>
                <w:szCs w:val="24"/>
              </w:rPr>
            </w:pPr>
            <w:r w:rsidRPr="004E34C1">
              <w:rPr>
                <w:rFonts w:eastAsia="Times New Roman" w:cs="Times New Roman"/>
                <w:szCs w:val="24"/>
              </w:rPr>
              <w:t>Minibus</w:t>
            </w:r>
          </w:p>
        </w:tc>
        <w:tc>
          <w:tcPr>
            <w:tcW w:w="432" w:type="pct"/>
            <w:tcBorders>
              <w:top w:val="nil"/>
              <w:left w:val="nil"/>
              <w:bottom w:val="single" w:sz="4" w:space="0" w:color="auto"/>
              <w:right w:val="single" w:sz="4" w:space="0" w:color="auto"/>
            </w:tcBorders>
            <w:shd w:val="clear" w:color="auto" w:fill="auto"/>
            <w:noWrap/>
            <w:vAlign w:val="center"/>
          </w:tcPr>
          <w:p w14:paraId="4C15EC87" w14:textId="77777777" w:rsidR="002C739E" w:rsidRPr="004E34C1" w:rsidRDefault="002C739E" w:rsidP="002C739E">
            <w:pPr>
              <w:spacing w:after="120" w:line="240" w:lineRule="auto"/>
              <w:jc w:val="center"/>
              <w:rPr>
                <w:rFonts w:eastAsia="Times New Roman" w:cs="Times New Roman"/>
                <w:szCs w:val="24"/>
              </w:rPr>
            </w:pPr>
            <w:r w:rsidRPr="004E34C1">
              <w:rPr>
                <w:rFonts w:eastAsia="Times New Roman" w:cs="Times New Roman"/>
                <w:szCs w:val="24"/>
              </w:rPr>
              <w:t>2008</w:t>
            </w:r>
          </w:p>
        </w:tc>
      </w:tr>
      <w:tr w:rsidR="002C739E" w:rsidRPr="004E34C1" w14:paraId="32C22C99" w14:textId="77777777" w:rsidTr="00DA104F">
        <w:trPr>
          <w:trHeight w:val="288"/>
        </w:trPr>
        <w:tc>
          <w:tcPr>
            <w:tcW w:w="550" w:type="pct"/>
            <w:tcBorders>
              <w:top w:val="nil"/>
              <w:left w:val="single" w:sz="8" w:space="0" w:color="auto"/>
              <w:bottom w:val="single" w:sz="4" w:space="0" w:color="auto"/>
              <w:right w:val="single" w:sz="4" w:space="0" w:color="auto"/>
            </w:tcBorders>
            <w:shd w:val="clear" w:color="auto" w:fill="auto"/>
            <w:noWrap/>
            <w:vAlign w:val="bottom"/>
          </w:tcPr>
          <w:p w14:paraId="5EFC4704" w14:textId="77777777" w:rsidR="002C739E" w:rsidRPr="004E34C1" w:rsidRDefault="002C739E" w:rsidP="002C739E">
            <w:pPr>
              <w:spacing w:after="120" w:line="240" w:lineRule="auto"/>
              <w:jc w:val="center"/>
              <w:rPr>
                <w:rFonts w:eastAsia="Times New Roman" w:cs="Times New Roman"/>
                <w:szCs w:val="24"/>
              </w:rPr>
            </w:pPr>
            <w:r w:rsidRPr="004E34C1">
              <w:rPr>
                <w:rFonts w:eastAsia="Times New Roman" w:cs="Times New Roman"/>
                <w:szCs w:val="24"/>
              </w:rPr>
              <w:t>5</w:t>
            </w:r>
          </w:p>
        </w:tc>
        <w:tc>
          <w:tcPr>
            <w:tcW w:w="1100" w:type="pct"/>
            <w:tcBorders>
              <w:top w:val="nil"/>
              <w:left w:val="nil"/>
              <w:bottom w:val="single" w:sz="4" w:space="0" w:color="auto"/>
              <w:right w:val="single" w:sz="4" w:space="0" w:color="auto"/>
            </w:tcBorders>
            <w:shd w:val="clear" w:color="auto" w:fill="auto"/>
            <w:noWrap/>
          </w:tcPr>
          <w:p w14:paraId="0F3D3E72" w14:textId="77777777" w:rsidR="002C739E" w:rsidRPr="004E34C1" w:rsidRDefault="002C739E" w:rsidP="002C739E">
            <w:pPr>
              <w:spacing w:after="120" w:line="240" w:lineRule="auto"/>
              <w:jc w:val="center"/>
              <w:rPr>
                <w:rFonts w:eastAsia="Times New Roman" w:cs="Times New Roman"/>
                <w:szCs w:val="24"/>
              </w:rPr>
            </w:pPr>
            <w:r w:rsidRPr="004E34C1">
              <w:t>Minibus</w:t>
            </w:r>
          </w:p>
        </w:tc>
        <w:tc>
          <w:tcPr>
            <w:tcW w:w="1249" w:type="pct"/>
            <w:tcBorders>
              <w:top w:val="nil"/>
              <w:left w:val="nil"/>
              <w:bottom w:val="single" w:sz="4" w:space="0" w:color="auto"/>
              <w:right w:val="single" w:sz="4" w:space="0" w:color="auto"/>
            </w:tcBorders>
            <w:shd w:val="clear" w:color="auto" w:fill="auto"/>
            <w:noWrap/>
            <w:vAlign w:val="bottom"/>
          </w:tcPr>
          <w:p w14:paraId="3B91630C" w14:textId="77777777" w:rsidR="002C739E" w:rsidRPr="004E34C1" w:rsidRDefault="002C739E" w:rsidP="002C739E">
            <w:pPr>
              <w:spacing w:after="120" w:line="240" w:lineRule="auto"/>
              <w:rPr>
                <w:rFonts w:eastAsia="Times New Roman" w:cs="Times New Roman"/>
                <w:szCs w:val="24"/>
              </w:rPr>
            </w:pPr>
            <w:r w:rsidRPr="004E34C1">
              <w:rPr>
                <w:rFonts w:eastAsia="Times New Roman" w:cs="Times New Roman"/>
                <w:szCs w:val="24"/>
              </w:rPr>
              <w:t>Mercedes Benz Sprinter</w:t>
            </w:r>
          </w:p>
        </w:tc>
        <w:tc>
          <w:tcPr>
            <w:tcW w:w="1669" w:type="pct"/>
            <w:tcBorders>
              <w:top w:val="nil"/>
              <w:left w:val="nil"/>
              <w:bottom w:val="single" w:sz="4" w:space="0" w:color="auto"/>
              <w:right w:val="single" w:sz="4" w:space="0" w:color="auto"/>
            </w:tcBorders>
            <w:shd w:val="clear" w:color="auto" w:fill="auto"/>
            <w:noWrap/>
            <w:vAlign w:val="bottom"/>
          </w:tcPr>
          <w:p w14:paraId="53918FB6" w14:textId="77777777" w:rsidR="002C739E" w:rsidRPr="004E34C1" w:rsidRDefault="002C739E" w:rsidP="002C739E">
            <w:pPr>
              <w:spacing w:after="120" w:line="240" w:lineRule="auto"/>
              <w:rPr>
                <w:rFonts w:eastAsia="Times New Roman" w:cs="Times New Roman"/>
                <w:szCs w:val="24"/>
              </w:rPr>
            </w:pPr>
            <w:r w:rsidRPr="004E34C1">
              <w:rPr>
                <w:rFonts w:eastAsia="Times New Roman" w:cs="Times New Roman"/>
                <w:szCs w:val="24"/>
              </w:rPr>
              <w:t>Minibus</w:t>
            </w:r>
          </w:p>
        </w:tc>
        <w:tc>
          <w:tcPr>
            <w:tcW w:w="432" w:type="pct"/>
            <w:tcBorders>
              <w:top w:val="nil"/>
              <w:left w:val="nil"/>
              <w:bottom w:val="single" w:sz="4" w:space="0" w:color="auto"/>
              <w:right w:val="single" w:sz="4" w:space="0" w:color="auto"/>
            </w:tcBorders>
            <w:shd w:val="clear" w:color="auto" w:fill="auto"/>
            <w:noWrap/>
            <w:vAlign w:val="center"/>
          </w:tcPr>
          <w:p w14:paraId="1243167B" w14:textId="77777777" w:rsidR="002C739E" w:rsidRPr="004E34C1" w:rsidRDefault="002C739E" w:rsidP="002C739E">
            <w:pPr>
              <w:spacing w:after="120" w:line="240" w:lineRule="auto"/>
              <w:jc w:val="center"/>
              <w:rPr>
                <w:rFonts w:eastAsia="Times New Roman" w:cs="Times New Roman"/>
                <w:szCs w:val="24"/>
              </w:rPr>
            </w:pPr>
            <w:r w:rsidRPr="004E34C1">
              <w:rPr>
                <w:rFonts w:eastAsia="Times New Roman" w:cs="Times New Roman"/>
                <w:szCs w:val="24"/>
              </w:rPr>
              <w:t>2008</w:t>
            </w:r>
          </w:p>
        </w:tc>
      </w:tr>
      <w:tr w:rsidR="002C739E" w:rsidRPr="004E34C1" w14:paraId="0BAB15E5" w14:textId="77777777" w:rsidTr="00DA104F">
        <w:trPr>
          <w:trHeight w:val="288"/>
        </w:trPr>
        <w:tc>
          <w:tcPr>
            <w:tcW w:w="550" w:type="pct"/>
            <w:tcBorders>
              <w:top w:val="nil"/>
              <w:left w:val="single" w:sz="8" w:space="0" w:color="auto"/>
              <w:bottom w:val="single" w:sz="4" w:space="0" w:color="auto"/>
              <w:right w:val="single" w:sz="4" w:space="0" w:color="auto"/>
            </w:tcBorders>
            <w:shd w:val="clear" w:color="auto" w:fill="auto"/>
            <w:noWrap/>
            <w:vAlign w:val="bottom"/>
          </w:tcPr>
          <w:p w14:paraId="5E35C119" w14:textId="77777777" w:rsidR="002C739E" w:rsidRPr="004E34C1" w:rsidRDefault="002C739E" w:rsidP="002C739E">
            <w:pPr>
              <w:spacing w:after="120" w:line="240" w:lineRule="auto"/>
              <w:jc w:val="center"/>
              <w:rPr>
                <w:rFonts w:eastAsia="Times New Roman" w:cs="Times New Roman"/>
                <w:szCs w:val="24"/>
              </w:rPr>
            </w:pPr>
            <w:r w:rsidRPr="004E34C1">
              <w:rPr>
                <w:rFonts w:eastAsia="Times New Roman" w:cs="Times New Roman"/>
                <w:szCs w:val="24"/>
              </w:rPr>
              <w:t>6</w:t>
            </w:r>
          </w:p>
        </w:tc>
        <w:tc>
          <w:tcPr>
            <w:tcW w:w="1100" w:type="pct"/>
            <w:tcBorders>
              <w:top w:val="nil"/>
              <w:left w:val="nil"/>
              <w:bottom w:val="single" w:sz="4" w:space="0" w:color="auto"/>
              <w:right w:val="single" w:sz="4" w:space="0" w:color="auto"/>
            </w:tcBorders>
            <w:shd w:val="clear" w:color="auto" w:fill="auto"/>
            <w:noWrap/>
            <w:vAlign w:val="bottom"/>
          </w:tcPr>
          <w:p w14:paraId="4F3DBBEA" w14:textId="77777777" w:rsidR="002C739E" w:rsidRPr="004E34C1" w:rsidRDefault="002C739E" w:rsidP="002C739E">
            <w:pPr>
              <w:spacing w:after="120" w:line="240" w:lineRule="auto"/>
              <w:jc w:val="center"/>
              <w:rPr>
                <w:rFonts w:eastAsia="Times New Roman" w:cs="Times New Roman"/>
                <w:szCs w:val="24"/>
                <w:lang w:val="en-US"/>
              </w:rPr>
            </w:pPr>
            <w:r w:rsidRPr="004E34C1">
              <w:rPr>
                <w:rFonts w:eastAsia="Times New Roman" w:cs="Times New Roman"/>
                <w:szCs w:val="24"/>
                <w:lang w:val="en-US"/>
              </w:rPr>
              <w:t>Handler</w:t>
            </w:r>
          </w:p>
        </w:tc>
        <w:tc>
          <w:tcPr>
            <w:tcW w:w="1249" w:type="pct"/>
            <w:tcBorders>
              <w:top w:val="nil"/>
              <w:left w:val="nil"/>
              <w:bottom w:val="single" w:sz="4" w:space="0" w:color="auto"/>
              <w:right w:val="single" w:sz="4" w:space="0" w:color="auto"/>
            </w:tcBorders>
            <w:shd w:val="clear" w:color="auto" w:fill="auto"/>
            <w:vAlign w:val="bottom"/>
          </w:tcPr>
          <w:p w14:paraId="0E5EE610" w14:textId="77777777" w:rsidR="002C739E" w:rsidRPr="004E34C1" w:rsidRDefault="002C739E" w:rsidP="002C739E">
            <w:pPr>
              <w:spacing w:after="120" w:line="240" w:lineRule="auto"/>
              <w:rPr>
                <w:rFonts w:eastAsia="Times New Roman" w:cs="Times New Roman"/>
                <w:szCs w:val="24"/>
              </w:rPr>
            </w:pPr>
            <w:r w:rsidRPr="004E34C1">
              <w:rPr>
                <w:rFonts w:eastAsia="Times New Roman" w:cs="Times New Roman"/>
                <w:szCs w:val="24"/>
              </w:rPr>
              <w:t>Kamaz 44260C</w:t>
            </w:r>
          </w:p>
        </w:tc>
        <w:tc>
          <w:tcPr>
            <w:tcW w:w="1669" w:type="pct"/>
            <w:tcBorders>
              <w:top w:val="nil"/>
              <w:left w:val="nil"/>
              <w:bottom w:val="single" w:sz="4" w:space="0" w:color="auto"/>
              <w:right w:val="single" w:sz="4" w:space="0" w:color="auto"/>
            </w:tcBorders>
            <w:shd w:val="clear" w:color="auto" w:fill="auto"/>
            <w:noWrap/>
            <w:vAlign w:val="bottom"/>
          </w:tcPr>
          <w:p w14:paraId="69ACB66C" w14:textId="77777777" w:rsidR="002C739E" w:rsidRPr="004E34C1" w:rsidRDefault="002C739E" w:rsidP="002C739E">
            <w:pPr>
              <w:spacing w:after="120" w:line="240" w:lineRule="auto"/>
              <w:rPr>
                <w:rFonts w:eastAsia="Times New Roman" w:cs="Times New Roman"/>
                <w:szCs w:val="24"/>
              </w:rPr>
            </w:pPr>
            <w:r w:rsidRPr="004E34C1">
              <w:rPr>
                <w:rFonts w:eastAsia="Times New Roman" w:cs="Times New Roman"/>
                <w:szCs w:val="24"/>
              </w:rPr>
              <w:t>Manipulator 6.3 ton 6x6 370 hp</w:t>
            </w:r>
          </w:p>
        </w:tc>
        <w:tc>
          <w:tcPr>
            <w:tcW w:w="432" w:type="pct"/>
            <w:tcBorders>
              <w:top w:val="nil"/>
              <w:left w:val="nil"/>
              <w:bottom w:val="single" w:sz="4" w:space="0" w:color="auto"/>
              <w:right w:val="single" w:sz="4" w:space="0" w:color="auto"/>
            </w:tcBorders>
            <w:shd w:val="clear" w:color="auto" w:fill="auto"/>
            <w:noWrap/>
            <w:vAlign w:val="center"/>
          </w:tcPr>
          <w:p w14:paraId="21DF396F" w14:textId="77777777" w:rsidR="002C739E" w:rsidRPr="004E34C1" w:rsidRDefault="002C739E" w:rsidP="002C739E">
            <w:pPr>
              <w:spacing w:after="120" w:line="240" w:lineRule="auto"/>
              <w:jc w:val="center"/>
              <w:rPr>
                <w:rFonts w:eastAsia="Times New Roman" w:cs="Times New Roman"/>
                <w:szCs w:val="24"/>
              </w:rPr>
            </w:pPr>
            <w:r w:rsidRPr="004E34C1">
              <w:rPr>
                <w:rFonts w:eastAsia="Times New Roman" w:cs="Times New Roman"/>
                <w:szCs w:val="24"/>
              </w:rPr>
              <w:t>2010</w:t>
            </w:r>
          </w:p>
        </w:tc>
      </w:tr>
      <w:tr w:rsidR="002C739E" w:rsidRPr="004E34C1" w14:paraId="68CDBD1F" w14:textId="77777777" w:rsidTr="00DA104F">
        <w:trPr>
          <w:trHeight w:val="288"/>
        </w:trPr>
        <w:tc>
          <w:tcPr>
            <w:tcW w:w="550" w:type="pct"/>
            <w:tcBorders>
              <w:top w:val="nil"/>
              <w:left w:val="single" w:sz="8" w:space="0" w:color="auto"/>
              <w:bottom w:val="single" w:sz="4" w:space="0" w:color="auto"/>
              <w:right w:val="single" w:sz="4" w:space="0" w:color="auto"/>
            </w:tcBorders>
            <w:shd w:val="clear" w:color="auto" w:fill="auto"/>
            <w:noWrap/>
            <w:vAlign w:val="bottom"/>
          </w:tcPr>
          <w:p w14:paraId="3D739901" w14:textId="77777777" w:rsidR="002C739E" w:rsidRPr="004E34C1" w:rsidRDefault="002C739E" w:rsidP="002C739E">
            <w:pPr>
              <w:spacing w:after="120" w:line="240" w:lineRule="auto"/>
              <w:jc w:val="center"/>
              <w:rPr>
                <w:rFonts w:eastAsia="Times New Roman" w:cs="Times New Roman"/>
                <w:szCs w:val="24"/>
              </w:rPr>
            </w:pPr>
            <w:r w:rsidRPr="004E34C1">
              <w:rPr>
                <w:rFonts w:eastAsia="Times New Roman" w:cs="Times New Roman"/>
                <w:szCs w:val="24"/>
              </w:rPr>
              <w:t>7</w:t>
            </w:r>
          </w:p>
        </w:tc>
        <w:tc>
          <w:tcPr>
            <w:tcW w:w="1100" w:type="pct"/>
            <w:tcBorders>
              <w:top w:val="nil"/>
              <w:left w:val="nil"/>
              <w:bottom w:val="single" w:sz="4" w:space="0" w:color="auto"/>
              <w:right w:val="single" w:sz="4" w:space="0" w:color="auto"/>
            </w:tcBorders>
            <w:shd w:val="clear" w:color="auto" w:fill="auto"/>
            <w:noWrap/>
            <w:vAlign w:val="bottom"/>
          </w:tcPr>
          <w:p w14:paraId="16C198A7" w14:textId="77777777" w:rsidR="002C739E" w:rsidRPr="004E34C1" w:rsidRDefault="002C739E" w:rsidP="002C739E">
            <w:pPr>
              <w:spacing w:after="120" w:line="240" w:lineRule="auto"/>
              <w:jc w:val="center"/>
              <w:rPr>
                <w:rFonts w:eastAsia="Times New Roman" w:cs="Times New Roman"/>
                <w:szCs w:val="24"/>
                <w:lang w:val="en-US"/>
              </w:rPr>
            </w:pPr>
            <w:r w:rsidRPr="004E34C1">
              <w:rPr>
                <w:rFonts w:eastAsia="Times New Roman" w:cs="Times New Roman"/>
                <w:szCs w:val="24"/>
                <w:lang w:val="en-US"/>
              </w:rPr>
              <w:t>Handler</w:t>
            </w:r>
          </w:p>
        </w:tc>
        <w:tc>
          <w:tcPr>
            <w:tcW w:w="1249" w:type="pct"/>
            <w:tcBorders>
              <w:top w:val="nil"/>
              <w:left w:val="nil"/>
              <w:bottom w:val="single" w:sz="4" w:space="0" w:color="auto"/>
              <w:right w:val="single" w:sz="4" w:space="0" w:color="auto"/>
            </w:tcBorders>
            <w:shd w:val="clear" w:color="auto" w:fill="auto"/>
            <w:noWrap/>
            <w:vAlign w:val="bottom"/>
          </w:tcPr>
          <w:p w14:paraId="1C09F79E" w14:textId="77777777" w:rsidR="002C739E" w:rsidRPr="004E34C1" w:rsidRDefault="002C739E" w:rsidP="002C739E">
            <w:pPr>
              <w:spacing w:after="120" w:line="240" w:lineRule="auto"/>
              <w:rPr>
                <w:rFonts w:eastAsia="Times New Roman" w:cs="Times New Roman"/>
                <w:szCs w:val="24"/>
              </w:rPr>
            </w:pPr>
            <w:r w:rsidRPr="004E34C1">
              <w:rPr>
                <w:rFonts w:eastAsia="Times New Roman" w:cs="Times New Roman"/>
                <w:szCs w:val="24"/>
              </w:rPr>
              <w:t>Mercedes AXOR</w:t>
            </w:r>
          </w:p>
        </w:tc>
        <w:tc>
          <w:tcPr>
            <w:tcW w:w="1669" w:type="pct"/>
            <w:tcBorders>
              <w:top w:val="nil"/>
              <w:left w:val="nil"/>
              <w:bottom w:val="single" w:sz="4" w:space="0" w:color="auto"/>
              <w:right w:val="single" w:sz="4" w:space="0" w:color="auto"/>
            </w:tcBorders>
            <w:shd w:val="clear" w:color="auto" w:fill="auto"/>
            <w:noWrap/>
            <w:vAlign w:val="bottom"/>
          </w:tcPr>
          <w:p w14:paraId="456D1DAC" w14:textId="77777777" w:rsidR="002C739E" w:rsidRPr="004E34C1" w:rsidRDefault="002C739E" w:rsidP="002C739E">
            <w:pPr>
              <w:spacing w:after="120" w:line="240" w:lineRule="auto"/>
              <w:rPr>
                <w:rFonts w:eastAsia="Times New Roman" w:cs="Times New Roman"/>
                <w:szCs w:val="24"/>
                <w:lang w:val="en-US"/>
              </w:rPr>
            </w:pPr>
            <w:r w:rsidRPr="004E34C1">
              <w:rPr>
                <w:rFonts w:eastAsia="Times New Roman" w:cs="Times New Roman"/>
                <w:szCs w:val="24"/>
                <w:lang w:val="en-US"/>
              </w:rPr>
              <w:t>35 MT Hi-up 6x4 280kw(380hp)</w:t>
            </w:r>
          </w:p>
        </w:tc>
        <w:tc>
          <w:tcPr>
            <w:tcW w:w="432" w:type="pct"/>
            <w:tcBorders>
              <w:top w:val="nil"/>
              <w:left w:val="nil"/>
              <w:bottom w:val="single" w:sz="4" w:space="0" w:color="auto"/>
              <w:right w:val="single" w:sz="4" w:space="0" w:color="auto"/>
            </w:tcBorders>
            <w:shd w:val="clear" w:color="auto" w:fill="auto"/>
            <w:noWrap/>
            <w:vAlign w:val="center"/>
          </w:tcPr>
          <w:p w14:paraId="06182EF2" w14:textId="77777777" w:rsidR="002C739E" w:rsidRPr="004E34C1" w:rsidRDefault="002C739E" w:rsidP="002C739E">
            <w:pPr>
              <w:spacing w:after="120" w:line="240" w:lineRule="auto"/>
              <w:jc w:val="center"/>
              <w:rPr>
                <w:rFonts w:eastAsia="Times New Roman" w:cs="Times New Roman"/>
                <w:szCs w:val="24"/>
              </w:rPr>
            </w:pPr>
            <w:r w:rsidRPr="004E34C1">
              <w:rPr>
                <w:rFonts w:eastAsia="Times New Roman" w:cs="Times New Roman"/>
                <w:szCs w:val="24"/>
              </w:rPr>
              <w:t>2006</w:t>
            </w:r>
          </w:p>
        </w:tc>
      </w:tr>
      <w:tr w:rsidR="002C739E" w:rsidRPr="004E34C1" w14:paraId="40C3D773" w14:textId="77777777" w:rsidTr="00DA104F">
        <w:trPr>
          <w:trHeight w:val="288"/>
        </w:trPr>
        <w:tc>
          <w:tcPr>
            <w:tcW w:w="550" w:type="pct"/>
            <w:tcBorders>
              <w:top w:val="nil"/>
              <w:left w:val="single" w:sz="8" w:space="0" w:color="auto"/>
              <w:bottom w:val="single" w:sz="4" w:space="0" w:color="auto"/>
              <w:right w:val="single" w:sz="4" w:space="0" w:color="auto"/>
            </w:tcBorders>
            <w:shd w:val="clear" w:color="auto" w:fill="auto"/>
            <w:noWrap/>
            <w:vAlign w:val="bottom"/>
          </w:tcPr>
          <w:p w14:paraId="37DD4BD8" w14:textId="77777777" w:rsidR="002C739E" w:rsidRPr="004E34C1" w:rsidRDefault="002C739E" w:rsidP="002C739E">
            <w:pPr>
              <w:spacing w:after="120" w:line="240" w:lineRule="auto"/>
              <w:jc w:val="center"/>
              <w:rPr>
                <w:rFonts w:eastAsia="Times New Roman" w:cs="Times New Roman"/>
                <w:szCs w:val="24"/>
              </w:rPr>
            </w:pPr>
            <w:r w:rsidRPr="004E34C1">
              <w:rPr>
                <w:rFonts w:eastAsia="Times New Roman" w:cs="Times New Roman"/>
                <w:szCs w:val="24"/>
              </w:rPr>
              <w:t>8</w:t>
            </w:r>
          </w:p>
        </w:tc>
        <w:tc>
          <w:tcPr>
            <w:tcW w:w="1100" w:type="pct"/>
            <w:tcBorders>
              <w:top w:val="nil"/>
              <w:left w:val="nil"/>
              <w:bottom w:val="single" w:sz="4" w:space="0" w:color="auto"/>
              <w:right w:val="single" w:sz="4" w:space="0" w:color="auto"/>
            </w:tcBorders>
            <w:shd w:val="clear" w:color="auto" w:fill="auto"/>
            <w:noWrap/>
            <w:vAlign w:val="bottom"/>
          </w:tcPr>
          <w:p w14:paraId="3FB3616E" w14:textId="77777777" w:rsidR="002C739E" w:rsidRPr="004E34C1" w:rsidRDefault="002C739E" w:rsidP="002C739E">
            <w:pPr>
              <w:spacing w:after="120" w:line="240" w:lineRule="auto"/>
              <w:jc w:val="center"/>
              <w:rPr>
                <w:rFonts w:eastAsia="Times New Roman" w:cs="Times New Roman"/>
                <w:szCs w:val="24"/>
              </w:rPr>
            </w:pPr>
            <w:r w:rsidRPr="004E34C1">
              <w:rPr>
                <w:rFonts w:eastAsia="Times New Roman" w:cs="Times New Roman"/>
                <w:szCs w:val="24"/>
                <w:lang w:val="en-US"/>
              </w:rPr>
              <w:t>Autocrane</w:t>
            </w:r>
          </w:p>
        </w:tc>
        <w:tc>
          <w:tcPr>
            <w:tcW w:w="1249" w:type="pct"/>
            <w:tcBorders>
              <w:top w:val="nil"/>
              <w:left w:val="nil"/>
              <w:bottom w:val="single" w:sz="4" w:space="0" w:color="auto"/>
              <w:right w:val="single" w:sz="4" w:space="0" w:color="auto"/>
            </w:tcBorders>
            <w:shd w:val="clear" w:color="auto" w:fill="auto"/>
            <w:vAlign w:val="bottom"/>
          </w:tcPr>
          <w:p w14:paraId="5FAD8922" w14:textId="77777777" w:rsidR="002C739E" w:rsidRPr="004E34C1" w:rsidRDefault="002C739E" w:rsidP="002C739E">
            <w:pPr>
              <w:spacing w:after="120" w:line="240" w:lineRule="auto"/>
              <w:rPr>
                <w:rFonts w:eastAsia="Times New Roman" w:cs="Times New Roman"/>
                <w:szCs w:val="24"/>
              </w:rPr>
            </w:pPr>
            <w:r w:rsidRPr="004E34C1">
              <w:rPr>
                <w:rFonts w:eastAsia="Times New Roman" w:cs="Times New Roman"/>
                <w:szCs w:val="24"/>
              </w:rPr>
              <w:t>Terex RT100</w:t>
            </w:r>
          </w:p>
        </w:tc>
        <w:tc>
          <w:tcPr>
            <w:tcW w:w="1669" w:type="pct"/>
            <w:tcBorders>
              <w:top w:val="nil"/>
              <w:left w:val="nil"/>
              <w:bottom w:val="single" w:sz="4" w:space="0" w:color="auto"/>
              <w:right w:val="single" w:sz="4" w:space="0" w:color="auto"/>
            </w:tcBorders>
            <w:shd w:val="clear" w:color="auto" w:fill="auto"/>
            <w:noWrap/>
            <w:vAlign w:val="bottom"/>
          </w:tcPr>
          <w:p w14:paraId="1F72C4D4" w14:textId="77777777" w:rsidR="002C739E" w:rsidRPr="004E34C1" w:rsidRDefault="002C739E" w:rsidP="002C739E">
            <w:pPr>
              <w:spacing w:after="120" w:line="240" w:lineRule="auto"/>
              <w:rPr>
                <w:rFonts w:eastAsia="Times New Roman" w:cs="Times New Roman"/>
                <w:szCs w:val="24"/>
              </w:rPr>
            </w:pPr>
            <w:r w:rsidRPr="004E34C1">
              <w:rPr>
                <w:rFonts w:eastAsia="Times New Roman" w:cs="Times New Roman"/>
                <w:szCs w:val="24"/>
              </w:rPr>
              <w:t>Crane 90 ton/53 m</w:t>
            </w:r>
          </w:p>
        </w:tc>
        <w:tc>
          <w:tcPr>
            <w:tcW w:w="432" w:type="pct"/>
            <w:tcBorders>
              <w:top w:val="nil"/>
              <w:left w:val="nil"/>
              <w:bottom w:val="single" w:sz="4" w:space="0" w:color="auto"/>
              <w:right w:val="single" w:sz="4" w:space="0" w:color="auto"/>
            </w:tcBorders>
            <w:shd w:val="clear" w:color="auto" w:fill="auto"/>
            <w:noWrap/>
            <w:vAlign w:val="center"/>
          </w:tcPr>
          <w:p w14:paraId="10F5CCF0" w14:textId="77777777" w:rsidR="002C739E" w:rsidRPr="004E34C1" w:rsidRDefault="002C739E" w:rsidP="002C739E">
            <w:pPr>
              <w:spacing w:after="120" w:line="240" w:lineRule="auto"/>
              <w:jc w:val="center"/>
              <w:rPr>
                <w:rFonts w:eastAsia="Times New Roman" w:cs="Times New Roman"/>
                <w:szCs w:val="24"/>
              </w:rPr>
            </w:pPr>
            <w:r w:rsidRPr="004E34C1">
              <w:rPr>
                <w:rFonts w:eastAsia="Times New Roman" w:cs="Times New Roman"/>
                <w:szCs w:val="24"/>
              </w:rPr>
              <w:t>2013</w:t>
            </w:r>
          </w:p>
        </w:tc>
      </w:tr>
      <w:tr w:rsidR="002C739E" w:rsidRPr="004E34C1" w14:paraId="70D5B171" w14:textId="77777777" w:rsidTr="00DA104F">
        <w:trPr>
          <w:trHeight w:val="288"/>
        </w:trPr>
        <w:tc>
          <w:tcPr>
            <w:tcW w:w="550" w:type="pct"/>
            <w:tcBorders>
              <w:top w:val="nil"/>
              <w:left w:val="single" w:sz="8" w:space="0" w:color="auto"/>
              <w:bottom w:val="single" w:sz="4" w:space="0" w:color="auto"/>
              <w:right w:val="single" w:sz="4" w:space="0" w:color="auto"/>
            </w:tcBorders>
            <w:shd w:val="clear" w:color="auto" w:fill="auto"/>
            <w:noWrap/>
            <w:vAlign w:val="bottom"/>
          </w:tcPr>
          <w:p w14:paraId="342D1C76" w14:textId="77777777" w:rsidR="002C739E" w:rsidRPr="004E34C1" w:rsidRDefault="002C739E" w:rsidP="002C739E">
            <w:pPr>
              <w:spacing w:after="120" w:line="240" w:lineRule="auto"/>
              <w:jc w:val="center"/>
              <w:rPr>
                <w:rFonts w:eastAsia="Times New Roman" w:cs="Times New Roman"/>
                <w:szCs w:val="24"/>
              </w:rPr>
            </w:pPr>
            <w:r w:rsidRPr="004E34C1">
              <w:rPr>
                <w:rFonts w:eastAsia="Times New Roman" w:cs="Times New Roman"/>
                <w:szCs w:val="24"/>
              </w:rPr>
              <w:t>9</w:t>
            </w:r>
          </w:p>
        </w:tc>
        <w:tc>
          <w:tcPr>
            <w:tcW w:w="1100" w:type="pct"/>
            <w:tcBorders>
              <w:top w:val="nil"/>
              <w:left w:val="nil"/>
              <w:bottom w:val="single" w:sz="4" w:space="0" w:color="auto"/>
              <w:right w:val="single" w:sz="4" w:space="0" w:color="auto"/>
            </w:tcBorders>
            <w:shd w:val="clear" w:color="auto" w:fill="auto"/>
            <w:noWrap/>
            <w:vAlign w:val="bottom"/>
          </w:tcPr>
          <w:p w14:paraId="41A9B1DC" w14:textId="77777777" w:rsidR="002C739E" w:rsidRPr="004E34C1" w:rsidRDefault="002C739E" w:rsidP="002C739E">
            <w:pPr>
              <w:spacing w:after="120" w:line="240" w:lineRule="auto"/>
              <w:jc w:val="center"/>
              <w:rPr>
                <w:rFonts w:eastAsia="Times New Roman" w:cs="Times New Roman"/>
                <w:szCs w:val="24"/>
                <w:lang w:val="en-US"/>
              </w:rPr>
            </w:pPr>
            <w:r w:rsidRPr="004E34C1">
              <w:rPr>
                <w:rFonts w:eastAsia="Times New Roman" w:cs="Times New Roman"/>
                <w:szCs w:val="24"/>
                <w:lang w:val="en-US"/>
              </w:rPr>
              <w:t>Autocrane</w:t>
            </w:r>
          </w:p>
        </w:tc>
        <w:tc>
          <w:tcPr>
            <w:tcW w:w="1249" w:type="pct"/>
            <w:tcBorders>
              <w:top w:val="nil"/>
              <w:left w:val="nil"/>
              <w:bottom w:val="single" w:sz="4" w:space="0" w:color="auto"/>
              <w:right w:val="single" w:sz="4" w:space="0" w:color="auto"/>
            </w:tcBorders>
            <w:shd w:val="clear" w:color="auto" w:fill="auto"/>
            <w:noWrap/>
            <w:vAlign w:val="bottom"/>
          </w:tcPr>
          <w:p w14:paraId="26191A58" w14:textId="77777777" w:rsidR="002C739E" w:rsidRPr="004E34C1" w:rsidRDefault="002C739E" w:rsidP="002C739E">
            <w:pPr>
              <w:spacing w:after="120" w:line="240" w:lineRule="auto"/>
              <w:rPr>
                <w:rFonts w:eastAsia="Times New Roman" w:cs="Times New Roman"/>
                <w:szCs w:val="24"/>
              </w:rPr>
            </w:pPr>
            <w:r w:rsidRPr="004E34C1">
              <w:rPr>
                <w:rFonts w:eastAsia="Times New Roman" w:cs="Times New Roman"/>
                <w:szCs w:val="24"/>
              </w:rPr>
              <w:t>Grove GRT8100</w:t>
            </w:r>
          </w:p>
        </w:tc>
        <w:tc>
          <w:tcPr>
            <w:tcW w:w="1669" w:type="pct"/>
            <w:tcBorders>
              <w:top w:val="nil"/>
              <w:left w:val="nil"/>
              <w:bottom w:val="single" w:sz="4" w:space="0" w:color="auto"/>
              <w:right w:val="single" w:sz="4" w:space="0" w:color="auto"/>
            </w:tcBorders>
            <w:shd w:val="clear" w:color="auto" w:fill="auto"/>
            <w:noWrap/>
            <w:vAlign w:val="bottom"/>
          </w:tcPr>
          <w:p w14:paraId="2C145825" w14:textId="77777777" w:rsidR="002C739E" w:rsidRPr="004E34C1" w:rsidRDefault="002C739E" w:rsidP="002C739E">
            <w:pPr>
              <w:spacing w:after="120" w:line="240" w:lineRule="auto"/>
              <w:rPr>
                <w:rFonts w:eastAsia="Times New Roman" w:cs="Times New Roman"/>
                <w:szCs w:val="24"/>
              </w:rPr>
            </w:pPr>
            <w:r w:rsidRPr="004E34C1">
              <w:rPr>
                <w:rFonts w:eastAsia="Times New Roman" w:cs="Times New Roman"/>
                <w:szCs w:val="24"/>
              </w:rPr>
              <w:t>Crane 100 ton</w:t>
            </w:r>
          </w:p>
        </w:tc>
        <w:tc>
          <w:tcPr>
            <w:tcW w:w="432" w:type="pct"/>
            <w:tcBorders>
              <w:top w:val="nil"/>
              <w:left w:val="nil"/>
              <w:bottom w:val="single" w:sz="4" w:space="0" w:color="auto"/>
              <w:right w:val="single" w:sz="4" w:space="0" w:color="auto"/>
            </w:tcBorders>
            <w:shd w:val="clear" w:color="auto" w:fill="auto"/>
            <w:noWrap/>
            <w:vAlign w:val="center"/>
          </w:tcPr>
          <w:p w14:paraId="2386436F" w14:textId="77777777" w:rsidR="002C739E" w:rsidRPr="004E34C1" w:rsidRDefault="002C739E" w:rsidP="002C739E">
            <w:pPr>
              <w:spacing w:after="120" w:line="240" w:lineRule="auto"/>
              <w:jc w:val="center"/>
              <w:rPr>
                <w:rFonts w:eastAsia="Times New Roman" w:cs="Times New Roman"/>
                <w:szCs w:val="24"/>
              </w:rPr>
            </w:pPr>
            <w:r w:rsidRPr="004E34C1">
              <w:rPr>
                <w:rFonts w:eastAsia="Times New Roman" w:cs="Times New Roman"/>
                <w:szCs w:val="24"/>
              </w:rPr>
              <w:t>2021</w:t>
            </w:r>
          </w:p>
        </w:tc>
      </w:tr>
      <w:tr w:rsidR="002C739E" w:rsidRPr="004E34C1" w14:paraId="3E9F01D8" w14:textId="77777777" w:rsidTr="00DA104F">
        <w:trPr>
          <w:trHeight w:val="288"/>
        </w:trPr>
        <w:tc>
          <w:tcPr>
            <w:tcW w:w="550" w:type="pct"/>
            <w:tcBorders>
              <w:top w:val="nil"/>
              <w:left w:val="single" w:sz="8" w:space="0" w:color="auto"/>
              <w:bottom w:val="single" w:sz="4" w:space="0" w:color="auto"/>
              <w:right w:val="single" w:sz="4" w:space="0" w:color="auto"/>
            </w:tcBorders>
            <w:shd w:val="clear" w:color="auto" w:fill="auto"/>
            <w:noWrap/>
            <w:vAlign w:val="bottom"/>
          </w:tcPr>
          <w:p w14:paraId="51053E20" w14:textId="77777777" w:rsidR="002C739E" w:rsidRPr="004E34C1" w:rsidRDefault="002C739E" w:rsidP="002C739E">
            <w:pPr>
              <w:spacing w:after="120" w:line="240" w:lineRule="auto"/>
              <w:jc w:val="center"/>
              <w:rPr>
                <w:rFonts w:eastAsia="Times New Roman" w:cs="Times New Roman"/>
                <w:szCs w:val="24"/>
              </w:rPr>
            </w:pPr>
            <w:r w:rsidRPr="004E34C1">
              <w:rPr>
                <w:rFonts w:eastAsia="Times New Roman" w:cs="Times New Roman"/>
                <w:szCs w:val="24"/>
              </w:rPr>
              <w:t>10</w:t>
            </w:r>
          </w:p>
        </w:tc>
        <w:tc>
          <w:tcPr>
            <w:tcW w:w="1100" w:type="pct"/>
            <w:tcBorders>
              <w:top w:val="nil"/>
              <w:left w:val="nil"/>
              <w:bottom w:val="single" w:sz="4" w:space="0" w:color="auto"/>
              <w:right w:val="single" w:sz="4" w:space="0" w:color="auto"/>
            </w:tcBorders>
            <w:shd w:val="clear" w:color="auto" w:fill="auto"/>
            <w:noWrap/>
            <w:vAlign w:val="bottom"/>
          </w:tcPr>
          <w:p w14:paraId="512D380D" w14:textId="77777777" w:rsidR="002C739E" w:rsidRPr="004E34C1" w:rsidRDefault="002C739E" w:rsidP="002C739E">
            <w:pPr>
              <w:spacing w:after="120" w:line="240" w:lineRule="auto"/>
              <w:jc w:val="center"/>
              <w:rPr>
                <w:rFonts w:eastAsia="Times New Roman" w:cs="Times New Roman"/>
                <w:szCs w:val="24"/>
              </w:rPr>
            </w:pPr>
            <w:r w:rsidRPr="004E34C1">
              <w:rPr>
                <w:rFonts w:eastAsia="Times New Roman" w:cs="Times New Roman"/>
                <w:szCs w:val="24"/>
                <w:lang w:val="en-US"/>
              </w:rPr>
              <w:t>Loader</w:t>
            </w:r>
          </w:p>
        </w:tc>
        <w:tc>
          <w:tcPr>
            <w:tcW w:w="1249" w:type="pct"/>
            <w:tcBorders>
              <w:top w:val="nil"/>
              <w:left w:val="nil"/>
              <w:bottom w:val="single" w:sz="4" w:space="0" w:color="auto"/>
              <w:right w:val="single" w:sz="4" w:space="0" w:color="auto"/>
            </w:tcBorders>
            <w:shd w:val="clear" w:color="000000" w:fill="FFFFFF"/>
            <w:noWrap/>
            <w:vAlign w:val="bottom"/>
          </w:tcPr>
          <w:p w14:paraId="4ECC302D" w14:textId="77777777" w:rsidR="002C739E" w:rsidRPr="004E34C1" w:rsidRDefault="002C739E" w:rsidP="002C739E">
            <w:pPr>
              <w:spacing w:after="120" w:line="240" w:lineRule="auto"/>
              <w:rPr>
                <w:rFonts w:eastAsia="Times New Roman" w:cs="Times New Roman"/>
                <w:szCs w:val="24"/>
              </w:rPr>
            </w:pPr>
            <w:r w:rsidRPr="004E34C1">
              <w:rPr>
                <w:rFonts w:eastAsia="Times New Roman" w:cs="Times New Roman"/>
                <w:szCs w:val="24"/>
              </w:rPr>
              <w:t>JBC 3CX</w:t>
            </w:r>
          </w:p>
        </w:tc>
        <w:tc>
          <w:tcPr>
            <w:tcW w:w="1669" w:type="pct"/>
            <w:tcBorders>
              <w:top w:val="nil"/>
              <w:left w:val="nil"/>
              <w:bottom w:val="single" w:sz="4" w:space="0" w:color="auto"/>
              <w:right w:val="single" w:sz="4" w:space="0" w:color="auto"/>
            </w:tcBorders>
            <w:shd w:val="clear" w:color="000000" w:fill="FFFFFF"/>
            <w:noWrap/>
            <w:vAlign w:val="bottom"/>
          </w:tcPr>
          <w:p w14:paraId="0A6105F1" w14:textId="77777777" w:rsidR="002C739E" w:rsidRPr="004E34C1" w:rsidRDefault="002C739E" w:rsidP="002C739E">
            <w:pPr>
              <w:spacing w:after="120" w:line="240" w:lineRule="auto"/>
              <w:rPr>
                <w:rFonts w:eastAsia="Times New Roman" w:cs="Times New Roman"/>
                <w:szCs w:val="24"/>
              </w:rPr>
            </w:pPr>
            <w:r w:rsidRPr="004E34C1">
              <w:rPr>
                <w:rFonts w:eastAsia="Times New Roman" w:cs="Times New Roman"/>
                <w:szCs w:val="24"/>
              </w:rPr>
              <w:t>Backhoe loader</w:t>
            </w:r>
          </w:p>
        </w:tc>
        <w:tc>
          <w:tcPr>
            <w:tcW w:w="432" w:type="pct"/>
            <w:tcBorders>
              <w:top w:val="nil"/>
              <w:left w:val="nil"/>
              <w:bottom w:val="single" w:sz="4" w:space="0" w:color="auto"/>
              <w:right w:val="single" w:sz="4" w:space="0" w:color="auto"/>
            </w:tcBorders>
            <w:shd w:val="clear" w:color="000000" w:fill="FFFFFF"/>
            <w:noWrap/>
            <w:vAlign w:val="center"/>
          </w:tcPr>
          <w:p w14:paraId="472DAEFD" w14:textId="77777777" w:rsidR="002C739E" w:rsidRPr="004E34C1" w:rsidRDefault="002C739E" w:rsidP="002C739E">
            <w:pPr>
              <w:spacing w:after="120" w:line="240" w:lineRule="auto"/>
              <w:jc w:val="center"/>
              <w:rPr>
                <w:rFonts w:eastAsia="Times New Roman" w:cs="Times New Roman"/>
                <w:szCs w:val="24"/>
              </w:rPr>
            </w:pPr>
            <w:r w:rsidRPr="004E34C1">
              <w:rPr>
                <w:rFonts w:eastAsia="Times New Roman" w:cs="Times New Roman"/>
                <w:szCs w:val="24"/>
              </w:rPr>
              <w:t>2007</w:t>
            </w:r>
          </w:p>
        </w:tc>
      </w:tr>
      <w:tr w:rsidR="002C739E" w:rsidRPr="004E34C1" w14:paraId="135C16A5" w14:textId="77777777" w:rsidTr="00DA104F">
        <w:trPr>
          <w:trHeight w:val="288"/>
        </w:trPr>
        <w:tc>
          <w:tcPr>
            <w:tcW w:w="550" w:type="pct"/>
            <w:tcBorders>
              <w:top w:val="nil"/>
              <w:left w:val="single" w:sz="8" w:space="0" w:color="auto"/>
              <w:bottom w:val="single" w:sz="4" w:space="0" w:color="auto"/>
              <w:right w:val="single" w:sz="4" w:space="0" w:color="auto"/>
            </w:tcBorders>
            <w:shd w:val="clear" w:color="auto" w:fill="auto"/>
            <w:noWrap/>
            <w:vAlign w:val="bottom"/>
          </w:tcPr>
          <w:p w14:paraId="75167E74" w14:textId="77777777" w:rsidR="002C739E" w:rsidRPr="004E34C1" w:rsidRDefault="002C739E" w:rsidP="002C739E">
            <w:pPr>
              <w:spacing w:after="120" w:line="240" w:lineRule="auto"/>
              <w:jc w:val="center"/>
              <w:rPr>
                <w:rFonts w:eastAsia="Times New Roman" w:cs="Times New Roman"/>
                <w:szCs w:val="24"/>
              </w:rPr>
            </w:pPr>
            <w:r w:rsidRPr="004E34C1">
              <w:rPr>
                <w:rFonts w:eastAsia="Times New Roman" w:cs="Times New Roman"/>
                <w:szCs w:val="24"/>
              </w:rPr>
              <w:t>11</w:t>
            </w:r>
          </w:p>
        </w:tc>
        <w:tc>
          <w:tcPr>
            <w:tcW w:w="1100" w:type="pct"/>
            <w:tcBorders>
              <w:top w:val="nil"/>
              <w:left w:val="nil"/>
              <w:bottom w:val="single" w:sz="4" w:space="0" w:color="auto"/>
              <w:right w:val="single" w:sz="4" w:space="0" w:color="auto"/>
            </w:tcBorders>
            <w:shd w:val="clear" w:color="auto" w:fill="auto"/>
            <w:noWrap/>
            <w:vAlign w:val="bottom"/>
          </w:tcPr>
          <w:p w14:paraId="7AFE10D0" w14:textId="77777777" w:rsidR="002C739E" w:rsidRPr="004E34C1" w:rsidRDefault="002C739E" w:rsidP="002C739E">
            <w:pPr>
              <w:spacing w:after="120" w:line="240" w:lineRule="auto"/>
              <w:jc w:val="center"/>
              <w:rPr>
                <w:rFonts w:eastAsia="Times New Roman" w:cs="Times New Roman"/>
                <w:szCs w:val="24"/>
                <w:lang w:val="en-US"/>
              </w:rPr>
            </w:pPr>
            <w:r w:rsidRPr="004E34C1">
              <w:rPr>
                <w:rFonts w:eastAsia="Times New Roman" w:cs="Times New Roman"/>
                <w:szCs w:val="24"/>
                <w:lang w:val="en-US"/>
              </w:rPr>
              <w:t>Loader</w:t>
            </w:r>
          </w:p>
        </w:tc>
        <w:tc>
          <w:tcPr>
            <w:tcW w:w="1249" w:type="pct"/>
            <w:tcBorders>
              <w:top w:val="nil"/>
              <w:left w:val="nil"/>
              <w:bottom w:val="single" w:sz="4" w:space="0" w:color="auto"/>
              <w:right w:val="single" w:sz="4" w:space="0" w:color="auto"/>
            </w:tcBorders>
            <w:shd w:val="clear" w:color="000000" w:fill="FFFFFF"/>
            <w:noWrap/>
            <w:vAlign w:val="bottom"/>
          </w:tcPr>
          <w:p w14:paraId="7FD7F252" w14:textId="77777777" w:rsidR="002C739E" w:rsidRPr="004E34C1" w:rsidRDefault="002C739E" w:rsidP="002C739E">
            <w:pPr>
              <w:spacing w:after="120" w:line="240" w:lineRule="auto"/>
              <w:rPr>
                <w:rFonts w:eastAsia="Times New Roman" w:cs="Times New Roman"/>
                <w:szCs w:val="24"/>
              </w:rPr>
            </w:pPr>
            <w:r w:rsidRPr="004E34C1">
              <w:rPr>
                <w:rFonts w:eastAsia="Times New Roman" w:cs="Times New Roman"/>
                <w:szCs w:val="24"/>
              </w:rPr>
              <w:t>SDLG</w:t>
            </w:r>
          </w:p>
        </w:tc>
        <w:tc>
          <w:tcPr>
            <w:tcW w:w="1669" w:type="pct"/>
            <w:tcBorders>
              <w:top w:val="nil"/>
              <w:left w:val="nil"/>
              <w:bottom w:val="single" w:sz="4" w:space="0" w:color="auto"/>
              <w:right w:val="single" w:sz="4" w:space="0" w:color="auto"/>
            </w:tcBorders>
            <w:shd w:val="clear" w:color="000000" w:fill="FFFFFF"/>
            <w:noWrap/>
            <w:vAlign w:val="bottom"/>
          </w:tcPr>
          <w:p w14:paraId="1A78303F" w14:textId="77777777" w:rsidR="002C739E" w:rsidRPr="004E34C1" w:rsidRDefault="002C739E" w:rsidP="002C739E">
            <w:pPr>
              <w:spacing w:after="120" w:line="240" w:lineRule="auto"/>
              <w:rPr>
                <w:rFonts w:eastAsia="Times New Roman" w:cs="Times New Roman"/>
                <w:szCs w:val="24"/>
              </w:rPr>
            </w:pPr>
            <w:r w:rsidRPr="004E34C1">
              <w:rPr>
                <w:rFonts w:eastAsia="Times New Roman" w:cs="Times New Roman"/>
                <w:szCs w:val="24"/>
              </w:rPr>
              <w:t>Loader</w:t>
            </w:r>
          </w:p>
        </w:tc>
        <w:tc>
          <w:tcPr>
            <w:tcW w:w="432" w:type="pct"/>
            <w:tcBorders>
              <w:top w:val="nil"/>
              <w:left w:val="nil"/>
              <w:bottom w:val="single" w:sz="4" w:space="0" w:color="auto"/>
              <w:right w:val="single" w:sz="4" w:space="0" w:color="auto"/>
            </w:tcBorders>
            <w:shd w:val="clear" w:color="000000" w:fill="FFFFFF"/>
            <w:noWrap/>
            <w:vAlign w:val="bottom"/>
          </w:tcPr>
          <w:p w14:paraId="0FDFAF7D" w14:textId="77777777" w:rsidR="002C739E" w:rsidRPr="004E34C1" w:rsidRDefault="002C739E" w:rsidP="002C739E">
            <w:pPr>
              <w:spacing w:after="120" w:line="240" w:lineRule="auto"/>
              <w:jc w:val="center"/>
              <w:rPr>
                <w:rFonts w:eastAsia="Times New Roman" w:cs="Times New Roman"/>
                <w:szCs w:val="24"/>
              </w:rPr>
            </w:pPr>
            <w:r w:rsidRPr="004E34C1">
              <w:rPr>
                <w:rFonts w:eastAsia="Times New Roman" w:cs="Times New Roman"/>
                <w:szCs w:val="24"/>
              </w:rPr>
              <w:t>-</w:t>
            </w:r>
          </w:p>
        </w:tc>
      </w:tr>
      <w:tr w:rsidR="002C739E" w:rsidRPr="004E34C1" w14:paraId="5DBA9232" w14:textId="77777777" w:rsidTr="00DA104F">
        <w:trPr>
          <w:trHeight w:val="288"/>
        </w:trPr>
        <w:tc>
          <w:tcPr>
            <w:tcW w:w="550" w:type="pct"/>
            <w:tcBorders>
              <w:top w:val="nil"/>
              <w:left w:val="single" w:sz="8" w:space="0" w:color="auto"/>
              <w:bottom w:val="single" w:sz="4" w:space="0" w:color="auto"/>
              <w:right w:val="single" w:sz="4" w:space="0" w:color="auto"/>
            </w:tcBorders>
            <w:shd w:val="clear" w:color="auto" w:fill="auto"/>
            <w:noWrap/>
            <w:vAlign w:val="bottom"/>
          </w:tcPr>
          <w:p w14:paraId="4EDD6F50" w14:textId="77777777" w:rsidR="002C739E" w:rsidRPr="004E34C1" w:rsidRDefault="002C739E" w:rsidP="002C739E">
            <w:pPr>
              <w:spacing w:after="120" w:line="240" w:lineRule="auto"/>
              <w:jc w:val="center"/>
              <w:rPr>
                <w:rFonts w:eastAsia="Times New Roman" w:cs="Times New Roman"/>
                <w:szCs w:val="24"/>
              </w:rPr>
            </w:pPr>
            <w:r w:rsidRPr="004E34C1">
              <w:rPr>
                <w:rFonts w:eastAsia="Times New Roman" w:cs="Times New Roman"/>
                <w:szCs w:val="24"/>
              </w:rPr>
              <w:t>12</w:t>
            </w:r>
          </w:p>
        </w:tc>
        <w:tc>
          <w:tcPr>
            <w:tcW w:w="1100" w:type="pct"/>
            <w:tcBorders>
              <w:top w:val="nil"/>
              <w:left w:val="nil"/>
              <w:bottom w:val="single" w:sz="4" w:space="0" w:color="auto"/>
              <w:right w:val="single" w:sz="4" w:space="0" w:color="auto"/>
            </w:tcBorders>
            <w:shd w:val="clear" w:color="auto" w:fill="auto"/>
            <w:noWrap/>
            <w:vAlign w:val="bottom"/>
          </w:tcPr>
          <w:p w14:paraId="200432D2" w14:textId="77777777" w:rsidR="002C739E" w:rsidRPr="004E34C1" w:rsidRDefault="002C739E" w:rsidP="002C739E">
            <w:pPr>
              <w:spacing w:after="120" w:line="240" w:lineRule="auto"/>
              <w:jc w:val="center"/>
              <w:rPr>
                <w:rFonts w:eastAsia="Times New Roman" w:cs="Times New Roman"/>
                <w:szCs w:val="24"/>
                <w:lang w:val="en-US"/>
              </w:rPr>
            </w:pPr>
            <w:r w:rsidRPr="004E34C1">
              <w:rPr>
                <w:rFonts w:eastAsia="Times New Roman" w:cs="Times New Roman"/>
                <w:szCs w:val="24"/>
                <w:lang w:val="en-US"/>
              </w:rPr>
              <w:t>Fuel tank</w:t>
            </w:r>
          </w:p>
        </w:tc>
        <w:tc>
          <w:tcPr>
            <w:tcW w:w="1249" w:type="pct"/>
            <w:tcBorders>
              <w:top w:val="nil"/>
              <w:left w:val="nil"/>
              <w:bottom w:val="single" w:sz="4" w:space="0" w:color="auto"/>
              <w:right w:val="single" w:sz="4" w:space="0" w:color="auto"/>
            </w:tcBorders>
            <w:shd w:val="clear" w:color="000000" w:fill="FFFFFF"/>
            <w:noWrap/>
            <w:vAlign w:val="bottom"/>
          </w:tcPr>
          <w:p w14:paraId="5C1E6533" w14:textId="77777777" w:rsidR="002C739E" w:rsidRPr="004E34C1" w:rsidRDefault="002C739E" w:rsidP="002C739E">
            <w:pPr>
              <w:spacing w:after="120" w:line="240" w:lineRule="auto"/>
              <w:rPr>
                <w:rFonts w:eastAsia="Times New Roman" w:cs="Times New Roman"/>
                <w:szCs w:val="24"/>
              </w:rPr>
            </w:pPr>
            <w:r w:rsidRPr="004E34C1">
              <w:rPr>
                <w:rFonts w:eastAsia="Times New Roman" w:cs="Times New Roman"/>
                <w:szCs w:val="24"/>
              </w:rPr>
              <w:t>Howo Sinotruck</w:t>
            </w:r>
          </w:p>
        </w:tc>
        <w:tc>
          <w:tcPr>
            <w:tcW w:w="1669" w:type="pct"/>
            <w:tcBorders>
              <w:top w:val="nil"/>
              <w:left w:val="nil"/>
              <w:bottom w:val="single" w:sz="4" w:space="0" w:color="auto"/>
              <w:right w:val="single" w:sz="4" w:space="0" w:color="auto"/>
            </w:tcBorders>
            <w:shd w:val="clear" w:color="000000" w:fill="FFFFFF"/>
            <w:noWrap/>
            <w:vAlign w:val="bottom"/>
          </w:tcPr>
          <w:p w14:paraId="151D373D" w14:textId="77777777" w:rsidR="002C739E" w:rsidRPr="004E34C1" w:rsidRDefault="002C739E" w:rsidP="002C739E">
            <w:pPr>
              <w:spacing w:after="120" w:line="240" w:lineRule="auto"/>
              <w:rPr>
                <w:rFonts w:eastAsia="Times New Roman" w:cs="Times New Roman"/>
                <w:szCs w:val="24"/>
                <w:lang w:val="en-US"/>
              </w:rPr>
            </w:pPr>
            <w:r w:rsidRPr="004E34C1">
              <w:rPr>
                <w:rFonts w:eastAsia="Times New Roman" w:cs="Times New Roman"/>
                <w:szCs w:val="24"/>
                <w:lang w:val="en-US"/>
              </w:rPr>
              <w:t>Fuel Tank 20m³ 8x4 300 hp</w:t>
            </w:r>
          </w:p>
        </w:tc>
        <w:tc>
          <w:tcPr>
            <w:tcW w:w="432" w:type="pct"/>
            <w:tcBorders>
              <w:top w:val="nil"/>
              <w:left w:val="nil"/>
              <w:bottom w:val="single" w:sz="4" w:space="0" w:color="auto"/>
              <w:right w:val="single" w:sz="4" w:space="0" w:color="auto"/>
            </w:tcBorders>
            <w:shd w:val="clear" w:color="000000" w:fill="FFFFFF"/>
            <w:noWrap/>
            <w:vAlign w:val="center"/>
          </w:tcPr>
          <w:p w14:paraId="1CDCCD3E" w14:textId="77777777" w:rsidR="002C739E" w:rsidRPr="004E34C1" w:rsidRDefault="002C739E" w:rsidP="002C739E">
            <w:pPr>
              <w:spacing w:after="120" w:line="240" w:lineRule="auto"/>
              <w:jc w:val="center"/>
              <w:rPr>
                <w:rFonts w:eastAsia="Times New Roman" w:cs="Times New Roman"/>
                <w:szCs w:val="24"/>
              </w:rPr>
            </w:pPr>
            <w:r w:rsidRPr="004E34C1">
              <w:rPr>
                <w:rFonts w:eastAsia="Times New Roman" w:cs="Times New Roman"/>
                <w:szCs w:val="24"/>
              </w:rPr>
              <w:t>2013</w:t>
            </w:r>
          </w:p>
        </w:tc>
      </w:tr>
      <w:tr w:rsidR="002C739E" w:rsidRPr="004E34C1" w14:paraId="2D251F64" w14:textId="77777777" w:rsidTr="00DA104F">
        <w:trPr>
          <w:trHeight w:val="288"/>
        </w:trPr>
        <w:tc>
          <w:tcPr>
            <w:tcW w:w="550" w:type="pct"/>
            <w:tcBorders>
              <w:top w:val="nil"/>
              <w:left w:val="single" w:sz="8" w:space="0" w:color="auto"/>
              <w:bottom w:val="single" w:sz="4" w:space="0" w:color="auto"/>
              <w:right w:val="single" w:sz="4" w:space="0" w:color="auto"/>
            </w:tcBorders>
            <w:shd w:val="clear" w:color="auto" w:fill="auto"/>
            <w:noWrap/>
            <w:vAlign w:val="bottom"/>
          </w:tcPr>
          <w:p w14:paraId="59877DBA" w14:textId="77777777" w:rsidR="002C739E" w:rsidRPr="004E34C1" w:rsidRDefault="002C739E" w:rsidP="002C739E">
            <w:pPr>
              <w:spacing w:after="120" w:line="240" w:lineRule="auto"/>
              <w:jc w:val="center"/>
              <w:rPr>
                <w:rFonts w:eastAsia="Times New Roman" w:cs="Times New Roman"/>
                <w:szCs w:val="24"/>
              </w:rPr>
            </w:pPr>
            <w:r w:rsidRPr="004E34C1">
              <w:rPr>
                <w:rFonts w:eastAsia="Times New Roman" w:cs="Times New Roman"/>
                <w:szCs w:val="24"/>
              </w:rPr>
              <w:t>13</w:t>
            </w:r>
          </w:p>
        </w:tc>
        <w:tc>
          <w:tcPr>
            <w:tcW w:w="1100" w:type="pct"/>
            <w:tcBorders>
              <w:top w:val="nil"/>
              <w:left w:val="nil"/>
              <w:bottom w:val="single" w:sz="4" w:space="0" w:color="auto"/>
              <w:right w:val="single" w:sz="4" w:space="0" w:color="auto"/>
            </w:tcBorders>
            <w:shd w:val="clear" w:color="auto" w:fill="auto"/>
            <w:noWrap/>
            <w:vAlign w:val="bottom"/>
          </w:tcPr>
          <w:p w14:paraId="3DEF222F" w14:textId="77777777" w:rsidR="002C739E" w:rsidRPr="004E34C1" w:rsidRDefault="002C739E" w:rsidP="002C739E">
            <w:pPr>
              <w:spacing w:after="120" w:line="240" w:lineRule="auto"/>
              <w:jc w:val="center"/>
              <w:rPr>
                <w:rFonts w:eastAsia="Times New Roman" w:cs="Times New Roman"/>
                <w:szCs w:val="24"/>
                <w:lang w:val="en-US"/>
              </w:rPr>
            </w:pPr>
            <w:r w:rsidRPr="004E34C1">
              <w:rPr>
                <w:rFonts w:eastAsia="Times New Roman" w:cs="Times New Roman"/>
                <w:szCs w:val="24"/>
                <w:lang w:val="en-US"/>
              </w:rPr>
              <w:t>Car</w:t>
            </w:r>
          </w:p>
        </w:tc>
        <w:tc>
          <w:tcPr>
            <w:tcW w:w="1249" w:type="pct"/>
            <w:tcBorders>
              <w:top w:val="nil"/>
              <w:left w:val="nil"/>
              <w:bottom w:val="single" w:sz="4" w:space="0" w:color="auto"/>
              <w:right w:val="single" w:sz="4" w:space="0" w:color="auto"/>
            </w:tcBorders>
            <w:shd w:val="clear" w:color="auto" w:fill="auto"/>
            <w:noWrap/>
            <w:vAlign w:val="bottom"/>
          </w:tcPr>
          <w:p w14:paraId="19FF4835" w14:textId="77777777" w:rsidR="002C739E" w:rsidRPr="004E34C1" w:rsidRDefault="002C739E" w:rsidP="002C739E">
            <w:pPr>
              <w:spacing w:after="120" w:line="240" w:lineRule="auto"/>
              <w:rPr>
                <w:rFonts w:eastAsia="Times New Roman" w:cs="Times New Roman"/>
                <w:szCs w:val="24"/>
              </w:rPr>
            </w:pPr>
            <w:r w:rsidRPr="004E34C1">
              <w:rPr>
                <w:rFonts w:eastAsia="Times New Roman" w:cs="Times New Roman"/>
                <w:szCs w:val="24"/>
              </w:rPr>
              <w:t>Lada Niva Travel</w:t>
            </w:r>
          </w:p>
        </w:tc>
        <w:tc>
          <w:tcPr>
            <w:tcW w:w="1669" w:type="pct"/>
            <w:tcBorders>
              <w:top w:val="nil"/>
              <w:left w:val="nil"/>
              <w:bottom w:val="single" w:sz="4" w:space="0" w:color="auto"/>
              <w:right w:val="single" w:sz="4" w:space="0" w:color="auto"/>
            </w:tcBorders>
            <w:shd w:val="clear" w:color="auto" w:fill="auto"/>
            <w:noWrap/>
            <w:vAlign w:val="bottom"/>
          </w:tcPr>
          <w:p w14:paraId="7181D8A4" w14:textId="77777777" w:rsidR="002C739E" w:rsidRPr="004E34C1" w:rsidRDefault="002C739E" w:rsidP="002C739E">
            <w:pPr>
              <w:spacing w:after="120" w:line="240" w:lineRule="auto"/>
              <w:rPr>
                <w:rFonts w:eastAsia="Times New Roman" w:cs="Times New Roman"/>
                <w:szCs w:val="24"/>
              </w:rPr>
            </w:pPr>
            <w:r w:rsidRPr="004E34C1">
              <w:rPr>
                <w:rFonts w:eastAsia="Times New Roman" w:cs="Times New Roman"/>
                <w:szCs w:val="24"/>
              </w:rPr>
              <w:t>Car (4x4)</w:t>
            </w:r>
          </w:p>
        </w:tc>
        <w:tc>
          <w:tcPr>
            <w:tcW w:w="432" w:type="pct"/>
            <w:tcBorders>
              <w:top w:val="nil"/>
              <w:left w:val="nil"/>
              <w:bottom w:val="single" w:sz="4" w:space="0" w:color="auto"/>
              <w:right w:val="single" w:sz="4" w:space="0" w:color="auto"/>
            </w:tcBorders>
            <w:shd w:val="clear" w:color="auto" w:fill="auto"/>
            <w:noWrap/>
            <w:vAlign w:val="center"/>
          </w:tcPr>
          <w:p w14:paraId="1D60FF0C" w14:textId="77777777" w:rsidR="002C739E" w:rsidRPr="004E34C1" w:rsidRDefault="002C739E" w:rsidP="002C739E">
            <w:pPr>
              <w:spacing w:after="120" w:line="240" w:lineRule="auto"/>
              <w:jc w:val="center"/>
              <w:rPr>
                <w:rFonts w:eastAsia="Times New Roman" w:cs="Times New Roman"/>
                <w:szCs w:val="24"/>
              </w:rPr>
            </w:pPr>
            <w:r w:rsidRPr="004E34C1">
              <w:rPr>
                <w:rFonts w:eastAsia="Times New Roman" w:cs="Times New Roman"/>
                <w:szCs w:val="24"/>
              </w:rPr>
              <w:t>2021</w:t>
            </w:r>
          </w:p>
        </w:tc>
      </w:tr>
      <w:tr w:rsidR="002C739E" w:rsidRPr="004E34C1" w14:paraId="4434C80A" w14:textId="77777777" w:rsidTr="00DA104F">
        <w:trPr>
          <w:trHeight w:val="288"/>
        </w:trPr>
        <w:tc>
          <w:tcPr>
            <w:tcW w:w="550" w:type="pct"/>
            <w:tcBorders>
              <w:top w:val="nil"/>
              <w:left w:val="single" w:sz="8" w:space="0" w:color="auto"/>
              <w:bottom w:val="single" w:sz="4" w:space="0" w:color="auto"/>
              <w:right w:val="single" w:sz="4" w:space="0" w:color="auto"/>
            </w:tcBorders>
            <w:shd w:val="clear" w:color="auto" w:fill="auto"/>
            <w:noWrap/>
            <w:vAlign w:val="bottom"/>
          </w:tcPr>
          <w:p w14:paraId="0432035E" w14:textId="77777777" w:rsidR="002C739E" w:rsidRPr="004E34C1" w:rsidRDefault="002C739E" w:rsidP="002C739E">
            <w:pPr>
              <w:spacing w:after="120" w:line="240" w:lineRule="auto"/>
              <w:jc w:val="center"/>
              <w:rPr>
                <w:rFonts w:eastAsia="Times New Roman" w:cs="Times New Roman"/>
                <w:szCs w:val="24"/>
              </w:rPr>
            </w:pPr>
            <w:r w:rsidRPr="004E34C1">
              <w:rPr>
                <w:rFonts w:eastAsia="Times New Roman" w:cs="Times New Roman"/>
                <w:szCs w:val="24"/>
              </w:rPr>
              <w:t>14</w:t>
            </w:r>
          </w:p>
        </w:tc>
        <w:tc>
          <w:tcPr>
            <w:tcW w:w="1100" w:type="pct"/>
            <w:tcBorders>
              <w:top w:val="nil"/>
              <w:left w:val="nil"/>
              <w:bottom w:val="single" w:sz="4" w:space="0" w:color="auto"/>
              <w:right w:val="single" w:sz="4" w:space="0" w:color="auto"/>
            </w:tcBorders>
            <w:shd w:val="clear" w:color="auto" w:fill="auto"/>
            <w:noWrap/>
          </w:tcPr>
          <w:p w14:paraId="0DB7DDEE" w14:textId="77777777" w:rsidR="002C739E" w:rsidRPr="004E34C1" w:rsidRDefault="002C739E" w:rsidP="002C739E">
            <w:pPr>
              <w:spacing w:after="120" w:line="240" w:lineRule="auto"/>
              <w:jc w:val="center"/>
              <w:rPr>
                <w:rFonts w:eastAsia="Times New Roman" w:cs="Times New Roman"/>
                <w:szCs w:val="24"/>
              </w:rPr>
            </w:pPr>
            <w:r w:rsidRPr="004E34C1">
              <w:t>Car</w:t>
            </w:r>
          </w:p>
        </w:tc>
        <w:tc>
          <w:tcPr>
            <w:tcW w:w="1249" w:type="pct"/>
            <w:tcBorders>
              <w:top w:val="nil"/>
              <w:left w:val="nil"/>
              <w:bottom w:val="single" w:sz="4" w:space="0" w:color="auto"/>
              <w:right w:val="single" w:sz="4" w:space="0" w:color="auto"/>
            </w:tcBorders>
            <w:shd w:val="clear" w:color="auto" w:fill="auto"/>
            <w:noWrap/>
            <w:vAlign w:val="bottom"/>
          </w:tcPr>
          <w:p w14:paraId="61C9B073" w14:textId="77777777" w:rsidR="002C739E" w:rsidRPr="004E34C1" w:rsidRDefault="002C739E" w:rsidP="002C739E">
            <w:pPr>
              <w:spacing w:after="120" w:line="240" w:lineRule="auto"/>
              <w:rPr>
                <w:rFonts w:eastAsia="Times New Roman" w:cs="Times New Roman"/>
                <w:szCs w:val="24"/>
              </w:rPr>
            </w:pPr>
            <w:r w:rsidRPr="004E34C1">
              <w:rPr>
                <w:rFonts w:eastAsia="Times New Roman" w:cs="Times New Roman"/>
                <w:szCs w:val="24"/>
              </w:rPr>
              <w:t>Lada Niva Travel</w:t>
            </w:r>
          </w:p>
        </w:tc>
        <w:tc>
          <w:tcPr>
            <w:tcW w:w="1669" w:type="pct"/>
            <w:tcBorders>
              <w:top w:val="nil"/>
              <w:left w:val="nil"/>
              <w:bottom w:val="single" w:sz="4" w:space="0" w:color="auto"/>
              <w:right w:val="single" w:sz="4" w:space="0" w:color="auto"/>
            </w:tcBorders>
            <w:shd w:val="clear" w:color="auto" w:fill="auto"/>
            <w:noWrap/>
            <w:vAlign w:val="bottom"/>
          </w:tcPr>
          <w:p w14:paraId="11832670" w14:textId="77777777" w:rsidR="002C739E" w:rsidRPr="004E34C1" w:rsidRDefault="002C739E" w:rsidP="002C739E">
            <w:pPr>
              <w:spacing w:after="120" w:line="240" w:lineRule="auto"/>
              <w:rPr>
                <w:rFonts w:eastAsia="Times New Roman" w:cs="Times New Roman"/>
                <w:szCs w:val="24"/>
              </w:rPr>
            </w:pPr>
            <w:r w:rsidRPr="004E34C1">
              <w:rPr>
                <w:rFonts w:eastAsia="Times New Roman" w:cs="Times New Roman"/>
                <w:szCs w:val="24"/>
              </w:rPr>
              <w:t>Car (4x4)</w:t>
            </w:r>
          </w:p>
        </w:tc>
        <w:tc>
          <w:tcPr>
            <w:tcW w:w="432" w:type="pct"/>
            <w:tcBorders>
              <w:top w:val="nil"/>
              <w:left w:val="nil"/>
              <w:bottom w:val="single" w:sz="4" w:space="0" w:color="auto"/>
              <w:right w:val="single" w:sz="4" w:space="0" w:color="auto"/>
            </w:tcBorders>
            <w:shd w:val="clear" w:color="auto" w:fill="auto"/>
            <w:noWrap/>
            <w:vAlign w:val="center"/>
          </w:tcPr>
          <w:p w14:paraId="6F66576C" w14:textId="77777777" w:rsidR="002C739E" w:rsidRPr="004E34C1" w:rsidRDefault="002C739E" w:rsidP="002C739E">
            <w:pPr>
              <w:spacing w:after="120" w:line="240" w:lineRule="auto"/>
              <w:jc w:val="center"/>
              <w:rPr>
                <w:rFonts w:eastAsia="Times New Roman" w:cs="Times New Roman"/>
                <w:szCs w:val="24"/>
              </w:rPr>
            </w:pPr>
            <w:r w:rsidRPr="004E34C1">
              <w:rPr>
                <w:rFonts w:eastAsia="Times New Roman" w:cs="Times New Roman"/>
                <w:szCs w:val="24"/>
              </w:rPr>
              <w:t>2021</w:t>
            </w:r>
          </w:p>
        </w:tc>
      </w:tr>
      <w:tr w:rsidR="002C739E" w:rsidRPr="004E34C1" w14:paraId="0B740B27" w14:textId="77777777" w:rsidTr="00DA104F">
        <w:trPr>
          <w:trHeight w:val="288"/>
        </w:trPr>
        <w:tc>
          <w:tcPr>
            <w:tcW w:w="550" w:type="pct"/>
            <w:tcBorders>
              <w:top w:val="nil"/>
              <w:left w:val="single" w:sz="8" w:space="0" w:color="auto"/>
              <w:bottom w:val="single" w:sz="4" w:space="0" w:color="auto"/>
              <w:right w:val="single" w:sz="4" w:space="0" w:color="auto"/>
            </w:tcBorders>
            <w:shd w:val="clear" w:color="auto" w:fill="auto"/>
            <w:noWrap/>
            <w:vAlign w:val="bottom"/>
          </w:tcPr>
          <w:p w14:paraId="37EB0093" w14:textId="77777777" w:rsidR="002C739E" w:rsidRPr="004E34C1" w:rsidRDefault="002C739E" w:rsidP="002C739E">
            <w:pPr>
              <w:spacing w:after="120" w:line="240" w:lineRule="auto"/>
              <w:jc w:val="center"/>
              <w:rPr>
                <w:rFonts w:eastAsia="Times New Roman" w:cs="Times New Roman"/>
                <w:szCs w:val="24"/>
              </w:rPr>
            </w:pPr>
            <w:r w:rsidRPr="004E34C1">
              <w:rPr>
                <w:rFonts w:eastAsia="Times New Roman" w:cs="Times New Roman"/>
                <w:szCs w:val="24"/>
              </w:rPr>
              <w:t>15</w:t>
            </w:r>
          </w:p>
        </w:tc>
        <w:tc>
          <w:tcPr>
            <w:tcW w:w="1100" w:type="pct"/>
            <w:tcBorders>
              <w:top w:val="nil"/>
              <w:left w:val="nil"/>
              <w:bottom w:val="single" w:sz="4" w:space="0" w:color="auto"/>
              <w:right w:val="single" w:sz="4" w:space="0" w:color="auto"/>
            </w:tcBorders>
            <w:shd w:val="clear" w:color="auto" w:fill="auto"/>
            <w:noWrap/>
          </w:tcPr>
          <w:p w14:paraId="4D81D22E" w14:textId="77777777" w:rsidR="002C739E" w:rsidRPr="004E34C1" w:rsidRDefault="002C739E" w:rsidP="002C739E">
            <w:pPr>
              <w:spacing w:after="120" w:line="240" w:lineRule="auto"/>
              <w:jc w:val="center"/>
              <w:rPr>
                <w:rFonts w:eastAsia="Times New Roman" w:cs="Times New Roman"/>
                <w:szCs w:val="24"/>
              </w:rPr>
            </w:pPr>
            <w:r w:rsidRPr="004E34C1">
              <w:t>Car</w:t>
            </w:r>
          </w:p>
        </w:tc>
        <w:tc>
          <w:tcPr>
            <w:tcW w:w="1249" w:type="pct"/>
            <w:tcBorders>
              <w:top w:val="nil"/>
              <w:left w:val="nil"/>
              <w:bottom w:val="single" w:sz="4" w:space="0" w:color="auto"/>
              <w:right w:val="single" w:sz="4" w:space="0" w:color="auto"/>
            </w:tcBorders>
            <w:shd w:val="clear" w:color="auto" w:fill="auto"/>
            <w:vAlign w:val="bottom"/>
          </w:tcPr>
          <w:p w14:paraId="08691332" w14:textId="77777777" w:rsidR="002C739E" w:rsidRPr="004E34C1" w:rsidRDefault="002C739E" w:rsidP="002C739E">
            <w:pPr>
              <w:spacing w:after="120" w:line="240" w:lineRule="auto"/>
              <w:rPr>
                <w:rFonts w:eastAsia="Times New Roman" w:cs="Times New Roman"/>
                <w:szCs w:val="24"/>
              </w:rPr>
            </w:pPr>
            <w:r w:rsidRPr="004E34C1">
              <w:rPr>
                <w:rFonts w:eastAsia="Times New Roman" w:cs="Times New Roman"/>
                <w:szCs w:val="24"/>
              </w:rPr>
              <w:t>Lada Niva Travel</w:t>
            </w:r>
          </w:p>
        </w:tc>
        <w:tc>
          <w:tcPr>
            <w:tcW w:w="1669" w:type="pct"/>
            <w:tcBorders>
              <w:top w:val="nil"/>
              <w:left w:val="nil"/>
              <w:bottom w:val="single" w:sz="4" w:space="0" w:color="auto"/>
              <w:right w:val="single" w:sz="4" w:space="0" w:color="auto"/>
            </w:tcBorders>
            <w:shd w:val="clear" w:color="auto" w:fill="auto"/>
            <w:vAlign w:val="bottom"/>
          </w:tcPr>
          <w:p w14:paraId="42120888" w14:textId="77777777" w:rsidR="002C739E" w:rsidRPr="004E34C1" w:rsidRDefault="002C739E" w:rsidP="002C739E">
            <w:pPr>
              <w:spacing w:after="120" w:line="240" w:lineRule="auto"/>
              <w:rPr>
                <w:rFonts w:eastAsia="Times New Roman" w:cs="Times New Roman"/>
                <w:szCs w:val="24"/>
              </w:rPr>
            </w:pPr>
            <w:r w:rsidRPr="004E34C1">
              <w:rPr>
                <w:rFonts w:eastAsia="Times New Roman" w:cs="Times New Roman"/>
                <w:szCs w:val="24"/>
              </w:rPr>
              <w:t>Car (4x4)</w:t>
            </w:r>
          </w:p>
        </w:tc>
        <w:tc>
          <w:tcPr>
            <w:tcW w:w="432" w:type="pct"/>
            <w:tcBorders>
              <w:top w:val="nil"/>
              <w:left w:val="nil"/>
              <w:bottom w:val="single" w:sz="4" w:space="0" w:color="auto"/>
              <w:right w:val="single" w:sz="4" w:space="0" w:color="auto"/>
            </w:tcBorders>
            <w:shd w:val="clear" w:color="auto" w:fill="auto"/>
            <w:noWrap/>
            <w:vAlign w:val="center"/>
          </w:tcPr>
          <w:p w14:paraId="48DE190E" w14:textId="77777777" w:rsidR="002C739E" w:rsidRPr="004E34C1" w:rsidRDefault="002C739E" w:rsidP="002C739E">
            <w:pPr>
              <w:spacing w:after="120" w:line="240" w:lineRule="auto"/>
              <w:jc w:val="center"/>
              <w:rPr>
                <w:rFonts w:eastAsia="Times New Roman" w:cs="Times New Roman"/>
                <w:szCs w:val="24"/>
              </w:rPr>
            </w:pPr>
            <w:r w:rsidRPr="004E34C1">
              <w:rPr>
                <w:rFonts w:eastAsia="Times New Roman" w:cs="Times New Roman"/>
                <w:szCs w:val="24"/>
              </w:rPr>
              <w:t>2021</w:t>
            </w:r>
          </w:p>
        </w:tc>
      </w:tr>
      <w:tr w:rsidR="002C739E" w:rsidRPr="004E34C1" w14:paraId="3735A51C" w14:textId="77777777" w:rsidTr="00DA104F">
        <w:trPr>
          <w:trHeight w:val="288"/>
        </w:trPr>
        <w:tc>
          <w:tcPr>
            <w:tcW w:w="550" w:type="pct"/>
            <w:tcBorders>
              <w:top w:val="nil"/>
              <w:left w:val="single" w:sz="8" w:space="0" w:color="auto"/>
              <w:bottom w:val="single" w:sz="4" w:space="0" w:color="auto"/>
              <w:right w:val="single" w:sz="4" w:space="0" w:color="auto"/>
            </w:tcBorders>
            <w:shd w:val="clear" w:color="auto" w:fill="auto"/>
            <w:noWrap/>
            <w:vAlign w:val="bottom"/>
          </w:tcPr>
          <w:p w14:paraId="7DDC7B34" w14:textId="77777777" w:rsidR="002C739E" w:rsidRPr="004E34C1" w:rsidRDefault="002C739E" w:rsidP="002C739E">
            <w:pPr>
              <w:spacing w:after="120" w:line="240" w:lineRule="auto"/>
              <w:jc w:val="center"/>
              <w:rPr>
                <w:rFonts w:eastAsia="Times New Roman" w:cs="Times New Roman"/>
                <w:szCs w:val="24"/>
              </w:rPr>
            </w:pPr>
            <w:r w:rsidRPr="004E34C1">
              <w:rPr>
                <w:rFonts w:eastAsia="Times New Roman" w:cs="Times New Roman"/>
                <w:szCs w:val="24"/>
              </w:rPr>
              <w:t>16</w:t>
            </w:r>
          </w:p>
        </w:tc>
        <w:tc>
          <w:tcPr>
            <w:tcW w:w="1100" w:type="pct"/>
            <w:tcBorders>
              <w:top w:val="nil"/>
              <w:left w:val="nil"/>
              <w:bottom w:val="single" w:sz="4" w:space="0" w:color="auto"/>
              <w:right w:val="single" w:sz="4" w:space="0" w:color="auto"/>
            </w:tcBorders>
            <w:shd w:val="clear" w:color="auto" w:fill="auto"/>
            <w:noWrap/>
          </w:tcPr>
          <w:p w14:paraId="0E6F8842" w14:textId="77777777" w:rsidR="002C739E" w:rsidRPr="004E34C1" w:rsidRDefault="002C739E" w:rsidP="002C739E">
            <w:pPr>
              <w:spacing w:after="120" w:line="240" w:lineRule="auto"/>
              <w:jc w:val="center"/>
              <w:rPr>
                <w:rFonts w:eastAsia="Times New Roman" w:cs="Times New Roman"/>
                <w:szCs w:val="24"/>
              </w:rPr>
            </w:pPr>
            <w:r w:rsidRPr="004E34C1">
              <w:t>Truck</w:t>
            </w:r>
          </w:p>
        </w:tc>
        <w:tc>
          <w:tcPr>
            <w:tcW w:w="1249" w:type="pct"/>
            <w:tcBorders>
              <w:top w:val="nil"/>
              <w:left w:val="nil"/>
              <w:bottom w:val="single" w:sz="4" w:space="0" w:color="auto"/>
              <w:right w:val="single" w:sz="4" w:space="0" w:color="auto"/>
            </w:tcBorders>
            <w:shd w:val="clear" w:color="auto" w:fill="auto"/>
            <w:vAlign w:val="bottom"/>
          </w:tcPr>
          <w:p w14:paraId="67CB03F2" w14:textId="77777777" w:rsidR="002C739E" w:rsidRPr="004E34C1" w:rsidRDefault="002C739E" w:rsidP="002C739E">
            <w:pPr>
              <w:spacing w:after="120" w:line="240" w:lineRule="auto"/>
              <w:rPr>
                <w:rFonts w:eastAsia="Times New Roman" w:cs="Times New Roman"/>
                <w:szCs w:val="24"/>
              </w:rPr>
            </w:pPr>
            <w:r w:rsidRPr="004E34C1">
              <w:rPr>
                <w:rFonts w:eastAsia="Times New Roman" w:cs="Times New Roman"/>
                <w:szCs w:val="24"/>
              </w:rPr>
              <w:t>Howo</w:t>
            </w:r>
          </w:p>
        </w:tc>
        <w:tc>
          <w:tcPr>
            <w:tcW w:w="1669" w:type="pct"/>
            <w:tcBorders>
              <w:top w:val="nil"/>
              <w:left w:val="nil"/>
              <w:bottom w:val="single" w:sz="4" w:space="0" w:color="auto"/>
              <w:right w:val="single" w:sz="4" w:space="0" w:color="auto"/>
            </w:tcBorders>
            <w:shd w:val="clear" w:color="auto" w:fill="auto"/>
            <w:vAlign w:val="bottom"/>
          </w:tcPr>
          <w:p w14:paraId="72634F0D" w14:textId="77777777" w:rsidR="002C739E" w:rsidRPr="004E34C1" w:rsidRDefault="002C739E" w:rsidP="002C739E">
            <w:pPr>
              <w:spacing w:after="120" w:line="240" w:lineRule="auto"/>
              <w:rPr>
                <w:rFonts w:eastAsia="Times New Roman" w:cs="Times New Roman"/>
                <w:szCs w:val="24"/>
              </w:rPr>
            </w:pPr>
            <w:r w:rsidRPr="004E34C1">
              <w:rPr>
                <w:rFonts w:eastAsia="Times New Roman" w:cs="Times New Roman"/>
                <w:szCs w:val="24"/>
              </w:rPr>
              <w:t>Truck</w:t>
            </w:r>
          </w:p>
        </w:tc>
        <w:tc>
          <w:tcPr>
            <w:tcW w:w="432" w:type="pct"/>
            <w:tcBorders>
              <w:top w:val="nil"/>
              <w:left w:val="nil"/>
              <w:bottom w:val="single" w:sz="4" w:space="0" w:color="auto"/>
              <w:right w:val="single" w:sz="4" w:space="0" w:color="auto"/>
            </w:tcBorders>
            <w:shd w:val="clear" w:color="auto" w:fill="auto"/>
            <w:noWrap/>
            <w:vAlign w:val="center"/>
          </w:tcPr>
          <w:p w14:paraId="66DC9464" w14:textId="77777777" w:rsidR="002C739E" w:rsidRPr="004E34C1" w:rsidRDefault="002C739E" w:rsidP="002C739E">
            <w:pPr>
              <w:spacing w:after="120" w:line="240" w:lineRule="auto"/>
              <w:jc w:val="center"/>
              <w:rPr>
                <w:rFonts w:eastAsia="Times New Roman" w:cs="Times New Roman"/>
                <w:szCs w:val="24"/>
              </w:rPr>
            </w:pPr>
            <w:r w:rsidRPr="004E34C1">
              <w:rPr>
                <w:rFonts w:eastAsia="Times New Roman" w:cs="Times New Roman"/>
                <w:szCs w:val="24"/>
              </w:rPr>
              <w:t>2012</w:t>
            </w:r>
          </w:p>
        </w:tc>
      </w:tr>
      <w:tr w:rsidR="002C739E" w:rsidRPr="004E34C1" w14:paraId="2EF1155E" w14:textId="77777777" w:rsidTr="00DA104F">
        <w:trPr>
          <w:trHeight w:val="288"/>
        </w:trPr>
        <w:tc>
          <w:tcPr>
            <w:tcW w:w="550" w:type="pct"/>
            <w:tcBorders>
              <w:top w:val="nil"/>
              <w:left w:val="single" w:sz="8" w:space="0" w:color="auto"/>
              <w:bottom w:val="single" w:sz="4" w:space="0" w:color="auto"/>
              <w:right w:val="single" w:sz="4" w:space="0" w:color="auto"/>
            </w:tcBorders>
            <w:shd w:val="clear" w:color="auto" w:fill="auto"/>
            <w:noWrap/>
            <w:vAlign w:val="bottom"/>
          </w:tcPr>
          <w:p w14:paraId="200BE26A" w14:textId="77777777" w:rsidR="002C739E" w:rsidRPr="004E34C1" w:rsidRDefault="002C739E" w:rsidP="002C739E">
            <w:pPr>
              <w:spacing w:after="120" w:line="240" w:lineRule="auto"/>
              <w:jc w:val="center"/>
              <w:rPr>
                <w:rFonts w:eastAsia="Times New Roman" w:cs="Times New Roman"/>
                <w:szCs w:val="24"/>
              </w:rPr>
            </w:pPr>
            <w:r w:rsidRPr="004E34C1">
              <w:rPr>
                <w:rFonts w:eastAsia="Times New Roman" w:cs="Times New Roman"/>
                <w:szCs w:val="24"/>
              </w:rPr>
              <w:t>17</w:t>
            </w:r>
          </w:p>
        </w:tc>
        <w:tc>
          <w:tcPr>
            <w:tcW w:w="1100" w:type="pct"/>
            <w:tcBorders>
              <w:top w:val="nil"/>
              <w:left w:val="nil"/>
              <w:bottom w:val="single" w:sz="4" w:space="0" w:color="auto"/>
              <w:right w:val="single" w:sz="4" w:space="0" w:color="auto"/>
            </w:tcBorders>
            <w:shd w:val="clear" w:color="auto" w:fill="auto"/>
            <w:noWrap/>
          </w:tcPr>
          <w:p w14:paraId="02F9BBAD" w14:textId="77777777" w:rsidR="002C739E" w:rsidRPr="004E34C1" w:rsidRDefault="002C739E" w:rsidP="002C739E">
            <w:pPr>
              <w:spacing w:after="120" w:line="240" w:lineRule="auto"/>
              <w:jc w:val="center"/>
              <w:rPr>
                <w:rFonts w:eastAsia="Times New Roman" w:cs="Times New Roman"/>
                <w:szCs w:val="24"/>
              </w:rPr>
            </w:pPr>
            <w:r w:rsidRPr="004E34C1">
              <w:t>Truck</w:t>
            </w:r>
          </w:p>
        </w:tc>
        <w:tc>
          <w:tcPr>
            <w:tcW w:w="1249" w:type="pct"/>
            <w:tcBorders>
              <w:top w:val="nil"/>
              <w:left w:val="nil"/>
              <w:bottom w:val="single" w:sz="4" w:space="0" w:color="auto"/>
              <w:right w:val="single" w:sz="4" w:space="0" w:color="auto"/>
            </w:tcBorders>
            <w:shd w:val="clear" w:color="auto" w:fill="auto"/>
            <w:vAlign w:val="bottom"/>
          </w:tcPr>
          <w:p w14:paraId="41A1940B" w14:textId="77777777" w:rsidR="002C739E" w:rsidRPr="004E34C1" w:rsidRDefault="002C739E" w:rsidP="002C739E">
            <w:pPr>
              <w:spacing w:after="120" w:line="240" w:lineRule="auto"/>
              <w:rPr>
                <w:rFonts w:eastAsia="Times New Roman" w:cs="Times New Roman"/>
                <w:szCs w:val="24"/>
              </w:rPr>
            </w:pPr>
            <w:r w:rsidRPr="004E34C1">
              <w:rPr>
                <w:rFonts w:eastAsia="Times New Roman" w:cs="Times New Roman"/>
                <w:szCs w:val="24"/>
              </w:rPr>
              <w:t>Howo</w:t>
            </w:r>
          </w:p>
        </w:tc>
        <w:tc>
          <w:tcPr>
            <w:tcW w:w="1669" w:type="pct"/>
            <w:tcBorders>
              <w:top w:val="nil"/>
              <w:left w:val="nil"/>
              <w:bottom w:val="single" w:sz="4" w:space="0" w:color="auto"/>
              <w:right w:val="single" w:sz="4" w:space="0" w:color="auto"/>
            </w:tcBorders>
            <w:shd w:val="clear" w:color="auto" w:fill="auto"/>
            <w:vAlign w:val="bottom"/>
          </w:tcPr>
          <w:p w14:paraId="6EB94CAD" w14:textId="77777777" w:rsidR="002C739E" w:rsidRPr="004E34C1" w:rsidRDefault="002C739E" w:rsidP="002C739E">
            <w:pPr>
              <w:spacing w:after="120" w:line="240" w:lineRule="auto"/>
              <w:rPr>
                <w:rFonts w:eastAsia="Times New Roman" w:cs="Times New Roman"/>
                <w:szCs w:val="24"/>
              </w:rPr>
            </w:pPr>
            <w:r w:rsidRPr="004E34C1">
              <w:rPr>
                <w:rFonts w:eastAsia="Times New Roman" w:cs="Times New Roman"/>
                <w:szCs w:val="24"/>
              </w:rPr>
              <w:t>Truck</w:t>
            </w:r>
          </w:p>
        </w:tc>
        <w:tc>
          <w:tcPr>
            <w:tcW w:w="432" w:type="pct"/>
            <w:tcBorders>
              <w:top w:val="nil"/>
              <w:left w:val="nil"/>
              <w:bottom w:val="single" w:sz="4" w:space="0" w:color="auto"/>
              <w:right w:val="single" w:sz="4" w:space="0" w:color="auto"/>
            </w:tcBorders>
            <w:shd w:val="clear" w:color="auto" w:fill="auto"/>
            <w:noWrap/>
            <w:vAlign w:val="center"/>
          </w:tcPr>
          <w:p w14:paraId="55BF8228" w14:textId="77777777" w:rsidR="002C739E" w:rsidRPr="004E34C1" w:rsidRDefault="002C739E" w:rsidP="002C739E">
            <w:pPr>
              <w:spacing w:after="120" w:line="240" w:lineRule="auto"/>
              <w:jc w:val="center"/>
              <w:rPr>
                <w:rFonts w:eastAsia="Times New Roman" w:cs="Times New Roman"/>
                <w:szCs w:val="24"/>
              </w:rPr>
            </w:pPr>
            <w:r w:rsidRPr="004E34C1">
              <w:rPr>
                <w:rFonts w:eastAsia="Times New Roman" w:cs="Times New Roman"/>
                <w:szCs w:val="24"/>
              </w:rPr>
              <w:t>2007</w:t>
            </w:r>
          </w:p>
        </w:tc>
      </w:tr>
      <w:tr w:rsidR="002C739E" w:rsidRPr="004E34C1" w14:paraId="0C76C3CC" w14:textId="77777777" w:rsidTr="00DA104F">
        <w:trPr>
          <w:trHeight w:val="288"/>
        </w:trPr>
        <w:tc>
          <w:tcPr>
            <w:tcW w:w="550" w:type="pct"/>
            <w:tcBorders>
              <w:top w:val="nil"/>
              <w:left w:val="single" w:sz="8" w:space="0" w:color="auto"/>
              <w:bottom w:val="single" w:sz="4" w:space="0" w:color="auto"/>
              <w:right w:val="single" w:sz="4" w:space="0" w:color="auto"/>
            </w:tcBorders>
            <w:shd w:val="clear" w:color="auto" w:fill="auto"/>
            <w:noWrap/>
            <w:vAlign w:val="bottom"/>
          </w:tcPr>
          <w:p w14:paraId="71CD9302" w14:textId="77777777" w:rsidR="002C739E" w:rsidRPr="004E34C1" w:rsidRDefault="002C739E" w:rsidP="002C739E">
            <w:pPr>
              <w:spacing w:after="120" w:line="240" w:lineRule="auto"/>
              <w:jc w:val="center"/>
              <w:rPr>
                <w:rFonts w:eastAsia="Times New Roman" w:cs="Times New Roman"/>
                <w:szCs w:val="24"/>
              </w:rPr>
            </w:pPr>
            <w:r w:rsidRPr="004E34C1">
              <w:rPr>
                <w:rFonts w:eastAsia="Times New Roman" w:cs="Times New Roman"/>
                <w:szCs w:val="24"/>
              </w:rPr>
              <w:t>18</w:t>
            </w:r>
          </w:p>
        </w:tc>
        <w:tc>
          <w:tcPr>
            <w:tcW w:w="1100" w:type="pct"/>
            <w:tcBorders>
              <w:top w:val="nil"/>
              <w:left w:val="nil"/>
              <w:bottom w:val="single" w:sz="4" w:space="0" w:color="auto"/>
              <w:right w:val="single" w:sz="4" w:space="0" w:color="auto"/>
            </w:tcBorders>
            <w:shd w:val="clear" w:color="auto" w:fill="auto"/>
            <w:noWrap/>
          </w:tcPr>
          <w:p w14:paraId="768DA816" w14:textId="77777777" w:rsidR="002C739E" w:rsidRPr="004E34C1" w:rsidRDefault="002C739E" w:rsidP="002C739E">
            <w:pPr>
              <w:spacing w:after="120" w:line="240" w:lineRule="auto"/>
              <w:jc w:val="center"/>
              <w:rPr>
                <w:rFonts w:eastAsia="Times New Roman" w:cs="Times New Roman"/>
                <w:szCs w:val="24"/>
              </w:rPr>
            </w:pPr>
            <w:r w:rsidRPr="004E34C1">
              <w:t>Automixer</w:t>
            </w:r>
          </w:p>
        </w:tc>
        <w:tc>
          <w:tcPr>
            <w:tcW w:w="1249" w:type="pct"/>
            <w:tcBorders>
              <w:top w:val="nil"/>
              <w:left w:val="nil"/>
              <w:bottom w:val="single" w:sz="4" w:space="0" w:color="auto"/>
              <w:right w:val="single" w:sz="4" w:space="0" w:color="auto"/>
            </w:tcBorders>
            <w:shd w:val="clear" w:color="auto" w:fill="auto"/>
            <w:noWrap/>
            <w:vAlign w:val="bottom"/>
          </w:tcPr>
          <w:p w14:paraId="337657A4" w14:textId="77777777" w:rsidR="002C739E" w:rsidRPr="004E34C1" w:rsidRDefault="002C739E" w:rsidP="002C739E">
            <w:pPr>
              <w:spacing w:after="120" w:line="240" w:lineRule="auto"/>
              <w:rPr>
                <w:rFonts w:eastAsia="Times New Roman" w:cs="Times New Roman"/>
                <w:szCs w:val="24"/>
              </w:rPr>
            </w:pPr>
            <w:r w:rsidRPr="004E34C1">
              <w:rPr>
                <w:rFonts w:eastAsia="Times New Roman" w:cs="Times New Roman"/>
                <w:szCs w:val="24"/>
              </w:rPr>
              <w:t>Kamaz 6522</w:t>
            </w:r>
          </w:p>
        </w:tc>
        <w:tc>
          <w:tcPr>
            <w:tcW w:w="1669" w:type="pct"/>
            <w:tcBorders>
              <w:top w:val="nil"/>
              <w:left w:val="nil"/>
              <w:bottom w:val="single" w:sz="4" w:space="0" w:color="auto"/>
              <w:right w:val="single" w:sz="4" w:space="0" w:color="auto"/>
            </w:tcBorders>
            <w:shd w:val="clear" w:color="auto" w:fill="auto"/>
            <w:noWrap/>
            <w:vAlign w:val="bottom"/>
          </w:tcPr>
          <w:p w14:paraId="5E0D0DF6" w14:textId="77777777" w:rsidR="002C739E" w:rsidRPr="004E34C1" w:rsidRDefault="002C739E" w:rsidP="002C739E">
            <w:pPr>
              <w:spacing w:after="120" w:line="240" w:lineRule="auto"/>
              <w:rPr>
                <w:rFonts w:eastAsia="Times New Roman" w:cs="Times New Roman"/>
                <w:szCs w:val="24"/>
              </w:rPr>
            </w:pPr>
            <w:r w:rsidRPr="004E34C1">
              <w:rPr>
                <w:rFonts w:eastAsia="Times New Roman" w:cs="Times New Roman"/>
                <w:szCs w:val="24"/>
              </w:rPr>
              <w:t>Mixer 9m³ 6x6 320hp</w:t>
            </w:r>
          </w:p>
        </w:tc>
        <w:tc>
          <w:tcPr>
            <w:tcW w:w="432" w:type="pct"/>
            <w:tcBorders>
              <w:top w:val="nil"/>
              <w:left w:val="nil"/>
              <w:bottom w:val="single" w:sz="4" w:space="0" w:color="auto"/>
              <w:right w:val="single" w:sz="4" w:space="0" w:color="auto"/>
            </w:tcBorders>
            <w:shd w:val="clear" w:color="auto" w:fill="auto"/>
            <w:noWrap/>
            <w:vAlign w:val="center"/>
          </w:tcPr>
          <w:p w14:paraId="35DD78F9" w14:textId="77777777" w:rsidR="002C739E" w:rsidRPr="004E34C1" w:rsidRDefault="002C739E" w:rsidP="002C739E">
            <w:pPr>
              <w:spacing w:after="120" w:line="240" w:lineRule="auto"/>
              <w:jc w:val="center"/>
              <w:rPr>
                <w:rFonts w:eastAsia="Times New Roman" w:cs="Times New Roman"/>
                <w:szCs w:val="24"/>
              </w:rPr>
            </w:pPr>
            <w:r w:rsidRPr="004E34C1">
              <w:rPr>
                <w:rFonts w:eastAsia="Times New Roman" w:cs="Times New Roman"/>
                <w:szCs w:val="24"/>
              </w:rPr>
              <w:t>2021</w:t>
            </w:r>
          </w:p>
        </w:tc>
      </w:tr>
      <w:tr w:rsidR="002C739E" w:rsidRPr="004E34C1" w14:paraId="0064C4C3" w14:textId="77777777" w:rsidTr="00DA104F">
        <w:trPr>
          <w:trHeight w:val="288"/>
        </w:trPr>
        <w:tc>
          <w:tcPr>
            <w:tcW w:w="550" w:type="pct"/>
            <w:tcBorders>
              <w:top w:val="nil"/>
              <w:left w:val="single" w:sz="8" w:space="0" w:color="auto"/>
              <w:bottom w:val="single" w:sz="4" w:space="0" w:color="auto"/>
              <w:right w:val="single" w:sz="4" w:space="0" w:color="auto"/>
            </w:tcBorders>
            <w:shd w:val="clear" w:color="auto" w:fill="auto"/>
            <w:noWrap/>
            <w:vAlign w:val="bottom"/>
          </w:tcPr>
          <w:p w14:paraId="43422CB2" w14:textId="77777777" w:rsidR="002C739E" w:rsidRPr="004E34C1" w:rsidRDefault="002C739E" w:rsidP="002C739E">
            <w:pPr>
              <w:spacing w:after="120" w:line="240" w:lineRule="auto"/>
              <w:jc w:val="center"/>
              <w:rPr>
                <w:rFonts w:eastAsia="Times New Roman" w:cs="Times New Roman"/>
                <w:szCs w:val="24"/>
              </w:rPr>
            </w:pPr>
            <w:r w:rsidRPr="004E34C1">
              <w:rPr>
                <w:rFonts w:eastAsia="Times New Roman" w:cs="Times New Roman"/>
                <w:szCs w:val="24"/>
              </w:rPr>
              <w:t>19</w:t>
            </w:r>
          </w:p>
        </w:tc>
        <w:tc>
          <w:tcPr>
            <w:tcW w:w="1100" w:type="pct"/>
            <w:tcBorders>
              <w:top w:val="nil"/>
              <w:left w:val="nil"/>
              <w:bottom w:val="single" w:sz="4" w:space="0" w:color="auto"/>
              <w:right w:val="single" w:sz="4" w:space="0" w:color="auto"/>
            </w:tcBorders>
            <w:shd w:val="clear" w:color="auto" w:fill="auto"/>
            <w:noWrap/>
          </w:tcPr>
          <w:p w14:paraId="5CB97C5C" w14:textId="77777777" w:rsidR="002C739E" w:rsidRPr="004E34C1" w:rsidRDefault="002C739E" w:rsidP="002C739E">
            <w:pPr>
              <w:spacing w:after="120" w:line="240" w:lineRule="auto"/>
              <w:jc w:val="center"/>
              <w:rPr>
                <w:rFonts w:eastAsia="Times New Roman" w:cs="Times New Roman"/>
                <w:szCs w:val="24"/>
              </w:rPr>
            </w:pPr>
            <w:r w:rsidRPr="004E34C1">
              <w:t>Automixer</w:t>
            </w:r>
          </w:p>
        </w:tc>
        <w:tc>
          <w:tcPr>
            <w:tcW w:w="1249" w:type="pct"/>
            <w:tcBorders>
              <w:top w:val="nil"/>
              <w:left w:val="nil"/>
              <w:bottom w:val="single" w:sz="4" w:space="0" w:color="auto"/>
              <w:right w:val="single" w:sz="4" w:space="0" w:color="auto"/>
            </w:tcBorders>
            <w:shd w:val="clear" w:color="auto" w:fill="auto"/>
            <w:vAlign w:val="bottom"/>
          </w:tcPr>
          <w:p w14:paraId="52E4AB24" w14:textId="77777777" w:rsidR="002C739E" w:rsidRPr="004E34C1" w:rsidRDefault="002C739E" w:rsidP="002C739E">
            <w:pPr>
              <w:spacing w:after="120" w:line="240" w:lineRule="auto"/>
              <w:rPr>
                <w:rFonts w:eastAsia="Times New Roman" w:cs="Times New Roman"/>
                <w:szCs w:val="24"/>
              </w:rPr>
            </w:pPr>
            <w:r w:rsidRPr="004E34C1">
              <w:rPr>
                <w:rFonts w:eastAsia="Times New Roman" w:cs="Times New Roman"/>
                <w:szCs w:val="24"/>
              </w:rPr>
              <w:t>Howo</w:t>
            </w:r>
          </w:p>
        </w:tc>
        <w:tc>
          <w:tcPr>
            <w:tcW w:w="1669" w:type="pct"/>
            <w:tcBorders>
              <w:top w:val="nil"/>
              <w:left w:val="nil"/>
              <w:bottom w:val="single" w:sz="4" w:space="0" w:color="auto"/>
              <w:right w:val="single" w:sz="4" w:space="0" w:color="auto"/>
            </w:tcBorders>
            <w:shd w:val="clear" w:color="auto" w:fill="auto"/>
            <w:vAlign w:val="bottom"/>
          </w:tcPr>
          <w:p w14:paraId="29865620" w14:textId="77777777" w:rsidR="002C739E" w:rsidRPr="004E34C1" w:rsidRDefault="002C739E" w:rsidP="002C739E">
            <w:pPr>
              <w:spacing w:after="120" w:line="240" w:lineRule="auto"/>
              <w:rPr>
                <w:rFonts w:eastAsia="Times New Roman" w:cs="Times New Roman"/>
                <w:szCs w:val="24"/>
              </w:rPr>
            </w:pPr>
            <w:r w:rsidRPr="004E34C1">
              <w:rPr>
                <w:rFonts w:eastAsia="Times New Roman" w:cs="Times New Roman"/>
                <w:szCs w:val="24"/>
              </w:rPr>
              <w:t>Mixer 10m³ 6x4 336 hp</w:t>
            </w:r>
          </w:p>
        </w:tc>
        <w:tc>
          <w:tcPr>
            <w:tcW w:w="432" w:type="pct"/>
            <w:tcBorders>
              <w:top w:val="nil"/>
              <w:left w:val="nil"/>
              <w:bottom w:val="single" w:sz="4" w:space="0" w:color="auto"/>
              <w:right w:val="single" w:sz="4" w:space="0" w:color="auto"/>
            </w:tcBorders>
            <w:shd w:val="clear" w:color="auto" w:fill="auto"/>
            <w:noWrap/>
            <w:vAlign w:val="center"/>
          </w:tcPr>
          <w:p w14:paraId="21A2DF7F" w14:textId="77777777" w:rsidR="002C739E" w:rsidRPr="004E34C1" w:rsidRDefault="002C739E" w:rsidP="002C739E">
            <w:pPr>
              <w:spacing w:after="120" w:line="240" w:lineRule="auto"/>
              <w:jc w:val="center"/>
              <w:rPr>
                <w:rFonts w:eastAsia="Times New Roman" w:cs="Times New Roman"/>
                <w:szCs w:val="24"/>
              </w:rPr>
            </w:pPr>
            <w:r w:rsidRPr="004E34C1">
              <w:rPr>
                <w:rFonts w:eastAsia="Times New Roman" w:cs="Times New Roman"/>
                <w:szCs w:val="24"/>
              </w:rPr>
              <w:t>2021</w:t>
            </w:r>
          </w:p>
        </w:tc>
      </w:tr>
      <w:tr w:rsidR="002C739E" w:rsidRPr="004E34C1" w14:paraId="19FBE92D" w14:textId="77777777" w:rsidTr="00DA104F">
        <w:trPr>
          <w:trHeight w:val="288"/>
        </w:trPr>
        <w:tc>
          <w:tcPr>
            <w:tcW w:w="550" w:type="pct"/>
            <w:tcBorders>
              <w:top w:val="nil"/>
              <w:left w:val="single" w:sz="8" w:space="0" w:color="auto"/>
              <w:bottom w:val="single" w:sz="4" w:space="0" w:color="auto"/>
              <w:right w:val="single" w:sz="4" w:space="0" w:color="auto"/>
            </w:tcBorders>
            <w:shd w:val="clear" w:color="auto" w:fill="auto"/>
            <w:noWrap/>
            <w:vAlign w:val="bottom"/>
          </w:tcPr>
          <w:p w14:paraId="34DD141A" w14:textId="77777777" w:rsidR="002C739E" w:rsidRPr="004E34C1" w:rsidRDefault="002C739E" w:rsidP="002C739E">
            <w:pPr>
              <w:spacing w:after="120" w:line="240" w:lineRule="auto"/>
              <w:jc w:val="center"/>
              <w:rPr>
                <w:rFonts w:eastAsia="Times New Roman" w:cs="Times New Roman"/>
                <w:szCs w:val="24"/>
              </w:rPr>
            </w:pPr>
            <w:r w:rsidRPr="004E34C1">
              <w:rPr>
                <w:rFonts w:eastAsia="Times New Roman" w:cs="Times New Roman"/>
                <w:szCs w:val="24"/>
              </w:rPr>
              <w:t>20</w:t>
            </w:r>
          </w:p>
        </w:tc>
        <w:tc>
          <w:tcPr>
            <w:tcW w:w="1100" w:type="pct"/>
            <w:tcBorders>
              <w:top w:val="nil"/>
              <w:left w:val="nil"/>
              <w:bottom w:val="single" w:sz="4" w:space="0" w:color="auto"/>
              <w:right w:val="single" w:sz="4" w:space="0" w:color="auto"/>
            </w:tcBorders>
            <w:shd w:val="clear" w:color="auto" w:fill="auto"/>
            <w:noWrap/>
          </w:tcPr>
          <w:p w14:paraId="20590A2E" w14:textId="77777777" w:rsidR="002C739E" w:rsidRPr="004E34C1" w:rsidRDefault="002C739E" w:rsidP="002C739E">
            <w:pPr>
              <w:spacing w:after="120" w:line="240" w:lineRule="auto"/>
              <w:jc w:val="center"/>
              <w:rPr>
                <w:rFonts w:eastAsia="Times New Roman" w:cs="Times New Roman"/>
                <w:szCs w:val="24"/>
              </w:rPr>
            </w:pPr>
            <w:r w:rsidRPr="004E34C1">
              <w:t>Automixer</w:t>
            </w:r>
          </w:p>
        </w:tc>
        <w:tc>
          <w:tcPr>
            <w:tcW w:w="1249" w:type="pct"/>
            <w:tcBorders>
              <w:top w:val="nil"/>
              <w:left w:val="nil"/>
              <w:bottom w:val="single" w:sz="4" w:space="0" w:color="auto"/>
              <w:right w:val="single" w:sz="4" w:space="0" w:color="auto"/>
            </w:tcBorders>
            <w:shd w:val="clear" w:color="auto" w:fill="auto"/>
            <w:noWrap/>
            <w:vAlign w:val="bottom"/>
          </w:tcPr>
          <w:p w14:paraId="12E85BAF" w14:textId="77777777" w:rsidR="002C739E" w:rsidRPr="004E34C1" w:rsidRDefault="002C739E" w:rsidP="002C739E">
            <w:pPr>
              <w:spacing w:after="120" w:line="240" w:lineRule="auto"/>
              <w:rPr>
                <w:rFonts w:eastAsia="Times New Roman" w:cs="Times New Roman"/>
                <w:szCs w:val="24"/>
              </w:rPr>
            </w:pPr>
            <w:r w:rsidRPr="004E34C1">
              <w:rPr>
                <w:rFonts w:eastAsia="Times New Roman" w:cs="Times New Roman"/>
                <w:szCs w:val="24"/>
              </w:rPr>
              <w:t>Howo</w:t>
            </w:r>
          </w:p>
        </w:tc>
        <w:tc>
          <w:tcPr>
            <w:tcW w:w="1669" w:type="pct"/>
            <w:tcBorders>
              <w:top w:val="nil"/>
              <w:left w:val="nil"/>
              <w:bottom w:val="single" w:sz="4" w:space="0" w:color="auto"/>
              <w:right w:val="single" w:sz="4" w:space="0" w:color="auto"/>
            </w:tcBorders>
            <w:shd w:val="clear" w:color="auto" w:fill="auto"/>
            <w:noWrap/>
            <w:vAlign w:val="bottom"/>
          </w:tcPr>
          <w:p w14:paraId="7711FB4C" w14:textId="77777777" w:rsidR="002C739E" w:rsidRPr="004E34C1" w:rsidRDefault="002C739E" w:rsidP="002C739E">
            <w:pPr>
              <w:spacing w:after="120" w:line="240" w:lineRule="auto"/>
              <w:rPr>
                <w:rFonts w:eastAsia="Times New Roman" w:cs="Times New Roman"/>
                <w:szCs w:val="24"/>
              </w:rPr>
            </w:pPr>
            <w:r w:rsidRPr="004E34C1">
              <w:rPr>
                <w:rFonts w:eastAsia="Times New Roman" w:cs="Times New Roman"/>
                <w:szCs w:val="24"/>
              </w:rPr>
              <w:t>Mixer 10m³ 6x4 336 hp</w:t>
            </w:r>
          </w:p>
        </w:tc>
        <w:tc>
          <w:tcPr>
            <w:tcW w:w="432" w:type="pct"/>
            <w:tcBorders>
              <w:top w:val="nil"/>
              <w:left w:val="nil"/>
              <w:bottom w:val="single" w:sz="4" w:space="0" w:color="auto"/>
              <w:right w:val="single" w:sz="4" w:space="0" w:color="auto"/>
            </w:tcBorders>
            <w:shd w:val="clear" w:color="auto" w:fill="auto"/>
            <w:noWrap/>
            <w:vAlign w:val="center"/>
          </w:tcPr>
          <w:p w14:paraId="07E291B1" w14:textId="77777777" w:rsidR="002C739E" w:rsidRPr="004E34C1" w:rsidRDefault="002C739E" w:rsidP="002C739E">
            <w:pPr>
              <w:spacing w:after="120" w:line="240" w:lineRule="auto"/>
              <w:jc w:val="center"/>
              <w:rPr>
                <w:rFonts w:eastAsia="Times New Roman" w:cs="Times New Roman"/>
                <w:szCs w:val="24"/>
              </w:rPr>
            </w:pPr>
            <w:r w:rsidRPr="004E34C1">
              <w:rPr>
                <w:rFonts w:eastAsia="Times New Roman" w:cs="Times New Roman"/>
                <w:szCs w:val="24"/>
              </w:rPr>
              <w:t>2021</w:t>
            </w:r>
          </w:p>
        </w:tc>
      </w:tr>
    </w:tbl>
    <w:p w14:paraId="702D2DD3" w14:textId="77777777" w:rsidR="002C739E" w:rsidRPr="004E34C1" w:rsidRDefault="002C739E" w:rsidP="002C739E"/>
    <w:p w14:paraId="1043E6A0" w14:textId="77777777" w:rsidR="002C739E" w:rsidRPr="004E34C1" w:rsidRDefault="002C739E" w:rsidP="002C739E"/>
    <w:p w14:paraId="17F33C0E" w14:textId="77777777" w:rsidR="002C739E" w:rsidRPr="004E34C1" w:rsidRDefault="002C739E" w:rsidP="002C739E"/>
    <w:p w14:paraId="695393D7" w14:textId="77777777" w:rsidR="002C739E" w:rsidRPr="004E34C1" w:rsidRDefault="002C739E" w:rsidP="002C739E"/>
    <w:p w14:paraId="465B8622" w14:textId="77777777" w:rsidR="002C739E" w:rsidRPr="004E34C1" w:rsidRDefault="002C739E" w:rsidP="002C739E">
      <w:pPr>
        <w:rPr>
          <w:lang w:val="en-US"/>
        </w:rPr>
      </w:pPr>
    </w:p>
    <w:p w14:paraId="403596D3" w14:textId="77777777" w:rsidR="002C739E" w:rsidRPr="004E34C1" w:rsidRDefault="002C739E" w:rsidP="002C739E">
      <w:pPr>
        <w:rPr>
          <w:lang w:val="en-US"/>
        </w:rPr>
        <w:sectPr w:rsidR="002C739E" w:rsidRPr="004E34C1" w:rsidSect="000760A7">
          <w:pgSz w:w="11906" w:h="16838"/>
          <w:pgMar w:top="1134" w:right="850" w:bottom="1134" w:left="1560" w:header="708" w:footer="708" w:gutter="0"/>
          <w:cols w:space="708"/>
          <w:docGrid w:linePitch="360"/>
        </w:sectPr>
      </w:pPr>
    </w:p>
    <w:p w14:paraId="62E7F9A3" w14:textId="77777777" w:rsidR="00D059D4" w:rsidRPr="004E34C1" w:rsidRDefault="00D059D4" w:rsidP="00D059D4">
      <w:pPr>
        <w:keepNext/>
        <w:keepLines/>
        <w:tabs>
          <w:tab w:val="left" w:pos="7938"/>
        </w:tabs>
        <w:spacing w:before="280" w:after="240"/>
        <w:ind w:left="1134"/>
        <w:outlineLvl w:val="1"/>
        <w:rPr>
          <w:rFonts w:eastAsiaTheme="majorEastAsia" w:cs="Times New Roman"/>
          <w:b/>
          <w:color w:val="8EAADB" w:themeColor="accent1" w:themeTint="99"/>
          <w:szCs w:val="32"/>
          <w:lang w:val="en-US"/>
        </w:rPr>
      </w:pPr>
      <w:bookmarkStart w:id="254" w:name="_Toc153238862"/>
      <w:r w:rsidRPr="004E34C1">
        <w:rPr>
          <w:rFonts w:eastAsiaTheme="majorEastAsia" w:cs="Times New Roman"/>
          <w:b/>
          <w:color w:val="8EAADB" w:themeColor="accent1" w:themeTint="99"/>
          <w:szCs w:val="32"/>
          <w:lang w:val="en-US"/>
        </w:rPr>
        <w:lastRenderedPageBreak/>
        <w:t>Appendix3. List of Structures required for changes in the bypass section</w:t>
      </w:r>
      <w:bookmarkEnd w:id="254"/>
    </w:p>
    <w:p w14:paraId="7860CC03" w14:textId="77777777" w:rsidR="002C739E" w:rsidRPr="004E34C1" w:rsidRDefault="002C739E" w:rsidP="004A7744">
      <w:pPr>
        <w:rPr>
          <w:lang w:val="en-US"/>
        </w:rPr>
      </w:pPr>
      <w:bookmarkStart w:id="255" w:name="_Toc131516462"/>
      <w:bookmarkStart w:id="256" w:name="_Toc131516838"/>
      <w:bookmarkStart w:id="257" w:name="_Toc131517105"/>
      <w:r w:rsidRPr="004E34C1">
        <w:rPr>
          <w:noProof/>
          <w:lang w:eastAsia="ru-RU"/>
        </w:rPr>
        <w:drawing>
          <wp:inline distT="0" distB="0" distL="0" distR="0" wp14:anchorId="735A56F4" wp14:editId="078E88CA">
            <wp:extent cx="8984974" cy="5228182"/>
            <wp:effectExtent l="0" t="0" r="698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8989587" cy="5230866"/>
                    </a:xfrm>
                    <a:prstGeom prst="rect">
                      <a:avLst/>
                    </a:prstGeom>
                  </pic:spPr>
                </pic:pic>
              </a:graphicData>
            </a:graphic>
          </wp:inline>
        </w:drawing>
      </w:r>
      <w:bookmarkEnd w:id="255"/>
      <w:bookmarkEnd w:id="256"/>
      <w:bookmarkEnd w:id="257"/>
    </w:p>
    <w:p w14:paraId="347F7B36" w14:textId="77777777" w:rsidR="002C739E" w:rsidRPr="004E34C1" w:rsidRDefault="002C739E" w:rsidP="002C739E">
      <w:r w:rsidRPr="004E34C1">
        <w:rPr>
          <w:noProof/>
          <w:lang w:eastAsia="ru-RU"/>
        </w:rPr>
        <w:lastRenderedPageBreak/>
        <w:drawing>
          <wp:inline distT="0" distB="0" distL="0" distR="0" wp14:anchorId="6BC6B584" wp14:editId="0222637C">
            <wp:extent cx="9251950" cy="6096635"/>
            <wp:effectExtent l="0" t="0" r="635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9251950" cy="6096635"/>
                    </a:xfrm>
                    <a:prstGeom prst="rect">
                      <a:avLst/>
                    </a:prstGeom>
                  </pic:spPr>
                </pic:pic>
              </a:graphicData>
            </a:graphic>
          </wp:inline>
        </w:drawing>
      </w:r>
    </w:p>
    <w:p w14:paraId="19A6A4A8" w14:textId="18203033" w:rsidR="00D059D4" w:rsidRPr="004E34C1" w:rsidRDefault="00F279C0" w:rsidP="00D059D4">
      <w:pPr>
        <w:keepNext/>
        <w:keepLines/>
        <w:tabs>
          <w:tab w:val="left" w:pos="7938"/>
        </w:tabs>
        <w:spacing w:before="280" w:after="240"/>
        <w:ind w:left="1134"/>
        <w:outlineLvl w:val="1"/>
        <w:rPr>
          <w:rFonts w:eastAsiaTheme="majorEastAsia" w:cs="Times New Roman"/>
          <w:b/>
          <w:color w:val="8EAADB" w:themeColor="accent1" w:themeTint="99"/>
          <w:szCs w:val="32"/>
          <w:lang w:val="en-US"/>
        </w:rPr>
      </w:pPr>
      <w:bookmarkStart w:id="258" w:name="_Toc153238863"/>
      <w:r w:rsidRPr="004E34C1">
        <w:rPr>
          <w:noProof/>
          <w:lang w:eastAsia="ru-RU"/>
        </w:rPr>
        <w:lastRenderedPageBreak/>
        <w:drawing>
          <wp:anchor distT="0" distB="0" distL="114300" distR="114300" simplePos="0" relativeHeight="251693056" behindDoc="0" locked="0" layoutInCell="1" allowOverlap="1" wp14:anchorId="176D173D" wp14:editId="7DDA21A4">
            <wp:simplePos x="0" y="0"/>
            <wp:positionH relativeFrom="column">
              <wp:posOffset>3810</wp:posOffset>
            </wp:positionH>
            <wp:positionV relativeFrom="paragraph">
              <wp:posOffset>351790</wp:posOffset>
            </wp:positionV>
            <wp:extent cx="1990725" cy="638175"/>
            <wp:effectExtent l="0" t="0" r="9525" b="9525"/>
            <wp:wrapNone/>
            <wp:docPr id="3131858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185828" name=""/>
                    <pic:cNvPicPr/>
                  </pic:nvPicPr>
                  <pic:blipFill>
                    <a:blip r:embed="rId27">
                      <a:extLst>
                        <a:ext uri="{28A0092B-C50C-407E-A947-70E740481C1C}">
                          <a14:useLocalDpi xmlns:a14="http://schemas.microsoft.com/office/drawing/2010/main" val="0"/>
                        </a:ext>
                      </a:extLst>
                    </a:blip>
                    <a:stretch>
                      <a:fillRect/>
                    </a:stretch>
                  </pic:blipFill>
                  <pic:spPr>
                    <a:xfrm>
                      <a:off x="0" y="0"/>
                      <a:ext cx="1990725" cy="638175"/>
                    </a:xfrm>
                    <a:prstGeom prst="rect">
                      <a:avLst/>
                    </a:prstGeom>
                  </pic:spPr>
                </pic:pic>
              </a:graphicData>
            </a:graphic>
          </wp:anchor>
        </w:drawing>
      </w:r>
      <w:r w:rsidR="00D059D4" w:rsidRPr="004E34C1">
        <w:rPr>
          <w:rFonts w:eastAsiaTheme="majorEastAsia" w:cs="Times New Roman"/>
          <w:b/>
          <w:color w:val="8EAADB" w:themeColor="accent1" w:themeTint="99"/>
          <w:szCs w:val="32"/>
          <w:lang w:val="en-US"/>
        </w:rPr>
        <w:t>Appendix 4. Plan for the location of access roads</w:t>
      </w:r>
      <w:bookmarkEnd w:id="258"/>
      <w:r w:rsidRPr="004E34C1">
        <w:rPr>
          <w:noProof/>
          <w:lang w:val="en-US"/>
        </w:rPr>
        <w:t xml:space="preserve"> </w:t>
      </w:r>
    </w:p>
    <w:p w14:paraId="290772EF" w14:textId="25E5D99D" w:rsidR="002C739E" w:rsidRPr="004E34C1" w:rsidRDefault="00F279C0" w:rsidP="002C739E">
      <w:pPr>
        <w:tabs>
          <w:tab w:val="left" w:pos="4673"/>
        </w:tabs>
        <w:jc w:val="left"/>
        <w:rPr>
          <w:rFonts w:cs="Times New Roman"/>
          <w:lang w:val="en-US"/>
        </w:rPr>
      </w:pPr>
      <w:r w:rsidRPr="004E34C1">
        <w:rPr>
          <w:noProof/>
          <w:lang w:eastAsia="ru-RU"/>
        </w:rPr>
        <w:drawing>
          <wp:anchor distT="0" distB="0" distL="114300" distR="114300" simplePos="0" relativeHeight="251694080" behindDoc="0" locked="0" layoutInCell="1" allowOverlap="1" wp14:anchorId="6220B957" wp14:editId="7144BC9D">
            <wp:simplePos x="0" y="0"/>
            <wp:positionH relativeFrom="column">
              <wp:posOffset>7461885</wp:posOffset>
            </wp:positionH>
            <wp:positionV relativeFrom="paragraph">
              <wp:posOffset>74295</wp:posOffset>
            </wp:positionV>
            <wp:extent cx="1845945" cy="658297"/>
            <wp:effectExtent l="0" t="0" r="1905" b="8890"/>
            <wp:wrapNone/>
            <wp:docPr id="18036734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673407" name=""/>
                    <pic:cNvPicPr/>
                  </pic:nvPicPr>
                  <pic:blipFill>
                    <a:blip r:embed="rId31">
                      <a:extLst>
                        <a:ext uri="{28A0092B-C50C-407E-A947-70E740481C1C}">
                          <a14:useLocalDpi xmlns:a14="http://schemas.microsoft.com/office/drawing/2010/main" val="0"/>
                        </a:ext>
                      </a:extLst>
                    </a:blip>
                    <a:stretch>
                      <a:fillRect/>
                    </a:stretch>
                  </pic:blipFill>
                  <pic:spPr>
                    <a:xfrm>
                      <a:off x="0" y="0"/>
                      <a:ext cx="1845945" cy="658297"/>
                    </a:xfrm>
                    <a:prstGeom prst="rect">
                      <a:avLst/>
                    </a:prstGeom>
                  </pic:spPr>
                </pic:pic>
              </a:graphicData>
            </a:graphic>
            <wp14:sizeRelH relativeFrom="margin">
              <wp14:pctWidth>0</wp14:pctWidth>
            </wp14:sizeRelH>
            <wp14:sizeRelV relativeFrom="margin">
              <wp14:pctHeight>0</wp14:pctHeight>
            </wp14:sizeRelV>
          </wp:anchor>
        </w:drawing>
      </w:r>
      <w:r w:rsidR="002C739E" w:rsidRPr="004E34C1">
        <w:rPr>
          <w:rFonts w:cs="Times New Roman"/>
          <w:noProof/>
          <w:lang w:eastAsia="ru-RU"/>
        </w:rPr>
        <w:drawing>
          <wp:inline distT="0" distB="0" distL="0" distR="0" wp14:anchorId="412E71EE" wp14:editId="7C4F4510">
            <wp:extent cx="9239250" cy="5200015"/>
            <wp:effectExtent l="0" t="0" r="0" b="635"/>
            <wp:docPr id="2" name="Рисунок 2" descr="C:\Users\Ruslan\AppData\Local\Microsoft\Windows\INetCache\Content.Word\Дорог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uslan\AppData\Local\Microsoft\Windows\INetCache\Content.Word\Дороги.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239250" cy="5200015"/>
                    </a:xfrm>
                    <a:prstGeom prst="rect">
                      <a:avLst/>
                    </a:prstGeom>
                    <a:noFill/>
                    <a:ln>
                      <a:noFill/>
                    </a:ln>
                  </pic:spPr>
                </pic:pic>
              </a:graphicData>
            </a:graphic>
          </wp:inline>
        </w:drawing>
      </w:r>
    </w:p>
    <w:p w14:paraId="1DD1139E" w14:textId="77777777" w:rsidR="00D059D4" w:rsidRPr="004E34C1" w:rsidRDefault="00D059D4" w:rsidP="00D059D4">
      <w:pPr>
        <w:keepNext/>
        <w:keepLines/>
        <w:tabs>
          <w:tab w:val="left" w:pos="7938"/>
        </w:tabs>
        <w:spacing w:before="280" w:after="240"/>
        <w:ind w:left="1134"/>
        <w:outlineLvl w:val="1"/>
        <w:rPr>
          <w:rFonts w:eastAsiaTheme="majorEastAsia" w:cs="Times New Roman"/>
          <w:b/>
          <w:color w:val="8EAADB" w:themeColor="accent1" w:themeTint="99"/>
          <w:szCs w:val="32"/>
          <w:lang w:val="en-US"/>
        </w:rPr>
      </w:pPr>
      <w:bookmarkStart w:id="259" w:name="_Toc153238864"/>
      <w:r w:rsidRPr="004E34C1">
        <w:rPr>
          <w:rFonts w:eastAsiaTheme="majorEastAsia" w:cs="Times New Roman"/>
          <w:b/>
          <w:color w:val="8EAADB" w:themeColor="accent1" w:themeTint="99"/>
          <w:szCs w:val="32"/>
          <w:lang w:val="en-US"/>
        </w:rPr>
        <w:lastRenderedPageBreak/>
        <w:t>Appendix5. Summary of the number of supports and components</w:t>
      </w:r>
      <w:bookmarkEnd w:id="259"/>
    </w:p>
    <w:p w14:paraId="78EA513D" w14:textId="77777777" w:rsidR="002C739E" w:rsidRPr="004E34C1" w:rsidRDefault="002C739E" w:rsidP="002C739E">
      <w:pPr>
        <w:tabs>
          <w:tab w:val="left" w:pos="4673"/>
        </w:tabs>
        <w:jc w:val="center"/>
        <w:rPr>
          <w:rFonts w:cs="Times New Roman"/>
          <w:lang w:val="en-US"/>
        </w:rPr>
      </w:pPr>
      <w:r w:rsidRPr="004E34C1">
        <w:rPr>
          <w:noProof/>
          <w:lang w:eastAsia="ru-RU"/>
        </w:rPr>
        <w:drawing>
          <wp:inline distT="0" distB="0" distL="0" distR="0" wp14:anchorId="2DD57D5F" wp14:editId="08197FCA">
            <wp:extent cx="9032681" cy="5416509"/>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9036467" cy="5418779"/>
                    </a:xfrm>
                    <a:prstGeom prst="rect">
                      <a:avLst/>
                    </a:prstGeom>
                  </pic:spPr>
                </pic:pic>
              </a:graphicData>
            </a:graphic>
          </wp:inline>
        </w:drawing>
      </w:r>
    </w:p>
    <w:p w14:paraId="503B7DE1" w14:textId="77777777" w:rsidR="002C739E" w:rsidRPr="004E34C1" w:rsidRDefault="002C739E" w:rsidP="002C739E">
      <w:pPr>
        <w:tabs>
          <w:tab w:val="left" w:pos="4673"/>
        </w:tabs>
        <w:jc w:val="center"/>
        <w:rPr>
          <w:rFonts w:cs="Times New Roman"/>
        </w:rPr>
      </w:pPr>
      <w:r w:rsidRPr="004E34C1">
        <w:rPr>
          <w:noProof/>
          <w:lang w:eastAsia="ru-RU"/>
        </w:rPr>
        <w:lastRenderedPageBreak/>
        <w:drawing>
          <wp:inline distT="0" distB="0" distL="0" distR="0" wp14:anchorId="72376B0B" wp14:editId="55480E12">
            <wp:extent cx="9251950" cy="5939790"/>
            <wp:effectExtent l="0" t="0" r="6350" b="381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9251950" cy="5939790"/>
                    </a:xfrm>
                    <a:prstGeom prst="rect">
                      <a:avLst/>
                    </a:prstGeom>
                  </pic:spPr>
                </pic:pic>
              </a:graphicData>
            </a:graphic>
          </wp:inline>
        </w:drawing>
      </w:r>
    </w:p>
    <w:p w14:paraId="15591029" w14:textId="77777777" w:rsidR="002C739E" w:rsidRPr="004E34C1" w:rsidRDefault="002C739E" w:rsidP="002C739E">
      <w:pPr>
        <w:spacing w:line="259" w:lineRule="auto"/>
        <w:jc w:val="left"/>
        <w:rPr>
          <w:rFonts w:cs="Times New Roman"/>
        </w:rPr>
        <w:sectPr w:rsidR="002C739E" w:rsidRPr="004E34C1" w:rsidSect="00F02EE5">
          <w:pgSz w:w="16838" w:h="11906" w:orient="landscape"/>
          <w:pgMar w:top="1276" w:right="1134" w:bottom="850" w:left="1134" w:header="708" w:footer="708" w:gutter="0"/>
          <w:cols w:space="708"/>
          <w:docGrid w:linePitch="360"/>
        </w:sectPr>
      </w:pPr>
    </w:p>
    <w:p w14:paraId="14CDAC32" w14:textId="77777777" w:rsidR="002C739E" w:rsidRPr="004E34C1" w:rsidRDefault="002C739E" w:rsidP="00D94526">
      <w:pPr>
        <w:keepNext/>
        <w:keepLines/>
        <w:tabs>
          <w:tab w:val="left" w:pos="7938"/>
        </w:tabs>
        <w:spacing w:before="280" w:after="240"/>
        <w:ind w:left="1134"/>
        <w:outlineLvl w:val="1"/>
        <w:rPr>
          <w:rFonts w:eastAsiaTheme="majorEastAsia" w:cs="Times New Roman"/>
          <w:b/>
          <w:color w:val="8EAADB" w:themeColor="accent1" w:themeTint="99"/>
          <w:szCs w:val="32"/>
          <w:lang w:val="en-US"/>
        </w:rPr>
      </w:pPr>
      <w:bookmarkStart w:id="260" w:name="_Toc153238865"/>
      <w:r w:rsidRPr="004E34C1">
        <w:rPr>
          <w:rFonts w:eastAsiaTheme="majorEastAsia" w:cs="Times New Roman"/>
          <w:b/>
          <w:color w:val="8EAADB" w:themeColor="accent1" w:themeTint="99"/>
          <w:szCs w:val="32"/>
          <w:lang w:val="en-US"/>
        </w:rPr>
        <w:lastRenderedPageBreak/>
        <w:t>Appendix 6. Characteristics of climatic conditions of the main affected areas</w:t>
      </w:r>
      <w:bookmarkEnd w:id="26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4962"/>
        <w:gridCol w:w="4536"/>
        <w:gridCol w:w="4394"/>
      </w:tblGrid>
      <w:tr w:rsidR="002C739E" w:rsidRPr="004E34C1" w14:paraId="235ACD0E" w14:textId="77777777" w:rsidTr="00DA104F">
        <w:trPr>
          <w:cantSplit/>
          <w:trHeight w:val="841"/>
          <w:tblHeader/>
        </w:trPr>
        <w:tc>
          <w:tcPr>
            <w:tcW w:w="562" w:type="dxa"/>
            <w:shd w:val="clear" w:color="auto" w:fill="B4C6E7" w:themeFill="accent1" w:themeFillTint="66"/>
            <w:noWrap/>
            <w:textDirection w:val="btLr"/>
          </w:tcPr>
          <w:p w14:paraId="3153AF97" w14:textId="77777777" w:rsidR="002C739E" w:rsidRPr="004E34C1" w:rsidRDefault="002C739E" w:rsidP="002C739E">
            <w:pPr>
              <w:spacing w:after="0"/>
              <w:rPr>
                <w:rFonts w:eastAsia="Times New Roman"/>
                <w:b/>
                <w:sz w:val="20"/>
                <w:szCs w:val="20"/>
                <w:lang w:val="en-US"/>
              </w:rPr>
            </w:pPr>
            <w:r w:rsidRPr="004E34C1">
              <w:rPr>
                <w:rFonts w:eastAsia="Times New Roman"/>
                <w:b/>
                <w:sz w:val="20"/>
                <w:szCs w:val="20"/>
                <w:lang w:val="en-US"/>
              </w:rPr>
              <w:t>Districts</w:t>
            </w:r>
          </w:p>
        </w:tc>
        <w:tc>
          <w:tcPr>
            <w:tcW w:w="4962" w:type="dxa"/>
            <w:shd w:val="clear" w:color="auto" w:fill="B4C6E7" w:themeFill="accent1" w:themeFillTint="66"/>
            <w:noWrap/>
          </w:tcPr>
          <w:p w14:paraId="7283FAE2" w14:textId="77777777" w:rsidR="002C739E" w:rsidRPr="004E34C1" w:rsidRDefault="002C739E" w:rsidP="002C739E">
            <w:pPr>
              <w:spacing w:after="0"/>
              <w:jc w:val="center"/>
              <w:rPr>
                <w:rFonts w:eastAsia="Times New Roman"/>
                <w:b/>
                <w:sz w:val="20"/>
                <w:szCs w:val="20"/>
              </w:rPr>
            </w:pPr>
            <w:r w:rsidRPr="004E34C1">
              <w:rPr>
                <w:rFonts w:eastAsia="Times New Roman"/>
                <w:b/>
                <w:sz w:val="20"/>
                <w:szCs w:val="20"/>
                <w:lang w:val="en-US"/>
              </w:rPr>
              <w:t>G</w:t>
            </w:r>
            <w:r w:rsidRPr="004E34C1">
              <w:rPr>
                <w:rFonts w:eastAsia="Times New Roman"/>
                <w:b/>
                <w:sz w:val="20"/>
                <w:szCs w:val="20"/>
              </w:rPr>
              <w:t>eneral characteristics</w:t>
            </w:r>
          </w:p>
        </w:tc>
        <w:tc>
          <w:tcPr>
            <w:tcW w:w="4536" w:type="dxa"/>
            <w:shd w:val="clear" w:color="auto" w:fill="B4C6E7" w:themeFill="accent1" w:themeFillTint="66"/>
            <w:noWrap/>
          </w:tcPr>
          <w:p w14:paraId="4C3CB7CC" w14:textId="77777777" w:rsidR="002C739E" w:rsidRPr="004E34C1" w:rsidRDefault="002C739E" w:rsidP="002C739E">
            <w:pPr>
              <w:spacing w:after="0"/>
              <w:jc w:val="center"/>
              <w:rPr>
                <w:rFonts w:eastAsia="Times New Roman"/>
                <w:b/>
                <w:sz w:val="20"/>
                <w:szCs w:val="20"/>
              </w:rPr>
            </w:pPr>
            <w:r w:rsidRPr="004E34C1">
              <w:rPr>
                <w:rFonts w:eastAsia="Times New Roman"/>
                <w:b/>
                <w:sz w:val="20"/>
                <w:szCs w:val="20"/>
              </w:rPr>
              <w:t>Temperature regime</w:t>
            </w:r>
          </w:p>
        </w:tc>
        <w:tc>
          <w:tcPr>
            <w:tcW w:w="4394" w:type="dxa"/>
            <w:shd w:val="clear" w:color="auto" w:fill="B4C6E7" w:themeFill="accent1" w:themeFillTint="66"/>
            <w:noWrap/>
          </w:tcPr>
          <w:p w14:paraId="5063E526" w14:textId="77777777" w:rsidR="002C739E" w:rsidRPr="004E34C1" w:rsidRDefault="002C739E" w:rsidP="002C739E">
            <w:pPr>
              <w:spacing w:after="0"/>
              <w:jc w:val="center"/>
              <w:rPr>
                <w:rFonts w:eastAsia="Times New Roman"/>
                <w:b/>
                <w:sz w:val="20"/>
                <w:szCs w:val="20"/>
              </w:rPr>
            </w:pPr>
            <w:r w:rsidRPr="004E34C1">
              <w:rPr>
                <w:rFonts w:eastAsia="Times New Roman"/>
                <w:b/>
                <w:sz w:val="20"/>
                <w:szCs w:val="20"/>
              </w:rPr>
              <w:t>Precipitation</w:t>
            </w:r>
          </w:p>
        </w:tc>
      </w:tr>
      <w:tr w:rsidR="002C739E" w:rsidRPr="00EB4488" w14:paraId="46082805" w14:textId="77777777" w:rsidTr="00DA104F">
        <w:trPr>
          <w:cantSplit/>
          <w:trHeight w:val="1134"/>
        </w:trPr>
        <w:tc>
          <w:tcPr>
            <w:tcW w:w="562" w:type="dxa"/>
            <w:shd w:val="clear" w:color="auto" w:fill="B4C6E7" w:themeFill="accent1" w:themeFillTint="66"/>
            <w:noWrap/>
            <w:textDirection w:val="btLr"/>
          </w:tcPr>
          <w:p w14:paraId="6D795B4A" w14:textId="77777777" w:rsidR="002C739E" w:rsidRPr="004E34C1" w:rsidRDefault="002C739E" w:rsidP="002C739E">
            <w:pPr>
              <w:spacing w:after="0"/>
              <w:jc w:val="center"/>
              <w:rPr>
                <w:rFonts w:eastAsia="Times New Roman"/>
                <w:b/>
                <w:sz w:val="20"/>
                <w:szCs w:val="20"/>
              </w:rPr>
            </w:pPr>
            <w:r w:rsidRPr="004E34C1">
              <w:rPr>
                <w:rFonts w:eastAsia="Times New Roman"/>
                <w:b/>
                <w:sz w:val="20"/>
                <w:szCs w:val="20"/>
              </w:rPr>
              <w:t>Leilek region</w:t>
            </w:r>
          </w:p>
        </w:tc>
        <w:tc>
          <w:tcPr>
            <w:tcW w:w="4962" w:type="dxa"/>
            <w:noWrap/>
          </w:tcPr>
          <w:p w14:paraId="63B0117A" w14:textId="77777777" w:rsidR="002C739E" w:rsidRPr="004E34C1" w:rsidRDefault="002C739E" w:rsidP="002C739E">
            <w:pPr>
              <w:spacing w:after="0"/>
              <w:rPr>
                <w:rFonts w:eastAsia="Times New Roman"/>
                <w:sz w:val="20"/>
                <w:szCs w:val="20"/>
                <w:lang w:val="en-US"/>
              </w:rPr>
            </w:pPr>
            <w:r w:rsidRPr="004E34C1">
              <w:rPr>
                <w:rFonts w:eastAsia="Times New Roman"/>
                <w:sz w:val="20"/>
                <w:szCs w:val="20"/>
                <w:lang w:val="en-US"/>
              </w:rPr>
              <w:t>The climate of the region is sharply continental, arid, with a pronounced vertical zonality. Significant daily and seasonal temperature fluctuations are noted in the high-mountainous southern part of the area. In the mid-mountain zone, the climate is much milder, temperature fluctuations are not so contrasting, and the snow cover is unstable. The climate of the northern, low-mountainous part of the territory is semi-desert, with long dry summers and short winters with little snow. The latitudinal orientation of the ridges, coinciding with the prevailing direction of the winds that carry the moisture of seasonal cyclones, does not significantly affect the distribution of precipitation.</w:t>
            </w:r>
          </w:p>
          <w:p w14:paraId="749B6F3A" w14:textId="77777777" w:rsidR="002C739E" w:rsidRPr="004E34C1" w:rsidRDefault="002C739E" w:rsidP="002C739E">
            <w:pPr>
              <w:spacing w:after="0"/>
              <w:rPr>
                <w:rFonts w:eastAsia="Times New Roman"/>
                <w:sz w:val="20"/>
                <w:szCs w:val="20"/>
                <w:lang w:val="en-US"/>
              </w:rPr>
            </w:pPr>
            <w:r w:rsidRPr="004E34C1">
              <w:rPr>
                <w:rFonts w:eastAsia="Times New Roman"/>
                <w:sz w:val="20"/>
                <w:szCs w:val="20"/>
                <w:lang w:val="en-US"/>
              </w:rPr>
              <w:t>Winter periods are short and mild.</w:t>
            </w:r>
          </w:p>
          <w:p w14:paraId="0A06F238" w14:textId="77777777" w:rsidR="002C739E" w:rsidRPr="004E34C1" w:rsidRDefault="002C739E" w:rsidP="002C739E">
            <w:pPr>
              <w:spacing w:after="0"/>
              <w:rPr>
                <w:rFonts w:eastAsia="Times New Roman"/>
                <w:sz w:val="20"/>
                <w:szCs w:val="20"/>
                <w:lang w:val="en-US"/>
              </w:rPr>
            </w:pPr>
            <w:r w:rsidRPr="004E34C1">
              <w:rPr>
                <w:rFonts w:eastAsia="Times New Roman"/>
                <w:sz w:val="20"/>
                <w:szCs w:val="20"/>
                <w:lang w:val="en-US"/>
              </w:rPr>
              <w:t xml:space="preserve">Summers are hot and dry, occasional short-term rains and thunderstorms, according to the weather forecast, may occur at the beginning of the summer period. Autumn, like summer, is long and mostly dry and sunny. Noticeable changes in the weather can occur from the second half of October, during this period cloudiness may increase, prolonged drizzle may occur. Dense and heavy fogs are an integral part of the autumn period. </w:t>
            </w:r>
          </w:p>
        </w:tc>
        <w:tc>
          <w:tcPr>
            <w:tcW w:w="4536" w:type="dxa"/>
            <w:noWrap/>
          </w:tcPr>
          <w:p w14:paraId="4787026B" w14:textId="77777777" w:rsidR="002C739E" w:rsidRPr="004E34C1" w:rsidRDefault="002C739E" w:rsidP="002C739E">
            <w:pPr>
              <w:spacing w:after="0"/>
              <w:rPr>
                <w:rFonts w:eastAsia="Times New Roman"/>
                <w:sz w:val="20"/>
                <w:szCs w:val="20"/>
                <w:lang w:val="en-US"/>
              </w:rPr>
            </w:pPr>
            <w:r w:rsidRPr="004E34C1">
              <w:rPr>
                <w:rFonts w:eastAsia="Times New Roman"/>
                <w:sz w:val="20"/>
                <w:szCs w:val="20"/>
                <w:lang w:val="en-US"/>
              </w:rPr>
              <w:t>Temperatures in January reach -3…-5</w:t>
            </w:r>
            <w:r w:rsidRPr="004E34C1">
              <w:rPr>
                <w:rFonts w:eastAsia="Times New Roman"/>
                <w:sz w:val="20"/>
                <w:szCs w:val="20"/>
                <w:vertAlign w:val="superscript"/>
              </w:rPr>
              <w:t>о</w:t>
            </w:r>
            <w:r w:rsidRPr="004E34C1">
              <w:rPr>
                <w:rFonts w:eastAsia="Times New Roman"/>
                <w:sz w:val="20"/>
                <w:szCs w:val="20"/>
              </w:rPr>
              <w:t>С</w:t>
            </w:r>
            <w:r w:rsidRPr="004E34C1">
              <w:rPr>
                <w:rFonts w:eastAsia="Times New Roman"/>
                <w:sz w:val="20"/>
                <w:szCs w:val="20"/>
                <w:lang w:val="en-US"/>
              </w:rPr>
              <w:t xml:space="preserve"> on average, but on some days temperatures can drop to -20 and below.</w:t>
            </w:r>
          </w:p>
          <w:p w14:paraId="2174A5EE" w14:textId="77777777" w:rsidR="002C739E" w:rsidRPr="004E34C1" w:rsidRDefault="002C739E" w:rsidP="002C739E">
            <w:pPr>
              <w:spacing w:after="0"/>
              <w:rPr>
                <w:rFonts w:eastAsia="Times New Roman"/>
                <w:sz w:val="20"/>
                <w:szCs w:val="20"/>
                <w:lang w:val="en-US"/>
              </w:rPr>
            </w:pPr>
            <w:r w:rsidRPr="004E34C1">
              <w:rPr>
                <w:rFonts w:eastAsia="Times New Roman"/>
                <w:sz w:val="20"/>
                <w:szCs w:val="20"/>
                <w:lang w:val="en-US"/>
              </w:rPr>
              <w:t>Average temperatures in July are +34…+36</w:t>
            </w:r>
            <w:r w:rsidRPr="004E34C1">
              <w:rPr>
                <w:rFonts w:eastAsia="Times New Roman"/>
                <w:sz w:val="20"/>
                <w:szCs w:val="20"/>
                <w:vertAlign w:val="superscript"/>
              </w:rPr>
              <w:t>о</w:t>
            </w:r>
            <w:r w:rsidRPr="004E34C1">
              <w:rPr>
                <w:rFonts w:eastAsia="Times New Roman"/>
                <w:sz w:val="20"/>
                <w:szCs w:val="20"/>
              </w:rPr>
              <w:t>С</w:t>
            </w:r>
            <w:r w:rsidRPr="004E34C1">
              <w:rPr>
                <w:rFonts w:eastAsia="Times New Roman"/>
                <w:sz w:val="20"/>
                <w:szCs w:val="20"/>
                <w:lang w:val="en-US"/>
              </w:rPr>
              <w:t>, at night the air cools down to +18…+21</w:t>
            </w:r>
            <w:r w:rsidRPr="004E34C1">
              <w:rPr>
                <w:rFonts w:eastAsia="Times New Roman"/>
                <w:sz w:val="20"/>
                <w:szCs w:val="20"/>
                <w:vertAlign w:val="superscript"/>
              </w:rPr>
              <w:t>о</w:t>
            </w:r>
            <w:r w:rsidRPr="004E34C1">
              <w:rPr>
                <w:rFonts w:eastAsia="Times New Roman"/>
                <w:sz w:val="20"/>
                <w:szCs w:val="20"/>
              </w:rPr>
              <w:t>С</w:t>
            </w:r>
            <w:r w:rsidRPr="004E34C1">
              <w:rPr>
                <w:rFonts w:eastAsia="Times New Roman"/>
                <w:sz w:val="20"/>
                <w:szCs w:val="20"/>
                <w:lang w:val="en-US"/>
              </w:rPr>
              <w:t>.</w:t>
            </w:r>
          </w:p>
          <w:p w14:paraId="130E53E3" w14:textId="77777777" w:rsidR="002C739E" w:rsidRPr="004E34C1" w:rsidRDefault="002C739E" w:rsidP="002C739E">
            <w:pPr>
              <w:spacing w:after="0"/>
              <w:rPr>
                <w:rFonts w:eastAsia="Times New Roman"/>
                <w:sz w:val="20"/>
                <w:szCs w:val="20"/>
                <w:lang w:val="en-US"/>
              </w:rPr>
            </w:pPr>
            <w:r w:rsidRPr="004E34C1">
              <w:rPr>
                <w:rFonts w:eastAsia="Times New Roman"/>
                <w:sz w:val="20"/>
                <w:szCs w:val="20"/>
                <w:lang w:val="en-US"/>
              </w:rPr>
              <w:t>There are large daily and seasonal temperature fluctuations.</w:t>
            </w:r>
          </w:p>
          <w:p w14:paraId="27B4D653" w14:textId="77777777" w:rsidR="002C739E" w:rsidRPr="004E34C1" w:rsidRDefault="002C739E" w:rsidP="002C739E">
            <w:pPr>
              <w:spacing w:after="0"/>
              <w:rPr>
                <w:rFonts w:eastAsia="Times New Roman"/>
                <w:sz w:val="20"/>
                <w:szCs w:val="20"/>
                <w:lang w:val="en-US"/>
              </w:rPr>
            </w:pPr>
          </w:p>
        </w:tc>
        <w:tc>
          <w:tcPr>
            <w:tcW w:w="4394" w:type="dxa"/>
            <w:noWrap/>
          </w:tcPr>
          <w:p w14:paraId="5F8F0418" w14:textId="77777777" w:rsidR="002C739E" w:rsidRPr="004E34C1" w:rsidRDefault="002C739E" w:rsidP="002C739E">
            <w:pPr>
              <w:spacing w:after="0"/>
              <w:rPr>
                <w:rFonts w:eastAsia="Times New Roman"/>
                <w:sz w:val="20"/>
                <w:szCs w:val="20"/>
                <w:lang w:val="en-US"/>
              </w:rPr>
            </w:pPr>
            <w:r w:rsidRPr="004E34C1">
              <w:rPr>
                <w:rFonts w:eastAsia="Times New Roman"/>
                <w:sz w:val="20"/>
                <w:szCs w:val="20"/>
                <w:lang w:val="en-US"/>
              </w:rPr>
              <w:t>The great distance from the seas and oceans causes an extremely small amount of precipitation.</w:t>
            </w:r>
          </w:p>
          <w:p w14:paraId="0C9CF3AC" w14:textId="77777777" w:rsidR="002C739E" w:rsidRPr="004E34C1" w:rsidRDefault="002C739E" w:rsidP="002C739E">
            <w:pPr>
              <w:spacing w:after="0"/>
              <w:rPr>
                <w:rFonts w:eastAsia="Times New Roman"/>
                <w:sz w:val="20"/>
                <w:szCs w:val="20"/>
                <w:lang w:val="en-US"/>
              </w:rPr>
            </w:pPr>
            <w:r w:rsidRPr="004E34C1">
              <w:rPr>
                <w:rFonts w:eastAsia="Times New Roman"/>
                <w:sz w:val="20"/>
                <w:szCs w:val="20"/>
                <w:lang w:val="en-US"/>
              </w:rPr>
              <w:t>The amount of atmospheric precipitation is also determined by altitudinal zonality and ranges from 500-550 mm/year in the highlands to 200-300 mm/year in the zone of low foothills.</w:t>
            </w:r>
          </w:p>
          <w:p w14:paraId="7C3CD6FC" w14:textId="77777777" w:rsidR="002C739E" w:rsidRPr="004E34C1" w:rsidRDefault="002C739E" w:rsidP="002C739E">
            <w:pPr>
              <w:spacing w:after="0"/>
              <w:rPr>
                <w:rFonts w:eastAsia="Times New Roman"/>
                <w:sz w:val="20"/>
                <w:szCs w:val="20"/>
                <w:lang w:val="en-US"/>
              </w:rPr>
            </w:pPr>
            <w:r w:rsidRPr="004E34C1">
              <w:rPr>
                <w:rFonts w:eastAsia="Times New Roman"/>
                <w:sz w:val="20"/>
                <w:szCs w:val="20"/>
                <w:lang w:val="en-US"/>
              </w:rPr>
              <w:t>Spring is the best season for precipitation. During this period, up to 55% of the entire annual norm may fall.</w:t>
            </w:r>
          </w:p>
          <w:p w14:paraId="45108904" w14:textId="77777777" w:rsidR="002C739E" w:rsidRPr="004E34C1" w:rsidRDefault="002C739E" w:rsidP="002C739E">
            <w:pPr>
              <w:spacing w:after="0"/>
              <w:rPr>
                <w:rFonts w:eastAsia="Times New Roman"/>
                <w:sz w:val="20"/>
                <w:szCs w:val="20"/>
                <w:lang w:val="en-US"/>
              </w:rPr>
            </w:pPr>
            <w:r w:rsidRPr="004E34C1">
              <w:rPr>
                <w:rFonts w:eastAsia="Times New Roman"/>
                <w:sz w:val="20"/>
                <w:szCs w:val="20"/>
                <w:lang w:val="en-US"/>
              </w:rPr>
              <w:t>There is practically no snow cover in the low-mountainous part.</w:t>
            </w:r>
          </w:p>
          <w:p w14:paraId="266547E1" w14:textId="77777777" w:rsidR="002C739E" w:rsidRPr="004E34C1" w:rsidRDefault="002C739E" w:rsidP="002C739E">
            <w:pPr>
              <w:spacing w:after="0"/>
              <w:rPr>
                <w:rFonts w:eastAsia="Times New Roman"/>
                <w:sz w:val="20"/>
                <w:szCs w:val="20"/>
                <w:lang w:val="en-US"/>
              </w:rPr>
            </w:pPr>
            <w:r w:rsidRPr="004E34C1">
              <w:rPr>
                <w:rFonts w:eastAsia="Times New Roman"/>
                <w:sz w:val="20"/>
                <w:szCs w:val="20"/>
                <w:lang w:val="en-US"/>
              </w:rPr>
              <w:t>In the high-mountainous southern part, a stable snow cover falls in November and remains until April. The passes in this part are opened from April-May and operate until October-November</w:t>
            </w:r>
          </w:p>
          <w:p w14:paraId="16834C05" w14:textId="77777777" w:rsidR="002C739E" w:rsidRPr="004E34C1" w:rsidRDefault="002C739E" w:rsidP="002C739E">
            <w:pPr>
              <w:spacing w:after="0"/>
              <w:rPr>
                <w:rFonts w:eastAsia="Times New Roman"/>
                <w:sz w:val="20"/>
                <w:szCs w:val="20"/>
                <w:lang w:val="en-US"/>
              </w:rPr>
            </w:pPr>
          </w:p>
        </w:tc>
      </w:tr>
    </w:tbl>
    <w:p w14:paraId="41F4173E" w14:textId="77777777" w:rsidR="002C739E" w:rsidRPr="004E34C1" w:rsidRDefault="002C739E" w:rsidP="002C739E">
      <w:pPr>
        <w:rPr>
          <w:lang w:val="en-US"/>
        </w:rPr>
      </w:pPr>
    </w:p>
    <w:p w14:paraId="4C2C6DAE" w14:textId="77777777" w:rsidR="002C739E" w:rsidRPr="004E34C1" w:rsidRDefault="002C739E" w:rsidP="002C739E">
      <w:pPr>
        <w:jc w:val="center"/>
        <w:rPr>
          <w:rFonts w:cs="Times New Roman"/>
          <w:lang w:val="en-US"/>
        </w:rPr>
      </w:pPr>
    </w:p>
    <w:p w14:paraId="5F7882FA" w14:textId="77777777" w:rsidR="002C739E" w:rsidRPr="004E34C1" w:rsidRDefault="002C739E" w:rsidP="002C739E">
      <w:pPr>
        <w:tabs>
          <w:tab w:val="left" w:pos="4673"/>
        </w:tabs>
        <w:jc w:val="center"/>
        <w:rPr>
          <w:rFonts w:cs="Times New Roman"/>
          <w:lang w:val="en-US"/>
        </w:rPr>
        <w:sectPr w:rsidR="002C739E" w:rsidRPr="004E34C1" w:rsidSect="00F319C5">
          <w:pgSz w:w="16838" w:h="11906" w:orient="landscape"/>
          <w:pgMar w:top="1701" w:right="1134" w:bottom="850" w:left="1134" w:header="708" w:footer="708" w:gutter="0"/>
          <w:cols w:space="708"/>
          <w:docGrid w:linePitch="360"/>
        </w:sectPr>
      </w:pPr>
    </w:p>
    <w:p w14:paraId="2D4597B3" w14:textId="77777777" w:rsidR="002C739E" w:rsidRPr="004E34C1" w:rsidRDefault="002C739E" w:rsidP="00D94526">
      <w:pPr>
        <w:keepNext/>
        <w:keepLines/>
        <w:tabs>
          <w:tab w:val="left" w:pos="7938"/>
        </w:tabs>
        <w:spacing w:before="280" w:after="240"/>
        <w:ind w:left="1134"/>
        <w:outlineLvl w:val="1"/>
        <w:rPr>
          <w:rFonts w:eastAsiaTheme="majorEastAsia" w:cs="Times New Roman"/>
          <w:b/>
          <w:color w:val="8EAADB" w:themeColor="accent1" w:themeTint="99"/>
          <w:szCs w:val="32"/>
          <w:lang w:val="en-US"/>
        </w:rPr>
      </w:pPr>
      <w:bookmarkStart w:id="261" w:name="_Toc18004119"/>
      <w:bookmarkStart w:id="262" w:name="_Toc119366113"/>
      <w:bookmarkStart w:id="263" w:name="_Toc153238866"/>
      <w:r w:rsidRPr="004E34C1">
        <w:rPr>
          <w:rFonts w:eastAsiaTheme="majorEastAsia" w:cs="Times New Roman"/>
          <w:b/>
          <w:color w:val="8EAADB" w:themeColor="accent1" w:themeTint="99"/>
          <w:szCs w:val="32"/>
          <w:lang w:val="en-US"/>
        </w:rPr>
        <w:lastRenderedPageBreak/>
        <w:t xml:space="preserve">Appendix 7. </w:t>
      </w:r>
      <w:bookmarkEnd w:id="261"/>
      <w:bookmarkEnd w:id="262"/>
      <w:r w:rsidRPr="004E34C1">
        <w:rPr>
          <w:rFonts w:eastAsiaTheme="majorEastAsia" w:cs="Times New Roman"/>
          <w:b/>
          <w:color w:val="8EAADB" w:themeColor="accent1" w:themeTint="99"/>
          <w:szCs w:val="32"/>
          <w:lang w:val="en-US"/>
        </w:rPr>
        <w:t>The results of measuring the concentration of pollutants in the air</w:t>
      </w:r>
      <w:bookmarkEnd w:id="263"/>
    </w:p>
    <w:tbl>
      <w:tblPr>
        <w:tblW w:w="0" w:type="auto"/>
        <w:tblLook w:val="04A0" w:firstRow="1" w:lastRow="0" w:firstColumn="1" w:lastColumn="0" w:noHBand="0" w:noVBand="1"/>
      </w:tblPr>
      <w:tblGrid>
        <w:gridCol w:w="1390"/>
        <w:gridCol w:w="2117"/>
        <w:gridCol w:w="1876"/>
        <w:gridCol w:w="1637"/>
        <w:gridCol w:w="1910"/>
      </w:tblGrid>
      <w:tr w:rsidR="002C739E" w:rsidRPr="004E34C1" w14:paraId="00067C30" w14:textId="77777777" w:rsidTr="00DA104F">
        <w:trPr>
          <w:trHeight w:val="330"/>
        </w:trPr>
        <w:tc>
          <w:tcPr>
            <w:tcW w:w="0" w:type="auto"/>
            <w:vMerge w:val="restart"/>
            <w:tcBorders>
              <w:top w:val="single" w:sz="8" w:space="0" w:color="auto"/>
              <w:left w:val="single" w:sz="8" w:space="0" w:color="auto"/>
              <w:bottom w:val="single" w:sz="8" w:space="0" w:color="000000"/>
              <w:right w:val="single" w:sz="8" w:space="0" w:color="auto"/>
            </w:tcBorders>
            <w:shd w:val="clear" w:color="auto" w:fill="4472C4" w:themeFill="accent1"/>
            <w:noWrap/>
            <w:vAlign w:val="center"/>
            <w:hideMark/>
          </w:tcPr>
          <w:p w14:paraId="61D97090" w14:textId="77777777" w:rsidR="002C739E" w:rsidRPr="004E34C1" w:rsidRDefault="002C739E" w:rsidP="002C739E">
            <w:pPr>
              <w:spacing w:after="0"/>
              <w:jc w:val="center"/>
              <w:rPr>
                <w:b/>
                <w:bCs/>
                <w:lang w:eastAsia="ru-RU"/>
              </w:rPr>
            </w:pPr>
            <w:r w:rsidRPr="004E34C1">
              <w:rPr>
                <w:b/>
                <w:bCs/>
                <w:lang w:eastAsia="ru-RU"/>
              </w:rPr>
              <w:t>Sample No.</w:t>
            </w:r>
          </w:p>
        </w:tc>
        <w:tc>
          <w:tcPr>
            <w:tcW w:w="0" w:type="auto"/>
            <w:gridSpan w:val="4"/>
            <w:tcBorders>
              <w:top w:val="single" w:sz="8" w:space="0" w:color="auto"/>
              <w:left w:val="nil"/>
              <w:bottom w:val="single" w:sz="8" w:space="0" w:color="auto"/>
              <w:right w:val="nil"/>
            </w:tcBorders>
            <w:shd w:val="clear" w:color="auto" w:fill="4472C4" w:themeFill="accent1"/>
            <w:noWrap/>
            <w:vAlign w:val="center"/>
            <w:hideMark/>
          </w:tcPr>
          <w:p w14:paraId="6DC0298A" w14:textId="77777777" w:rsidR="002C739E" w:rsidRPr="004E34C1" w:rsidRDefault="002C739E" w:rsidP="002C739E">
            <w:pPr>
              <w:spacing w:after="0"/>
              <w:jc w:val="center"/>
              <w:rPr>
                <w:b/>
                <w:bCs/>
                <w:lang w:eastAsia="ru-RU"/>
              </w:rPr>
            </w:pPr>
            <w:r w:rsidRPr="004E34C1">
              <w:rPr>
                <w:b/>
                <w:bCs/>
                <w:lang w:eastAsia="ru-RU"/>
              </w:rPr>
              <w:t>Instrument readings</w:t>
            </w:r>
          </w:p>
        </w:tc>
      </w:tr>
      <w:tr w:rsidR="002C739E" w:rsidRPr="004E34C1" w14:paraId="761E6035" w14:textId="77777777" w:rsidTr="00DA104F">
        <w:trPr>
          <w:trHeight w:val="1215"/>
        </w:trPr>
        <w:tc>
          <w:tcPr>
            <w:tcW w:w="0" w:type="auto"/>
            <w:vMerge/>
            <w:tcBorders>
              <w:top w:val="single" w:sz="8" w:space="0" w:color="auto"/>
              <w:left w:val="single" w:sz="8" w:space="0" w:color="auto"/>
              <w:bottom w:val="single" w:sz="4" w:space="0" w:color="auto"/>
              <w:right w:val="single" w:sz="8" w:space="0" w:color="auto"/>
            </w:tcBorders>
            <w:shd w:val="clear" w:color="auto" w:fill="4472C4" w:themeFill="accent1"/>
            <w:vAlign w:val="center"/>
            <w:hideMark/>
          </w:tcPr>
          <w:p w14:paraId="13D6E407" w14:textId="77777777" w:rsidR="002C739E" w:rsidRPr="004E34C1" w:rsidRDefault="002C739E" w:rsidP="002C739E">
            <w:pPr>
              <w:spacing w:after="0"/>
              <w:rPr>
                <w:b/>
                <w:bCs/>
                <w:lang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5F6A8ED" w14:textId="77777777" w:rsidR="002C739E" w:rsidRPr="004E34C1" w:rsidRDefault="002C739E" w:rsidP="002C739E">
            <w:pPr>
              <w:spacing w:after="0"/>
              <w:jc w:val="center"/>
              <w:rPr>
                <w:b/>
                <w:bCs/>
                <w:i/>
                <w:iCs/>
                <w:lang w:eastAsia="ru-RU"/>
              </w:rPr>
            </w:pPr>
            <w:r w:rsidRPr="004E34C1">
              <w:rPr>
                <w:b/>
                <w:bCs/>
                <w:i/>
                <w:iCs/>
                <w:lang w:val="en-US" w:eastAsia="ru-RU"/>
              </w:rPr>
              <w:t>Dust concentration</w:t>
            </w:r>
          </w:p>
        </w:tc>
        <w:tc>
          <w:tcPr>
            <w:tcW w:w="0" w:type="auto"/>
            <w:tcBorders>
              <w:top w:val="single" w:sz="4" w:space="0" w:color="auto"/>
              <w:left w:val="nil"/>
              <w:bottom w:val="single" w:sz="4" w:space="0" w:color="auto"/>
              <w:right w:val="single" w:sz="4" w:space="0" w:color="auto"/>
            </w:tcBorders>
            <w:shd w:val="clear" w:color="auto" w:fill="4472C4" w:themeFill="accent1"/>
            <w:vAlign w:val="center"/>
            <w:hideMark/>
          </w:tcPr>
          <w:p w14:paraId="52BB5F10" w14:textId="77777777" w:rsidR="002C739E" w:rsidRPr="004E34C1" w:rsidRDefault="002C739E" w:rsidP="002C739E">
            <w:pPr>
              <w:spacing w:after="0"/>
              <w:jc w:val="center"/>
              <w:rPr>
                <w:b/>
                <w:bCs/>
                <w:i/>
                <w:iCs/>
                <w:lang w:eastAsia="ru-RU"/>
              </w:rPr>
            </w:pPr>
            <w:r w:rsidRPr="004E34C1">
              <w:rPr>
                <w:b/>
                <w:bCs/>
                <w:i/>
                <w:iCs/>
                <w:lang w:eastAsia="ru-RU"/>
              </w:rPr>
              <w:t>Nitrogen dioxide</w:t>
            </w:r>
          </w:p>
        </w:tc>
        <w:tc>
          <w:tcPr>
            <w:tcW w:w="0" w:type="auto"/>
            <w:tcBorders>
              <w:top w:val="single" w:sz="4" w:space="0" w:color="auto"/>
              <w:left w:val="nil"/>
              <w:bottom w:val="single" w:sz="4" w:space="0" w:color="auto"/>
              <w:right w:val="single" w:sz="4" w:space="0" w:color="auto"/>
            </w:tcBorders>
            <w:shd w:val="clear" w:color="auto" w:fill="4472C4" w:themeFill="accent1"/>
            <w:vAlign w:val="center"/>
            <w:hideMark/>
          </w:tcPr>
          <w:p w14:paraId="793ABDB4" w14:textId="77777777" w:rsidR="002C739E" w:rsidRPr="004E34C1" w:rsidRDefault="002C739E" w:rsidP="002C739E">
            <w:pPr>
              <w:spacing w:after="0"/>
              <w:jc w:val="center"/>
              <w:rPr>
                <w:b/>
                <w:bCs/>
                <w:i/>
                <w:iCs/>
                <w:lang w:eastAsia="ru-RU"/>
              </w:rPr>
            </w:pPr>
            <w:r w:rsidRPr="004E34C1">
              <w:rPr>
                <w:b/>
                <w:bCs/>
                <w:i/>
                <w:iCs/>
                <w:lang w:eastAsia="ru-RU"/>
              </w:rPr>
              <w:t>Sulfur dioxide</w:t>
            </w:r>
          </w:p>
        </w:tc>
        <w:tc>
          <w:tcPr>
            <w:tcW w:w="0" w:type="auto"/>
            <w:tcBorders>
              <w:top w:val="single" w:sz="4" w:space="0" w:color="auto"/>
              <w:left w:val="nil"/>
              <w:bottom w:val="single" w:sz="4" w:space="0" w:color="auto"/>
              <w:right w:val="single" w:sz="4" w:space="0" w:color="auto"/>
            </w:tcBorders>
            <w:shd w:val="clear" w:color="auto" w:fill="4472C4" w:themeFill="accent1"/>
            <w:vAlign w:val="center"/>
            <w:hideMark/>
          </w:tcPr>
          <w:p w14:paraId="5D8C9AE0" w14:textId="77777777" w:rsidR="002C739E" w:rsidRPr="004E34C1" w:rsidRDefault="002C739E" w:rsidP="002C739E">
            <w:pPr>
              <w:spacing w:after="0"/>
              <w:jc w:val="center"/>
              <w:rPr>
                <w:b/>
                <w:bCs/>
                <w:i/>
                <w:iCs/>
                <w:lang w:eastAsia="ru-RU"/>
              </w:rPr>
            </w:pPr>
            <w:r w:rsidRPr="004E34C1">
              <w:rPr>
                <w:b/>
                <w:bCs/>
                <w:i/>
                <w:iCs/>
                <w:lang w:eastAsia="ru-RU"/>
              </w:rPr>
              <w:t>Oxides of carbon</w:t>
            </w:r>
          </w:p>
        </w:tc>
      </w:tr>
      <w:tr w:rsidR="002C739E" w:rsidRPr="004E34C1" w14:paraId="6A998788" w14:textId="77777777" w:rsidTr="00DA104F">
        <w:trPr>
          <w:trHeight w:val="330"/>
        </w:trPr>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65DD37C" w14:textId="77777777" w:rsidR="002C739E" w:rsidRPr="004E34C1" w:rsidRDefault="002C739E" w:rsidP="002C739E">
            <w:pPr>
              <w:spacing w:after="0"/>
              <w:jc w:val="center"/>
              <w:rPr>
                <w:b/>
                <w:bCs/>
                <w:lang w:eastAsia="ru-RU"/>
              </w:rPr>
            </w:pPr>
            <w:r w:rsidRPr="004E34C1">
              <w:rPr>
                <w:b/>
                <w:bCs/>
                <w:lang w:eastAsia="ru-RU"/>
              </w:rPr>
              <w:t>MPC</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886E3D5" w14:textId="77777777" w:rsidR="002C739E" w:rsidRPr="004E34C1" w:rsidRDefault="002C739E" w:rsidP="002C739E">
            <w:pPr>
              <w:spacing w:after="0"/>
              <w:jc w:val="center"/>
              <w:rPr>
                <w:b/>
                <w:bCs/>
                <w:i/>
                <w:iCs/>
                <w:lang w:eastAsia="ru-RU"/>
              </w:rPr>
            </w:pPr>
            <w:r w:rsidRPr="004E34C1">
              <w:rPr>
                <w:b/>
                <w:bCs/>
                <w:i/>
                <w:iCs/>
                <w:lang w:eastAsia="ru-RU"/>
              </w:rPr>
              <w:t>0,5</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9DF4D87" w14:textId="77777777" w:rsidR="002C739E" w:rsidRPr="004E34C1" w:rsidRDefault="002C739E" w:rsidP="002C739E">
            <w:pPr>
              <w:spacing w:after="0"/>
              <w:jc w:val="center"/>
              <w:rPr>
                <w:b/>
                <w:bCs/>
                <w:i/>
                <w:iCs/>
                <w:lang w:eastAsia="ru-RU"/>
              </w:rPr>
            </w:pPr>
            <w:r w:rsidRPr="004E34C1">
              <w:rPr>
                <w:b/>
                <w:bCs/>
                <w:i/>
                <w:iCs/>
                <w:lang w:eastAsia="ru-RU"/>
              </w:rPr>
              <w:t>0,085</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6AE0425" w14:textId="77777777" w:rsidR="002C739E" w:rsidRPr="004E34C1" w:rsidRDefault="002C739E" w:rsidP="002C739E">
            <w:pPr>
              <w:spacing w:after="0"/>
              <w:jc w:val="center"/>
              <w:rPr>
                <w:b/>
                <w:bCs/>
                <w:i/>
                <w:iCs/>
                <w:lang w:eastAsia="ru-RU"/>
              </w:rPr>
            </w:pPr>
            <w:r w:rsidRPr="004E34C1">
              <w:rPr>
                <w:b/>
                <w:bCs/>
                <w:i/>
                <w:iCs/>
                <w:lang w:eastAsia="ru-RU"/>
              </w:rPr>
              <w:t>0,5</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CE1B996" w14:textId="77777777" w:rsidR="002C739E" w:rsidRPr="004E34C1" w:rsidRDefault="002C739E" w:rsidP="002C739E">
            <w:pPr>
              <w:spacing w:after="0"/>
              <w:jc w:val="center"/>
              <w:rPr>
                <w:b/>
                <w:bCs/>
                <w:i/>
                <w:iCs/>
                <w:lang w:eastAsia="ru-RU"/>
              </w:rPr>
            </w:pPr>
            <w:r w:rsidRPr="004E34C1">
              <w:rPr>
                <w:b/>
                <w:bCs/>
                <w:i/>
                <w:iCs/>
                <w:lang w:eastAsia="ru-RU"/>
              </w:rPr>
              <w:t>5</w:t>
            </w:r>
          </w:p>
        </w:tc>
      </w:tr>
      <w:tr w:rsidR="002C739E" w:rsidRPr="004E34C1" w14:paraId="5F9D7DD6" w14:textId="77777777" w:rsidTr="00DA104F">
        <w:trPr>
          <w:trHeight w:val="33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EF156A8" w14:textId="77777777" w:rsidR="002C739E" w:rsidRPr="004E34C1" w:rsidRDefault="002C739E" w:rsidP="002C739E">
            <w:pPr>
              <w:spacing w:after="0"/>
              <w:rPr>
                <w:b/>
                <w:i/>
                <w:iCs/>
                <w:lang w:eastAsia="ru-RU"/>
              </w:rPr>
            </w:pPr>
            <w:r w:rsidRPr="004E34C1">
              <w:rPr>
                <w:b/>
                <w:i/>
                <w:iCs/>
                <w:lang w:eastAsia="ru-RU"/>
              </w:rPr>
              <w:t>A-C1</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B96343D" w14:textId="77777777" w:rsidR="002C739E" w:rsidRPr="004E34C1" w:rsidRDefault="002C739E" w:rsidP="002C739E">
            <w:pPr>
              <w:spacing w:after="0"/>
              <w:jc w:val="center"/>
              <w:rPr>
                <w:b/>
                <w:bCs/>
                <w:lang w:eastAsia="ru-RU"/>
              </w:rPr>
            </w:pPr>
            <w:r w:rsidRPr="004E34C1">
              <w:rPr>
                <w:i/>
                <w:sz w:val="18"/>
              </w:rPr>
              <w:t>0,16±0,04</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C5ECD65" w14:textId="77777777" w:rsidR="002C739E" w:rsidRPr="004E34C1" w:rsidRDefault="002C739E" w:rsidP="002C739E">
            <w:pPr>
              <w:spacing w:after="0"/>
              <w:jc w:val="center"/>
              <w:rPr>
                <w:lang w:eastAsia="ru-RU"/>
              </w:rPr>
            </w:pPr>
            <w:r w:rsidRPr="004E34C1">
              <w:rPr>
                <w:i/>
                <w:sz w:val="18"/>
              </w:rPr>
              <w:t>0,031±0,006</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BFA6F3D" w14:textId="77777777" w:rsidR="002C739E" w:rsidRPr="004E34C1" w:rsidRDefault="002C739E" w:rsidP="002C739E">
            <w:pPr>
              <w:spacing w:after="0"/>
              <w:jc w:val="center"/>
              <w:rPr>
                <w:lang w:eastAsia="ru-RU"/>
              </w:rPr>
            </w:pPr>
            <w:r w:rsidRPr="004E34C1">
              <w:rPr>
                <w:i/>
                <w:sz w:val="18"/>
              </w:rPr>
              <w:t>0,014±0,003</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18A3EF0" w14:textId="77777777" w:rsidR="002C739E" w:rsidRPr="004E34C1" w:rsidRDefault="002C739E" w:rsidP="002C739E">
            <w:pPr>
              <w:spacing w:after="0"/>
              <w:jc w:val="center"/>
              <w:rPr>
                <w:lang w:eastAsia="ru-RU"/>
              </w:rPr>
            </w:pPr>
            <w:r w:rsidRPr="004E34C1">
              <w:rPr>
                <w:i/>
                <w:sz w:val="18"/>
              </w:rPr>
              <w:t>0,025±0,005</w:t>
            </w:r>
          </w:p>
        </w:tc>
      </w:tr>
      <w:tr w:rsidR="002C739E" w:rsidRPr="004E34C1" w14:paraId="77EC4AEB" w14:textId="77777777" w:rsidTr="00DA104F">
        <w:trPr>
          <w:trHeight w:val="33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7F1764D" w14:textId="77777777" w:rsidR="002C739E" w:rsidRPr="004E34C1" w:rsidRDefault="002C739E" w:rsidP="002C739E">
            <w:pPr>
              <w:spacing w:after="0"/>
              <w:rPr>
                <w:b/>
                <w:i/>
                <w:iCs/>
                <w:lang w:eastAsia="ru-RU"/>
              </w:rPr>
            </w:pPr>
            <w:r w:rsidRPr="004E34C1">
              <w:rPr>
                <w:b/>
                <w:i/>
                <w:iCs/>
                <w:lang w:val="en-US" w:eastAsia="ru-RU"/>
              </w:rPr>
              <w:t>A</w:t>
            </w:r>
            <w:r w:rsidRPr="004E34C1">
              <w:rPr>
                <w:b/>
                <w:i/>
                <w:iCs/>
                <w:lang w:eastAsia="ru-RU"/>
              </w:rPr>
              <w:t>-C2</w:t>
            </w:r>
          </w:p>
        </w:tc>
        <w:tc>
          <w:tcPr>
            <w:tcW w:w="0" w:type="auto"/>
            <w:tcBorders>
              <w:top w:val="nil"/>
              <w:left w:val="nil"/>
              <w:bottom w:val="single" w:sz="4" w:space="0" w:color="auto"/>
              <w:right w:val="single" w:sz="4" w:space="0" w:color="auto"/>
            </w:tcBorders>
            <w:shd w:val="clear" w:color="auto" w:fill="auto"/>
            <w:vAlign w:val="center"/>
            <w:hideMark/>
          </w:tcPr>
          <w:p w14:paraId="45542F9B" w14:textId="77777777" w:rsidR="002C739E" w:rsidRPr="004E34C1" w:rsidRDefault="002C739E" w:rsidP="002C739E">
            <w:pPr>
              <w:spacing w:after="0"/>
              <w:jc w:val="center"/>
              <w:rPr>
                <w:lang w:eastAsia="ru-RU"/>
              </w:rPr>
            </w:pPr>
            <w:r w:rsidRPr="004E34C1">
              <w:rPr>
                <w:i/>
                <w:sz w:val="18"/>
              </w:rPr>
              <w:t>0,13±0,03</w:t>
            </w:r>
          </w:p>
        </w:tc>
        <w:tc>
          <w:tcPr>
            <w:tcW w:w="0" w:type="auto"/>
            <w:tcBorders>
              <w:top w:val="nil"/>
              <w:left w:val="nil"/>
              <w:bottom w:val="single" w:sz="4" w:space="0" w:color="auto"/>
              <w:right w:val="single" w:sz="4" w:space="0" w:color="auto"/>
            </w:tcBorders>
            <w:shd w:val="clear" w:color="auto" w:fill="auto"/>
            <w:vAlign w:val="center"/>
            <w:hideMark/>
          </w:tcPr>
          <w:p w14:paraId="49B319A9" w14:textId="77777777" w:rsidR="002C739E" w:rsidRPr="004E34C1" w:rsidRDefault="002C739E" w:rsidP="002C739E">
            <w:pPr>
              <w:spacing w:after="0"/>
              <w:jc w:val="center"/>
              <w:rPr>
                <w:lang w:eastAsia="ru-RU"/>
              </w:rPr>
            </w:pPr>
            <w:r w:rsidRPr="004E34C1">
              <w:rPr>
                <w:i/>
                <w:sz w:val="18"/>
              </w:rPr>
              <w:t>0,024±0,005</w:t>
            </w:r>
          </w:p>
        </w:tc>
        <w:tc>
          <w:tcPr>
            <w:tcW w:w="0" w:type="auto"/>
            <w:tcBorders>
              <w:top w:val="nil"/>
              <w:left w:val="nil"/>
              <w:bottom w:val="single" w:sz="4" w:space="0" w:color="auto"/>
              <w:right w:val="single" w:sz="4" w:space="0" w:color="auto"/>
            </w:tcBorders>
            <w:shd w:val="clear" w:color="auto" w:fill="auto"/>
            <w:vAlign w:val="center"/>
            <w:hideMark/>
          </w:tcPr>
          <w:p w14:paraId="76EC45C1" w14:textId="77777777" w:rsidR="002C739E" w:rsidRPr="004E34C1" w:rsidRDefault="002C739E" w:rsidP="002C739E">
            <w:pPr>
              <w:spacing w:after="0"/>
              <w:jc w:val="center"/>
              <w:rPr>
                <w:lang w:eastAsia="ru-RU"/>
              </w:rPr>
            </w:pPr>
            <w:r w:rsidRPr="004E34C1">
              <w:rPr>
                <w:i/>
                <w:sz w:val="18"/>
              </w:rPr>
              <w:t>0,016±0,003</w:t>
            </w:r>
          </w:p>
        </w:tc>
        <w:tc>
          <w:tcPr>
            <w:tcW w:w="0" w:type="auto"/>
            <w:tcBorders>
              <w:top w:val="nil"/>
              <w:left w:val="nil"/>
              <w:bottom w:val="single" w:sz="4" w:space="0" w:color="auto"/>
              <w:right w:val="single" w:sz="4" w:space="0" w:color="auto"/>
            </w:tcBorders>
            <w:shd w:val="clear" w:color="auto" w:fill="auto"/>
            <w:vAlign w:val="center"/>
            <w:hideMark/>
          </w:tcPr>
          <w:p w14:paraId="613CE364" w14:textId="77777777" w:rsidR="002C739E" w:rsidRPr="004E34C1" w:rsidRDefault="002C739E" w:rsidP="002C739E">
            <w:pPr>
              <w:spacing w:after="0"/>
              <w:jc w:val="center"/>
              <w:rPr>
                <w:lang w:eastAsia="ru-RU"/>
              </w:rPr>
            </w:pPr>
            <w:r w:rsidRPr="004E34C1">
              <w:rPr>
                <w:i/>
                <w:sz w:val="18"/>
              </w:rPr>
              <w:t>0,028±0,006</w:t>
            </w:r>
          </w:p>
        </w:tc>
      </w:tr>
      <w:tr w:rsidR="002C739E" w:rsidRPr="004E34C1" w14:paraId="2C0ED098" w14:textId="77777777" w:rsidTr="00DA104F">
        <w:trPr>
          <w:trHeight w:val="33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F03002C" w14:textId="77777777" w:rsidR="002C739E" w:rsidRPr="004E34C1" w:rsidRDefault="002C739E" w:rsidP="002C739E">
            <w:pPr>
              <w:spacing w:after="0"/>
              <w:rPr>
                <w:b/>
                <w:i/>
                <w:iCs/>
                <w:lang w:eastAsia="ru-RU"/>
              </w:rPr>
            </w:pPr>
            <w:r w:rsidRPr="004E34C1">
              <w:rPr>
                <w:b/>
                <w:i/>
                <w:iCs/>
                <w:lang w:val="en-US" w:eastAsia="ru-RU"/>
              </w:rPr>
              <w:t>A</w:t>
            </w:r>
            <w:r w:rsidRPr="004E34C1">
              <w:rPr>
                <w:b/>
                <w:i/>
                <w:iCs/>
                <w:lang w:eastAsia="ru-RU"/>
              </w:rPr>
              <w:t>-C3</w:t>
            </w:r>
          </w:p>
        </w:tc>
        <w:tc>
          <w:tcPr>
            <w:tcW w:w="0" w:type="auto"/>
            <w:tcBorders>
              <w:top w:val="nil"/>
              <w:left w:val="nil"/>
              <w:bottom w:val="single" w:sz="4" w:space="0" w:color="auto"/>
              <w:right w:val="single" w:sz="4" w:space="0" w:color="auto"/>
            </w:tcBorders>
            <w:shd w:val="clear" w:color="auto" w:fill="auto"/>
            <w:vAlign w:val="center"/>
            <w:hideMark/>
          </w:tcPr>
          <w:p w14:paraId="712A79EA" w14:textId="77777777" w:rsidR="002C739E" w:rsidRPr="004E34C1" w:rsidRDefault="002C739E" w:rsidP="002C739E">
            <w:pPr>
              <w:spacing w:after="0"/>
              <w:jc w:val="center"/>
              <w:rPr>
                <w:lang w:eastAsia="ru-RU"/>
              </w:rPr>
            </w:pPr>
            <w:r w:rsidRPr="004E34C1">
              <w:rPr>
                <w:i/>
                <w:sz w:val="18"/>
              </w:rPr>
              <w:t>0,15±0,04</w:t>
            </w:r>
          </w:p>
        </w:tc>
        <w:tc>
          <w:tcPr>
            <w:tcW w:w="0" w:type="auto"/>
            <w:tcBorders>
              <w:top w:val="nil"/>
              <w:left w:val="nil"/>
              <w:bottom w:val="single" w:sz="4" w:space="0" w:color="auto"/>
              <w:right w:val="single" w:sz="4" w:space="0" w:color="auto"/>
            </w:tcBorders>
            <w:shd w:val="clear" w:color="auto" w:fill="auto"/>
            <w:vAlign w:val="center"/>
            <w:hideMark/>
          </w:tcPr>
          <w:p w14:paraId="0593EF5C" w14:textId="77777777" w:rsidR="002C739E" w:rsidRPr="004E34C1" w:rsidRDefault="002C739E" w:rsidP="002C739E">
            <w:pPr>
              <w:spacing w:after="0"/>
              <w:jc w:val="center"/>
              <w:rPr>
                <w:lang w:eastAsia="ru-RU"/>
              </w:rPr>
            </w:pPr>
            <w:r w:rsidRPr="004E34C1">
              <w:rPr>
                <w:i/>
                <w:sz w:val="18"/>
              </w:rPr>
              <w:t>0,024±0,005</w:t>
            </w:r>
          </w:p>
        </w:tc>
        <w:tc>
          <w:tcPr>
            <w:tcW w:w="0" w:type="auto"/>
            <w:tcBorders>
              <w:top w:val="nil"/>
              <w:left w:val="nil"/>
              <w:bottom w:val="single" w:sz="4" w:space="0" w:color="auto"/>
              <w:right w:val="single" w:sz="4" w:space="0" w:color="auto"/>
            </w:tcBorders>
            <w:shd w:val="clear" w:color="auto" w:fill="auto"/>
            <w:vAlign w:val="center"/>
            <w:hideMark/>
          </w:tcPr>
          <w:p w14:paraId="17525EE3" w14:textId="77777777" w:rsidR="002C739E" w:rsidRPr="004E34C1" w:rsidRDefault="002C739E" w:rsidP="002C739E">
            <w:pPr>
              <w:spacing w:after="0"/>
              <w:jc w:val="center"/>
              <w:rPr>
                <w:lang w:eastAsia="ru-RU"/>
              </w:rPr>
            </w:pPr>
            <w:r w:rsidRPr="004E34C1">
              <w:rPr>
                <w:i/>
                <w:sz w:val="18"/>
              </w:rPr>
              <w:t>0,03±0,006</w:t>
            </w:r>
          </w:p>
        </w:tc>
        <w:tc>
          <w:tcPr>
            <w:tcW w:w="0" w:type="auto"/>
            <w:tcBorders>
              <w:top w:val="nil"/>
              <w:left w:val="nil"/>
              <w:bottom w:val="single" w:sz="4" w:space="0" w:color="auto"/>
              <w:right w:val="single" w:sz="4" w:space="0" w:color="auto"/>
            </w:tcBorders>
            <w:shd w:val="clear" w:color="auto" w:fill="auto"/>
            <w:vAlign w:val="center"/>
            <w:hideMark/>
          </w:tcPr>
          <w:p w14:paraId="4E0EE25C" w14:textId="77777777" w:rsidR="002C739E" w:rsidRPr="004E34C1" w:rsidRDefault="002C739E" w:rsidP="002C739E">
            <w:pPr>
              <w:spacing w:after="0"/>
              <w:jc w:val="center"/>
              <w:rPr>
                <w:lang w:eastAsia="ru-RU"/>
              </w:rPr>
            </w:pPr>
            <w:r w:rsidRPr="004E34C1">
              <w:rPr>
                <w:i/>
                <w:sz w:val="18"/>
              </w:rPr>
              <w:t>0,064±0,013</w:t>
            </w:r>
          </w:p>
        </w:tc>
      </w:tr>
    </w:tbl>
    <w:p w14:paraId="4F6523A5" w14:textId="77777777" w:rsidR="002C739E" w:rsidRPr="004E34C1" w:rsidRDefault="002C739E" w:rsidP="002C739E"/>
    <w:p w14:paraId="76155544" w14:textId="77777777" w:rsidR="002C739E" w:rsidRPr="004E34C1" w:rsidRDefault="002C739E" w:rsidP="002C739E"/>
    <w:p w14:paraId="2B751A39" w14:textId="77777777" w:rsidR="002C739E" w:rsidRPr="004E34C1" w:rsidRDefault="002C739E" w:rsidP="002C739E">
      <w:pPr>
        <w:spacing w:after="160" w:line="259" w:lineRule="auto"/>
        <w:jc w:val="left"/>
      </w:pPr>
      <w:r w:rsidRPr="004E34C1">
        <w:br w:type="page"/>
      </w:r>
    </w:p>
    <w:p w14:paraId="179D8DA3" w14:textId="77777777" w:rsidR="002C739E" w:rsidRPr="004E34C1" w:rsidRDefault="002C739E" w:rsidP="00D94526">
      <w:pPr>
        <w:keepNext/>
        <w:keepLines/>
        <w:tabs>
          <w:tab w:val="left" w:pos="7938"/>
        </w:tabs>
        <w:spacing w:before="280" w:after="240"/>
        <w:ind w:left="1134"/>
        <w:outlineLvl w:val="1"/>
        <w:rPr>
          <w:rFonts w:eastAsiaTheme="majorEastAsia" w:cs="Times New Roman"/>
          <w:b/>
          <w:color w:val="8EAADB" w:themeColor="accent1" w:themeTint="99"/>
          <w:szCs w:val="32"/>
          <w:lang w:val="en-US"/>
        </w:rPr>
      </w:pPr>
      <w:bookmarkStart w:id="264" w:name="_Toc18004120"/>
      <w:bookmarkStart w:id="265" w:name="_Toc119366114"/>
      <w:bookmarkStart w:id="266" w:name="_Toc153238867"/>
      <w:r w:rsidRPr="004E34C1">
        <w:rPr>
          <w:rFonts w:eastAsiaTheme="majorEastAsia" w:cs="Times New Roman"/>
          <w:b/>
          <w:color w:val="8EAADB" w:themeColor="accent1" w:themeTint="99"/>
          <w:szCs w:val="32"/>
          <w:lang w:val="en-US"/>
        </w:rPr>
        <w:lastRenderedPageBreak/>
        <w:t>Appendix 8. Protocols of the Kadamzhai Centre for Disease Prevention and State Sanitary and Epidemiological Surveillance - the results of the study of atmospheric air</w:t>
      </w:r>
      <w:bookmarkEnd w:id="264"/>
      <w:bookmarkEnd w:id="265"/>
      <w:bookmarkEnd w:id="266"/>
    </w:p>
    <w:p w14:paraId="0C724779" w14:textId="77777777" w:rsidR="002C739E" w:rsidRPr="004E34C1" w:rsidRDefault="009E7D9B" w:rsidP="002C739E">
      <w:pPr>
        <w:rPr>
          <w:lang w:val="en-US"/>
        </w:rPr>
      </w:pPr>
      <w:r w:rsidRPr="004E34C1">
        <w:rPr>
          <w:noProof/>
          <w:lang w:eastAsia="ru-RU"/>
        </w:rPr>
        <w:drawing>
          <wp:inline distT="0" distB="0" distL="0" distR="0" wp14:anchorId="5312746A" wp14:editId="79FA65C0">
            <wp:extent cx="5806100" cy="8210550"/>
            <wp:effectExtent l="0" t="0" r="4445" b="0"/>
            <wp:docPr id="8" name="Рисунок 8" descr="C:\Users\rus\Desktop\Удалить завтра\Протоколы Кадамжай КАСА\A\Page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rus\Desktop\Удалить завтра\Протоколы Кадамжай КАСА\A\Page_0000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823605" cy="8235304"/>
                    </a:xfrm>
                    <a:prstGeom prst="rect">
                      <a:avLst/>
                    </a:prstGeom>
                    <a:noFill/>
                    <a:ln>
                      <a:noFill/>
                    </a:ln>
                  </pic:spPr>
                </pic:pic>
              </a:graphicData>
            </a:graphic>
          </wp:inline>
        </w:drawing>
      </w:r>
    </w:p>
    <w:p w14:paraId="25221EDD" w14:textId="77777777" w:rsidR="002C739E" w:rsidRPr="004E34C1" w:rsidRDefault="009E7D9B" w:rsidP="002C739E">
      <w:pPr>
        <w:rPr>
          <w:lang w:val="en-US"/>
        </w:rPr>
      </w:pPr>
      <w:r w:rsidRPr="004E34C1">
        <w:rPr>
          <w:noProof/>
          <w:lang w:eastAsia="ru-RU"/>
        </w:rPr>
        <w:lastRenderedPageBreak/>
        <w:drawing>
          <wp:inline distT="0" distB="0" distL="0" distR="0" wp14:anchorId="0608E43F" wp14:editId="5A8BBCBA">
            <wp:extent cx="5934075" cy="8391525"/>
            <wp:effectExtent l="0" t="0" r="9525" b="9525"/>
            <wp:docPr id="10" name="Рисунок 9" descr="C:\Users\rus\Desktop\Удалить завтра\Протоколы Кадамжай КАСА\A\Page_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rus\Desktop\Удалить завтра\Протоколы Кадамжай КАСА\A\Page_0000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sidR="002C739E" w:rsidRPr="004E34C1">
        <w:rPr>
          <w:b/>
          <w:lang w:val="en-US"/>
        </w:rPr>
        <w:br w:type="page"/>
      </w:r>
    </w:p>
    <w:p w14:paraId="2906B836" w14:textId="77777777" w:rsidR="002C739E" w:rsidRPr="004E34C1" w:rsidRDefault="002C739E" w:rsidP="00D94526">
      <w:pPr>
        <w:keepNext/>
        <w:keepLines/>
        <w:tabs>
          <w:tab w:val="left" w:pos="7938"/>
        </w:tabs>
        <w:spacing w:before="280" w:after="240"/>
        <w:ind w:left="1134"/>
        <w:outlineLvl w:val="1"/>
        <w:rPr>
          <w:rFonts w:eastAsiaTheme="majorEastAsia" w:cs="Times New Roman"/>
          <w:b/>
          <w:color w:val="8EAADB" w:themeColor="accent1" w:themeTint="99"/>
          <w:szCs w:val="32"/>
          <w:lang w:val="en-US"/>
        </w:rPr>
      </w:pPr>
      <w:bookmarkStart w:id="267" w:name="_Toc153238868"/>
      <w:r w:rsidRPr="004E34C1">
        <w:rPr>
          <w:rFonts w:eastAsiaTheme="majorEastAsia" w:cs="Times New Roman"/>
          <w:b/>
          <w:color w:val="8EAADB" w:themeColor="accent1" w:themeTint="99"/>
          <w:szCs w:val="32"/>
          <w:lang w:val="en-US"/>
        </w:rPr>
        <w:lastRenderedPageBreak/>
        <w:t>Appendix 9. Results of noise level measurements</w:t>
      </w:r>
      <w:bookmarkEnd w:id="267"/>
    </w:p>
    <w:tbl>
      <w:tblPr>
        <w:tblStyle w:val="171"/>
        <w:tblW w:w="5000" w:type="pct"/>
        <w:tblLook w:val="04A0" w:firstRow="1" w:lastRow="0" w:firstColumn="1" w:lastColumn="0" w:noHBand="0" w:noVBand="1"/>
      </w:tblPr>
      <w:tblGrid>
        <w:gridCol w:w="1705"/>
        <w:gridCol w:w="7640"/>
      </w:tblGrid>
      <w:tr w:rsidR="002C739E" w:rsidRPr="00EB4488" w14:paraId="10620BA2" w14:textId="77777777" w:rsidTr="00DA104F">
        <w:trPr>
          <w:trHeight w:val="1270"/>
        </w:trPr>
        <w:tc>
          <w:tcPr>
            <w:tcW w:w="912" w:type="pct"/>
            <w:shd w:val="clear" w:color="auto" w:fill="00B0F0"/>
            <w:vAlign w:val="center"/>
            <w:hideMark/>
          </w:tcPr>
          <w:p w14:paraId="01D5C4BD" w14:textId="77777777" w:rsidR="002C739E" w:rsidRPr="004E34C1" w:rsidRDefault="002C739E" w:rsidP="002C739E">
            <w:pPr>
              <w:jc w:val="center"/>
              <w:rPr>
                <w:b/>
                <w:bCs/>
                <w:lang w:val="en-US"/>
              </w:rPr>
            </w:pPr>
            <w:r w:rsidRPr="004E34C1">
              <w:rPr>
                <w:b/>
                <w:bCs/>
                <w:lang w:val="en-US"/>
              </w:rPr>
              <w:t>Site</w:t>
            </w:r>
          </w:p>
        </w:tc>
        <w:tc>
          <w:tcPr>
            <w:tcW w:w="4088" w:type="pct"/>
            <w:shd w:val="clear" w:color="auto" w:fill="00B0F0"/>
            <w:vAlign w:val="center"/>
            <w:hideMark/>
          </w:tcPr>
          <w:p w14:paraId="00E94754" w14:textId="77777777" w:rsidR="002C739E" w:rsidRPr="004E34C1" w:rsidRDefault="002C739E" w:rsidP="002C739E">
            <w:pPr>
              <w:jc w:val="center"/>
              <w:rPr>
                <w:b/>
                <w:bCs/>
              </w:rPr>
            </w:pPr>
            <w:r w:rsidRPr="004E34C1">
              <w:rPr>
                <w:b/>
                <w:bCs/>
              </w:rPr>
              <w:t>Noise level (equivalent sound level in DBA)</w:t>
            </w:r>
          </w:p>
        </w:tc>
      </w:tr>
      <w:tr w:rsidR="002C739E" w:rsidRPr="004E34C1" w14:paraId="176872E5" w14:textId="77777777" w:rsidTr="00DA104F">
        <w:trPr>
          <w:trHeight w:val="300"/>
        </w:trPr>
        <w:tc>
          <w:tcPr>
            <w:tcW w:w="912" w:type="pct"/>
            <w:shd w:val="clear" w:color="auto" w:fill="BFBFBF" w:themeFill="background1" w:themeFillShade="BF"/>
            <w:noWrap/>
            <w:hideMark/>
          </w:tcPr>
          <w:p w14:paraId="1C64ED1C" w14:textId="77777777" w:rsidR="002C739E" w:rsidRPr="004E34C1" w:rsidRDefault="002C739E" w:rsidP="002C739E">
            <w:pPr>
              <w:jc w:val="center"/>
              <w:rPr>
                <w:b/>
                <w:lang w:val="en-US"/>
              </w:rPr>
            </w:pPr>
            <w:r w:rsidRPr="004E34C1">
              <w:rPr>
                <w:b/>
                <w:lang w:val="en-US"/>
              </w:rPr>
              <w:t>MPL</w:t>
            </w:r>
          </w:p>
        </w:tc>
        <w:tc>
          <w:tcPr>
            <w:tcW w:w="4088" w:type="pct"/>
            <w:shd w:val="clear" w:color="auto" w:fill="BFBFBF" w:themeFill="background1" w:themeFillShade="BF"/>
            <w:hideMark/>
          </w:tcPr>
          <w:p w14:paraId="66E918C7" w14:textId="77777777" w:rsidR="002C739E" w:rsidRPr="004E34C1" w:rsidRDefault="002C739E" w:rsidP="002C739E">
            <w:pPr>
              <w:jc w:val="center"/>
              <w:rPr>
                <w:b/>
              </w:rPr>
            </w:pPr>
            <w:r w:rsidRPr="004E34C1">
              <w:rPr>
                <w:b/>
              </w:rPr>
              <w:t>75</w:t>
            </w:r>
          </w:p>
        </w:tc>
      </w:tr>
      <w:tr w:rsidR="002C739E" w:rsidRPr="004E34C1" w14:paraId="03317837" w14:textId="77777777" w:rsidTr="00DA104F">
        <w:trPr>
          <w:trHeight w:val="300"/>
        </w:trPr>
        <w:tc>
          <w:tcPr>
            <w:tcW w:w="912" w:type="pct"/>
            <w:vAlign w:val="center"/>
          </w:tcPr>
          <w:p w14:paraId="1D0C848C" w14:textId="77777777" w:rsidR="002C739E" w:rsidRPr="004E34C1" w:rsidRDefault="002C739E" w:rsidP="002C739E">
            <w:pPr>
              <w:jc w:val="center"/>
            </w:pPr>
            <w:r w:rsidRPr="004E34C1">
              <w:rPr>
                <w:b/>
                <w:i/>
                <w:iCs/>
                <w:lang w:eastAsia="ru-RU"/>
              </w:rPr>
              <w:t>A-C1</w:t>
            </w:r>
          </w:p>
        </w:tc>
        <w:tc>
          <w:tcPr>
            <w:tcW w:w="4088" w:type="pct"/>
            <w:noWrap/>
          </w:tcPr>
          <w:p w14:paraId="0445C209" w14:textId="77777777" w:rsidR="002C739E" w:rsidRPr="004E34C1" w:rsidRDefault="002C739E" w:rsidP="002C739E">
            <w:pPr>
              <w:jc w:val="center"/>
            </w:pPr>
            <w:r w:rsidRPr="004E34C1">
              <w:rPr>
                <w:i/>
                <w:sz w:val="20"/>
                <w:szCs w:val="20"/>
              </w:rPr>
              <w:t>38,6±5,8</w:t>
            </w:r>
          </w:p>
        </w:tc>
      </w:tr>
      <w:tr w:rsidR="002C739E" w:rsidRPr="004E34C1" w14:paraId="1B026500" w14:textId="77777777" w:rsidTr="00DA104F">
        <w:trPr>
          <w:trHeight w:val="300"/>
        </w:trPr>
        <w:tc>
          <w:tcPr>
            <w:tcW w:w="912" w:type="pct"/>
            <w:noWrap/>
            <w:vAlign w:val="center"/>
          </w:tcPr>
          <w:p w14:paraId="1BDD7826" w14:textId="77777777" w:rsidR="002C739E" w:rsidRPr="004E34C1" w:rsidRDefault="002C739E" w:rsidP="002C739E">
            <w:pPr>
              <w:jc w:val="center"/>
            </w:pPr>
            <w:r w:rsidRPr="004E34C1">
              <w:rPr>
                <w:b/>
                <w:i/>
                <w:iCs/>
                <w:lang w:val="en-US" w:eastAsia="ru-RU"/>
              </w:rPr>
              <w:t>A</w:t>
            </w:r>
            <w:r w:rsidRPr="004E34C1">
              <w:rPr>
                <w:b/>
                <w:i/>
                <w:iCs/>
                <w:lang w:eastAsia="ru-RU"/>
              </w:rPr>
              <w:t>-C2</w:t>
            </w:r>
          </w:p>
        </w:tc>
        <w:tc>
          <w:tcPr>
            <w:tcW w:w="4088" w:type="pct"/>
          </w:tcPr>
          <w:p w14:paraId="1A571D0E" w14:textId="77777777" w:rsidR="002C739E" w:rsidRPr="004E34C1" w:rsidRDefault="002C739E" w:rsidP="002C739E">
            <w:pPr>
              <w:jc w:val="center"/>
            </w:pPr>
            <w:r w:rsidRPr="004E34C1">
              <w:rPr>
                <w:i/>
                <w:sz w:val="20"/>
                <w:szCs w:val="20"/>
              </w:rPr>
              <w:t>37,3±5,6</w:t>
            </w:r>
          </w:p>
        </w:tc>
      </w:tr>
      <w:tr w:rsidR="002C739E" w:rsidRPr="004E34C1" w14:paraId="1D29F12F" w14:textId="77777777" w:rsidTr="00DA104F">
        <w:trPr>
          <w:trHeight w:val="300"/>
        </w:trPr>
        <w:tc>
          <w:tcPr>
            <w:tcW w:w="912" w:type="pct"/>
            <w:vAlign w:val="center"/>
          </w:tcPr>
          <w:p w14:paraId="45E96C58" w14:textId="77777777" w:rsidR="002C739E" w:rsidRPr="004E34C1" w:rsidRDefault="002C739E" w:rsidP="002C739E">
            <w:pPr>
              <w:jc w:val="center"/>
            </w:pPr>
            <w:r w:rsidRPr="004E34C1">
              <w:rPr>
                <w:b/>
                <w:i/>
                <w:iCs/>
                <w:lang w:val="en-US" w:eastAsia="ru-RU"/>
              </w:rPr>
              <w:t>A</w:t>
            </w:r>
            <w:r w:rsidRPr="004E34C1">
              <w:rPr>
                <w:b/>
                <w:i/>
                <w:iCs/>
                <w:lang w:eastAsia="ru-RU"/>
              </w:rPr>
              <w:t>-C3</w:t>
            </w:r>
          </w:p>
        </w:tc>
        <w:tc>
          <w:tcPr>
            <w:tcW w:w="4088" w:type="pct"/>
            <w:noWrap/>
          </w:tcPr>
          <w:p w14:paraId="26EE406A" w14:textId="77777777" w:rsidR="002C739E" w:rsidRPr="004E34C1" w:rsidRDefault="002C739E" w:rsidP="002C739E">
            <w:pPr>
              <w:jc w:val="center"/>
            </w:pPr>
            <w:r w:rsidRPr="004E34C1">
              <w:rPr>
                <w:i/>
                <w:sz w:val="20"/>
                <w:szCs w:val="20"/>
              </w:rPr>
              <w:t>41,1±6,2</w:t>
            </w:r>
          </w:p>
        </w:tc>
      </w:tr>
    </w:tbl>
    <w:p w14:paraId="6D166745" w14:textId="77777777" w:rsidR="002C739E" w:rsidRPr="004E34C1" w:rsidRDefault="002C739E" w:rsidP="002C739E">
      <w:pPr>
        <w:jc w:val="center"/>
      </w:pPr>
    </w:p>
    <w:p w14:paraId="0F84C20C" w14:textId="77777777" w:rsidR="002C739E" w:rsidRPr="004E34C1" w:rsidRDefault="002C739E" w:rsidP="002C739E">
      <w:pPr>
        <w:jc w:val="center"/>
      </w:pPr>
    </w:p>
    <w:p w14:paraId="73150320" w14:textId="77777777" w:rsidR="002C739E" w:rsidRPr="004E34C1" w:rsidRDefault="002C739E" w:rsidP="002C739E">
      <w:pPr>
        <w:spacing w:line="259" w:lineRule="auto"/>
        <w:jc w:val="left"/>
      </w:pPr>
      <w:r w:rsidRPr="004E34C1">
        <w:br w:type="page"/>
      </w:r>
    </w:p>
    <w:p w14:paraId="0825C862" w14:textId="77777777" w:rsidR="00B874FD" w:rsidRPr="004E34C1" w:rsidRDefault="00B874FD" w:rsidP="00B874FD">
      <w:pPr>
        <w:keepNext/>
        <w:keepLines/>
        <w:tabs>
          <w:tab w:val="left" w:pos="7938"/>
        </w:tabs>
        <w:spacing w:before="280" w:after="240"/>
        <w:ind w:left="1134"/>
        <w:outlineLvl w:val="1"/>
        <w:rPr>
          <w:rFonts w:eastAsiaTheme="majorEastAsia" w:cs="Times New Roman"/>
          <w:b/>
          <w:color w:val="8EAADB" w:themeColor="accent1" w:themeTint="99"/>
          <w:szCs w:val="32"/>
          <w:lang w:val="en-US"/>
        </w:rPr>
      </w:pPr>
      <w:bookmarkStart w:id="268" w:name="_Toc153238869"/>
      <w:r w:rsidRPr="004E34C1">
        <w:rPr>
          <w:rFonts w:eastAsiaTheme="majorEastAsia" w:cs="Times New Roman"/>
          <w:b/>
          <w:color w:val="8EAADB" w:themeColor="accent1" w:themeTint="99"/>
          <w:szCs w:val="32"/>
          <w:lang w:val="en-US"/>
        </w:rPr>
        <w:lastRenderedPageBreak/>
        <w:t>Appendix 10. Noise standards in the Kyrgyz Republic</w:t>
      </w:r>
      <w:bookmarkEnd w:id="268"/>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881"/>
        <w:gridCol w:w="1709"/>
        <w:gridCol w:w="1647"/>
      </w:tblGrid>
      <w:tr w:rsidR="002C739E" w:rsidRPr="004E34C1" w14:paraId="0CD570EE" w14:textId="77777777" w:rsidTr="00DA104F">
        <w:tc>
          <w:tcPr>
            <w:tcW w:w="5881" w:type="dxa"/>
            <w:shd w:val="clear" w:color="auto" w:fill="B4C6E7" w:themeFill="accent1" w:themeFillTint="66"/>
          </w:tcPr>
          <w:p w14:paraId="2C84FE7E" w14:textId="77777777" w:rsidR="002C739E" w:rsidRPr="004E34C1" w:rsidRDefault="002C739E" w:rsidP="002C739E">
            <w:pPr>
              <w:spacing w:after="0" w:line="360" w:lineRule="auto"/>
              <w:rPr>
                <w:rFonts w:eastAsia="SimSun"/>
                <w:b/>
                <w:lang w:eastAsia="zh-CN"/>
              </w:rPr>
            </w:pPr>
            <w:r w:rsidRPr="004E34C1">
              <w:rPr>
                <w:rFonts w:eastAsia="SimSun"/>
                <w:b/>
                <w:lang w:eastAsia="zh-CN"/>
              </w:rPr>
              <w:t>Description of activity / category</w:t>
            </w:r>
          </w:p>
        </w:tc>
        <w:tc>
          <w:tcPr>
            <w:tcW w:w="1709" w:type="dxa"/>
            <w:shd w:val="clear" w:color="auto" w:fill="B4C6E7" w:themeFill="accent1" w:themeFillTint="66"/>
          </w:tcPr>
          <w:p w14:paraId="0523E5AB" w14:textId="77777777" w:rsidR="002C739E" w:rsidRPr="004E34C1" w:rsidRDefault="002C739E" w:rsidP="002C739E">
            <w:pPr>
              <w:spacing w:after="0" w:line="360" w:lineRule="auto"/>
              <w:rPr>
                <w:rFonts w:eastAsia="SimSun"/>
                <w:b/>
                <w:lang w:val="en-US" w:eastAsia="zh-CN"/>
              </w:rPr>
            </w:pPr>
            <w:r w:rsidRPr="004E34C1">
              <w:rPr>
                <w:rFonts w:eastAsia="SimSun"/>
                <w:b/>
                <w:lang w:eastAsia="zh-CN"/>
              </w:rPr>
              <w:t>L</w:t>
            </w:r>
            <w:r w:rsidRPr="004E34C1">
              <w:rPr>
                <w:rFonts w:eastAsia="SimSun"/>
                <w:b/>
                <w:lang w:val="en-US" w:eastAsia="zh-CN"/>
              </w:rPr>
              <w:t>eqv</w:t>
            </w:r>
          </w:p>
        </w:tc>
        <w:tc>
          <w:tcPr>
            <w:tcW w:w="1647" w:type="dxa"/>
            <w:shd w:val="clear" w:color="auto" w:fill="B4C6E7" w:themeFill="accent1" w:themeFillTint="66"/>
          </w:tcPr>
          <w:p w14:paraId="4D2E85F2" w14:textId="77777777" w:rsidR="002C739E" w:rsidRPr="004E34C1" w:rsidRDefault="002C739E" w:rsidP="002C739E">
            <w:pPr>
              <w:spacing w:after="0" w:line="360" w:lineRule="auto"/>
              <w:rPr>
                <w:rFonts w:eastAsia="SimSun"/>
                <w:b/>
                <w:lang w:val="en-US" w:eastAsia="zh-CN"/>
              </w:rPr>
            </w:pPr>
            <w:r w:rsidRPr="004E34C1">
              <w:rPr>
                <w:rFonts w:eastAsia="SimSun"/>
                <w:b/>
                <w:lang w:eastAsia="zh-CN"/>
              </w:rPr>
              <w:t>L</w:t>
            </w:r>
            <w:r w:rsidRPr="004E34C1">
              <w:rPr>
                <w:rFonts w:eastAsia="SimSun"/>
                <w:b/>
                <w:lang w:val="en-US" w:eastAsia="zh-CN"/>
              </w:rPr>
              <w:t>max</w:t>
            </w:r>
          </w:p>
        </w:tc>
      </w:tr>
      <w:tr w:rsidR="002C739E" w:rsidRPr="004E34C1" w14:paraId="24DF0DFB" w14:textId="77777777" w:rsidTr="00DA104F">
        <w:tc>
          <w:tcPr>
            <w:tcW w:w="5881" w:type="dxa"/>
          </w:tcPr>
          <w:p w14:paraId="735A1008" w14:textId="77777777" w:rsidR="002C739E" w:rsidRPr="004E34C1" w:rsidRDefault="002C739E" w:rsidP="002C739E">
            <w:pPr>
              <w:spacing w:after="0" w:line="360" w:lineRule="auto"/>
              <w:rPr>
                <w:rFonts w:eastAsia="SimSun"/>
                <w:lang w:val="en-US" w:eastAsia="zh-CN"/>
              </w:rPr>
            </w:pPr>
            <w:r w:rsidRPr="004E34C1">
              <w:rPr>
                <w:rFonts w:eastAsia="SimSun"/>
                <w:lang w:val="en-US" w:eastAsia="zh-CN"/>
              </w:rPr>
              <w:t>Areas directly adjacent to hospitals and sanatoriums</w:t>
            </w:r>
          </w:p>
        </w:tc>
        <w:tc>
          <w:tcPr>
            <w:tcW w:w="1709" w:type="dxa"/>
          </w:tcPr>
          <w:p w14:paraId="6125FE3D" w14:textId="77777777" w:rsidR="002C739E" w:rsidRPr="004E34C1" w:rsidRDefault="002C739E" w:rsidP="002C739E">
            <w:pPr>
              <w:spacing w:after="0" w:line="360" w:lineRule="auto"/>
              <w:rPr>
                <w:rFonts w:eastAsia="SimSun"/>
                <w:lang w:eastAsia="zh-CN"/>
              </w:rPr>
            </w:pPr>
            <w:r w:rsidRPr="004E34C1">
              <w:rPr>
                <w:rFonts w:eastAsia="SimSun"/>
                <w:lang w:val="en-US" w:eastAsia="zh-CN"/>
              </w:rPr>
              <w:t>Day</w:t>
            </w:r>
            <w:r w:rsidRPr="004E34C1">
              <w:rPr>
                <w:rFonts w:eastAsia="SimSun"/>
                <w:lang w:eastAsia="zh-CN"/>
              </w:rPr>
              <w:t xml:space="preserve"> = 45</w:t>
            </w:r>
          </w:p>
          <w:p w14:paraId="09974367" w14:textId="77777777" w:rsidR="002C739E" w:rsidRPr="004E34C1" w:rsidRDefault="002C739E" w:rsidP="002C739E">
            <w:pPr>
              <w:spacing w:after="0" w:line="360" w:lineRule="auto"/>
              <w:rPr>
                <w:rFonts w:eastAsia="SimSun"/>
                <w:lang w:eastAsia="zh-CN"/>
              </w:rPr>
            </w:pPr>
            <w:r w:rsidRPr="004E34C1">
              <w:rPr>
                <w:rFonts w:eastAsia="SimSun"/>
                <w:lang w:val="en-US" w:eastAsia="zh-CN"/>
              </w:rPr>
              <w:t>Night</w:t>
            </w:r>
            <w:r w:rsidRPr="004E34C1">
              <w:rPr>
                <w:rFonts w:eastAsia="SimSun"/>
                <w:lang w:eastAsia="zh-CN"/>
              </w:rPr>
              <w:t xml:space="preserve"> = 35 </w:t>
            </w:r>
          </w:p>
        </w:tc>
        <w:tc>
          <w:tcPr>
            <w:tcW w:w="1647" w:type="dxa"/>
          </w:tcPr>
          <w:p w14:paraId="0B0186B6" w14:textId="77777777" w:rsidR="002C739E" w:rsidRPr="004E34C1" w:rsidRDefault="002C739E" w:rsidP="002C739E">
            <w:pPr>
              <w:spacing w:after="0" w:line="360" w:lineRule="auto"/>
              <w:rPr>
                <w:rFonts w:eastAsia="SimSun"/>
                <w:lang w:eastAsia="zh-CN"/>
              </w:rPr>
            </w:pPr>
            <w:r w:rsidRPr="004E34C1">
              <w:rPr>
                <w:rFonts w:eastAsia="SimSun"/>
                <w:lang w:val="en-US" w:eastAsia="zh-CN"/>
              </w:rPr>
              <w:t>Day</w:t>
            </w:r>
            <w:r w:rsidRPr="004E34C1">
              <w:rPr>
                <w:rFonts w:eastAsia="SimSun"/>
                <w:lang w:eastAsia="zh-CN"/>
              </w:rPr>
              <w:t xml:space="preserve"> = 60 </w:t>
            </w:r>
          </w:p>
          <w:p w14:paraId="5499A1BF" w14:textId="77777777" w:rsidR="002C739E" w:rsidRPr="004E34C1" w:rsidRDefault="002C739E" w:rsidP="002C739E">
            <w:pPr>
              <w:spacing w:after="0" w:line="360" w:lineRule="auto"/>
              <w:rPr>
                <w:rFonts w:eastAsia="SimSun"/>
                <w:lang w:eastAsia="zh-CN"/>
              </w:rPr>
            </w:pPr>
            <w:r w:rsidRPr="004E34C1">
              <w:rPr>
                <w:rFonts w:eastAsia="SimSun"/>
                <w:lang w:val="en-US" w:eastAsia="zh-CN"/>
              </w:rPr>
              <w:t>Night</w:t>
            </w:r>
            <w:r w:rsidRPr="004E34C1">
              <w:rPr>
                <w:rFonts w:eastAsia="SimSun"/>
                <w:lang w:eastAsia="zh-CN"/>
              </w:rPr>
              <w:t xml:space="preserve"> = 50 </w:t>
            </w:r>
          </w:p>
        </w:tc>
      </w:tr>
      <w:tr w:rsidR="002C739E" w:rsidRPr="004E34C1" w14:paraId="7A7C24F2" w14:textId="77777777" w:rsidTr="00DA104F">
        <w:tc>
          <w:tcPr>
            <w:tcW w:w="5881" w:type="dxa"/>
          </w:tcPr>
          <w:p w14:paraId="1C2817C0" w14:textId="77777777" w:rsidR="002C739E" w:rsidRPr="004E34C1" w:rsidRDefault="002C739E" w:rsidP="002C739E">
            <w:pPr>
              <w:spacing w:after="0" w:line="360" w:lineRule="auto"/>
              <w:rPr>
                <w:rFonts w:eastAsia="SimSun"/>
                <w:lang w:val="en-US" w:eastAsia="zh-CN"/>
              </w:rPr>
            </w:pPr>
            <w:r w:rsidRPr="004E34C1">
              <w:rPr>
                <w:rFonts w:eastAsia="SimSun"/>
                <w:lang w:val="en-US" w:eastAsia="zh-CN"/>
              </w:rPr>
              <w:t>Areas directly adjacent to residential buildings, clinics, dispensaries, rest houses, boarding houses, libraries, schools, etc.</w:t>
            </w:r>
          </w:p>
        </w:tc>
        <w:tc>
          <w:tcPr>
            <w:tcW w:w="1709" w:type="dxa"/>
          </w:tcPr>
          <w:p w14:paraId="4923D1C1" w14:textId="77777777" w:rsidR="002C739E" w:rsidRPr="004E34C1" w:rsidRDefault="002C739E" w:rsidP="002C739E">
            <w:pPr>
              <w:spacing w:after="0" w:line="360" w:lineRule="auto"/>
              <w:rPr>
                <w:rFonts w:eastAsia="SimSun"/>
                <w:lang w:eastAsia="zh-CN"/>
              </w:rPr>
            </w:pPr>
            <w:r w:rsidRPr="004E34C1">
              <w:rPr>
                <w:rFonts w:eastAsia="SimSun"/>
                <w:lang w:val="en-US" w:eastAsia="zh-CN"/>
              </w:rPr>
              <w:t>Day</w:t>
            </w:r>
            <w:r w:rsidRPr="004E34C1">
              <w:rPr>
                <w:rFonts w:eastAsia="SimSun"/>
                <w:lang w:eastAsia="zh-CN"/>
              </w:rPr>
              <w:t xml:space="preserve"> = 55</w:t>
            </w:r>
          </w:p>
          <w:p w14:paraId="7E32AB02" w14:textId="77777777" w:rsidR="002C739E" w:rsidRPr="004E34C1" w:rsidRDefault="002C739E" w:rsidP="002C739E">
            <w:pPr>
              <w:spacing w:after="0" w:line="360" w:lineRule="auto"/>
              <w:rPr>
                <w:rFonts w:eastAsia="SimSun"/>
                <w:lang w:eastAsia="zh-CN"/>
              </w:rPr>
            </w:pPr>
            <w:r w:rsidRPr="004E34C1">
              <w:rPr>
                <w:rFonts w:eastAsia="SimSun"/>
                <w:lang w:val="en-US" w:eastAsia="zh-CN"/>
              </w:rPr>
              <w:t>Night</w:t>
            </w:r>
            <w:r w:rsidRPr="004E34C1">
              <w:rPr>
                <w:rFonts w:eastAsia="SimSun"/>
                <w:lang w:eastAsia="zh-CN"/>
              </w:rPr>
              <w:t xml:space="preserve"> = 45</w:t>
            </w:r>
          </w:p>
        </w:tc>
        <w:tc>
          <w:tcPr>
            <w:tcW w:w="1647" w:type="dxa"/>
          </w:tcPr>
          <w:p w14:paraId="78D75A05" w14:textId="77777777" w:rsidR="002C739E" w:rsidRPr="004E34C1" w:rsidRDefault="002C739E" w:rsidP="002C739E">
            <w:pPr>
              <w:spacing w:after="0" w:line="360" w:lineRule="auto"/>
              <w:rPr>
                <w:rFonts w:eastAsia="SimSun"/>
                <w:lang w:eastAsia="zh-CN"/>
              </w:rPr>
            </w:pPr>
            <w:r w:rsidRPr="004E34C1">
              <w:rPr>
                <w:rFonts w:eastAsia="SimSun"/>
                <w:lang w:val="en-US" w:eastAsia="zh-CN"/>
              </w:rPr>
              <w:t>Day</w:t>
            </w:r>
            <w:r w:rsidRPr="004E34C1">
              <w:rPr>
                <w:rFonts w:eastAsia="SimSun"/>
                <w:lang w:eastAsia="zh-CN"/>
              </w:rPr>
              <w:t xml:space="preserve"> = 70 </w:t>
            </w:r>
          </w:p>
          <w:p w14:paraId="78A55A0A" w14:textId="77777777" w:rsidR="002C739E" w:rsidRPr="004E34C1" w:rsidRDefault="002C739E" w:rsidP="002C739E">
            <w:pPr>
              <w:spacing w:after="0" w:line="360" w:lineRule="auto"/>
              <w:rPr>
                <w:rFonts w:eastAsia="SimSun"/>
                <w:lang w:eastAsia="zh-CN"/>
              </w:rPr>
            </w:pPr>
            <w:r w:rsidRPr="004E34C1">
              <w:rPr>
                <w:rFonts w:eastAsia="SimSun"/>
                <w:lang w:val="en-US" w:eastAsia="zh-CN"/>
              </w:rPr>
              <w:t>Night</w:t>
            </w:r>
            <w:r w:rsidRPr="004E34C1">
              <w:rPr>
                <w:rFonts w:eastAsia="SimSun"/>
                <w:lang w:eastAsia="zh-CN"/>
              </w:rPr>
              <w:t xml:space="preserve"> = 60 </w:t>
            </w:r>
          </w:p>
        </w:tc>
      </w:tr>
      <w:tr w:rsidR="002C739E" w:rsidRPr="004E34C1" w14:paraId="704299A2" w14:textId="77777777" w:rsidTr="00DA104F">
        <w:tc>
          <w:tcPr>
            <w:tcW w:w="5881" w:type="dxa"/>
          </w:tcPr>
          <w:p w14:paraId="07A246BD" w14:textId="77777777" w:rsidR="002C739E" w:rsidRPr="004E34C1" w:rsidRDefault="002C739E" w:rsidP="002C739E">
            <w:pPr>
              <w:spacing w:after="0" w:line="360" w:lineRule="auto"/>
              <w:rPr>
                <w:rFonts w:eastAsia="SimSun"/>
                <w:lang w:val="en-US" w:eastAsia="zh-CN"/>
              </w:rPr>
            </w:pPr>
            <w:r w:rsidRPr="004E34C1">
              <w:rPr>
                <w:rFonts w:eastAsia="SimSun"/>
                <w:lang w:val="en-US" w:eastAsia="zh-CN"/>
              </w:rPr>
              <w:t>Areas directly adjacent to hotels and hostels</w:t>
            </w:r>
          </w:p>
        </w:tc>
        <w:tc>
          <w:tcPr>
            <w:tcW w:w="1709" w:type="dxa"/>
          </w:tcPr>
          <w:p w14:paraId="778066A5" w14:textId="77777777" w:rsidR="002C739E" w:rsidRPr="004E34C1" w:rsidRDefault="002C739E" w:rsidP="002C739E">
            <w:pPr>
              <w:spacing w:after="0" w:line="360" w:lineRule="auto"/>
              <w:rPr>
                <w:rFonts w:eastAsia="SimSun"/>
                <w:lang w:eastAsia="zh-CN"/>
              </w:rPr>
            </w:pPr>
            <w:r w:rsidRPr="004E34C1">
              <w:rPr>
                <w:rFonts w:eastAsia="SimSun"/>
                <w:lang w:val="en-US" w:eastAsia="zh-CN"/>
              </w:rPr>
              <w:t>Day</w:t>
            </w:r>
            <w:r w:rsidRPr="004E34C1">
              <w:rPr>
                <w:rFonts w:eastAsia="SimSun"/>
                <w:lang w:eastAsia="zh-CN"/>
              </w:rPr>
              <w:t xml:space="preserve"> = 60 </w:t>
            </w:r>
          </w:p>
          <w:p w14:paraId="13EECBAB" w14:textId="77777777" w:rsidR="002C739E" w:rsidRPr="004E34C1" w:rsidRDefault="002C739E" w:rsidP="002C739E">
            <w:pPr>
              <w:spacing w:after="0" w:line="360" w:lineRule="auto"/>
              <w:rPr>
                <w:rFonts w:eastAsia="SimSun"/>
                <w:lang w:eastAsia="zh-CN"/>
              </w:rPr>
            </w:pPr>
            <w:r w:rsidRPr="004E34C1">
              <w:rPr>
                <w:rFonts w:eastAsia="SimSun"/>
                <w:lang w:val="en-US" w:eastAsia="zh-CN"/>
              </w:rPr>
              <w:t>Night</w:t>
            </w:r>
            <w:r w:rsidRPr="004E34C1">
              <w:rPr>
                <w:rFonts w:eastAsia="SimSun"/>
                <w:lang w:eastAsia="zh-CN"/>
              </w:rPr>
              <w:t xml:space="preserve"> = 50 </w:t>
            </w:r>
          </w:p>
        </w:tc>
        <w:tc>
          <w:tcPr>
            <w:tcW w:w="1647" w:type="dxa"/>
          </w:tcPr>
          <w:p w14:paraId="4B081F2F" w14:textId="77777777" w:rsidR="002C739E" w:rsidRPr="004E34C1" w:rsidRDefault="002C739E" w:rsidP="002C739E">
            <w:pPr>
              <w:spacing w:after="0" w:line="360" w:lineRule="auto"/>
              <w:rPr>
                <w:rFonts w:eastAsia="SimSun"/>
                <w:lang w:eastAsia="zh-CN"/>
              </w:rPr>
            </w:pPr>
            <w:r w:rsidRPr="004E34C1">
              <w:rPr>
                <w:rFonts w:eastAsia="SimSun"/>
                <w:lang w:val="en-US" w:eastAsia="zh-CN"/>
              </w:rPr>
              <w:t>Day</w:t>
            </w:r>
            <w:r w:rsidRPr="004E34C1">
              <w:rPr>
                <w:rFonts w:eastAsia="SimSun"/>
                <w:lang w:eastAsia="zh-CN"/>
              </w:rPr>
              <w:t xml:space="preserve"> = 75</w:t>
            </w:r>
          </w:p>
          <w:p w14:paraId="11A13388" w14:textId="77777777" w:rsidR="002C739E" w:rsidRPr="004E34C1" w:rsidRDefault="002C739E" w:rsidP="002C739E">
            <w:pPr>
              <w:spacing w:after="0" w:line="360" w:lineRule="auto"/>
              <w:rPr>
                <w:rFonts w:eastAsia="SimSun"/>
                <w:lang w:eastAsia="zh-CN"/>
              </w:rPr>
            </w:pPr>
            <w:r w:rsidRPr="004E34C1">
              <w:rPr>
                <w:rFonts w:eastAsia="SimSun"/>
                <w:lang w:val="en-US" w:eastAsia="zh-CN"/>
              </w:rPr>
              <w:t>Night</w:t>
            </w:r>
            <w:r w:rsidRPr="004E34C1">
              <w:rPr>
                <w:rFonts w:eastAsia="SimSun"/>
                <w:lang w:eastAsia="zh-CN"/>
              </w:rPr>
              <w:t xml:space="preserve"> = 65 </w:t>
            </w:r>
          </w:p>
        </w:tc>
      </w:tr>
      <w:tr w:rsidR="002C739E" w:rsidRPr="004E34C1" w14:paraId="69D44349" w14:textId="77777777" w:rsidTr="00DA104F">
        <w:tc>
          <w:tcPr>
            <w:tcW w:w="5881" w:type="dxa"/>
          </w:tcPr>
          <w:p w14:paraId="460CC2A7" w14:textId="77777777" w:rsidR="002C739E" w:rsidRPr="004E34C1" w:rsidRDefault="002C739E" w:rsidP="002C739E">
            <w:pPr>
              <w:spacing w:after="0" w:line="360" w:lineRule="auto"/>
              <w:rPr>
                <w:rFonts w:eastAsia="SimSun"/>
                <w:lang w:val="en-US" w:eastAsia="zh-CN"/>
              </w:rPr>
            </w:pPr>
            <w:r w:rsidRPr="004E34C1">
              <w:rPr>
                <w:rFonts w:eastAsia="SimSun"/>
                <w:lang w:val="en-US" w:eastAsia="zh-CN"/>
              </w:rPr>
              <w:t>Recreation areas, hospitals and sanatorium</w:t>
            </w:r>
          </w:p>
        </w:tc>
        <w:tc>
          <w:tcPr>
            <w:tcW w:w="1709" w:type="dxa"/>
          </w:tcPr>
          <w:p w14:paraId="72946299" w14:textId="77777777" w:rsidR="002C739E" w:rsidRPr="004E34C1" w:rsidRDefault="002C739E" w:rsidP="002C739E">
            <w:pPr>
              <w:spacing w:after="0" w:line="360" w:lineRule="auto"/>
              <w:rPr>
                <w:rFonts w:eastAsia="SimSun"/>
                <w:lang w:eastAsia="zh-CN"/>
              </w:rPr>
            </w:pPr>
            <w:r w:rsidRPr="004E34C1">
              <w:rPr>
                <w:rFonts w:eastAsia="SimSun"/>
                <w:lang w:eastAsia="zh-CN"/>
              </w:rPr>
              <w:t>35</w:t>
            </w:r>
          </w:p>
        </w:tc>
        <w:tc>
          <w:tcPr>
            <w:tcW w:w="1647" w:type="dxa"/>
          </w:tcPr>
          <w:p w14:paraId="419770EE" w14:textId="77777777" w:rsidR="002C739E" w:rsidRPr="004E34C1" w:rsidRDefault="002C739E" w:rsidP="002C739E">
            <w:pPr>
              <w:spacing w:after="0" w:line="360" w:lineRule="auto"/>
              <w:rPr>
                <w:rFonts w:eastAsia="SimSun"/>
                <w:lang w:eastAsia="zh-CN"/>
              </w:rPr>
            </w:pPr>
            <w:r w:rsidRPr="004E34C1">
              <w:rPr>
                <w:rFonts w:eastAsia="SimSun"/>
                <w:lang w:eastAsia="zh-CN"/>
              </w:rPr>
              <w:t xml:space="preserve">50 </w:t>
            </w:r>
          </w:p>
        </w:tc>
      </w:tr>
      <w:tr w:rsidR="002C739E" w:rsidRPr="004E34C1" w14:paraId="7D663E5B" w14:textId="77777777" w:rsidTr="00DA104F">
        <w:trPr>
          <w:trHeight w:val="1147"/>
        </w:trPr>
        <w:tc>
          <w:tcPr>
            <w:tcW w:w="5881" w:type="dxa"/>
          </w:tcPr>
          <w:p w14:paraId="0F2625C8" w14:textId="77777777" w:rsidR="002C739E" w:rsidRPr="004E34C1" w:rsidRDefault="002C739E" w:rsidP="002C739E">
            <w:pPr>
              <w:spacing w:after="0" w:line="360" w:lineRule="auto"/>
              <w:rPr>
                <w:rFonts w:eastAsia="SimSun"/>
                <w:lang w:val="en-US" w:eastAsia="zh-CN"/>
              </w:rPr>
            </w:pPr>
            <w:r w:rsidRPr="004E34C1">
              <w:rPr>
                <w:rFonts w:eastAsia="SimSun"/>
                <w:lang w:val="en-US" w:eastAsia="zh-CN"/>
              </w:rPr>
              <w:t>Recreation areas in the territory of microdistricts and the construction of estates, rest houses, sanatoriums, schools, nursing homes, etc.</w:t>
            </w:r>
          </w:p>
        </w:tc>
        <w:tc>
          <w:tcPr>
            <w:tcW w:w="1709" w:type="dxa"/>
          </w:tcPr>
          <w:p w14:paraId="45843077" w14:textId="77777777" w:rsidR="002C739E" w:rsidRPr="004E34C1" w:rsidRDefault="002C739E" w:rsidP="002C739E">
            <w:pPr>
              <w:spacing w:after="0" w:line="360" w:lineRule="auto"/>
              <w:rPr>
                <w:rFonts w:eastAsia="SimSun"/>
                <w:lang w:eastAsia="zh-CN"/>
              </w:rPr>
            </w:pPr>
            <w:r w:rsidRPr="004E34C1">
              <w:rPr>
                <w:rFonts w:eastAsia="SimSun"/>
                <w:lang w:eastAsia="zh-CN"/>
              </w:rPr>
              <w:t>45</w:t>
            </w:r>
          </w:p>
        </w:tc>
        <w:tc>
          <w:tcPr>
            <w:tcW w:w="1647" w:type="dxa"/>
          </w:tcPr>
          <w:p w14:paraId="7B4411A7" w14:textId="77777777" w:rsidR="002C739E" w:rsidRPr="004E34C1" w:rsidRDefault="002C739E" w:rsidP="002C739E">
            <w:pPr>
              <w:spacing w:after="0" w:line="360" w:lineRule="auto"/>
              <w:rPr>
                <w:rFonts w:eastAsia="SimSun"/>
                <w:lang w:eastAsia="zh-CN"/>
              </w:rPr>
            </w:pPr>
            <w:r w:rsidRPr="004E34C1">
              <w:rPr>
                <w:rFonts w:eastAsia="SimSun"/>
                <w:lang w:eastAsia="zh-CN"/>
              </w:rPr>
              <w:t>60</w:t>
            </w:r>
          </w:p>
        </w:tc>
      </w:tr>
    </w:tbl>
    <w:p w14:paraId="567331A7" w14:textId="77777777" w:rsidR="002C739E" w:rsidRPr="004E34C1" w:rsidRDefault="002C739E" w:rsidP="002C739E">
      <w:pPr>
        <w:jc w:val="center"/>
      </w:pPr>
      <w:r w:rsidRPr="004E34C1">
        <w:rPr>
          <w:b/>
        </w:rPr>
        <w:t>Source: GOST 23337-78, SN 2.1.8.562-96, SanPiN 2.1.2.1002-00</w:t>
      </w:r>
    </w:p>
    <w:p w14:paraId="1C44B29B" w14:textId="77777777" w:rsidR="002C739E" w:rsidRPr="004E34C1" w:rsidRDefault="002C739E" w:rsidP="002C739E">
      <w:pPr>
        <w:spacing w:after="160" w:line="259" w:lineRule="auto"/>
        <w:jc w:val="left"/>
      </w:pPr>
      <w:r w:rsidRPr="004E34C1">
        <w:br w:type="page"/>
      </w:r>
    </w:p>
    <w:p w14:paraId="12849D1B" w14:textId="77777777" w:rsidR="002C739E" w:rsidRPr="004E34C1" w:rsidRDefault="002C739E" w:rsidP="00D94526">
      <w:pPr>
        <w:keepNext/>
        <w:keepLines/>
        <w:tabs>
          <w:tab w:val="left" w:pos="7938"/>
        </w:tabs>
        <w:spacing w:before="280" w:after="240"/>
        <w:ind w:left="1134"/>
        <w:outlineLvl w:val="1"/>
        <w:rPr>
          <w:rFonts w:eastAsiaTheme="majorEastAsia" w:cs="Times New Roman"/>
          <w:b/>
          <w:color w:val="8EAADB" w:themeColor="accent1" w:themeTint="99"/>
          <w:szCs w:val="32"/>
          <w:lang w:val="en-US"/>
        </w:rPr>
      </w:pPr>
      <w:bookmarkStart w:id="269" w:name="_Toc18004122"/>
      <w:bookmarkStart w:id="270" w:name="_Toc119366117"/>
      <w:bookmarkStart w:id="271" w:name="_Toc153238870"/>
      <w:r w:rsidRPr="004E34C1">
        <w:rPr>
          <w:rFonts w:eastAsiaTheme="majorEastAsia" w:cs="Times New Roman"/>
          <w:b/>
          <w:color w:val="8EAADB" w:themeColor="accent1" w:themeTint="99"/>
          <w:szCs w:val="32"/>
          <w:lang w:val="en-US"/>
        </w:rPr>
        <w:lastRenderedPageBreak/>
        <w:t xml:space="preserve">Appendix 11. Protocols of the Kadamzhai Centre for Disease Prevention and State Sanitary and Epidemiological Surveillance” – </w:t>
      </w:r>
      <w:bookmarkEnd w:id="269"/>
      <w:bookmarkEnd w:id="270"/>
      <w:r w:rsidRPr="004E34C1">
        <w:rPr>
          <w:rFonts w:eastAsiaTheme="majorEastAsia" w:cs="Times New Roman"/>
          <w:b/>
          <w:color w:val="8EAADB" w:themeColor="accent1" w:themeTint="99"/>
          <w:szCs w:val="32"/>
          <w:lang w:val="en-US"/>
        </w:rPr>
        <w:t>noise study results</w:t>
      </w:r>
      <w:bookmarkEnd w:id="271"/>
    </w:p>
    <w:p w14:paraId="048BE283" w14:textId="77777777" w:rsidR="002C739E" w:rsidRPr="004E34C1" w:rsidRDefault="002C739E" w:rsidP="002C739E">
      <w:pPr>
        <w:rPr>
          <w:lang w:val="en-US"/>
        </w:rPr>
      </w:pPr>
    </w:p>
    <w:p w14:paraId="057D7CEE" w14:textId="77777777" w:rsidR="002C739E" w:rsidRPr="004E34C1" w:rsidRDefault="009E7D9B" w:rsidP="002C739E">
      <w:pPr>
        <w:rPr>
          <w:lang w:val="en-US"/>
        </w:rPr>
      </w:pPr>
      <w:r w:rsidRPr="004E34C1">
        <w:rPr>
          <w:noProof/>
          <w:lang w:eastAsia="ru-RU"/>
        </w:rPr>
        <w:drawing>
          <wp:inline distT="0" distB="0" distL="0" distR="0" wp14:anchorId="1E290148" wp14:editId="3DD40197">
            <wp:extent cx="5676900" cy="8027849"/>
            <wp:effectExtent l="0" t="0" r="0" b="0"/>
            <wp:docPr id="12" name="Рисунок 10" descr="C:\Users\rus\Desktop\Удалить завтра\Протоколы Кадамжай КАСА\N\Page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rus\Desktop\Удалить завтра\Протоколы Кадамжай КАСА\N\Page_0000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87009" cy="8042145"/>
                    </a:xfrm>
                    <a:prstGeom prst="rect">
                      <a:avLst/>
                    </a:prstGeom>
                    <a:noFill/>
                    <a:ln>
                      <a:noFill/>
                    </a:ln>
                  </pic:spPr>
                </pic:pic>
              </a:graphicData>
            </a:graphic>
          </wp:inline>
        </w:drawing>
      </w:r>
    </w:p>
    <w:p w14:paraId="3A2E78EC" w14:textId="77777777" w:rsidR="009E7D9B" w:rsidRPr="004E34C1" w:rsidRDefault="009E7D9B" w:rsidP="002C739E">
      <w:pPr>
        <w:rPr>
          <w:lang w:val="en-US"/>
        </w:rPr>
      </w:pPr>
    </w:p>
    <w:p w14:paraId="23E1D3FF" w14:textId="77777777" w:rsidR="009E7D9B" w:rsidRPr="004E34C1" w:rsidRDefault="009E7D9B" w:rsidP="002C739E">
      <w:pPr>
        <w:rPr>
          <w:lang w:val="en-US"/>
        </w:rPr>
      </w:pPr>
      <w:r w:rsidRPr="004E34C1">
        <w:rPr>
          <w:noProof/>
          <w:lang w:eastAsia="ru-RU"/>
        </w:rPr>
        <w:lastRenderedPageBreak/>
        <w:drawing>
          <wp:inline distT="0" distB="0" distL="0" distR="0" wp14:anchorId="2622EA12" wp14:editId="094DC56A">
            <wp:extent cx="5934075" cy="8391525"/>
            <wp:effectExtent l="0" t="0" r="9525" b="9525"/>
            <wp:docPr id="13" name="Рисунок 11" descr="C:\Users\rus\Desktop\Удалить завтра\Протоколы Кадамжай КАСА\N\Page_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rus\Desktop\Удалить завтра\Протоколы Кадамжай КАСА\N\Page_00002.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14:paraId="298EA472" w14:textId="77777777" w:rsidR="002C739E" w:rsidRPr="004E34C1" w:rsidRDefault="002C739E" w:rsidP="002C739E">
      <w:pPr>
        <w:rPr>
          <w:lang w:val="en-US"/>
        </w:rPr>
      </w:pPr>
      <w:r w:rsidRPr="004E34C1">
        <w:rPr>
          <w:b/>
          <w:lang w:val="en-US"/>
        </w:rPr>
        <w:br w:type="page"/>
      </w:r>
    </w:p>
    <w:p w14:paraId="604775D7" w14:textId="77777777" w:rsidR="002C739E" w:rsidRPr="004E34C1" w:rsidRDefault="002C739E" w:rsidP="00D94526">
      <w:pPr>
        <w:keepNext/>
        <w:keepLines/>
        <w:tabs>
          <w:tab w:val="left" w:pos="7938"/>
        </w:tabs>
        <w:spacing w:before="280" w:after="240"/>
        <w:ind w:left="1134"/>
        <w:outlineLvl w:val="1"/>
        <w:rPr>
          <w:rFonts w:eastAsiaTheme="majorEastAsia" w:cs="Times New Roman"/>
          <w:b/>
          <w:color w:val="8EAADB" w:themeColor="accent1" w:themeTint="99"/>
          <w:szCs w:val="32"/>
        </w:rPr>
      </w:pPr>
      <w:bookmarkStart w:id="272" w:name="_Toc18004124"/>
      <w:bookmarkStart w:id="273" w:name="_Toc119366118"/>
      <w:bookmarkStart w:id="274" w:name="_Toc153238871"/>
      <w:r w:rsidRPr="004E34C1">
        <w:rPr>
          <w:rFonts w:eastAsiaTheme="majorEastAsia" w:cs="Times New Roman"/>
          <w:b/>
          <w:color w:val="8EAADB" w:themeColor="accent1" w:themeTint="99"/>
          <w:szCs w:val="32"/>
          <w:lang w:val="en-US"/>
        </w:rPr>
        <w:lastRenderedPageBreak/>
        <w:t>Appendix</w:t>
      </w:r>
      <w:r w:rsidRPr="004E34C1">
        <w:rPr>
          <w:rFonts w:eastAsiaTheme="majorEastAsia" w:cs="Times New Roman"/>
          <w:b/>
          <w:color w:val="8EAADB" w:themeColor="accent1" w:themeTint="99"/>
          <w:szCs w:val="32"/>
        </w:rPr>
        <w:t xml:space="preserve"> 12. </w:t>
      </w:r>
      <w:bookmarkEnd w:id="272"/>
      <w:bookmarkEnd w:id="273"/>
      <w:r w:rsidRPr="004E34C1">
        <w:rPr>
          <w:rFonts w:eastAsiaTheme="majorEastAsia" w:cs="Times New Roman"/>
          <w:b/>
          <w:color w:val="8EAADB" w:themeColor="accent1" w:themeTint="99"/>
          <w:szCs w:val="32"/>
        </w:rPr>
        <w:t>Vibration measurement results</w:t>
      </w:r>
      <w:bookmarkEnd w:id="274"/>
    </w:p>
    <w:p w14:paraId="30809D70" w14:textId="77777777" w:rsidR="002C739E" w:rsidRPr="004E34C1" w:rsidRDefault="002C739E" w:rsidP="002C739E"/>
    <w:tbl>
      <w:tblPr>
        <w:tblStyle w:val="171"/>
        <w:tblW w:w="5000" w:type="pct"/>
        <w:tblLook w:val="04A0" w:firstRow="1" w:lastRow="0" w:firstColumn="1" w:lastColumn="0" w:noHBand="0" w:noVBand="1"/>
      </w:tblPr>
      <w:tblGrid>
        <w:gridCol w:w="1705"/>
        <w:gridCol w:w="7640"/>
      </w:tblGrid>
      <w:tr w:rsidR="002C739E" w:rsidRPr="004E34C1" w14:paraId="7EAF06B6" w14:textId="77777777" w:rsidTr="00DA104F">
        <w:trPr>
          <w:trHeight w:val="1270"/>
        </w:trPr>
        <w:tc>
          <w:tcPr>
            <w:tcW w:w="912" w:type="pct"/>
            <w:shd w:val="clear" w:color="auto" w:fill="00B0F0"/>
            <w:vAlign w:val="center"/>
            <w:hideMark/>
          </w:tcPr>
          <w:p w14:paraId="51248D7B" w14:textId="77777777" w:rsidR="002C739E" w:rsidRPr="004E34C1" w:rsidRDefault="002C739E" w:rsidP="002C739E">
            <w:pPr>
              <w:jc w:val="center"/>
              <w:rPr>
                <w:b/>
                <w:bCs/>
                <w:lang w:val="en-US"/>
              </w:rPr>
            </w:pPr>
            <w:r w:rsidRPr="004E34C1">
              <w:rPr>
                <w:b/>
                <w:bCs/>
                <w:lang w:val="en-US"/>
              </w:rPr>
              <w:t>Site</w:t>
            </w:r>
          </w:p>
        </w:tc>
        <w:tc>
          <w:tcPr>
            <w:tcW w:w="4088" w:type="pct"/>
            <w:shd w:val="clear" w:color="auto" w:fill="00B0F0"/>
            <w:vAlign w:val="center"/>
            <w:hideMark/>
          </w:tcPr>
          <w:p w14:paraId="02547F94" w14:textId="77777777" w:rsidR="002C739E" w:rsidRPr="004E34C1" w:rsidRDefault="002C739E" w:rsidP="002C739E">
            <w:pPr>
              <w:jc w:val="center"/>
              <w:rPr>
                <w:b/>
                <w:bCs/>
                <w:lang w:val="en-US"/>
              </w:rPr>
            </w:pPr>
            <w:r w:rsidRPr="004E34C1">
              <w:rPr>
                <w:b/>
                <w:bCs/>
                <w:lang w:val="en-US"/>
              </w:rPr>
              <w:t>Vibration level</w:t>
            </w:r>
          </w:p>
        </w:tc>
      </w:tr>
      <w:tr w:rsidR="002C739E" w:rsidRPr="004E34C1" w14:paraId="624B8FCC" w14:textId="77777777" w:rsidTr="00DA104F">
        <w:trPr>
          <w:trHeight w:val="300"/>
        </w:trPr>
        <w:tc>
          <w:tcPr>
            <w:tcW w:w="912" w:type="pct"/>
            <w:shd w:val="clear" w:color="auto" w:fill="BFBFBF" w:themeFill="background1" w:themeFillShade="BF"/>
            <w:noWrap/>
            <w:hideMark/>
          </w:tcPr>
          <w:p w14:paraId="1BA16BEF" w14:textId="77777777" w:rsidR="002C739E" w:rsidRPr="004E34C1" w:rsidRDefault="002C739E" w:rsidP="002C739E">
            <w:pPr>
              <w:jc w:val="center"/>
              <w:rPr>
                <w:b/>
                <w:lang w:val="en-US"/>
              </w:rPr>
            </w:pPr>
            <w:r w:rsidRPr="004E34C1">
              <w:rPr>
                <w:b/>
                <w:lang w:val="en-US"/>
              </w:rPr>
              <w:t>MPL</w:t>
            </w:r>
          </w:p>
        </w:tc>
        <w:tc>
          <w:tcPr>
            <w:tcW w:w="4088" w:type="pct"/>
            <w:shd w:val="clear" w:color="auto" w:fill="BFBFBF" w:themeFill="background1" w:themeFillShade="BF"/>
            <w:hideMark/>
          </w:tcPr>
          <w:p w14:paraId="1AB664F3" w14:textId="77777777" w:rsidR="002C739E" w:rsidRPr="004E34C1" w:rsidRDefault="002C739E" w:rsidP="002C739E">
            <w:pPr>
              <w:jc w:val="center"/>
              <w:rPr>
                <w:b/>
              </w:rPr>
            </w:pPr>
            <w:r w:rsidRPr="004E34C1">
              <w:rPr>
                <w:b/>
              </w:rPr>
              <w:t>75</w:t>
            </w:r>
          </w:p>
        </w:tc>
      </w:tr>
      <w:tr w:rsidR="002C739E" w:rsidRPr="004E34C1" w14:paraId="2B21DDAE" w14:textId="77777777" w:rsidTr="00DA104F">
        <w:trPr>
          <w:trHeight w:val="300"/>
        </w:trPr>
        <w:tc>
          <w:tcPr>
            <w:tcW w:w="912" w:type="pct"/>
            <w:vAlign w:val="center"/>
          </w:tcPr>
          <w:p w14:paraId="07D876EE" w14:textId="77777777" w:rsidR="002C739E" w:rsidRPr="004E34C1" w:rsidRDefault="002C739E" w:rsidP="002C739E">
            <w:pPr>
              <w:jc w:val="center"/>
            </w:pPr>
            <w:r w:rsidRPr="004E34C1">
              <w:rPr>
                <w:b/>
                <w:i/>
                <w:iCs/>
                <w:lang w:eastAsia="ru-RU"/>
              </w:rPr>
              <w:t>A-C1</w:t>
            </w:r>
          </w:p>
        </w:tc>
        <w:tc>
          <w:tcPr>
            <w:tcW w:w="4088" w:type="pct"/>
            <w:noWrap/>
          </w:tcPr>
          <w:p w14:paraId="16573891" w14:textId="77777777" w:rsidR="002C739E" w:rsidRPr="004E34C1" w:rsidRDefault="002C739E" w:rsidP="002C739E">
            <w:pPr>
              <w:jc w:val="center"/>
              <w:rPr>
                <w:b/>
              </w:rPr>
            </w:pPr>
            <w:r w:rsidRPr="004E34C1">
              <w:rPr>
                <w:i/>
                <w:sz w:val="20"/>
                <w:szCs w:val="20"/>
              </w:rPr>
              <w:t xml:space="preserve"> 63,6±9,54</w:t>
            </w:r>
          </w:p>
        </w:tc>
      </w:tr>
      <w:tr w:rsidR="002C739E" w:rsidRPr="004E34C1" w14:paraId="4263F208" w14:textId="77777777" w:rsidTr="00DA104F">
        <w:trPr>
          <w:trHeight w:val="300"/>
        </w:trPr>
        <w:tc>
          <w:tcPr>
            <w:tcW w:w="912" w:type="pct"/>
            <w:noWrap/>
            <w:vAlign w:val="center"/>
          </w:tcPr>
          <w:p w14:paraId="4D422F3B" w14:textId="77777777" w:rsidR="002C739E" w:rsidRPr="004E34C1" w:rsidRDefault="002C739E" w:rsidP="002C739E">
            <w:pPr>
              <w:jc w:val="center"/>
            </w:pPr>
            <w:r w:rsidRPr="004E34C1">
              <w:rPr>
                <w:b/>
                <w:i/>
                <w:iCs/>
                <w:lang w:val="en-US" w:eastAsia="ru-RU"/>
              </w:rPr>
              <w:t>A</w:t>
            </w:r>
            <w:r w:rsidRPr="004E34C1">
              <w:rPr>
                <w:b/>
                <w:i/>
                <w:iCs/>
                <w:lang w:eastAsia="ru-RU"/>
              </w:rPr>
              <w:t>-C2</w:t>
            </w:r>
          </w:p>
        </w:tc>
        <w:tc>
          <w:tcPr>
            <w:tcW w:w="4088" w:type="pct"/>
          </w:tcPr>
          <w:p w14:paraId="7F1ACE29" w14:textId="77777777" w:rsidR="002C739E" w:rsidRPr="004E34C1" w:rsidRDefault="002C739E" w:rsidP="002C739E">
            <w:pPr>
              <w:jc w:val="center"/>
              <w:rPr>
                <w:b/>
              </w:rPr>
            </w:pPr>
            <w:r w:rsidRPr="004E34C1">
              <w:rPr>
                <w:i/>
              </w:rPr>
              <w:t>56,4±8,46</w:t>
            </w:r>
          </w:p>
        </w:tc>
      </w:tr>
      <w:tr w:rsidR="002C739E" w:rsidRPr="004E34C1" w14:paraId="2D629656" w14:textId="77777777" w:rsidTr="00DA104F">
        <w:trPr>
          <w:trHeight w:val="300"/>
        </w:trPr>
        <w:tc>
          <w:tcPr>
            <w:tcW w:w="912" w:type="pct"/>
            <w:vAlign w:val="center"/>
          </w:tcPr>
          <w:p w14:paraId="0F48EF8E" w14:textId="77777777" w:rsidR="002C739E" w:rsidRPr="004E34C1" w:rsidRDefault="002C739E" w:rsidP="002C739E">
            <w:pPr>
              <w:jc w:val="center"/>
            </w:pPr>
            <w:r w:rsidRPr="004E34C1">
              <w:rPr>
                <w:b/>
                <w:i/>
                <w:iCs/>
                <w:lang w:val="en-US" w:eastAsia="ru-RU"/>
              </w:rPr>
              <w:t>A</w:t>
            </w:r>
            <w:r w:rsidRPr="004E34C1">
              <w:rPr>
                <w:b/>
                <w:i/>
                <w:iCs/>
                <w:lang w:eastAsia="ru-RU"/>
              </w:rPr>
              <w:t>-C3</w:t>
            </w:r>
          </w:p>
        </w:tc>
        <w:tc>
          <w:tcPr>
            <w:tcW w:w="4088" w:type="pct"/>
            <w:noWrap/>
          </w:tcPr>
          <w:p w14:paraId="7C1ADB78" w14:textId="77777777" w:rsidR="002C739E" w:rsidRPr="004E34C1" w:rsidRDefault="002C739E" w:rsidP="002C739E">
            <w:pPr>
              <w:jc w:val="center"/>
              <w:rPr>
                <w:b/>
              </w:rPr>
            </w:pPr>
            <w:r w:rsidRPr="004E34C1">
              <w:rPr>
                <w:i/>
              </w:rPr>
              <w:t>62,7±9,4</w:t>
            </w:r>
          </w:p>
        </w:tc>
      </w:tr>
    </w:tbl>
    <w:p w14:paraId="3A2E31F1" w14:textId="77777777" w:rsidR="002C739E" w:rsidRPr="004E34C1" w:rsidRDefault="002C739E" w:rsidP="002C739E">
      <w:pPr>
        <w:jc w:val="center"/>
      </w:pPr>
    </w:p>
    <w:p w14:paraId="193EB615" w14:textId="77777777" w:rsidR="002C739E" w:rsidRPr="004E34C1" w:rsidRDefault="002C739E" w:rsidP="002C739E"/>
    <w:p w14:paraId="15DBFAB4" w14:textId="77777777" w:rsidR="002C739E" w:rsidRPr="004E34C1" w:rsidRDefault="002C739E" w:rsidP="002C739E">
      <w:r w:rsidRPr="004E34C1">
        <w:rPr>
          <w:b/>
        </w:rPr>
        <w:br w:type="page"/>
      </w:r>
    </w:p>
    <w:p w14:paraId="332D9246" w14:textId="77777777" w:rsidR="002C739E" w:rsidRPr="004E34C1" w:rsidRDefault="002C739E" w:rsidP="00D94526">
      <w:pPr>
        <w:keepNext/>
        <w:keepLines/>
        <w:tabs>
          <w:tab w:val="left" w:pos="7938"/>
        </w:tabs>
        <w:spacing w:before="280" w:after="240"/>
        <w:ind w:left="1134"/>
        <w:outlineLvl w:val="1"/>
        <w:rPr>
          <w:rFonts w:eastAsiaTheme="majorEastAsia" w:cs="Times New Roman"/>
          <w:b/>
          <w:color w:val="8EAADB" w:themeColor="accent1" w:themeTint="99"/>
          <w:szCs w:val="32"/>
          <w:lang w:val="en-US"/>
        </w:rPr>
      </w:pPr>
      <w:bookmarkStart w:id="275" w:name="_Toc18004126"/>
      <w:bookmarkStart w:id="276" w:name="_Toc119366119"/>
      <w:bookmarkStart w:id="277" w:name="_Toc153238872"/>
      <w:r w:rsidRPr="004E34C1">
        <w:rPr>
          <w:rFonts w:eastAsiaTheme="majorEastAsia" w:cs="Times New Roman"/>
          <w:b/>
          <w:color w:val="8EAADB" w:themeColor="accent1" w:themeTint="99"/>
          <w:szCs w:val="32"/>
          <w:lang w:val="en-US"/>
        </w:rPr>
        <w:lastRenderedPageBreak/>
        <w:t xml:space="preserve">Appendix 13. </w:t>
      </w:r>
      <w:bookmarkEnd w:id="275"/>
      <w:bookmarkEnd w:id="276"/>
      <w:r w:rsidRPr="004E34C1">
        <w:rPr>
          <w:rFonts w:eastAsiaTheme="majorEastAsia" w:cs="Times New Roman"/>
          <w:b/>
          <w:color w:val="8EAADB" w:themeColor="accent1" w:themeTint="99"/>
          <w:szCs w:val="32"/>
          <w:lang w:val="en-US"/>
        </w:rPr>
        <w:t>Sanitary standards "Industrial vibration, vibration in the premises of residential and public buildings" SN 2.2.4 / 2.1.8.566-96</w:t>
      </w:r>
      <w:bookmarkEnd w:id="277"/>
    </w:p>
    <w:p w14:paraId="76515AD2" w14:textId="77777777" w:rsidR="002C739E" w:rsidRPr="004E34C1" w:rsidRDefault="002C739E" w:rsidP="002C739E">
      <w:pPr>
        <w:rPr>
          <w:lang w:val="en-US"/>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37"/>
        <w:gridCol w:w="1418"/>
        <w:gridCol w:w="857"/>
        <w:gridCol w:w="857"/>
        <w:gridCol w:w="858"/>
        <w:gridCol w:w="858"/>
        <w:gridCol w:w="858"/>
        <w:gridCol w:w="858"/>
        <w:gridCol w:w="858"/>
      </w:tblGrid>
      <w:tr w:rsidR="002C739E" w:rsidRPr="004E34C1" w14:paraId="7FFF214B" w14:textId="77777777" w:rsidTr="00DA104F">
        <w:trPr>
          <w:jc w:val="center"/>
        </w:trPr>
        <w:tc>
          <w:tcPr>
            <w:tcW w:w="1937" w:type="dxa"/>
            <w:shd w:val="clear" w:color="auto" w:fill="4472C4" w:themeFill="accent1"/>
            <w:vAlign w:val="center"/>
          </w:tcPr>
          <w:p w14:paraId="2A1630DD" w14:textId="77777777" w:rsidR="002C739E" w:rsidRPr="004E34C1" w:rsidRDefault="002C739E" w:rsidP="002C739E">
            <w:pPr>
              <w:spacing w:after="0"/>
              <w:jc w:val="center"/>
              <w:rPr>
                <w:rFonts w:eastAsia="SimSun"/>
                <w:b/>
                <w:lang w:val="en-US" w:eastAsia="zh-CN"/>
              </w:rPr>
            </w:pPr>
          </w:p>
        </w:tc>
        <w:tc>
          <w:tcPr>
            <w:tcW w:w="7422" w:type="dxa"/>
            <w:gridSpan w:val="8"/>
            <w:shd w:val="clear" w:color="auto" w:fill="4472C4" w:themeFill="accent1"/>
            <w:vAlign w:val="center"/>
          </w:tcPr>
          <w:p w14:paraId="305D4A74" w14:textId="77777777" w:rsidR="002C739E" w:rsidRPr="004E34C1" w:rsidRDefault="002C739E" w:rsidP="002C739E">
            <w:pPr>
              <w:spacing w:after="0"/>
              <w:jc w:val="center"/>
              <w:rPr>
                <w:rFonts w:eastAsia="SimSun"/>
                <w:b/>
                <w:lang w:val="en-US" w:eastAsia="zh-CN"/>
              </w:rPr>
            </w:pPr>
            <w:r w:rsidRPr="004E34C1">
              <w:rPr>
                <w:rFonts w:eastAsia="SimSun"/>
                <w:b/>
                <w:lang w:val="en-US" w:eastAsia="zh-CN"/>
              </w:rPr>
              <w:t>Maximum permissible levels of workplace vibration</w:t>
            </w:r>
          </w:p>
          <w:p w14:paraId="05FE1884" w14:textId="77777777" w:rsidR="002C739E" w:rsidRPr="004E34C1" w:rsidRDefault="002C739E" w:rsidP="002C739E">
            <w:pPr>
              <w:spacing w:after="0"/>
              <w:jc w:val="center"/>
              <w:rPr>
                <w:rFonts w:eastAsia="SimSun"/>
                <w:b/>
                <w:lang w:eastAsia="zh-CN"/>
              </w:rPr>
            </w:pPr>
            <w:r w:rsidRPr="004E34C1">
              <w:rPr>
                <w:rFonts w:eastAsia="SimSun"/>
                <w:b/>
                <w:lang w:eastAsia="zh-CN"/>
              </w:rPr>
              <w:t>Category 2 - transport and technological</w:t>
            </w:r>
          </w:p>
        </w:tc>
      </w:tr>
      <w:tr w:rsidR="002C739E" w:rsidRPr="00EB4488" w14:paraId="23DD5BC2" w14:textId="77777777" w:rsidTr="00DA104F">
        <w:trPr>
          <w:jc w:val="center"/>
        </w:trPr>
        <w:tc>
          <w:tcPr>
            <w:tcW w:w="1937" w:type="dxa"/>
            <w:vMerge w:val="restart"/>
            <w:shd w:val="clear" w:color="auto" w:fill="4472C4" w:themeFill="accent1"/>
            <w:vAlign w:val="center"/>
          </w:tcPr>
          <w:p w14:paraId="79AD33ED" w14:textId="77777777" w:rsidR="002C739E" w:rsidRPr="004E34C1" w:rsidRDefault="002C739E" w:rsidP="002C739E">
            <w:pPr>
              <w:spacing w:after="0"/>
              <w:jc w:val="center"/>
              <w:rPr>
                <w:rFonts w:eastAsia="SimSun"/>
                <w:b/>
                <w:lang w:val="en-US" w:eastAsia="zh-CN"/>
              </w:rPr>
            </w:pPr>
            <w:r w:rsidRPr="004E34C1">
              <w:rPr>
                <w:rFonts w:eastAsia="SimSun"/>
                <w:b/>
                <w:lang w:val="en-US" w:eastAsia="zh-CN"/>
              </w:rPr>
              <w:t>Geometric average frequencies of bands, Hz</w:t>
            </w:r>
          </w:p>
        </w:tc>
        <w:tc>
          <w:tcPr>
            <w:tcW w:w="7422" w:type="dxa"/>
            <w:gridSpan w:val="8"/>
            <w:shd w:val="clear" w:color="auto" w:fill="4472C4" w:themeFill="accent1"/>
            <w:vAlign w:val="center"/>
          </w:tcPr>
          <w:p w14:paraId="04AE0AB4" w14:textId="77777777" w:rsidR="002C739E" w:rsidRPr="004E34C1" w:rsidRDefault="002C739E" w:rsidP="002C739E">
            <w:pPr>
              <w:spacing w:after="0"/>
              <w:jc w:val="center"/>
              <w:rPr>
                <w:rFonts w:eastAsia="SimSun"/>
                <w:b/>
                <w:lang w:val="en-US" w:eastAsia="zh-CN"/>
              </w:rPr>
            </w:pPr>
            <w:r w:rsidRPr="004E34C1">
              <w:rPr>
                <w:rFonts w:eastAsia="SimSun"/>
                <w:b/>
                <w:lang w:val="en-US" w:eastAsia="zh-CN"/>
              </w:rPr>
              <w:t>Maximum allowable values along the axes Xo, Yo, Zo</w:t>
            </w:r>
          </w:p>
        </w:tc>
      </w:tr>
      <w:tr w:rsidR="002C739E" w:rsidRPr="004E34C1" w14:paraId="01909748" w14:textId="77777777" w:rsidTr="00DA104F">
        <w:trPr>
          <w:jc w:val="center"/>
        </w:trPr>
        <w:tc>
          <w:tcPr>
            <w:tcW w:w="1937" w:type="dxa"/>
            <w:vMerge/>
            <w:shd w:val="clear" w:color="auto" w:fill="4472C4" w:themeFill="accent1"/>
            <w:vAlign w:val="center"/>
          </w:tcPr>
          <w:p w14:paraId="7E15D613" w14:textId="77777777" w:rsidR="002C739E" w:rsidRPr="004E34C1" w:rsidRDefault="002C739E" w:rsidP="002C739E">
            <w:pPr>
              <w:spacing w:after="0"/>
              <w:jc w:val="center"/>
              <w:rPr>
                <w:rFonts w:eastAsia="SimSun"/>
                <w:b/>
                <w:lang w:val="en-US" w:eastAsia="zh-CN"/>
              </w:rPr>
            </w:pPr>
          </w:p>
        </w:tc>
        <w:tc>
          <w:tcPr>
            <w:tcW w:w="3990" w:type="dxa"/>
            <w:gridSpan w:val="4"/>
            <w:shd w:val="clear" w:color="auto" w:fill="4472C4" w:themeFill="accent1"/>
            <w:vAlign w:val="center"/>
          </w:tcPr>
          <w:p w14:paraId="26C28460" w14:textId="77777777" w:rsidR="002C739E" w:rsidRPr="004E34C1" w:rsidRDefault="002C739E" w:rsidP="002C739E">
            <w:pPr>
              <w:spacing w:after="0"/>
              <w:jc w:val="center"/>
              <w:rPr>
                <w:rFonts w:eastAsia="SimSun"/>
                <w:b/>
                <w:lang w:eastAsia="zh-CN"/>
              </w:rPr>
            </w:pPr>
            <w:r w:rsidRPr="004E34C1">
              <w:rPr>
                <w:rFonts w:eastAsia="SimSun"/>
                <w:b/>
                <w:lang w:eastAsia="zh-CN"/>
              </w:rPr>
              <w:t>Vibration acceleration</w:t>
            </w:r>
          </w:p>
        </w:tc>
        <w:tc>
          <w:tcPr>
            <w:tcW w:w="3432" w:type="dxa"/>
            <w:gridSpan w:val="4"/>
            <w:shd w:val="clear" w:color="auto" w:fill="4472C4" w:themeFill="accent1"/>
            <w:vAlign w:val="center"/>
          </w:tcPr>
          <w:p w14:paraId="0F5D18E4" w14:textId="77777777" w:rsidR="002C739E" w:rsidRPr="004E34C1" w:rsidRDefault="002C739E" w:rsidP="002C739E">
            <w:pPr>
              <w:spacing w:after="0"/>
              <w:jc w:val="center"/>
              <w:rPr>
                <w:rFonts w:eastAsia="SimSun"/>
                <w:b/>
                <w:lang w:eastAsia="zh-CN"/>
              </w:rPr>
            </w:pPr>
            <w:r w:rsidRPr="004E34C1">
              <w:rPr>
                <w:rFonts w:eastAsia="SimSun"/>
                <w:b/>
                <w:lang w:eastAsia="zh-CN"/>
              </w:rPr>
              <w:t>Vibration velocity</w:t>
            </w:r>
          </w:p>
        </w:tc>
      </w:tr>
      <w:tr w:rsidR="002C739E" w:rsidRPr="004E34C1" w14:paraId="05E6EF00" w14:textId="77777777" w:rsidTr="00DA104F">
        <w:trPr>
          <w:jc w:val="center"/>
        </w:trPr>
        <w:tc>
          <w:tcPr>
            <w:tcW w:w="1937" w:type="dxa"/>
            <w:vMerge/>
            <w:shd w:val="clear" w:color="auto" w:fill="4472C4" w:themeFill="accent1"/>
            <w:vAlign w:val="center"/>
          </w:tcPr>
          <w:p w14:paraId="23085E54" w14:textId="77777777" w:rsidR="002C739E" w:rsidRPr="004E34C1" w:rsidRDefault="002C739E" w:rsidP="002C739E">
            <w:pPr>
              <w:spacing w:after="0"/>
              <w:jc w:val="center"/>
              <w:rPr>
                <w:rFonts w:eastAsia="SimSun"/>
                <w:b/>
                <w:lang w:eastAsia="zh-CN"/>
              </w:rPr>
            </w:pPr>
          </w:p>
        </w:tc>
        <w:tc>
          <w:tcPr>
            <w:tcW w:w="2275" w:type="dxa"/>
            <w:gridSpan w:val="2"/>
            <w:shd w:val="clear" w:color="auto" w:fill="4472C4" w:themeFill="accent1"/>
            <w:vAlign w:val="center"/>
          </w:tcPr>
          <w:p w14:paraId="131786B3" w14:textId="77777777" w:rsidR="002C739E" w:rsidRPr="004E34C1" w:rsidRDefault="002C739E" w:rsidP="002C739E">
            <w:pPr>
              <w:spacing w:after="0"/>
              <w:jc w:val="center"/>
              <w:rPr>
                <w:rFonts w:eastAsia="SimSun"/>
                <w:b/>
                <w:lang w:eastAsia="zh-CN"/>
              </w:rPr>
            </w:pPr>
            <w:r w:rsidRPr="004E34C1">
              <w:rPr>
                <w:rFonts w:eastAsia="SimSun"/>
                <w:b/>
                <w:lang w:val="en-US" w:eastAsia="zh-CN"/>
              </w:rPr>
              <w:t>m</w:t>
            </w:r>
            <w:r w:rsidRPr="004E34C1">
              <w:rPr>
                <w:rFonts w:eastAsia="SimSun"/>
                <w:b/>
                <w:lang w:eastAsia="zh-CN"/>
              </w:rPr>
              <w:t>/</w:t>
            </w:r>
            <w:r w:rsidRPr="004E34C1">
              <w:rPr>
                <w:rFonts w:eastAsia="SimSun"/>
                <w:b/>
                <w:lang w:val="en-US" w:eastAsia="zh-CN"/>
              </w:rPr>
              <w:t>s</w:t>
            </w:r>
            <w:r w:rsidRPr="004E34C1">
              <w:rPr>
                <w:rFonts w:eastAsia="SimSun"/>
                <w:b/>
                <w:lang w:eastAsia="zh-CN"/>
              </w:rPr>
              <w:t>2</w:t>
            </w:r>
          </w:p>
        </w:tc>
        <w:tc>
          <w:tcPr>
            <w:tcW w:w="1715" w:type="dxa"/>
            <w:gridSpan w:val="2"/>
            <w:shd w:val="clear" w:color="auto" w:fill="4472C4" w:themeFill="accent1"/>
            <w:vAlign w:val="center"/>
          </w:tcPr>
          <w:p w14:paraId="08973944" w14:textId="77777777" w:rsidR="002C739E" w:rsidRPr="004E34C1" w:rsidRDefault="002C739E" w:rsidP="002C739E">
            <w:pPr>
              <w:spacing w:after="0"/>
              <w:jc w:val="center"/>
              <w:rPr>
                <w:rFonts w:eastAsia="SimSun"/>
                <w:b/>
                <w:lang w:val="en-US" w:eastAsia="zh-CN"/>
              </w:rPr>
            </w:pPr>
            <w:r w:rsidRPr="004E34C1">
              <w:rPr>
                <w:rFonts w:eastAsia="SimSun"/>
                <w:b/>
                <w:lang w:val="en-US" w:eastAsia="zh-CN"/>
              </w:rPr>
              <w:t>dB</w:t>
            </w:r>
          </w:p>
        </w:tc>
        <w:tc>
          <w:tcPr>
            <w:tcW w:w="1716" w:type="dxa"/>
            <w:gridSpan w:val="2"/>
            <w:shd w:val="clear" w:color="auto" w:fill="4472C4" w:themeFill="accent1"/>
            <w:vAlign w:val="center"/>
          </w:tcPr>
          <w:p w14:paraId="2C7C9253" w14:textId="77777777" w:rsidR="002C739E" w:rsidRPr="004E34C1" w:rsidRDefault="002C739E" w:rsidP="002C739E">
            <w:pPr>
              <w:spacing w:after="0"/>
              <w:jc w:val="center"/>
              <w:rPr>
                <w:rFonts w:eastAsia="SimSun"/>
                <w:b/>
                <w:lang w:eastAsia="zh-CN"/>
              </w:rPr>
            </w:pPr>
            <w:r w:rsidRPr="004E34C1">
              <w:rPr>
                <w:rFonts w:eastAsia="SimSun"/>
                <w:b/>
                <w:lang w:val="en-US" w:eastAsia="zh-CN"/>
              </w:rPr>
              <w:t>m</w:t>
            </w:r>
            <w:r w:rsidRPr="004E34C1">
              <w:rPr>
                <w:rFonts w:eastAsia="SimSun"/>
                <w:b/>
                <w:lang w:eastAsia="zh-CN"/>
              </w:rPr>
              <w:t>/</w:t>
            </w:r>
            <w:r w:rsidRPr="004E34C1">
              <w:rPr>
                <w:rFonts w:eastAsia="SimSun"/>
                <w:b/>
                <w:lang w:val="en-US" w:eastAsia="zh-CN"/>
              </w:rPr>
              <w:t>s</w:t>
            </w:r>
            <w:r w:rsidRPr="004E34C1">
              <w:rPr>
                <w:rFonts w:eastAsia="SimSun"/>
                <w:b/>
                <w:lang w:eastAsia="zh-CN"/>
              </w:rPr>
              <w:t xml:space="preserve"> x 10-2</w:t>
            </w:r>
          </w:p>
        </w:tc>
        <w:tc>
          <w:tcPr>
            <w:tcW w:w="1716" w:type="dxa"/>
            <w:gridSpan w:val="2"/>
            <w:shd w:val="clear" w:color="auto" w:fill="4472C4" w:themeFill="accent1"/>
            <w:vAlign w:val="center"/>
          </w:tcPr>
          <w:p w14:paraId="42064737" w14:textId="77777777" w:rsidR="002C739E" w:rsidRPr="004E34C1" w:rsidRDefault="002C739E" w:rsidP="002C739E">
            <w:pPr>
              <w:spacing w:after="0"/>
              <w:jc w:val="center"/>
              <w:rPr>
                <w:rFonts w:eastAsia="SimSun"/>
                <w:b/>
                <w:lang w:val="en-US" w:eastAsia="zh-CN"/>
              </w:rPr>
            </w:pPr>
            <w:r w:rsidRPr="004E34C1">
              <w:rPr>
                <w:rFonts w:eastAsia="SimSun"/>
                <w:b/>
                <w:lang w:val="en-US" w:eastAsia="zh-CN"/>
              </w:rPr>
              <w:t>dB</w:t>
            </w:r>
          </w:p>
        </w:tc>
      </w:tr>
      <w:tr w:rsidR="002C739E" w:rsidRPr="004E34C1" w14:paraId="4FF03A87" w14:textId="77777777" w:rsidTr="00DA104F">
        <w:trPr>
          <w:jc w:val="center"/>
        </w:trPr>
        <w:tc>
          <w:tcPr>
            <w:tcW w:w="1937" w:type="dxa"/>
            <w:vMerge/>
            <w:shd w:val="clear" w:color="auto" w:fill="4472C4" w:themeFill="accent1"/>
            <w:vAlign w:val="center"/>
          </w:tcPr>
          <w:p w14:paraId="076B7EE9" w14:textId="77777777" w:rsidR="002C739E" w:rsidRPr="004E34C1" w:rsidRDefault="002C739E" w:rsidP="002C739E">
            <w:pPr>
              <w:spacing w:after="0"/>
              <w:jc w:val="center"/>
              <w:rPr>
                <w:rFonts w:eastAsia="SimSun"/>
                <w:lang w:eastAsia="zh-CN"/>
              </w:rPr>
            </w:pPr>
          </w:p>
        </w:tc>
        <w:tc>
          <w:tcPr>
            <w:tcW w:w="1418" w:type="dxa"/>
            <w:shd w:val="clear" w:color="auto" w:fill="4472C4" w:themeFill="accent1"/>
            <w:vAlign w:val="center"/>
          </w:tcPr>
          <w:p w14:paraId="41F0750E" w14:textId="77777777" w:rsidR="002C739E" w:rsidRPr="004E34C1" w:rsidRDefault="002C739E" w:rsidP="002C739E">
            <w:pPr>
              <w:spacing w:after="0"/>
              <w:jc w:val="center"/>
              <w:rPr>
                <w:rFonts w:eastAsia="SimSun"/>
                <w:b/>
                <w:lang w:val="en-US" w:eastAsia="zh-CN"/>
              </w:rPr>
            </w:pPr>
            <w:r w:rsidRPr="004E34C1">
              <w:rPr>
                <w:rFonts w:eastAsia="SimSun"/>
                <w:b/>
                <w:lang w:eastAsia="zh-CN"/>
              </w:rPr>
              <w:t xml:space="preserve">1/3 </w:t>
            </w:r>
            <w:r w:rsidRPr="004E34C1">
              <w:rPr>
                <w:rFonts w:eastAsia="SimSun"/>
                <w:b/>
                <w:lang w:val="en-US" w:eastAsia="zh-CN"/>
              </w:rPr>
              <w:t>oct</w:t>
            </w:r>
          </w:p>
        </w:tc>
        <w:tc>
          <w:tcPr>
            <w:tcW w:w="857" w:type="dxa"/>
            <w:shd w:val="clear" w:color="auto" w:fill="4472C4" w:themeFill="accent1"/>
            <w:vAlign w:val="center"/>
          </w:tcPr>
          <w:p w14:paraId="40C76DB5" w14:textId="77777777" w:rsidR="002C739E" w:rsidRPr="004E34C1" w:rsidRDefault="002C739E" w:rsidP="002C739E">
            <w:pPr>
              <w:spacing w:after="0"/>
              <w:jc w:val="center"/>
              <w:rPr>
                <w:rFonts w:eastAsia="SimSun"/>
                <w:b/>
                <w:lang w:val="en-US" w:eastAsia="zh-CN"/>
              </w:rPr>
            </w:pPr>
            <w:r w:rsidRPr="004E34C1">
              <w:rPr>
                <w:rFonts w:eastAsia="SimSun"/>
                <w:b/>
                <w:lang w:eastAsia="zh-CN"/>
              </w:rPr>
              <w:t xml:space="preserve">1/1 </w:t>
            </w:r>
            <w:r w:rsidRPr="004E34C1">
              <w:rPr>
                <w:rFonts w:eastAsia="SimSun"/>
                <w:b/>
                <w:lang w:val="en-US" w:eastAsia="zh-CN"/>
              </w:rPr>
              <w:t>oct</w:t>
            </w:r>
          </w:p>
        </w:tc>
        <w:tc>
          <w:tcPr>
            <w:tcW w:w="857" w:type="dxa"/>
            <w:shd w:val="clear" w:color="auto" w:fill="4472C4" w:themeFill="accent1"/>
            <w:vAlign w:val="center"/>
          </w:tcPr>
          <w:p w14:paraId="3DC88781" w14:textId="77777777" w:rsidR="002C739E" w:rsidRPr="004E34C1" w:rsidRDefault="002C739E" w:rsidP="002C739E">
            <w:pPr>
              <w:spacing w:after="0"/>
              <w:jc w:val="center"/>
              <w:rPr>
                <w:rFonts w:eastAsia="SimSun"/>
                <w:b/>
                <w:lang w:eastAsia="zh-CN"/>
              </w:rPr>
            </w:pPr>
            <w:r w:rsidRPr="004E34C1">
              <w:rPr>
                <w:rFonts w:eastAsia="SimSun"/>
                <w:b/>
                <w:lang w:eastAsia="zh-CN"/>
              </w:rPr>
              <w:t xml:space="preserve">1/3 </w:t>
            </w:r>
            <w:r w:rsidRPr="004E34C1">
              <w:rPr>
                <w:rFonts w:eastAsia="SimSun"/>
                <w:b/>
                <w:lang w:val="en-US" w:eastAsia="zh-CN"/>
              </w:rPr>
              <w:t>oct</w:t>
            </w:r>
          </w:p>
        </w:tc>
        <w:tc>
          <w:tcPr>
            <w:tcW w:w="858" w:type="dxa"/>
            <w:shd w:val="clear" w:color="auto" w:fill="4472C4" w:themeFill="accent1"/>
            <w:vAlign w:val="center"/>
          </w:tcPr>
          <w:p w14:paraId="51033608" w14:textId="77777777" w:rsidR="002C739E" w:rsidRPr="004E34C1" w:rsidRDefault="002C739E" w:rsidP="002C739E">
            <w:pPr>
              <w:spacing w:after="0"/>
              <w:jc w:val="center"/>
              <w:rPr>
                <w:rFonts w:eastAsia="SimSun"/>
                <w:b/>
                <w:lang w:eastAsia="zh-CN"/>
              </w:rPr>
            </w:pPr>
            <w:r w:rsidRPr="004E34C1">
              <w:rPr>
                <w:rFonts w:eastAsia="SimSun"/>
                <w:b/>
                <w:lang w:eastAsia="zh-CN"/>
              </w:rPr>
              <w:t xml:space="preserve">1/1 </w:t>
            </w:r>
            <w:r w:rsidRPr="004E34C1">
              <w:rPr>
                <w:rFonts w:eastAsia="SimSun"/>
                <w:b/>
                <w:lang w:val="en-US" w:eastAsia="zh-CN"/>
              </w:rPr>
              <w:t>oct</w:t>
            </w:r>
          </w:p>
        </w:tc>
        <w:tc>
          <w:tcPr>
            <w:tcW w:w="858" w:type="dxa"/>
            <w:shd w:val="clear" w:color="auto" w:fill="4472C4" w:themeFill="accent1"/>
            <w:vAlign w:val="center"/>
          </w:tcPr>
          <w:p w14:paraId="033CA667" w14:textId="77777777" w:rsidR="002C739E" w:rsidRPr="004E34C1" w:rsidRDefault="002C739E" w:rsidP="002C739E">
            <w:pPr>
              <w:spacing w:after="0"/>
              <w:jc w:val="center"/>
              <w:rPr>
                <w:rFonts w:eastAsia="SimSun"/>
                <w:b/>
                <w:lang w:eastAsia="zh-CN"/>
              </w:rPr>
            </w:pPr>
            <w:r w:rsidRPr="004E34C1">
              <w:rPr>
                <w:rFonts w:eastAsia="SimSun"/>
                <w:b/>
                <w:lang w:eastAsia="zh-CN"/>
              </w:rPr>
              <w:t xml:space="preserve">1/3 </w:t>
            </w:r>
            <w:r w:rsidRPr="004E34C1">
              <w:rPr>
                <w:rFonts w:eastAsia="SimSun"/>
                <w:b/>
                <w:lang w:val="en-US" w:eastAsia="zh-CN"/>
              </w:rPr>
              <w:t>oct</w:t>
            </w:r>
          </w:p>
        </w:tc>
        <w:tc>
          <w:tcPr>
            <w:tcW w:w="858" w:type="dxa"/>
            <w:shd w:val="clear" w:color="auto" w:fill="4472C4" w:themeFill="accent1"/>
            <w:vAlign w:val="center"/>
          </w:tcPr>
          <w:p w14:paraId="48C87A8F" w14:textId="77777777" w:rsidR="002C739E" w:rsidRPr="004E34C1" w:rsidRDefault="002C739E" w:rsidP="002C739E">
            <w:pPr>
              <w:spacing w:after="0"/>
              <w:jc w:val="center"/>
              <w:rPr>
                <w:rFonts w:eastAsia="SimSun"/>
                <w:b/>
                <w:lang w:eastAsia="zh-CN"/>
              </w:rPr>
            </w:pPr>
            <w:r w:rsidRPr="004E34C1">
              <w:rPr>
                <w:rFonts w:eastAsia="SimSun"/>
                <w:b/>
                <w:lang w:eastAsia="zh-CN"/>
              </w:rPr>
              <w:t xml:space="preserve">1/1 </w:t>
            </w:r>
            <w:r w:rsidRPr="004E34C1">
              <w:rPr>
                <w:rFonts w:eastAsia="SimSun"/>
                <w:b/>
                <w:lang w:val="en-US" w:eastAsia="zh-CN"/>
              </w:rPr>
              <w:t>oct</w:t>
            </w:r>
          </w:p>
        </w:tc>
        <w:tc>
          <w:tcPr>
            <w:tcW w:w="858" w:type="dxa"/>
            <w:shd w:val="clear" w:color="auto" w:fill="4472C4" w:themeFill="accent1"/>
            <w:vAlign w:val="center"/>
          </w:tcPr>
          <w:p w14:paraId="4E12A22F" w14:textId="77777777" w:rsidR="002C739E" w:rsidRPr="004E34C1" w:rsidRDefault="002C739E" w:rsidP="002C739E">
            <w:pPr>
              <w:spacing w:after="0"/>
              <w:jc w:val="center"/>
              <w:rPr>
                <w:rFonts w:eastAsia="SimSun"/>
                <w:b/>
                <w:lang w:eastAsia="zh-CN"/>
              </w:rPr>
            </w:pPr>
            <w:r w:rsidRPr="004E34C1">
              <w:rPr>
                <w:rFonts w:eastAsia="SimSun"/>
                <w:b/>
                <w:lang w:eastAsia="zh-CN"/>
              </w:rPr>
              <w:t xml:space="preserve">1/3 </w:t>
            </w:r>
            <w:r w:rsidRPr="004E34C1">
              <w:rPr>
                <w:rFonts w:eastAsia="SimSun"/>
                <w:b/>
                <w:lang w:val="en-US" w:eastAsia="zh-CN"/>
              </w:rPr>
              <w:t>oct</w:t>
            </w:r>
          </w:p>
        </w:tc>
        <w:tc>
          <w:tcPr>
            <w:tcW w:w="858" w:type="dxa"/>
            <w:shd w:val="clear" w:color="auto" w:fill="4472C4" w:themeFill="accent1"/>
            <w:vAlign w:val="center"/>
          </w:tcPr>
          <w:p w14:paraId="3BE4B493" w14:textId="77777777" w:rsidR="002C739E" w:rsidRPr="004E34C1" w:rsidRDefault="002C739E" w:rsidP="002C739E">
            <w:pPr>
              <w:spacing w:after="0"/>
              <w:jc w:val="center"/>
              <w:rPr>
                <w:rFonts w:eastAsia="SimSun"/>
                <w:b/>
                <w:lang w:eastAsia="zh-CN"/>
              </w:rPr>
            </w:pPr>
            <w:r w:rsidRPr="004E34C1">
              <w:rPr>
                <w:rFonts w:eastAsia="SimSun"/>
                <w:b/>
                <w:lang w:eastAsia="zh-CN"/>
              </w:rPr>
              <w:t xml:space="preserve">1/1 </w:t>
            </w:r>
            <w:r w:rsidRPr="004E34C1">
              <w:rPr>
                <w:rFonts w:eastAsia="SimSun"/>
                <w:b/>
                <w:lang w:val="en-US" w:eastAsia="zh-CN"/>
              </w:rPr>
              <w:t>oct</w:t>
            </w:r>
          </w:p>
        </w:tc>
      </w:tr>
      <w:tr w:rsidR="002C739E" w:rsidRPr="004E34C1" w14:paraId="47ABAAC2" w14:textId="77777777" w:rsidTr="00DA104F">
        <w:trPr>
          <w:jc w:val="center"/>
        </w:trPr>
        <w:tc>
          <w:tcPr>
            <w:tcW w:w="1937" w:type="dxa"/>
            <w:shd w:val="clear" w:color="auto" w:fill="auto"/>
            <w:vAlign w:val="center"/>
          </w:tcPr>
          <w:p w14:paraId="4E021FB0" w14:textId="77777777" w:rsidR="002C739E" w:rsidRPr="004E34C1" w:rsidRDefault="002C739E" w:rsidP="002C739E">
            <w:pPr>
              <w:spacing w:after="0"/>
              <w:jc w:val="center"/>
              <w:rPr>
                <w:rFonts w:eastAsia="SimSun"/>
                <w:lang w:eastAsia="zh-CN"/>
              </w:rPr>
            </w:pPr>
            <w:r w:rsidRPr="004E34C1">
              <w:rPr>
                <w:rFonts w:eastAsia="SimSun"/>
                <w:lang w:eastAsia="zh-CN"/>
              </w:rPr>
              <w:t>1.6</w:t>
            </w:r>
          </w:p>
        </w:tc>
        <w:tc>
          <w:tcPr>
            <w:tcW w:w="1418" w:type="dxa"/>
            <w:shd w:val="clear" w:color="auto" w:fill="auto"/>
            <w:vAlign w:val="center"/>
          </w:tcPr>
          <w:p w14:paraId="42868A30" w14:textId="77777777" w:rsidR="002C739E" w:rsidRPr="004E34C1" w:rsidRDefault="002C739E" w:rsidP="002C739E">
            <w:pPr>
              <w:spacing w:after="0"/>
              <w:jc w:val="center"/>
              <w:rPr>
                <w:rFonts w:eastAsia="SimSun"/>
                <w:lang w:eastAsia="zh-CN"/>
              </w:rPr>
            </w:pPr>
            <w:r w:rsidRPr="004E34C1">
              <w:rPr>
                <w:rFonts w:eastAsia="SimSun"/>
                <w:lang w:eastAsia="zh-CN"/>
              </w:rPr>
              <w:t>0.25</w:t>
            </w:r>
          </w:p>
        </w:tc>
        <w:tc>
          <w:tcPr>
            <w:tcW w:w="857" w:type="dxa"/>
            <w:shd w:val="clear" w:color="auto" w:fill="auto"/>
            <w:vAlign w:val="center"/>
          </w:tcPr>
          <w:p w14:paraId="3E7038D1" w14:textId="77777777" w:rsidR="002C739E" w:rsidRPr="004E34C1" w:rsidRDefault="002C739E" w:rsidP="002C739E">
            <w:pPr>
              <w:spacing w:after="0"/>
              <w:jc w:val="center"/>
              <w:rPr>
                <w:rFonts w:eastAsia="SimSun"/>
                <w:lang w:eastAsia="zh-CN"/>
              </w:rPr>
            </w:pPr>
          </w:p>
        </w:tc>
        <w:tc>
          <w:tcPr>
            <w:tcW w:w="857" w:type="dxa"/>
            <w:shd w:val="clear" w:color="auto" w:fill="auto"/>
            <w:vAlign w:val="center"/>
          </w:tcPr>
          <w:p w14:paraId="72407A8C" w14:textId="77777777" w:rsidR="002C739E" w:rsidRPr="004E34C1" w:rsidRDefault="002C739E" w:rsidP="002C739E">
            <w:pPr>
              <w:spacing w:after="0"/>
              <w:jc w:val="center"/>
              <w:rPr>
                <w:rFonts w:eastAsia="SimSun"/>
                <w:lang w:eastAsia="zh-CN"/>
              </w:rPr>
            </w:pPr>
            <w:r w:rsidRPr="004E34C1">
              <w:rPr>
                <w:rFonts w:eastAsia="SimSun"/>
                <w:lang w:eastAsia="zh-CN"/>
              </w:rPr>
              <w:t>108</w:t>
            </w:r>
          </w:p>
        </w:tc>
        <w:tc>
          <w:tcPr>
            <w:tcW w:w="858" w:type="dxa"/>
            <w:shd w:val="clear" w:color="auto" w:fill="auto"/>
            <w:vAlign w:val="center"/>
          </w:tcPr>
          <w:p w14:paraId="2EAA37C9" w14:textId="77777777" w:rsidR="002C739E" w:rsidRPr="004E34C1" w:rsidRDefault="002C739E" w:rsidP="002C739E">
            <w:pPr>
              <w:spacing w:after="0"/>
              <w:jc w:val="center"/>
              <w:rPr>
                <w:rFonts w:eastAsia="SimSun"/>
                <w:lang w:eastAsia="zh-CN"/>
              </w:rPr>
            </w:pPr>
          </w:p>
        </w:tc>
        <w:tc>
          <w:tcPr>
            <w:tcW w:w="858" w:type="dxa"/>
            <w:shd w:val="clear" w:color="auto" w:fill="auto"/>
            <w:vAlign w:val="center"/>
          </w:tcPr>
          <w:p w14:paraId="532AD549" w14:textId="77777777" w:rsidR="002C739E" w:rsidRPr="004E34C1" w:rsidRDefault="002C739E" w:rsidP="002C739E">
            <w:pPr>
              <w:spacing w:after="0"/>
              <w:jc w:val="center"/>
              <w:rPr>
                <w:rFonts w:eastAsia="SimSun"/>
                <w:lang w:eastAsia="zh-CN"/>
              </w:rPr>
            </w:pPr>
            <w:r w:rsidRPr="004E34C1">
              <w:rPr>
                <w:rFonts w:eastAsia="SimSun"/>
                <w:lang w:eastAsia="zh-CN"/>
              </w:rPr>
              <w:t>2.50</w:t>
            </w:r>
          </w:p>
        </w:tc>
        <w:tc>
          <w:tcPr>
            <w:tcW w:w="858" w:type="dxa"/>
            <w:shd w:val="clear" w:color="auto" w:fill="auto"/>
            <w:vAlign w:val="center"/>
          </w:tcPr>
          <w:p w14:paraId="2D45455C" w14:textId="77777777" w:rsidR="002C739E" w:rsidRPr="004E34C1" w:rsidRDefault="002C739E" w:rsidP="002C739E">
            <w:pPr>
              <w:spacing w:after="0"/>
              <w:jc w:val="center"/>
              <w:rPr>
                <w:rFonts w:eastAsia="SimSun"/>
                <w:lang w:eastAsia="zh-CN"/>
              </w:rPr>
            </w:pPr>
          </w:p>
        </w:tc>
        <w:tc>
          <w:tcPr>
            <w:tcW w:w="858" w:type="dxa"/>
            <w:shd w:val="clear" w:color="auto" w:fill="auto"/>
            <w:vAlign w:val="center"/>
          </w:tcPr>
          <w:p w14:paraId="5582AD37" w14:textId="77777777" w:rsidR="002C739E" w:rsidRPr="004E34C1" w:rsidRDefault="002C739E" w:rsidP="002C739E">
            <w:pPr>
              <w:spacing w:after="0"/>
              <w:jc w:val="center"/>
              <w:rPr>
                <w:rFonts w:eastAsia="SimSun"/>
                <w:lang w:eastAsia="zh-CN"/>
              </w:rPr>
            </w:pPr>
            <w:r w:rsidRPr="004E34C1">
              <w:rPr>
                <w:rFonts w:eastAsia="SimSun"/>
                <w:lang w:eastAsia="zh-CN"/>
              </w:rPr>
              <w:t>114</w:t>
            </w:r>
          </w:p>
        </w:tc>
        <w:tc>
          <w:tcPr>
            <w:tcW w:w="858" w:type="dxa"/>
            <w:shd w:val="clear" w:color="auto" w:fill="auto"/>
            <w:vAlign w:val="center"/>
          </w:tcPr>
          <w:p w14:paraId="113C0C2C" w14:textId="77777777" w:rsidR="002C739E" w:rsidRPr="004E34C1" w:rsidRDefault="002C739E" w:rsidP="002C739E">
            <w:pPr>
              <w:spacing w:after="0"/>
              <w:jc w:val="center"/>
              <w:rPr>
                <w:rFonts w:eastAsia="SimSun"/>
                <w:lang w:eastAsia="zh-CN"/>
              </w:rPr>
            </w:pPr>
          </w:p>
        </w:tc>
      </w:tr>
      <w:tr w:rsidR="002C739E" w:rsidRPr="004E34C1" w14:paraId="6558D383" w14:textId="77777777" w:rsidTr="00DA104F">
        <w:trPr>
          <w:jc w:val="center"/>
        </w:trPr>
        <w:tc>
          <w:tcPr>
            <w:tcW w:w="1937" w:type="dxa"/>
            <w:shd w:val="clear" w:color="auto" w:fill="auto"/>
            <w:vAlign w:val="center"/>
          </w:tcPr>
          <w:p w14:paraId="1FC2A5DA" w14:textId="77777777" w:rsidR="002C739E" w:rsidRPr="004E34C1" w:rsidRDefault="002C739E" w:rsidP="002C739E">
            <w:pPr>
              <w:spacing w:after="0"/>
              <w:jc w:val="center"/>
              <w:rPr>
                <w:rFonts w:eastAsia="SimSun"/>
                <w:lang w:eastAsia="zh-CN"/>
              </w:rPr>
            </w:pPr>
            <w:r w:rsidRPr="004E34C1">
              <w:rPr>
                <w:rFonts w:eastAsia="SimSun"/>
                <w:lang w:eastAsia="zh-CN"/>
              </w:rPr>
              <w:t>2.0</w:t>
            </w:r>
          </w:p>
        </w:tc>
        <w:tc>
          <w:tcPr>
            <w:tcW w:w="1418" w:type="dxa"/>
            <w:shd w:val="clear" w:color="auto" w:fill="auto"/>
            <w:vAlign w:val="center"/>
          </w:tcPr>
          <w:p w14:paraId="096159B7" w14:textId="77777777" w:rsidR="002C739E" w:rsidRPr="004E34C1" w:rsidRDefault="002C739E" w:rsidP="002C739E">
            <w:pPr>
              <w:spacing w:after="0"/>
              <w:jc w:val="center"/>
              <w:rPr>
                <w:rFonts w:eastAsia="SimSun"/>
                <w:lang w:eastAsia="zh-CN"/>
              </w:rPr>
            </w:pPr>
            <w:r w:rsidRPr="004E34C1">
              <w:rPr>
                <w:rFonts w:eastAsia="SimSun"/>
                <w:lang w:eastAsia="zh-CN"/>
              </w:rPr>
              <w:t>0.22</w:t>
            </w:r>
          </w:p>
        </w:tc>
        <w:tc>
          <w:tcPr>
            <w:tcW w:w="857" w:type="dxa"/>
            <w:shd w:val="clear" w:color="auto" w:fill="auto"/>
            <w:vAlign w:val="center"/>
          </w:tcPr>
          <w:p w14:paraId="76BB79D3" w14:textId="77777777" w:rsidR="002C739E" w:rsidRPr="004E34C1" w:rsidRDefault="002C739E" w:rsidP="002C739E">
            <w:pPr>
              <w:spacing w:after="0"/>
              <w:jc w:val="center"/>
              <w:rPr>
                <w:rFonts w:eastAsia="SimSun"/>
                <w:lang w:eastAsia="zh-CN"/>
              </w:rPr>
            </w:pPr>
            <w:r w:rsidRPr="004E34C1">
              <w:rPr>
                <w:rFonts w:eastAsia="SimSun"/>
                <w:lang w:eastAsia="zh-CN"/>
              </w:rPr>
              <w:t>0.40</w:t>
            </w:r>
          </w:p>
        </w:tc>
        <w:tc>
          <w:tcPr>
            <w:tcW w:w="857" w:type="dxa"/>
            <w:shd w:val="clear" w:color="auto" w:fill="auto"/>
            <w:vAlign w:val="center"/>
          </w:tcPr>
          <w:p w14:paraId="113D8446" w14:textId="77777777" w:rsidR="002C739E" w:rsidRPr="004E34C1" w:rsidRDefault="002C739E" w:rsidP="002C739E">
            <w:pPr>
              <w:spacing w:after="0"/>
              <w:jc w:val="center"/>
              <w:rPr>
                <w:rFonts w:eastAsia="SimSun"/>
                <w:lang w:eastAsia="zh-CN"/>
              </w:rPr>
            </w:pPr>
            <w:r w:rsidRPr="004E34C1">
              <w:rPr>
                <w:rFonts w:eastAsia="SimSun"/>
                <w:lang w:eastAsia="zh-CN"/>
              </w:rPr>
              <w:t>107</w:t>
            </w:r>
          </w:p>
        </w:tc>
        <w:tc>
          <w:tcPr>
            <w:tcW w:w="858" w:type="dxa"/>
            <w:shd w:val="clear" w:color="auto" w:fill="auto"/>
            <w:vAlign w:val="center"/>
          </w:tcPr>
          <w:p w14:paraId="00082536" w14:textId="77777777" w:rsidR="002C739E" w:rsidRPr="004E34C1" w:rsidRDefault="002C739E" w:rsidP="002C739E">
            <w:pPr>
              <w:spacing w:after="0"/>
              <w:jc w:val="center"/>
              <w:rPr>
                <w:rFonts w:eastAsia="SimSun"/>
                <w:lang w:eastAsia="zh-CN"/>
              </w:rPr>
            </w:pPr>
            <w:r w:rsidRPr="004E34C1">
              <w:rPr>
                <w:rFonts w:eastAsia="SimSun"/>
                <w:lang w:eastAsia="zh-CN"/>
              </w:rPr>
              <w:t>112</w:t>
            </w:r>
          </w:p>
        </w:tc>
        <w:tc>
          <w:tcPr>
            <w:tcW w:w="858" w:type="dxa"/>
            <w:shd w:val="clear" w:color="auto" w:fill="auto"/>
            <w:vAlign w:val="center"/>
          </w:tcPr>
          <w:p w14:paraId="5388296F" w14:textId="77777777" w:rsidR="002C739E" w:rsidRPr="004E34C1" w:rsidRDefault="002C739E" w:rsidP="002C739E">
            <w:pPr>
              <w:spacing w:after="0"/>
              <w:jc w:val="center"/>
              <w:rPr>
                <w:rFonts w:eastAsia="SimSun"/>
                <w:lang w:eastAsia="zh-CN"/>
              </w:rPr>
            </w:pPr>
            <w:r w:rsidRPr="004E34C1">
              <w:rPr>
                <w:rFonts w:eastAsia="SimSun"/>
                <w:lang w:eastAsia="zh-CN"/>
              </w:rPr>
              <w:t>1.80</w:t>
            </w:r>
          </w:p>
        </w:tc>
        <w:tc>
          <w:tcPr>
            <w:tcW w:w="858" w:type="dxa"/>
            <w:shd w:val="clear" w:color="auto" w:fill="auto"/>
            <w:vAlign w:val="center"/>
          </w:tcPr>
          <w:p w14:paraId="29AA7699" w14:textId="77777777" w:rsidR="002C739E" w:rsidRPr="004E34C1" w:rsidRDefault="002C739E" w:rsidP="002C739E">
            <w:pPr>
              <w:spacing w:after="0"/>
              <w:jc w:val="center"/>
              <w:rPr>
                <w:rFonts w:eastAsia="SimSun"/>
                <w:lang w:eastAsia="zh-CN"/>
              </w:rPr>
            </w:pPr>
            <w:r w:rsidRPr="004E34C1">
              <w:rPr>
                <w:rFonts w:eastAsia="SimSun"/>
                <w:lang w:eastAsia="zh-CN"/>
              </w:rPr>
              <w:t>3.50</w:t>
            </w:r>
          </w:p>
        </w:tc>
        <w:tc>
          <w:tcPr>
            <w:tcW w:w="858" w:type="dxa"/>
            <w:shd w:val="clear" w:color="auto" w:fill="auto"/>
            <w:vAlign w:val="center"/>
          </w:tcPr>
          <w:p w14:paraId="0B948295" w14:textId="77777777" w:rsidR="002C739E" w:rsidRPr="004E34C1" w:rsidRDefault="002C739E" w:rsidP="002C739E">
            <w:pPr>
              <w:spacing w:after="0"/>
              <w:jc w:val="center"/>
              <w:rPr>
                <w:rFonts w:eastAsia="SimSun"/>
                <w:lang w:eastAsia="zh-CN"/>
              </w:rPr>
            </w:pPr>
            <w:r w:rsidRPr="004E34C1">
              <w:rPr>
                <w:rFonts w:eastAsia="SimSun"/>
                <w:lang w:eastAsia="zh-CN"/>
              </w:rPr>
              <w:t>111</w:t>
            </w:r>
          </w:p>
        </w:tc>
        <w:tc>
          <w:tcPr>
            <w:tcW w:w="858" w:type="dxa"/>
            <w:shd w:val="clear" w:color="auto" w:fill="auto"/>
            <w:vAlign w:val="center"/>
          </w:tcPr>
          <w:p w14:paraId="5B624E0B" w14:textId="77777777" w:rsidR="002C739E" w:rsidRPr="004E34C1" w:rsidRDefault="002C739E" w:rsidP="002C739E">
            <w:pPr>
              <w:spacing w:after="0"/>
              <w:jc w:val="center"/>
              <w:rPr>
                <w:rFonts w:eastAsia="SimSun"/>
                <w:lang w:eastAsia="zh-CN"/>
              </w:rPr>
            </w:pPr>
            <w:r w:rsidRPr="004E34C1">
              <w:rPr>
                <w:rFonts w:eastAsia="SimSun"/>
                <w:lang w:eastAsia="zh-CN"/>
              </w:rPr>
              <w:t>117</w:t>
            </w:r>
          </w:p>
        </w:tc>
      </w:tr>
      <w:tr w:rsidR="002C739E" w:rsidRPr="004E34C1" w14:paraId="612BC44F" w14:textId="77777777" w:rsidTr="00DA104F">
        <w:trPr>
          <w:jc w:val="center"/>
        </w:trPr>
        <w:tc>
          <w:tcPr>
            <w:tcW w:w="1937" w:type="dxa"/>
            <w:shd w:val="clear" w:color="auto" w:fill="auto"/>
            <w:vAlign w:val="center"/>
          </w:tcPr>
          <w:p w14:paraId="1BB7286D" w14:textId="77777777" w:rsidR="002C739E" w:rsidRPr="004E34C1" w:rsidRDefault="002C739E" w:rsidP="002C739E">
            <w:pPr>
              <w:spacing w:after="0"/>
              <w:jc w:val="center"/>
              <w:rPr>
                <w:rFonts w:eastAsia="SimSun"/>
                <w:lang w:eastAsia="zh-CN"/>
              </w:rPr>
            </w:pPr>
            <w:r w:rsidRPr="004E34C1">
              <w:rPr>
                <w:rFonts w:eastAsia="SimSun"/>
                <w:lang w:eastAsia="zh-CN"/>
              </w:rPr>
              <w:t>2.5</w:t>
            </w:r>
          </w:p>
        </w:tc>
        <w:tc>
          <w:tcPr>
            <w:tcW w:w="1418" w:type="dxa"/>
            <w:shd w:val="clear" w:color="auto" w:fill="auto"/>
            <w:vAlign w:val="center"/>
          </w:tcPr>
          <w:p w14:paraId="5C969D49" w14:textId="77777777" w:rsidR="002C739E" w:rsidRPr="004E34C1" w:rsidRDefault="002C739E" w:rsidP="002C739E">
            <w:pPr>
              <w:spacing w:after="0"/>
              <w:jc w:val="center"/>
              <w:rPr>
                <w:rFonts w:eastAsia="SimSun"/>
                <w:lang w:eastAsia="zh-CN"/>
              </w:rPr>
            </w:pPr>
            <w:r w:rsidRPr="004E34C1">
              <w:rPr>
                <w:rFonts w:eastAsia="SimSun"/>
                <w:lang w:eastAsia="zh-CN"/>
              </w:rPr>
              <w:t>0.20</w:t>
            </w:r>
          </w:p>
        </w:tc>
        <w:tc>
          <w:tcPr>
            <w:tcW w:w="857" w:type="dxa"/>
            <w:shd w:val="clear" w:color="auto" w:fill="auto"/>
            <w:vAlign w:val="center"/>
          </w:tcPr>
          <w:p w14:paraId="191CE27F" w14:textId="77777777" w:rsidR="002C739E" w:rsidRPr="004E34C1" w:rsidRDefault="002C739E" w:rsidP="002C739E">
            <w:pPr>
              <w:spacing w:after="0"/>
              <w:jc w:val="center"/>
              <w:rPr>
                <w:rFonts w:eastAsia="SimSun"/>
                <w:lang w:eastAsia="zh-CN"/>
              </w:rPr>
            </w:pPr>
          </w:p>
        </w:tc>
        <w:tc>
          <w:tcPr>
            <w:tcW w:w="857" w:type="dxa"/>
            <w:shd w:val="clear" w:color="auto" w:fill="auto"/>
            <w:vAlign w:val="center"/>
          </w:tcPr>
          <w:p w14:paraId="0429E7F9" w14:textId="77777777" w:rsidR="002C739E" w:rsidRPr="004E34C1" w:rsidRDefault="002C739E" w:rsidP="002C739E">
            <w:pPr>
              <w:spacing w:after="0"/>
              <w:jc w:val="center"/>
              <w:rPr>
                <w:rFonts w:eastAsia="SimSun"/>
                <w:lang w:eastAsia="zh-CN"/>
              </w:rPr>
            </w:pPr>
            <w:r w:rsidRPr="004E34C1">
              <w:rPr>
                <w:rFonts w:eastAsia="SimSun"/>
                <w:lang w:eastAsia="zh-CN"/>
              </w:rPr>
              <w:t>106</w:t>
            </w:r>
          </w:p>
        </w:tc>
        <w:tc>
          <w:tcPr>
            <w:tcW w:w="858" w:type="dxa"/>
            <w:shd w:val="clear" w:color="auto" w:fill="auto"/>
            <w:vAlign w:val="center"/>
          </w:tcPr>
          <w:p w14:paraId="56B4FA05" w14:textId="77777777" w:rsidR="002C739E" w:rsidRPr="004E34C1" w:rsidRDefault="002C739E" w:rsidP="002C739E">
            <w:pPr>
              <w:spacing w:after="0"/>
              <w:jc w:val="center"/>
              <w:rPr>
                <w:rFonts w:eastAsia="SimSun"/>
                <w:lang w:eastAsia="zh-CN"/>
              </w:rPr>
            </w:pPr>
          </w:p>
        </w:tc>
        <w:tc>
          <w:tcPr>
            <w:tcW w:w="858" w:type="dxa"/>
            <w:shd w:val="clear" w:color="auto" w:fill="auto"/>
            <w:vAlign w:val="center"/>
          </w:tcPr>
          <w:p w14:paraId="77E8855A" w14:textId="77777777" w:rsidR="002C739E" w:rsidRPr="004E34C1" w:rsidRDefault="002C739E" w:rsidP="002C739E">
            <w:pPr>
              <w:spacing w:after="0"/>
              <w:jc w:val="center"/>
              <w:rPr>
                <w:rFonts w:eastAsia="SimSun"/>
                <w:lang w:eastAsia="zh-CN"/>
              </w:rPr>
            </w:pPr>
            <w:r w:rsidRPr="004E34C1">
              <w:rPr>
                <w:rFonts w:eastAsia="SimSun"/>
                <w:lang w:eastAsia="zh-CN"/>
              </w:rPr>
              <w:t>1.30</w:t>
            </w:r>
          </w:p>
        </w:tc>
        <w:tc>
          <w:tcPr>
            <w:tcW w:w="858" w:type="dxa"/>
            <w:shd w:val="clear" w:color="auto" w:fill="auto"/>
            <w:vAlign w:val="center"/>
          </w:tcPr>
          <w:p w14:paraId="2E50D159" w14:textId="77777777" w:rsidR="002C739E" w:rsidRPr="004E34C1" w:rsidRDefault="002C739E" w:rsidP="002C739E">
            <w:pPr>
              <w:spacing w:after="0"/>
              <w:jc w:val="center"/>
              <w:rPr>
                <w:rFonts w:eastAsia="SimSun"/>
                <w:lang w:eastAsia="zh-CN"/>
              </w:rPr>
            </w:pPr>
          </w:p>
        </w:tc>
        <w:tc>
          <w:tcPr>
            <w:tcW w:w="858" w:type="dxa"/>
            <w:shd w:val="clear" w:color="auto" w:fill="auto"/>
            <w:vAlign w:val="center"/>
          </w:tcPr>
          <w:p w14:paraId="6D7BFC5A" w14:textId="77777777" w:rsidR="002C739E" w:rsidRPr="004E34C1" w:rsidRDefault="002C739E" w:rsidP="002C739E">
            <w:pPr>
              <w:spacing w:after="0"/>
              <w:jc w:val="center"/>
              <w:rPr>
                <w:rFonts w:eastAsia="SimSun"/>
                <w:lang w:eastAsia="zh-CN"/>
              </w:rPr>
            </w:pPr>
            <w:r w:rsidRPr="004E34C1">
              <w:rPr>
                <w:rFonts w:eastAsia="SimSun"/>
                <w:lang w:eastAsia="zh-CN"/>
              </w:rPr>
              <w:t>108</w:t>
            </w:r>
          </w:p>
        </w:tc>
        <w:tc>
          <w:tcPr>
            <w:tcW w:w="858" w:type="dxa"/>
            <w:shd w:val="clear" w:color="auto" w:fill="auto"/>
            <w:vAlign w:val="center"/>
          </w:tcPr>
          <w:p w14:paraId="488CEB4D" w14:textId="77777777" w:rsidR="002C739E" w:rsidRPr="004E34C1" w:rsidRDefault="002C739E" w:rsidP="002C739E">
            <w:pPr>
              <w:spacing w:after="0"/>
              <w:jc w:val="center"/>
              <w:rPr>
                <w:rFonts w:eastAsia="SimSun"/>
                <w:lang w:eastAsia="zh-CN"/>
              </w:rPr>
            </w:pPr>
          </w:p>
        </w:tc>
      </w:tr>
      <w:tr w:rsidR="002C739E" w:rsidRPr="004E34C1" w14:paraId="756AD92D" w14:textId="77777777" w:rsidTr="00DA104F">
        <w:trPr>
          <w:jc w:val="center"/>
        </w:trPr>
        <w:tc>
          <w:tcPr>
            <w:tcW w:w="1937" w:type="dxa"/>
            <w:shd w:val="clear" w:color="auto" w:fill="auto"/>
            <w:vAlign w:val="center"/>
          </w:tcPr>
          <w:p w14:paraId="6716F4A5" w14:textId="77777777" w:rsidR="002C739E" w:rsidRPr="004E34C1" w:rsidRDefault="002C739E" w:rsidP="002C739E">
            <w:pPr>
              <w:spacing w:after="0"/>
              <w:jc w:val="center"/>
              <w:rPr>
                <w:rFonts w:eastAsia="SimSun"/>
                <w:lang w:eastAsia="zh-CN"/>
              </w:rPr>
            </w:pPr>
            <w:r w:rsidRPr="004E34C1">
              <w:rPr>
                <w:rFonts w:eastAsia="SimSun"/>
                <w:lang w:eastAsia="zh-CN"/>
              </w:rPr>
              <w:t>3.15</w:t>
            </w:r>
          </w:p>
        </w:tc>
        <w:tc>
          <w:tcPr>
            <w:tcW w:w="1418" w:type="dxa"/>
            <w:shd w:val="clear" w:color="auto" w:fill="auto"/>
            <w:vAlign w:val="center"/>
          </w:tcPr>
          <w:p w14:paraId="76B457FF" w14:textId="77777777" w:rsidR="002C739E" w:rsidRPr="004E34C1" w:rsidRDefault="002C739E" w:rsidP="002C739E">
            <w:pPr>
              <w:spacing w:after="0"/>
              <w:jc w:val="center"/>
              <w:rPr>
                <w:rFonts w:eastAsia="SimSun"/>
                <w:lang w:eastAsia="zh-CN"/>
              </w:rPr>
            </w:pPr>
            <w:r w:rsidRPr="004E34C1">
              <w:rPr>
                <w:rFonts w:eastAsia="SimSun"/>
                <w:lang w:eastAsia="zh-CN"/>
              </w:rPr>
              <w:t>0.18</w:t>
            </w:r>
          </w:p>
        </w:tc>
        <w:tc>
          <w:tcPr>
            <w:tcW w:w="857" w:type="dxa"/>
            <w:shd w:val="clear" w:color="auto" w:fill="auto"/>
            <w:vAlign w:val="center"/>
          </w:tcPr>
          <w:p w14:paraId="7FA0CDB7" w14:textId="77777777" w:rsidR="002C739E" w:rsidRPr="004E34C1" w:rsidRDefault="002C739E" w:rsidP="002C739E">
            <w:pPr>
              <w:spacing w:after="0"/>
              <w:jc w:val="center"/>
              <w:rPr>
                <w:rFonts w:eastAsia="SimSun"/>
                <w:lang w:eastAsia="zh-CN"/>
              </w:rPr>
            </w:pPr>
          </w:p>
        </w:tc>
        <w:tc>
          <w:tcPr>
            <w:tcW w:w="857" w:type="dxa"/>
            <w:shd w:val="clear" w:color="auto" w:fill="auto"/>
            <w:vAlign w:val="center"/>
          </w:tcPr>
          <w:p w14:paraId="5700DDE4" w14:textId="77777777" w:rsidR="002C739E" w:rsidRPr="004E34C1" w:rsidRDefault="002C739E" w:rsidP="002C739E">
            <w:pPr>
              <w:spacing w:after="0"/>
              <w:jc w:val="center"/>
              <w:rPr>
                <w:rFonts w:eastAsia="SimSun"/>
                <w:lang w:eastAsia="zh-CN"/>
              </w:rPr>
            </w:pPr>
            <w:r w:rsidRPr="004E34C1">
              <w:rPr>
                <w:rFonts w:eastAsia="SimSun"/>
                <w:lang w:eastAsia="zh-CN"/>
              </w:rPr>
              <w:t>105</w:t>
            </w:r>
          </w:p>
        </w:tc>
        <w:tc>
          <w:tcPr>
            <w:tcW w:w="858" w:type="dxa"/>
            <w:shd w:val="clear" w:color="auto" w:fill="auto"/>
            <w:vAlign w:val="center"/>
          </w:tcPr>
          <w:p w14:paraId="574D49C5" w14:textId="77777777" w:rsidR="002C739E" w:rsidRPr="004E34C1" w:rsidRDefault="002C739E" w:rsidP="002C739E">
            <w:pPr>
              <w:spacing w:after="0"/>
              <w:jc w:val="center"/>
              <w:rPr>
                <w:rFonts w:eastAsia="SimSun"/>
                <w:lang w:eastAsia="zh-CN"/>
              </w:rPr>
            </w:pPr>
          </w:p>
        </w:tc>
        <w:tc>
          <w:tcPr>
            <w:tcW w:w="858" w:type="dxa"/>
            <w:shd w:val="clear" w:color="auto" w:fill="auto"/>
            <w:vAlign w:val="center"/>
          </w:tcPr>
          <w:p w14:paraId="4B13F184" w14:textId="77777777" w:rsidR="002C739E" w:rsidRPr="004E34C1" w:rsidRDefault="002C739E" w:rsidP="002C739E">
            <w:pPr>
              <w:spacing w:after="0"/>
              <w:jc w:val="center"/>
              <w:rPr>
                <w:rFonts w:eastAsia="SimSun"/>
                <w:lang w:eastAsia="zh-CN"/>
              </w:rPr>
            </w:pPr>
            <w:r w:rsidRPr="004E34C1">
              <w:rPr>
                <w:rFonts w:eastAsia="SimSun"/>
                <w:lang w:eastAsia="zh-CN"/>
              </w:rPr>
              <w:t>0.98</w:t>
            </w:r>
          </w:p>
        </w:tc>
        <w:tc>
          <w:tcPr>
            <w:tcW w:w="858" w:type="dxa"/>
            <w:shd w:val="clear" w:color="auto" w:fill="auto"/>
            <w:vAlign w:val="center"/>
          </w:tcPr>
          <w:p w14:paraId="572544D2" w14:textId="77777777" w:rsidR="002C739E" w:rsidRPr="004E34C1" w:rsidRDefault="002C739E" w:rsidP="002C739E">
            <w:pPr>
              <w:spacing w:after="0"/>
              <w:jc w:val="center"/>
              <w:rPr>
                <w:rFonts w:eastAsia="SimSun"/>
                <w:lang w:eastAsia="zh-CN"/>
              </w:rPr>
            </w:pPr>
          </w:p>
        </w:tc>
        <w:tc>
          <w:tcPr>
            <w:tcW w:w="858" w:type="dxa"/>
            <w:shd w:val="clear" w:color="auto" w:fill="auto"/>
            <w:vAlign w:val="center"/>
          </w:tcPr>
          <w:p w14:paraId="4BCE0D65" w14:textId="77777777" w:rsidR="002C739E" w:rsidRPr="004E34C1" w:rsidRDefault="002C739E" w:rsidP="002C739E">
            <w:pPr>
              <w:spacing w:after="0"/>
              <w:jc w:val="center"/>
              <w:rPr>
                <w:rFonts w:eastAsia="SimSun"/>
                <w:lang w:eastAsia="zh-CN"/>
              </w:rPr>
            </w:pPr>
            <w:r w:rsidRPr="004E34C1">
              <w:rPr>
                <w:rFonts w:eastAsia="SimSun"/>
                <w:lang w:eastAsia="zh-CN"/>
              </w:rPr>
              <w:t>105</w:t>
            </w:r>
          </w:p>
        </w:tc>
        <w:tc>
          <w:tcPr>
            <w:tcW w:w="858" w:type="dxa"/>
            <w:shd w:val="clear" w:color="auto" w:fill="auto"/>
            <w:vAlign w:val="center"/>
          </w:tcPr>
          <w:p w14:paraId="3AE4C51E" w14:textId="77777777" w:rsidR="002C739E" w:rsidRPr="004E34C1" w:rsidRDefault="002C739E" w:rsidP="002C739E">
            <w:pPr>
              <w:spacing w:after="0"/>
              <w:jc w:val="center"/>
              <w:rPr>
                <w:rFonts w:eastAsia="SimSun"/>
                <w:lang w:eastAsia="zh-CN"/>
              </w:rPr>
            </w:pPr>
          </w:p>
        </w:tc>
      </w:tr>
      <w:tr w:rsidR="002C739E" w:rsidRPr="004E34C1" w14:paraId="28E8F000" w14:textId="77777777" w:rsidTr="00DA104F">
        <w:trPr>
          <w:jc w:val="center"/>
        </w:trPr>
        <w:tc>
          <w:tcPr>
            <w:tcW w:w="1937" w:type="dxa"/>
            <w:shd w:val="clear" w:color="auto" w:fill="auto"/>
            <w:vAlign w:val="center"/>
          </w:tcPr>
          <w:p w14:paraId="1F1A85EA" w14:textId="77777777" w:rsidR="002C739E" w:rsidRPr="004E34C1" w:rsidRDefault="002C739E" w:rsidP="002C739E">
            <w:pPr>
              <w:spacing w:after="0"/>
              <w:jc w:val="center"/>
              <w:rPr>
                <w:rFonts w:eastAsia="SimSun"/>
                <w:lang w:eastAsia="zh-CN"/>
              </w:rPr>
            </w:pPr>
            <w:r w:rsidRPr="004E34C1">
              <w:rPr>
                <w:rFonts w:eastAsia="SimSun"/>
                <w:lang w:eastAsia="zh-CN"/>
              </w:rPr>
              <w:t>4.0</w:t>
            </w:r>
          </w:p>
        </w:tc>
        <w:tc>
          <w:tcPr>
            <w:tcW w:w="1418" w:type="dxa"/>
            <w:shd w:val="clear" w:color="auto" w:fill="auto"/>
            <w:vAlign w:val="center"/>
          </w:tcPr>
          <w:p w14:paraId="57903181" w14:textId="77777777" w:rsidR="002C739E" w:rsidRPr="004E34C1" w:rsidRDefault="002C739E" w:rsidP="002C739E">
            <w:pPr>
              <w:spacing w:after="0"/>
              <w:jc w:val="center"/>
              <w:rPr>
                <w:rFonts w:eastAsia="SimSun"/>
                <w:lang w:eastAsia="zh-CN"/>
              </w:rPr>
            </w:pPr>
            <w:r w:rsidRPr="004E34C1">
              <w:rPr>
                <w:rFonts w:eastAsia="SimSun"/>
                <w:lang w:eastAsia="zh-CN"/>
              </w:rPr>
              <w:t>0.16</w:t>
            </w:r>
          </w:p>
        </w:tc>
        <w:tc>
          <w:tcPr>
            <w:tcW w:w="857" w:type="dxa"/>
            <w:shd w:val="clear" w:color="auto" w:fill="auto"/>
            <w:vAlign w:val="center"/>
          </w:tcPr>
          <w:p w14:paraId="51C8175A" w14:textId="77777777" w:rsidR="002C739E" w:rsidRPr="004E34C1" w:rsidRDefault="002C739E" w:rsidP="002C739E">
            <w:pPr>
              <w:spacing w:after="0"/>
              <w:jc w:val="center"/>
              <w:rPr>
                <w:rFonts w:eastAsia="SimSun"/>
                <w:lang w:eastAsia="zh-CN"/>
              </w:rPr>
            </w:pPr>
            <w:r w:rsidRPr="004E34C1">
              <w:rPr>
                <w:rFonts w:eastAsia="SimSun"/>
                <w:lang w:eastAsia="zh-CN"/>
              </w:rPr>
              <w:t>0.28</w:t>
            </w:r>
          </w:p>
        </w:tc>
        <w:tc>
          <w:tcPr>
            <w:tcW w:w="857" w:type="dxa"/>
            <w:shd w:val="clear" w:color="auto" w:fill="auto"/>
            <w:vAlign w:val="center"/>
          </w:tcPr>
          <w:p w14:paraId="0434AA58" w14:textId="77777777" w:rsidR="002C739E" w:rsidRPr="004E34C1" w:rsidRDefault="002C739E" w:rsidP="002C739E">
            <w:pPr>
              <w:spacing w:after="0"/>
              <w:jc w:val="center"/>
              <w:rPr>
                <w:rFonts w:eastAsia="SimSun"/>
                <w:lang w:eastAsia="zh-CN"/>
              </w:rPr>
            </w:pPr>
            <w:r w:rsidRPr="004E34C1">
              <w:rPr>
                <w:rFonts w:eastAsia="SimSun"/>
                <w:lang w:eastAsia="zh-CN"/>
              </w:rPr>
              <w:t>104</w:t>
            </w:r>
          </w:p>
        </w:tc>
        <w:tc>
          <w:tcPr>
            <w:tcW w:w="858" w:type="dxa"/>
            <w:shd w:val="clear" w:color="auto" w:fill="auto"/>
            <w:vAlign w:val="center"/>
          </w:tcPr>
          <w:p w14:paraId="7377B2DB" w14:textId="77777777" w:rsidR="002C739E" w:rsidRPr="004E34C1" w:rsidRDefault="002C739E" w:rsidP="002C739E">
            <w:pPr>
              <w:spacing w:after="0"/>
              <w:jc w:val="center"/>
              <w:rPr>
                <w:rFonts w:eastAsia="SimSun"/>
                <w:lang w:eastAsia="zh-CN"/>
              </w:rPr>
            </w:pPr>
            <w:r w:rsidRPr="004E34C1">
              <w:rPr>
                <w:rFonts w:eastAsia="SimSun"/>
                <w:lang w:eastAsia="zh-CN"/>
              </w:rPr>
              <w:t>109</w:t>
            </w:r>
          </w:p>
        </w:tc>
        <w:tc>
          <w:tcPr>
            <w:tcW w:w="858" w:type="dxa"/>
            <w:shd w:val="clear" w:color="auto" w:fill="auto"/>
            <w:vAlign w:val="center"/>
          </w:tcPr>
          <w:p w14:paraId="521560F0" w14:textId="77777777" w:rsidR="002C739E" w:rsidRPr="004E34C1" w:rsidRDefault="002C739E" w:rsidP="002C739E">
            <w:pPr>
              <w:spacing w:after="0"/>
              <w:jc w:val="center"/>
              <w:rPr>
                <w:rFonts w:eastAsia="SimSun"/>
                <w:lang w:eastAsia="zh-CN"/>
              </w:rPr>
            </w:pPr>
            <w:r w:rsidRPr="004E34C1">
              <w:rPr>
                <w:rFonts w:eastAsia="SimSun"/>
                <w:lang w:eastAsia="zh-CN"/>
              </w:rPr>
              <w:t>0.63</w:t>
            </w:r>
          </w:p>
        </w:tc>
        <w:tc>
          <w:tcPr>
            <w:tcW w:w="858" w:type="dxa"/>
            <w:shd w:val="clear" w:color="auto" w:fill="auto"/>
            <w:vAlign w:val="center"/>
          </w:tcPr>
          <w:p w14:paraId="1934A7E3" w14:textId="77777777" w:rsidR="002C739E" w:rsidRPr="004E34C1" w:rsidRDefault="002C739E" w:rsidP="002C739E">
            <w:pPr>
              <w:spacing w:after="0"/>
              <w:jc w:val="center"/>
              <w:rPr>
                <w:rFonts w:eastAsia="SimSun"/>
                <w:lang w:eastAsia="zh-CN"/>
              </w:rPr>
            </w:pPr>
            <w:r w:rsidRPr="004E34C1">
              <w:rPr>
                <w:rFonts w:eastAsia="SimSun"/>
                <w:lang w:eastAsia="zh-CN"/>
              </w:rPr>
              <w:t>1.30</w:t>
            </w:r>
          </w:p>
        </w:tc>
        <w:tc>
          <w:tcPr>
            <w:tcW w:w="858" w:type="dxa"/>
            <w:shd w:val="clear" w:color="auto" w:fill="auto"/>
            <w:vAlign w:val="center"/>
          </w:tcPr>
          <w:p w14:paraId="14197AFF" w14:textId="77777777" w:rsidR="002C739E" w:rsidRPr="004E34C1" w:rsidRDefault="002C739E" w:rsidP="002C739E">
            <w:pPr>
              <w:spacing w:after="0"/>
              <w:jc w:val="center"/>
              <w:rPr>
                <w:rFonts w:eastAsia="SimSun"/>
                <w:lang w:eastAsia="zh-CN"/>
              </w:rPr>
            </w:pPr>
            <w:r w:rsidRPr="004E34C1">
              <w:rPr>
                <w:rFonts w:eastAsia="SimSun"/>
                <w:lang w:eastAsia="zh-CN"/>
              </w:rPr>
              <w:t>102</w:t>
            </w:r>
          </w:p>
        </w:tc>
        <w:tc>
          <w:tcPr>
            <w:tcW w:w="858" w:type="dxa"/>
            <w:shd w:val="clear" w:color="auto" w:fill="auto"/>
            <w:vAlign w:val="center"/>
          </w:tcPr>
          <w:p w14:paraId="30903FB6" w14:textId="77777777" w:rsidR="002C739E" w:rsidRPr="004E34C1" w:rsidRDefault="002C739E" w:rsidP="002C739E">
            <w:pPr>
              <w:spacing w:after="0"/>
              <w:jc w:val="center"/>
              <w:rPr>
                <w:rFonts w:eastAsia="SimSun"/>
                <w:lang w:eastAsia="zh-CN"/>
              </w:rPr>
            </w:pPr>
            <w:r w:rsidRPr="004E34C1">
              <w:rPr>
                <w:rFonts w:eastAsia="SimSun"/>
                <w:lang w:eastAsia="zh-CN"/>
              </w:rPr>
              <w:t>108</w:t>
            </w:r>
          </w:p>
        </w:tc>
      </w:tr>
      <w:tr w:rsidR="002C739E" w:rsidRPr="004E34C1" w14:paraId="73D1D9EC" w14:textId="77777777" w:rsidTr="00DA104F">
        <w:trPr>
          <w:jc w:val="center"/>
        </w:trPr>
        <w:tc>
          <w:tcPr>
            <w:tcW w:w="1937" w:type="dxa"/>
            <w:shd w:val="clear" w:color="auto" w:fill="auto"/>
            <w:vAlign w:val="center"/>
          </w:tcPr>
          <w:p w14:paraId="0B4C0366" w14:textId="77777777" w:rsidR="002C739E" w:rsidRPr="004E34C1" w:rsidRDefault="002C739E" w:rsidP="002C739E">
            <w:pPr>
              <w:spacing w:after="0"/>
              <w:jc w:val="center"/>
              <w:rPr>
                <w:rFonts w:eastAsia="SimSun"/>
                <w:lang w:eastAsia="zh-CN"/>
              </w:rPr>
            </w:pPr>
            <w:r w:rsidRPr="004E34C1">
              <w:rPr>
                <w:rFonts w:eastAsia="SimSun"/>
                <w:lang w:eastAsia="zh-CN"/>
              </w:rPr>
              <w:t>5.0</w:t>
            </w:r>
          </w:p>
        </w:tc>
        <w:tc>
          <w:tcPr>
            <w:tcW w:w="1418" w:type="dxa"/>
            <w:shd w:val="clear" w:color="auto" w:fill="auto"/>
            <w:vAlign w:val="center"/>
          </w:tcPr>
          <w:p w14:paraId="7E2B19E5" w14:textId="77777777" w:rsidR="002C739E" w:rsidRPr="004E34C1" w:rsidRDefault="002C739E" w:rsidP="002C739E">
            <w:pPr>
              <w:spacing w:after="0"/>
              <w:jc w:val="center"/>
              <w:rPr>
                <w:rFonts w:eastAsia="SimSun"/>
                <w:lang w:eastAsia="zh-CN"/>
              </w:rPr>
            </w:pPr>
            <w:r w:rsidRPr="004E34C1">
              <w:rPr>
                <w:rFonts w:eastAsia="SimSun"/>
                <w:lang w:eastAsia="zh-CN"/>
              </w:rPr>
              <w:t>0.16</w:t>
            </w:r>
          </w:p>
        </w:tc>
        <w:tc>
          <w:tcPr>
            <w:tcW w:w="857" w:type="dxa"/>
            <w:shd w:val="clear" w:color="auto" w:fill="auto"/>
            <w:vAlign w:val="center"/>
          </w:tcPr>
          <w:p w14:paraId="568D6F16" w14:textId="77777777" w:rsidR="002C739E" w:rsidRPr="004E34C1" w:rsidRDefault="002C739E" w:rsidP="002C739E">
            <w:pPr>
              <w:spacing w:after="0"/>
              <w:jc w:val="center"/>
              <w:rPr>
                <w:rFonts w:eastAsia="SimSun"/>
                <w:lang w:eastAsia="zh-CN"/>
              </w:rPr>
            </w:pPr>
          </w:p>
        </w:tc>
        <w:tc>
          <w:tcPr>
            <w:tcW w:w="857" w:type="dxa"/>
            <w:shd w:val="clear" w:color="auto" w:fill="auto"/>
            <w:vAlign w:val="center"/>
          </w:tcPr>
          <w:p w14:paraId="0AEB7371" w14:textId="77777777" w:rsidR="002C739E" w:rsidRPr="004E34C1" w:rsidRDefault="002C739E" w:rsidP="002C739E">
            <w:pPr>
              <w:spacing w:after="0"/>
              <w:jc w:val="center"/>
              <w:rPr>
                <w:rFonts w:eastAsia="SimSun"/>
                <w:lang w:eastAsia="zh-CN"/>
              </w:rPr>
            </w:pPr>
            <w:r w:rsidRPr="004E34C1">
              <w:rPr>
                <w:rFonts w:eastAsia="SimSun"/>
                <w:lang w:eastAsia="zh-CN"/>
              </w:rPr>
              <w:t>104</w:t>
            </w:r>
          </w:p>
        </w:tc>
        <w:tc>
          <w:tcPr>
            <w:tcW w:w="858" w:type="dxa"/>
            <w:shd w:val="clear" w:color="auto" w:fill="auto"/>
            <w:vAlign w:val="center"/>
          </w:tcPr>
          <w:p w14:paraId="05B85E5E" w14:textId="77777777" w:rsidR="002C739E" w:rsidRPr="004E34C1" w:rsidRDefault="002C739E" w:rsidP="002C739E">
            <w:pPr>
              <w:spacing w:after="0"/>
              <w:jc w:val="center"/>
              <w:rPr>
                <w:rFonts w:eastAsia="SimSun"/>
                <w:lang w:eastAsia="zh-CN"/>
              </w:rPr>
            </w:pPr>
          </w:p>
        </w:tc>
        <w:tc>
          <w:tcPr>
            <w:tcW w:w="858" w:type="dxa"/>
            <w:shd w:val="clear" w:color="auto" w:fill="auto"/>
            <w:vAlign w:val="center"/>
          </w:tcPr>
          <w:p w14:paraId="0D08E4FD" w14:textId="77777777" w:rsidR="002C739E" w:rsidRPr="004E34C1" w:rsidRDefault="002C739E" w:rsidP="002C739E">
            <w:pPr>
              <w:spacing w:after="0"/>
              <w:jc w:val="center"/>
              <w:rPr>
                <w:rFonts w:eastAsia="SimSun"/>
                <w:lang w:eastAsia="zh-CN"/>
              </w:rPr>
            </w:pPr>
            <w:r w:rsidRPr="004E34C1">
              <w:rPr>
                <w:rFonts w:eastAsia="SimSun"/>
                <w:lang w:eastAsia="zh-CN"/>
              </w:rPr>
              <w:t>0.50</w:t>
            </w:r>
          </w:p>
        </w:tc>
        <w:tc>
          <w:tcPr>
            <w:tcW w:w="858" w:type="dxa"/>
            <w:shd w:val="clear" w:color="auto" w:fill="auto"/>
            <w:vAlign w:val="center"/>
          </w:tcPr>
          <w:p w14:paraId="2945712A" w14:textId="77777777" w:rsidR="002C739E" w:rsidRPr="004E34C1" w:rsidRDefault="002C739E" w:rsidP="002C739E">
            <w:pPr>
              <w:spacing w:after="0"/>
              <w:jc w:val="center"/>
              <w:rPr>
                <w:rFonts w:eastAsia="SimSun"/>
                <w:lang w:eastAsia="zh-CN"/>
              </w:rPr>
            </w:pPr>
          </w:p>
        </w:tc>
        <w:tc>
          <w:tcPr>
            <w:tcW w:w="858" w:type="dxa"/>
            <w:shd w:val="clear" w:color="auto" w:fill="auto"/>
            <w:vAlign w:val="center"/>
          </w:tcPr>
          <w:p w14:paraId="68131506" w14:textId="77777777" w:rsidR="002C739E" w:rsidRPr="004E34C1" w:rsidRDefault="002C739E" w:rsidP="002C739E">
            <w:pPr>
              <w:spacing w:after="0"/>
              <w:jc w:val="center"/>
              <w:rPr>
                <w:rFonts w:eastAsia="SimSun"/>
                <w:lang w:eastAsia="zh-CN"/>
              </w:rPr>
            </w:pPr>
            <w:r w:rsidRPr="004E34C1">
              <w:rPr>
                <w:rFonts w:eastAsia="SimSun"/>
                <w:lang w:eastAsia="zh-CN"/>
              </w:rPr>
              <w:t>100</w:t>
            </w:r>
          </w:p>
        </w:tc>
        <w:tc>
          <w:tcPr>
            <w:tcW w:w="858" w:type="dxa"/>
            <w:shd w:val="clear" w:color="auto" w:fill="auto"/>
            <w:vAlign w:val="center"/>
          </w:tcPr>
          <w:p w14:paraId="3F1A6CEF" w14:textId="77777777" w:rsidR="002C739E" w:rsidRPr="004E34C1" w:rsidRDefault="002C739E" w:rsidP="002C739E">
            <w:pPr>
              <w:spacing w:after="0"/>
              <w:jc w:val="center"/>
              <w:rPr>
                <w:rFonts w:eastAsia="SimSun"/>
                <w:lang w:eastAsia="zh-CN"/>
              </w:rPr>
            </w:pPr>
          </w:p>
        </w:tc>
      </w:tr>
      <w:tr w:rsidR="002C739E" w:rsidRPr="004E34C1" w14:paraId="3B5B56A0" w14:textId="77777777" w:rsidTr="00DA104F">
        <w:trPr>
          <w:jc w:val="center"/>
        </w:trPr>
        <w:tc>
          <w:tcPr>
            <w:tcW w:w="1937" w:type="dxa"/>
            <w:shd w:val="clear" w:color="auto" w:fill="auto"/>
            <w:vAlign w:val="center"/>
          </w:tcPr>
          <w:p w14:paraId="54A22F6A" w14:textId="77777777" w:rsidR="002C739E" w:rsidRPr="004E34C1" w:rsidRDefault="002C739E" w:rsidP="002C739E">
            <w:pPr>
              <w:spacing w:after="0"/>
              <w:jc w:val="center"/>
              <w:rPr>
                <w:rFonts w:eastAsia="SimSun"/>
                <w:lang w:eastAsia="zh-CN"/>
              </w:rPr>
            </w:pPr>
            <w:r w:rsidRPr="004E34C1">
              <w:rPr>
                <w:rFonts w:eastAsia="SimSun"/>
                <w:lang w:eastAsia="zh-CN"/>
              </w:rPr>
              <w:t>6.3</w:t>
            </w:r>
          </w:p>
        </w:tc>
        <w:tc>
          <w:tcPr>
            <w:tcW w:w="1418" w:type="dxa"/>
            <w:shd w:val="clear" w:color="auto" w:fill="auto"/>
            <w:vAlign w:val="center"/>
          </w:tcPr>
          <w:p w14:paraId="6D01D8EF" w14:textId="77777777" w:rsidR="002C739E" w:rsidRPr="004E34C1" w:rsidRDefault="002C739E" w:rsidP="002C739E">
            <w:pPr>
              <w:spacing w:after="0"/>
              <w:jc w:val="center"/>
              <w:rPr>
                <w:rFonts w:eastAsia="SimSun"/>
                <w:lang w:eastAsia="zh-CN"/>
              </w:rPr>
            </w:pPr>
            <w:r w:rsidRPr="004E34C1">
              <w:rPr>
                <w:rFonts w:eastAsia="SimSun"/>
                <w:lang w:eastAsia="zh-CN"/>
              </w:rPr>
              <w:t>0.16</w:t>
            </w:r>
          </w:p>
        </w:tc>
        <w:tc>
          <w:tcPr>
            <w:tcW w:w="857" w:type="dxa"/>
            <w:shd w:val="clear" w:color="auto" w:fill="auto"/>
            <w:vAlign w:val="center"/>
          </w:tcPr>
          <w:p w14:paraId="7AEC4A72" w14:textId="77777777" w:rsidR="002C739E" w:rsidRPr="004E34C1" w:rsidRDefault="002C739E" w:rsidP="002C739E">
            <w:pPr>
              <w:spacing w:after="0"/>
              <w:jc w:val="center"/>
              <w:rPr>
                <w:rFonts w:eastAsia="SimSun"/>
                <w:lang w:eastAsia="zh-CN"/>
              </w:rPr>
            </w:pPr>
          </w:p>
        </w:tc>
        <w:tc>
          <w:tcPr>
            <w:tcW w:w="857" w:type="dxa"/>
            <w:shd w:val="clear" w:color="auto" w:fill="auto"/>
            <w:vAlign w:val="center"/>
          </w:tcPr>
          <w:p w14:paraId="55F100E8" w14:textId="77777777" w:rsidR="002C739E" w:rsidRPr="004E34C1" w:rsidRDefault="002C739E" w:rsidP="002C739E">
            <w:pPr>
              <w:spacing w:after="0"/>
              <w:jc w:val="center"/>
              <w:rPr>
                <w:rFonts w:eastAsia="SimSun"/>
                <w:lang w:eastAsia="zh-CN"/>
              </w:rPr>
            </w:pPr>
            <w:r w:rsidRPr="004E34C1">
              <w:rPr>
                <w:rFonts w:eastAsia="SimSun"/>
                <w:lang w:eastAsia="zh-CN"/>
              </w:rPr>
              <w:t>104</w:t>
            </w:r>
          </w:p>
        </w:tc>
        <w:tc>
          <w:tcPr>
            <w:tcW w:w="858" w:type="dxa"/>
            <w:shd w:val="clear" w:color="auto" w:fill="auto"/>
            <w:vAlign w:val="center"/>
          </w:tcPr>
          <w:p w14:paraId="19BCAA1D" w14:textId="77777777" w:rsidR="002C739E" w:rsidRPr="004E34C1" w:rsidRDefault="002C739E" w:rsidP="002C739E">
            <w:pPr>
              <w:spacing w:after="0"/>
              <w:jc w:val="center"/>
              <w:rPr>
                <w:rFonts w:eastAsia="SimSun"/>
                <w:lang w:eastAsia="zh-CN"/>
              </w:rPr>
            </w:pPr>
          </w:p>
        </w:tc>
        <w:tc>
          <w:tcPr>
            <w:tcW w:w="858" w:type="dxa"/>
            <w:shd w:val="clear" w:color="auto" w:fill="auto"/>
            <w:vAlign w:val="center"/>
          </w:tcPr>
          <w:p w14:paraId="75D6C83D" w14:textId="77777777" w:rsidR="002C739E" w:rsidRPr="004E34C1" w:rsidRDefault="002C739E" w:rsidP="002C739E">
            <w:pPr>
              <w:spacing w:after="0"/>
              <w:jc w:val="center"/>
              <w:rPr>
                <w:rFonts w:eastAsia="SimSun"/>
                <w:lang w:eastAsia="zh-CN"/>
              </w:rPr>
            </w:pPr>
            <w:r w:rsidRPr="004E34C1">
              <w:rPr>
                <w:rFonts w:eastAsia="SimSun"/>
                <w:lang w:eastAsia="zh-CN"/>
              </w:rPr>
              <w:t>0.40</w:t>
            </w:r>
          </w:p>
        </w:tc>
        <w:tc>
          <w:tcPr>
            <w:tcW w:w="858" w:type="dxa"/>
            <w:shd w:val="clear" w:color="auto" w:fill="auto"/>
            <w:vAlign w:val="center"/>
          </w:tcPr>
          <w:p w14:paraId="4BCCC4B8" w14:textId="77777777" w:rsidR="002C739E" w:rsidRPr="004E34C1" w:rsidRDefault="002C739E" w:rsidP="002C739E">
            <w:pPr>
              <w:spacing w:after="0"/>
              <w:jc w:val="center"/>
              <w:rPr>
                <w:rFonts w:eastAsia="SimSun"/>
                <w:lang w:eastAsia="zh-CN"/>
              </w:rPr>
            </w:pPr>
          </w:p>
        </w:tc>
        <w:tc>
          <w:tcPr>
            <w:tcW w:w="858" w:type="dxa"/>
            <w:shd w:val="clear" w:color="auto" w:fill="auto"/>
            <w:vAlign w:val="center"/>
          </w:tcPr>
          <w:p w14:paraId="09A3AABA" w14:textId="77777777" w:rsidR="002C739E" w:rsidRPr="004E34C1" w:rsidRDefault="002C739E" w:rsidP="002C739E">
            <w:pPr>
              <w:spacing w:after="0"/>
              <w:jc w:val="center"/>
              <w:rPr>
                <w:rFonts w:eastAsia="SimSun"/>
                <w:lang w:eastAsia="zh-CN"/>
              </w:rPr>
            </w:pPr>
            <w:r w:rsidRPr="004E34C1">
              <w:rPr>
                <w:rFonts w:eastAsia="SimSun"/>
                <w:lang w:eastAsia="zh-CN"/>
              </w:rPr>
              <w:t>98</w:t>
            </w:r>
          </w:p>
        </w:tc>
        <w:tc>
          <w:tcPr>
            <w:tcW w:w="858" w:type="dxa"/>
            <w:shd w:val="clear" w:color="auto" w:fill="auto"/>
            <w:vAlign w:val="center"/>
          </w:tcPr>
          <w:p w14:paraId="66D959EA" w14:textId="77777777" w:rsidR="002C739E" w:rsidRPr="004E34C1" w:rsidRDefault="002C739E" w:rsidP="002C739E">
            <w:pPr>
              <w:spacing w:after="0"/>
              <w:jc w:val="center"/>
              <w:rPr>
                <w:rFonts w:eastAsia="SimSun"/>
                <w:lang w:eastAsia="zh-CN"/>
              </w:rPr>
            </w:pPr>
          </w:p>
        </w:tc>
      </w:tr>
      <w:tr w:rsidR="002C739E" w:rsidRPr="004E34C1" w14:paraId="368441FC" w14:textId="77777777" w:rsidTr="00DA104F">
        <w:trPr>
          <w:jc w:val="center"/>
        </w:trPr>
        <w:tc>
          <w:tcPr>
            <w:tcW w:w="1937" w:type="dxa"/>
            <w:shd w:val="clear" w:color="auto" w:fill="auto"/>
            <w:vAlign w:val="center"/>
          </w:tcPr>
          <w:p w14:paraId="3A171231" w14:textId="77777777" w:rsidR="002C739E" w:rsidRPr="004E34C1" w:rsidRDefault="002C739E" w:rsidP="002C739E">
            <w:pPr>
              <w:spacing w:after="0"/>
              <w:jc w:val="center"/>
              <w:rPr>
                <w:rFonts w:eastAsia="SimSun"/>
                <w:lang w:eastAsia="zh-CN"/>
              </w:rPr>
            </w:pPr>
            <w:r w:rsidRPr="004E34C1">
              <w:rPr>
                <w:rFonts w:eastAsia="SimSun"/>
                <w:lang w:eastAsia="zh-CN"/>
              </w:rPr>
              <w:t>8.0</w:t>
            </w:r>
          </w:p>
        </w:tc>
        <w:tc>
          <w:tcPr>
            <w:tcW w:w="1418" w:type="dxa"/>
            <w:shd w:val="clear" w:color="auto" w:fill="auto"/>
            <w:vAlign w:val="center"/>
          </w:tcPr>
          <w:p w14:paraId="2221A204" w14:textId="77777777" w:rsidR="002C739E" w:rsidRPr="004E34C1" w:rsidRDefault="002C739E" w:rsidP="002C739E">
            <w:pPr>
              <w:spacing w:after="0"/>
              <w:jc w:val="center"/>
              <w:rPr>
                <w:rFonts w:eastAsia="SimSun"/>
                <w:lang w:eastAsia="zh-CN"/>
              </w:rPr>
            </w:pPr>
            <w:r w:rsidRPr="004E34C1">
              <w:rPr>
                <w:rFonts w:eastAsia="SimSun"/>
                <w:lang w:eastAsia="zh-CN"/>
              </w:rPr>
              <w:t>0.16</w:t>
            </w:r>
          </w:p>
        </w:tc>
        <w:tc>
          <w:tcPr>
            <w:tcW w:w="857" w:type="dxa"/>
            <w:shd w:val="clear" w:color="auto" w:fill="auto"/>
            <w:vAlign w:val="center"/>
          </w:tcPr>
          <w:p w14:paraId="7F51407A" w14:textId="77777777" w:rsidR="002C739E" w:rsidRPr="004E34C1" w:rsidRDefault="002C739E" w:rsidP="002C739E">
            <w:pPr>
              <w:spacing w:after="0"/>
              <w:jc w:val="center"/>
              <w:rPr>
                <w:rFonts w:eastAsia="SimSun"/>
                <w:lang w:eastAsia="zh-CN"/>
              </w:rPr>
            </w:pPr>
            <w:r w:rsidRPr="004E34C1">
              <w:rPr>
                <w:rFonts w:eastAsia="SimSun"/>
                <w:lang w:eastAsia="zh-CN"/>
              </w:rPr>
              <w:t>0.28</w:t>
            </w:r>
          </w:p>
        </w:tc>
        <w:tc>
          <w:tcPr>
            <w:tcW w:w="857" w:type="dxa"/>
            <w:shd w:val="clear" w:color="auto" w:fill="auto"/>
            <w:vAlign w:val="center"/>
          </w:tcPr>
          <w:p w14:paraId="6B237E08" w14:textId="77777777" w:rsidR="002C739E" w:rsidRPr="004E34C1" w:rsidRDefault="002C739E" w:rsidP="002C739E">
            <w:pPr>
              <w:spacing w:after="0"/>
              <w:jc w:val="center"/>
              <w:rPr>
                <w:rFonts w:eastAsia="SimSun"/>
                <w:lang w:eastAsia="zh-CN"/>
              </w:rPr>
            </w:pPr>
            <w:r w:rsidRPr="004E34C1">
              <w:rPr>
                <w:rFonts w:eastAsia="SimSun"/>
                <w:lang w:eastAsia="zh-CN"/>
              </w:rPr>
              <w:t>104</w:t>
            </w:r>
          </w:p>
        </w:tc>
        <w:tc>
          <w:tcPr>
            <w:tcW w:w="858" w:type="dxa"/>
            <w:shd w:val="clear" w:color="auto" w:fill="auto"/>
            <w:vAlign w:val="center"/>
          </w:tcPr>
          <w:p w14:paraId="4BA6E088" w14:textId="77777777" w:rsidR="002C739E" w:rsidRPr="004E34C1" w:rsidRDefault="002C739E" w:rsidP="002C739E">
            <w:pPr>
              <w:spacing w:after="0"/>
              <w:jc w:val="center"/>
              <w:rPr>
                <w:rFonts w:eastAsia="SimSun"/>
                <w:lang w:eastAsia="zh-CN"/>
              </w:rPr>
            </w:pPr>
            <w:r w:rsidRPr="004E34C1">
              <w:rPr>
                <w:rFonts w:eastAsia="SimSun"/>
                <w:lang w:eastAsia="zh-CN"/>
              </w:rPr>
              <w:t>109</w:t>
            </w:r>
          </w:p>
        </w:tc>
        <w:tc>
          <w:tcPr>
            <w:tcW w:w="858" w:type="dxa"/>
            <w:shd w:val="clear" w:color="auto" w:fill="auto"/>
            <w:vAlign w:val="center"/>
          </w:tcPr>
          <w:p w14:paraId="5C00A356" w14:textId="77777777" w:rsidR="002C739E" w:rsidRPr="004E34C1" w:rsidRDefault="002C739E" w:rsidP="002C739E">
            <w:pPr>
              <w:spacing w:after="0"/>
              <w:jc w:val="center"/>
              <w:rPr>
                <w:rFonts w:eastAsia="SimSun"/>
                <w:lang w:eastAsia="zh-CN"/>
              </w:rPr>
            </w:pPr>
            <w:r w:rsidRPr="004E34C1">
              <w:rPr>
                <w:rFonts w:eastAsia="SimSun"/>
                <w:lang w:eastAsia="zh-CN"/>
              </w:rPr>
              <w:t>0.32</w:t>
            </w:r>
          </w:p>
        </w:tc>
        <w:tc>
          <w:tcPr>
            <w:tcW w:w="858" w:type="dxa"/>
            <w:shd w:val="clear" w:color="auto" w:fill="auto"/>
            <w:vAlign w:val="center"/>
          </w:tcPr>
          <w:p w14:paraId="1F870398" w14:textId="77777777" w:rsidR="002C739E" w:rsidRPr="004E34C1" w:rsidRDefault="002C739E" w:rsidP="002C739E">
            <w:pPr>
              <w:spacing w:after="0"/>
              <w:jc w:val="center"/>
              <w:rPr>
                <w:rFonts w:eastAsia="SimSun"/>
                <w:lang w:eastAsia="zh-CN"/>
              </w:rPr>
            </w:pPr>
            <w:r w:rsidRPr="004E34C1">
              <w:rPr>
                <w:rFonts w:eastAsia="SimSun"/>
                <w:lang w:eastAsia="zh-CN"/>
              </w:rPr>
              <w:t>0.63</w:t>
            </w:r>
          </w:p>
        </w:tc>
        <w:tc>
          <w:tcPr>
            <w:tcW w:w="858" w:type="dxa"/>
            <w:shd w:val="clear" w:color="auto" w:fill="auto"/>
            <w:vAlign w:val="center"/>
          </w:tcPr>
          <w:p w14:paraId="19A1A088" w14:textId="77777777" w:rsidR="002C739E" w:rsidRPr="004E34C1" w:rsidRDefault="002C739E" w:rsidP="002C739E">
            <w:pPr>
              <w:spacing w:after="0"/>
              <w:jc w:val="center"/>
              <w:rPr>
                <w:rFonts w:eastAsia="SimSun"/>
                <w:lang w:eastAsia="zh-CN"/>
              </w:rPr>
            </w:pPr>
            <w:r w:rsidRPr="004E34C1">
              <w:rPr>
                <w:rFonts w:eastAsia="SimSun"/>
                <w:lang w:eastAsia="zh-CN"/>
              </w:rPr>
              <w:t>96</w:t>
            </w:r>
          </w:p>
        </w:tc>
        <w:tc>
          <w:tcPr>
            <w:tcW w:w="858" w:type="dxa"/>
            <w:shd w:val="clear" w:color="auto" w:fill="auto"/>
            <w:vAlign w:val="center"/>
          </w:tcPr>
          <w:p w14:paraId="689851BA" w14:textId="77777777" w:rsidR="002C739E" w:rsidRPr="004E34C1" w:rsidRDefault="002C739E" w:rsidP="002C739E">
            <w:pPr>
              <w:spacing w:after="0"/>
              <w:jc w:val="center"/>
              <w:rPr>
                <w:rFonts w:eastAsia="SimSun"/>
                <w:lang w:eastAsia="zh-CN"/>
              </w:rPr>
            </w:pPr>
            <w:r w:rsidRPr="004E34C1">
              <w:rPr>
                <w:rFonts w:eastAsia="SimSun"/>
                <w:lang w:eastAsia="zh-CN"/>
              </w:rPr>
              <w:t>102</w:t>
            </w:r>
          </w:p>
        </w:tc>
      </w:tr>
      <w:tr w:rsidR="002C739E" w:rsidRPr="004E34C1" w14:paraId="172435D5" w14:textId="77777777" w:rsidTr="00DA104F">
        <w:trPr>
          <w:jc w:val="center"/>
        </w:trPr>
        <w:tc>
          <w:tcPr>
            <w:tcW w:w="1937" w:type="dxa"/>
            <w:shd w:val="clear" w:color="auto" w:fill="auto"/>
            <w:vAlign w:val="center"/>
          </w:tcPr>
          <w:p w14:paraId="0AE42C3A" w14:textId="77777777" w:rsidR="002C739E" w:rsidRPr="004E34C1" w:rsidRDefault="002C739E" w:rsidP="002C739E">
            <w:pPr>
              <w:spacing w:after="0"/>
              <w:jc w:val="center"/>
              <w:rPr>
                <w:rFonts w:eastAsia="SimSun"/>
                <w:lang w:eastAsia="zh-CN"/>
              </w:rPr>
            </w:pPr>
            <w:r w:rsidRPr="004E34C1">
              <w:rPr>
                <w:rFonts w:eastAsia="SimSun"/>
                <w:lang w:eastAsia="zh-CN"/>
              </w:rPr>
              <w:t>10.0</w:t>
            </w:r>
          </w:p>
        </w:tc>
        <w:tc>
          <w:tcPr>
            <w:tcW w:w="1418" w:type="dxa"/>
            <w:shd w:val="clear" w:color="auto" w:fill="auto"/>
            <w:vAlign w:val="center"/>
          </w:tcPr>
          <w:p w14:paraId="6E817214" w14:textId="77777777" w:rsidR="002C739E" w:rsidRPr="004E34C1" w:rsidRDefault="002C739E" w:rsidP="002C739E">
            <w:pPr>
              <w:spacing w:after="0"/>
              <w:jc w:val="center"/>
              <w:rPr>
                <w:rFonts w:eastAsia="SimSun"/>
                <w:lang w:eastAsia="zh-CN"/>
              </w:rPr>
            </w:pPr>
            <w:r w:rsidRPr="004E34C1">
              <w:rPr>
                <w:rFonts w:eastAsia="SimSun"/>
                <w:lang w:eastAsia="zh-CN"/>
              </w:rPr>
              <w:t>0.20</w:t>
            </w:r>
          </w:p>
        </w:tc>
        <w:tc>
          <w:tcPr>
            <w:tcW w:w="857" w:type="dxa"/>
            <w:shd w:val="clear" w:color="auto" w:fill="auto"/>
            <w:vAlign w:val="center"/>
          </w:tcPr>
          <w:p w14:paraId="77024E44" w14:textId="77777777" w:rsidR="002C739E" w:rsidRPr="004E34C1" w:rsidRDefault="002C739E" w:rsidP="002C739E">
            <w:pPr>
              <w:spacing w:after="0"/>
              <w:jc w:val="center"/>
              <w:rPr>
                <w:rFonts w:eastAsia="SimSun"/>
                <w:lang w:eastAsia="zh-CN"/>
              </w:rPr>
            </w:pPr>
          </w:p>
        </w:tc>
        <w:tc>
          <w:tcPr>
            <w:tcW w:w="857" w:type="dxa"/>
            <w:shd w:val="clear" w:color="auto" w:fill="auto"/>
            <w:vAlign w:val="center"/>
          </w:tcPr>
          <w:p w14:paraId="2E818136" w14:textId="77777777" w:rsidR="002C739E" w:rsidRPr="004E34C1" w:rsidRDefault="002C739E" w:rsidP="002C739E">
            <w:pPr>
              <w:spacing w:after="0"/>
              <w:jc w:val="center"/>
              <w:rPr>
                <w:rFonts w:eastAsia="SimSun"/>
                <w:lang w:eastAsia="zh-CN"/>
              </w:rPr>
            </w:pPr>
            <w:r w:rsidRPr="004E34C1">
              <w:rPr>
                <w:rFonts w:eastAsia="SimSun"/>
                <w:lang w:eastAsia="zh-CN"/>
              </w:rPr>
              <w:t>106</w:t>
            </w:r>
          </w:p>
        </w:tc>
        <w:tc>
          <w:tcPr>
            <w:tcW w:w="858" w:type="dxa"/>
            <w:shd w:val="clear" w:color="auto" w:fill="auto"/>
            <w:vAlign w:val="center"/>
          </w:tcPr>
          <w:p w14:paraId="3946CDDC" w14:textId="77777777" w:rsidR="002C739E" w:rsidRPr="004E34C1" w:rsidRDefault="002C739E" w:rsidP="002C739E">
            <w:pPr>
              <w:spacing w:after="0"/>
              <w:jc w:val="center"/>
              <w:rPr>
                <w:rFonts w:eastAsia="SimSun"/>
                <w:lang w:eastAsia="zh-CN"/>
              </w:rPr>
            </w:pPr>
          </w:p>
        </w:tc>
        <w:tc>
          <w:tcPr>
            <w:tcW w:w="858" w:type="dxa"/>
            <w:shd w:val="clear" w:color="auto" w:fill="auto"/>
            <w:vAlign w:val="center"/>
          </w:tcPr>
          <w:p w14:paraId="6C543135" w14:textId="77777777" w:rsidR="002C739E" w:rsidRPr="004E34C1" w:rsidRDefault="002C739E" w:rsidP="002C739E">
            <w:pPr>
              <w:spacing w:after="0"/>
              <w:jc w:val="center"/>
              <w:rPr>
                <w:rFonts w:eastAsia="SimSun"/>
                <w:lang w:eastAsia="zh-CN"/>
              </w:rPr>
            </w:pPr>
            <w:r w:rsidRPr="004E34C1">
              <w:rPr>
                <w:rFonts w:eastAsia="SimSun"/>
                <w:lang w:eastAsia="zh-CN"/>
              </w:rPr>
              <w:t>0.32</w:t>
            </w:r>
          </w:p>
        </w:tc>
        <w:tc>
          <w:tcPr>
            <w:tcW w:w="858" w:type="dxa"/>
            <w:shd w:val="clear" w:color="auto" w:fill="auto"/>
            <w:vAlign w:val="center"/>
          </w:tcPr>
          <w:p w14:paraId="74F0B89C" w14:textId="77777777" w:rsidR="002C739E" w:rsidRPr="004E34C1" w:rsidRDefault="002C739E" w:rsidP="002C739E">
            <w:pPr>
              <w:spacing w:after="0"/>
              <w:jc w:val="center"/>
              <w:rPr>
                <w:rFonts w:eastAsia="SimSun"/>
                <w:lang w:eastAsia="zh-CN"/>
              </w:rPr>
            </w:pPr>
          </w:p>
        </w:tc>
        <w:tc>
          <w:tcPr>
            <w:tcW w:w="858" w:type="dxa"/>
            <w:shd w:val="clear" w:color="auto" w:fill="auto"/>
            <w:vAlign w:val="center"/>
          </w:tcPr>
          <w:p w14:paraId="51E72A56" w14:textId="77777777" w:rsidR="002C739E" w:rsidRPr="004E34C1" w:rsidRDefault="002C739E" w:rsidP="002C739E">
            <w:pPr>
              <w:spacing w:after="0"/>
              <w:jc w:val="center"/>
              <w:rPr>
                <w:rFonts w:eastAsia="SimSun"/>
                <w:lang w:eastAsia="zh-CN"/>
              </w:rPr>
            </w:pPr>
            <w:r w:rsidRPr="004E34C1">
              <w:rPr>
                <w:rFonts w:eastAsia="SimSun"/>
                <w:lang w:eastAsia="zh-CN"/>
              </w:rPr>
              <w:t>96</w:t>
            </w:r>
          </w:p>
        </w:tc>
        <w:tc>
          <w:tcPr>
            <w:tcW w:w="858" w:type="dxa"/>
            <w:shd w:val="clear" w:color="auto" w:fill="auto"/>
            <w:vAlign w:val="center"/>
          </w:tcPr>
          <w:p w14:paraId="2C501436" w14:textId="77777777" w:rsidR="002C739E" w:rsidRPr="004E34C1" w:rsidRDefault="002C739E" w:rsidP="002C739E">
            <w:pPr>
              <w:spacing w:after="0"/>
              <w:jc w:val="center"/>
              <w:rPr>
                <w:rFonts w:eastAsia="SimSun"/>
                <w:lang w:eastAsia="zh-CN"/>
              </w:rPr>
            </w:pPr>
          </w:p>
        </w:tc>
      </w:tr>
      <w:tr w:rsidR="002C739E" w:rsidRPr="004E34C1" w14:paraId="5DB403DB" w14:textId="77777777" w:rsidTr="00DA104F">
        <w:trPr>
          <w:jc w:val="center"/>
        </w:trPr>
        <w:tc>
          <w:tcPr>
            <w:tcW w:w="1937" w:type="dxa"/>
            <w:shd w:val="clear" w:color="auto" w:fill="auto"/>
            <w:vAlign w:val="center"/>
          </w:tcPr>
          <w:p w14:paraId="6331FA87" w14:textId="77777777" w:rsidR="002C739E" w:rsidRPr="004E34C1" w:rsidRDefault="002C739E" w:rsidP="002C739E">
            <w:pPr>
              <w:spacing w:after="0"/>
              <w:jc w:val="center"/>
              <w:rPr>
                <w:rFonts w:eastAsia="SimSun"/>
                <w:lang w:eastAsia="zh-CN"/>
              </w:rPr>
            </w:pPr>
            <w:r w:rsidRPr="004E34C1">
              <w:rPr>
                <w:rFonts w:eastAsia="SimSun"/>
                <w:lang w:eastAsia="zh-CN"/>
              </w:rPr>
              <w:t>12.5</w:t>
            </w:r>
          </w:p>
        </w:tc>
        <w:tc>
          <w:tcPr>
            <w:tcW w:w="1418" w:type="dxa"/>
            <w:shd w:val="clear" w:color="auto" w:fill="auto"/>
            <w:vAlign w:val="center"/>
          </w:tcPr>
          <w:p w14:paraId="0F64F832" w14:textId="77777777" w:rsidR="002C739E" w:rsidRPr="004E34C1" w:rsidRDefault="002C739E" w:rsidP="002C739E">
            <w:pPr>
              <w:spacing w:after="0"/>
              <w:jc w:val="center"/>
              <w:rPr>
                <w:rFonts w:eastAsia="SimSun"/>
                <w:lang w:eastAsia="zh-CN"/>
              </w:rPr>
            </w:pPr>
            <w:r w:rsidRPr="004E34C1">
              <w:rPr>
                <w:rFonts w:eastAsia="SimSun"/>
                <w:lang w:eastAsia="zh-CN"/>
              </w:rPr>
              <w:t>0.25</w:t>
            </w:r>
          </w:p>
        </w:tc>
        <w:tc>
          <w:tcPr>
            <w:tcW w:w="857" w:type="dxa"/>
            <w:shd w:val="clear" w:color="auto" w:fill="auto"/>
            <w:vAlign w:val="center"/>
          </w:tcPr>
          <w:p w14:paraId="2F923FE7" w14:textId="77777777" w:rsidR="002C739E" w:rsidRPr="004E34C1" w:rsidRDefault="002C739E" w:rsidP="002C739E">
            <w:pPr>
              <w:spacing w:after="0"/>
              <w:jc w:val="center"/>
              <w:rPr>
                <w:rFonts w:eastAsia="SimSun"/>
                <w:lang w:eastAsia="zh-CN"/>
              </w:rPr>
            </w:pPr>
          </w:p>
        </w:tc>
        <w:tc>
          <w:tcPr>
            <w:tcW w:w="857" w:type="dxa"/>
            <w:shd w:val="clear" w:color="auto" w:fill="auto"/>
            <w:vAlign w:val="center"/>
          </w:tcPr>
          <w:p w14:paraId="18AA3B11" w14:textId="77777777" w:rsidR="002C739E" w:rsidRPr="004E34C1" w:rsidRDefault="002C739E" w:rsidP="002C739E">
            <w:pPr>
              <w:spacing w:after="0"/>
              <w:jc w:val="center"/>
              <w:rPr>
                <w:rFonts w:eastAsia="SimSun"/>
                <w:lang w:eastAsia="zh-CN"/>
              </w:rPr>
            </w:pPr>
            <w:r w:rsidRPr="004E34C1">
              <w:rPr>
                <w:rFonts w:eastAsia="SimSun"/>
                <w:lang w:eastAsia="zh-CN"/>
              </w:rPr>
              <w:t>108</w:t>
            </w:r>
          </w:p>
        </w:tc>
        <w:tc>
          <w:tcPr>
            <w:tcW w:w="858" w:type="dxa"/>
            <w:shd w:val="clear" w:color="auto" w:fill="auto"/>
            <w:vAlign w:val="center"/>
          </w:tcPr>
          <w:p w14:paraId="55A8ACDA" w14:textId="77777777" w:rsidR="002C739E" w:rsidRPr="004E34C1" w:rsidRDefault="002C739E" w:rsidP="002C739E">
            <w:pPr>
              <w:spacing w:after="0"/>
              <w:jc w:val="center"/>
              <w:rPr>
                <w:rFonts w:eastAsia="SimSun"/>
                <w:lang w:eastAsia="zh-CN"/>
              </w:rPr>
            </w:pPr>
          </w:p>
        </w:tc>
        <w:tc>
          <w:tcPr>
            <w:tcW w:w="858" w:type="dxa"/>
            <w:shd w:val="clear" w:color="auto" w:fill="auto"/>
            <w:vAlign w:val="center"/>
          </w:tcPr>
          <w:p w14:paraId="42FC1172" w14:textId="77777777" w:rsidR="002C739E" w:rsidRPr="004E34C1" w:rsidRDefault="002C739E" w:rsidP="002C739E">
            <w:pPr>
              <w:spacing w:after="0"/>
              <w:jc w:val="center"/>
              <w:rPr>
                <w:rFonts w:eastAsia="SimSun"/>
                <w:lang w:eastAsia="zh-CN"/>
              </w:rPr>
            </w:pPr>
            <w:r w:rsidRPr="004E34C1">
              <w:rPr>
                <w:rFonts w:eastAsia="SimSun"/>
                <w:lang w:eastAsia="zh-CN"/>
              </w:rPr>
              <w:t>0.32</w:t>
            </w:r>
          </w:p>
        </w:tc>
        <w:tc>
          <w:tcPr>
            <w:tcW w:w="858" w:type="dxa"/>
            <w:shd w:val="clear" w:color="auto" w:fill="auto"/>
            <w:vAlign w:val="center"/>
          </w:tcPr>
          <w:p w14:paraId="5B360B9E" w14:textId="77777777" w:rsidR="002C739E" w:rsidRPr="004E34C1" w:rsidRDefault="002C739E" w:rsidP="002C739E">
            <w:pPr>
              <w:spacing w:after="0"/>
              <w:jc w:val="center"/>
              <w:rPr>
                <w:rFonts w:eastAsia="SimSun"/>
                <w:lang w:eastAsia="zh-CN"/>
              </w:rPr>
            </w:pPr>
          </w:p>
        </w:tc>
        <w:tc>
          <w:tcPr>
            <w:tcW w:w="858" w:type="dxa"/>
            <w:shd w:val="clear" w:color="auto" w:fill="auto"/>
            <w:vAlign w:val="center"/>
          </w:tcPr>
          <w:p w14:paraId="436897FF" w14:textId="77777777" w:rsidR="002C739E" w:rsidRPr="004E34C1" w:rsidRDefault="002C739E" w:rsidP="002C739E">
            <w:pPr>
              <w:spacing w:after="0"/>
              <w:jc w:val="center"/>
              <w:rPr>
                <w:rFonts w:eastAsia="SimSun"/>
                <w:lang w:eastAsia="zh-CN"/>
              </w:rPr>
            </w:pPr>
            <w:r w:rsidRPr="004E34C1">
              <w:rPr>
                <w:rFonts w:eastAsia="SimSun"/>
                <w:lang w:eastAsia="zh-CN"/>
              </w:rPr>
              <w:t>96</w:t>
            </w:r>
          </w:p>
        </w:tc>
        <w:tc>
          <w:tcPr>
            <w:tcW w:w="858" w:type="dxa"/>
            <w:shd w:val="clear" w:color="auto" w:fill="auto"/>
            <w:vAlign w:val="center"/>
          </w:tcPr>
          <w:p w14:paraId="1E9BE52F" w14:textId="77777777" w:rsidR="002C739E" w:rsidRPr="004E34C1" w:rsidRDefault="002C739E" w:rsidP="002C739E">
            <w:pPr>
              <w:spacing w:after="0"/>
              <w:jc w:val="center"/>
              <w:rPr>
                <w:rFonts w:eastAsia="SimSun"/>
                <w:lang w:eastAsia="zh-CN"/>
              </w:rPr>
            </w:pPr>
          </w:p>
        </w:tc>
      </w:tr>
      <w:tr w:rsidR="002C739E" w:rsidRPr="004E34C1" w14:paraId="263D0A3A" w14:textId="77777777" w:rsidTr="00DA104F">
        <w:trPr>
          <w:jc w:val="center"/>
        </w:trPr>
        <w:tc>
          <w:tcPr>
            <w:tcW w:w="1937" w:type="dxa"/>
            <w:shd w:val="clear" w:color="auto" w:fill="auto"/>
            <w:vAlign w:val="center"/>
          </w:tcPr>
          <w:p w14:paraId="5E04C2D8" w14:textId="77777777" w:rsidR="002C739E" w:rsidRPr="004E34C1" w:rsidRDefault="002C739E" w:rsidP="002C739E">
            <w:pPr>
              <w:spacing w:after="0"/>
              <w:jc w:val="center"/>
              <w:rPr>
                <w:rFonts w:eastAsia="SimSun"/>
                <w:lang w:eastAsia="zh-CN"/>
              </w:rPr>
            </w:pPr>
            <w:r w:rsidRPr="004E34C1">
              <w:rPr>
                <w:rFonts w:eastAsia="SimSun"/>
                <w:lang w:eastAsia="zh-CN"/>
              </w:rPr>
              <w:t>16.0</w:t>
            </w:r>
          </w:p>
        </w:tc>
        <w:tc>
          <w:tcPr>
            <w:tcW w:w="1418" w:type="dxa"/>
            <w:shd w:val="clear" w:color="auto" w:fill="auto"/>
            <w:vAlign w:val="center"/>
          </w:tcPr>
          <w:p w14:paraId="77B3D3F3" w14:textId="77777777" w:rsidR="002C739E" w:rsidRPr="004E34C1" w:rsidRDefault="002C739E" w:rsidP="002C739E">
            <w:pPr>
              <w:spacing w:after="0"/>
              <w:jc w:val="center"/>
              <w:rPr>
                <w:rFonts w:eastAsia="SimSun"/>
                <w:lang w:eastAsia="zh-CN"/>
              </w:rPr>
            </w:pPr>
            <w:r w:rsidRPr="004E34C1">
              <w:rPr>
                <w:rFonts w:eastAsia="SimSun"/>
                <w:lang w:eastAsia="zh-CN"/>
              </w:rPr>
              <w:t>0.32</w:t>
            </w:r>
          </w:p>
        </w:tc>
        <w:tc>
          <w:tcPr>
            <w:tcW w:w="857" w:type="dxa"/>
            <w:shd w:val="clear" w:color="auto" w:fill="auto"/>
            <w:vAlign w:val="center"/>
          </w:tcPr>
          <w:p w14:paraId="48D6F84E" w14:textId="77777777" w:rsidR="002C739E" w:rsidRPr="004E34C1" w:rsidRDefault="002C739E" w:rsidP="002C739E">
            <w:pPr>
              <w:spacing w:after="0"/>
              <w:jc w:val="center"/>
              <w:rPr>
                <w:rFonts w:eastAsia="SimSun"/>
                <w:lang w:eastAsia="zh-CN"/>
              </w:rPr>
            </w:pPr>
            <w:r w:rsidRPr="004E34C1">
              <w:rPr>
                <w:rFonts w:eastAsia="SimSun"/>
                <w:lang w:eastAsia="zh-CN"/>
              </w:rPr>
              <w:t>0.56</w:t>
            </w:r>
          </w:p>
        </w:tc>
        <w:tc>
          <w:tcPr>
            <w:tcW w:w="857" w:type="dxa"/>
            <w:shd w:val="clear" w:color="auto" w:fill="auto"/>
            <w:vAlign w:val="center"/>
          </w:tcPr>
          <w:p w14:paraId="7A0098E1" w14:textId="77777777" w:rsidR="002C739E" w:rsidRPr="004E34C1" w:rsidRDefault="002C739E" w:rsidP="002C739E">
            <w:pPr>
              <w:spacing w:after="0"/>
              <w:jc w:val="center"/>
              <w:rPr>
                <w:rFonts w:eastAsia="SimSun"/>
                <w:lang w:eastAsia="zh-CN"/>
              </w:rPr>
            </w:pPr>
            <w:r w:rsidRPr="004E34C1">
              <w:rPr>
                <w:rFonts w:eastAsia="SimSun"/>
                <w:lang w:eastAsia="zh-CN"/>
              </w:rPr>
              <w:t>110</w:t>
            </w:r>
          </w:p>
        </w:tc>
        <w:tc>
          <w:tcPr>
            <w:tcW w:w="858" w:type="dxa"/>
            <w:shd w:val="clear" w:color="auto" w:fill="auto"/>
            <w:vAlign w:val="center"/>
          </w:tcPr>
          <w:p w14:paraId="03F5FA0F" w14:textId="77777777" w:rsidR="002C739E" w:rsidRPr="004E34C1" w:rsidRDefault="002C739E" w:rsidP="002C739E">
            <w:pPr>
              <w:spacing w:after="0"/>
              <w:jc w:val="center"/>
              <w:rPr>
                <w:rFonts w:eastAsia="SimSun"/>
                <w:lang w:eastAsia="zh-CN"/>
              </w:rPr>
            </w:pPr>
            <w:r w:rsidRPr="004E34C1">
              <w:rPr>
                <w:rFonts w:eastAsia="SimSun"/>
                <w:lang w:eastAsia="zh-CN"/>
              </w:rPr>
              <w:t>115</w:t>
            </w:r>
          </w:p>
        </w:tc>
        <w:tc>
          <w:tcPr>
            <w:tcW w:w="858" w:type="dxa"/>
            <w:shd w:val="clear" w:color="auto" w:fill="auto"/>
            <w:vAlign w:val="center"/>
          </w:tcPr>
          <w:p w14:paraId="0E86D0EB" w14:textId="77777777" w:rsidR="002C739E" w:rsidRPr="004E34C1" w:rsidRDefault="002C739E" w:rsidP="002C739E">
            <w:pPr>
              <w:spacing w:after="0"/>
              <w:jc w:val="center"/>
              <w:rPr>
                <w:rFonts w:eastAsia="SimSun"/>
                <w:lang w:eastAsia="zh-CN"/>
              </w:rPr>
            </w:pPr>
            <w:r w:rsidRPr="004E34C1">
              <w:rPr>
                <w:rFonts w:eastAsia="SimSun"/>
                <w:lang w:eastAsia="zh-CN"/>
              </w:rPr>
              <w:t>0.32</w:t>
            </w:r>
          </w:p>
        </w:tc>
        <w:tc>
          <w:tcPr>
            <w:tcW w:w="858" w:type="dxa"/>
            <w:shd w:val="clear" w:color="auto" w:fill="auto"/>
            <w:vAlign w:val="center"/>
          </w:tcPr>
          <w:p w14:paraId="65097513" w14:textId="77777777" w:rsidR="002C739E" w:rsidRPr="004E34C1" w:rsidRDefault="002C739E" w:rsidP="002C739E">
            <w:pPr>
              <w:spacing w:after="0"/>
              <w:jc w:val="center"/>
              <w:rPr>
                <w:rFonts w:eastAsia="SimSun"/>
                <w:lang w:eastAsia="zh-CN"/>
              </w:rPr>
            </w:pPr>
            <w:r w:rsidRPr="004E34C1">
              <w:rPr>
                <w:rFonts w:eastAsia="SimSun"/>
                <w:lang w:eastAsia="zh-CN"/>
              </w:rPr>
              <w:t>0.56</w:t>
            </w:r>
          </w:p>
        </w:tc>
        <w:tc>
          <w:tcPr>
            <w:tcW w:w="858" w:type="dxa"/>
            <w:shd w:val="clear" w:color="auto" w:fill="auto"/>
            <w:vAlign w:val="center"/>
          </w:tcPr>
          <w:p w14:paraId="36DD5276" w14:textId="77777777" w:rsidR="002C739E" w:rsidRPr="004E34C1" w:rsidRDefault="002C739E" w:rsidP="002C739E">
            <w:pPr>
              <w:spacing w:after="0"/>
              <w:jc w:val="center"/>
              <w:rPr>
                <w:rFonts w:eastAsia="SimSun"/>
                <w:lang w:eastAsia="zh-CN"/>
              </w:rPr>
            </w:pPr>
            <w:r w:rsidRPr="004E34C1">
              <w:rPr>
                <w:rFonts w:eastAsia="SimSun"/>
                <w:lang w:eastAsia="zh-CN"/>
              </w:rPr>
              <w:t>96</w:t>
            </w:r>
          </w:p>
        </w:tc>
        <w:tc>
          <w:tcPr>
            <w:tcW w:w="858" w:type="dxa"/>
            <w:shd w:val="clear" w:color="auto" w:fill="auto"/>
            <w:vAlign w:val="center"/>
          </w:tcPr>
          <w:p w14:paraId="63B15CAB" w14:textId="77777777" w:rsidR="002C739E" w:rsidRPr="004E34C1" w:rsidRDefault="002C739E" w:rsidP="002C739E">
            <w:pPr>
              <w:spacing w:after="0"/>
              <w:jc w:val="center"/>
              <w:rPr>
                <w:rFonts w:eastAsia="SimSun"/>
                <w:lang w:eastAsia="zh-CN"/>
              </w:rPr>
            </w:pPr>
            <w:r w:rsidRPr="004E34C1">
              <w:rPr>
                <w:rFonts w:eastAsia="SimSun"/>
                <w:lang w:eastAsia="zh-CN"/>
              </w:rPr>
              <w:t>101</w:t>
            </w:r>
          </w:p>
        </w:tc>
      </w:tr>
      <w:tr w:rsidR="002C739E" w:rsidRPr="004E34C1" w14:paraId="2370B41E" w14:textId="77777777" w:rsidTr="00DA104F">
        <w:trPr>
          <w:jc w:val="center"/>
        </w:trPr>
        <w:tc>
          <w:tcPr>
            <w:tcW w:w="1937" w:type="dxa"/>
            <w:shd w:val="clear" w:color="auto" w:fill="auto"/>
            <w:vAlign w:val="center"/>
          </w:tcPr>
          <w:p w14:paraId="0EBE2173" w14:textId="77777777" w:rsidR="002C739E" w:rsidRPr="004E34C1" w:rsidRDefault="002C739E" w:rsidP="002C739E">
            <w:pPr>
              <w:spacing w:after="0"/>
              <w:jc w:val="center"/>
              <w:rPr>
                <w:rFonts w:eastAsia="SimSun"/>
                <w:lang w:eastAsia="zh-CN"/>
              </w:rPr>
            </w:pPr>
            <w:r w:rsidRPr="004E34C1">
              <w:rPr>
                <w:rFonts w:eastAsia="SimSun"/>
                <w:lang w:eastAsia="zh-CN"/>
              </w:rPr>
              <w:t>20.0</w:t>
            </w:r>
          </w:p>
        </w:tc>
        <w:tc>
          <w:tcPr>
            <w:tcW w:w="1418" w:type="dxa"/>
            <w:shd w:val="clear" w:color="auto" w:fill="auto"/>
            <w:vAlign w:val="center"/>
          </w:tcPr>
          <w:p w14:paraId="2F15EC1B" w14:textId="77777777" w:rsidR="002C739E" w:rsidRPr="004E34C1" w:rsidRDefault="002C739E" w:rsidP="002C739E">
            <w:pPr>
              <w:spacing w:after="0"/>
              <w:jc w:val="center"/>
              <w:rPr>
                <w:rFonts w:eastAsia="SimSun"/>
                <w:lang w:eastAsia="zh-CN"/>
              </w:rPr>
            </w:pPr>
            <w:r w:rsidRPr="004E34C1">
              <w:rPr>
                <w:rFonts w:eastAsia="SimSun"/>
                <w:lang w:eastAsia="zh-CN"/>
              </w:rPr>
              <w:t>0.40</w:t>
            </w:r>
          </w:p>
        </w:tc>
        <w:tc>
          <w:tcPr>
            <w:tcW w:w="857" w:type="dxa"/>
            <w:shd w:val="clear" w:color="auto" w:fill="auto"/>
            <w:vAlign w:val="center"/>
          </w:tcPr>
          <w:p w14:paraId="770F8B8A" w14:textId="77777777" w:rsidR="002C739E" w:rsidRPr="004E34C1" w:rsidRDefault="002C739E" w:rsidP="002C739E">
            <w:pPr>
              <w:spacing w:after="0"/>
              <w:jc w:val="center"/>
              <w:rPr>
                <w:rFonts w:eastAsia="SimSun"/>
                <w:lang w:eastAsia="zh-CN"/>
              </w:rPr>
            </w:pPr>
          </w:p>
        </w:tc>
        <w:tc>
          <w:tcPr>
            <w:tcW w:w="857" w:type="dxa"/>
            <w:shd w:val="clear" w:color="auto" w:fill="auto"/>
            <w:vAlign w:val="center"/>
          </w:tcPr>
          <w:p w14:paraId="2A693521" w14:textId="77777777" w:rsidR="002C739E" w:rsidRPr="004E34C1" w:rsidRDefault="002C739E" w:rsidP="002C739E">
            <w:pPr>
              <w:spacing w:after="0"/>
              <w:jc w:val="center"/>
              <w:rPr>
                <w:rFonts w:eastAsia="SimSun"/>
                <w:lang w:eastAsia="zh-CN"/>
              </w:rPr>
            </w:pPr>
            <w:r w:rsidRPr="004E34C1">
              <w:rPr>
                <w:rFonts w:eastAsia="SimSun"/>
                <w:lang w:eastAsia="zh-CN"/>
              </w:rPr>
              <w:t>112</w:t>
            </w:r>
          </w:p>
        </w:tc>
        <w:tc>
          <w:tcPr>
            <w:tcW w:w="858" w:type="dxa"/>
            <w:shd w:val="clear" w:color="auto" w:fill="auto"/>
            <w:vAlign w:val="center"/>
          </w:tcPr>
          <w:p w14:paraId="2128008B" w14:textId="77777777" w:rsidR="002C739E" w:rsidRPr="004E34C1" w:rsidRDefault="002C739E" w:rsidP="002C739E">
            <w:pPr>
              <w:spacing w:after="0"/>
              <w:jc w:val="center"/>
              <w:rPr>
                <w:rFonts w:eastAsia="SimSun"/>
                <w:lang w:eastAsia="zh-CN"/>
              </w:rPr>
            </w:pPr>
          </w:p>
        </w:tc>
        <w:tc>
          <w:tcPr>
            <w:tcW w:w="858" w:type="dxa"/>
            <w:shd w:val="clear" w:color="auto" w:fill="auto"/>
            <w:vAlign w:val="center"/>
          </w:tcPr>
          <w:p w14:paraId="16A987E6" w14:textId="77777777" w:rsidR="002C739E" w:rsidRPr="004E34C1" w:rsidRDefault="002C739E" w:rsidP="002C739E">
            <w:pPr>
              <w:spacing w:after="0"/>
              <w:jc w:val="center"/>
              <w:rPr>
                <w:rFonts w:eastAsia="SimSun"/>
                <w:lang w:eastAsia="zh-CN"/>
              </w:rPr>
            </w:pPr>
            <w:r w:rsidRPr="004E34C1">
              <w:rPr>
                <w:rFonts w:eastAsia="SimSun"/>
                <w:lang w:eastAsia="zh-CN"/>
              </w:rPr>
              <w:t>0.32</w:t>
            </w:r>
          </w:p>
        </w:tc>
        <w:tc>
          <w:tcPr>
            <w:tcW w:w="858" w:type="dxa"/>
            <w:shd w:val="clear" w:color="auto" w:fill="auto"/>
            <w:vAlign w:val="center"/>
          </w:tcPr>
          <w:p w14:paraId="00CF4D43" w14:textId="77777777" w:rsidR="002C739E" w:rsidRPr="004E34C1" w:rsidRDefault="002C739E" w:rsidP="002C739E">
            <w:pPr>
              <w:spacing w:after="0"/>
              <w:jc w:val="center"/>
              <w:rPr>
                <w:rFonts w:eastAsia="SimSun"/>
                <w:lang w:eastAsia="zh-CN"/>
              </w:rPr>
            </w:pPr>
          </w:p>
        </w:tc>
        <w:tc>
          <w:tcPr>
            <w:tcW w:w="858" w:type="dxa"/>
            <w:shd w:val="clear" w:color="auto" w:fill="auto"/>
            <w:vAlign w:val="center"/>
          </w:tcPr>
          <w:p w14:paraId="2BD3BA7D" w14:textId="77777777" w:rsidR="002C739E" w:rsidRPr="004E34C1" w:rsidRDefault="002C739E" w:rsidP="002C739E">
            <w:pPr>
              <w:spacing w:after="0"/>
              <w:jc w:val="center"/>
              <w:rPr>
                <w:rFonts w:eastAsia="SimSun"/>
                <w:lang w:eastAsia="zh-CN"/>
              </w:rPr>
            </w:pPr>
            <w:r w:rsidRPr="004E34C1">
              <w:rPr>
                <w:rFonts w:eastAsia="SimSun"/>
                <w:lang w:eastAsia="zh-CN"/>
              </w:rPr>
              <w:t>96</w:t>
            </w:r>
          </w:p>
        </w:tc>
        <w:tc>
          <w:tcPr>
            <w:tcW w:w="858" w:type="dxa"/>
            <w:shd w:val="clear" w:color="auto" w:fill="auto"/>
            <w:vAlign w:val="center"/>
          </w:tcPr>
          <w:p w14:paraId="74A61B42" w14:textId="77777777" w:rsidR="002C739E" w:rsidRPr="004E34C1" w:rsidRDefault="002C739E" w:rsidP="002C739E">
            <w:pPr>
              <w:spacing w:after="0"/>
              <w:jc w:val="center"/>
              <w:rPr>
                <w:rFonts w:eastAsia="SimSun"/>
                <w:lang w:eastAsia="zh-CN"/>
              </w:rPr>
            </w:pPr>
          </w:p>
        </w:tc>
      </w:tr>
      <w:tr w:rsidR="002C739E" w:rsidRPr="004E34C1" w14:paraId="61313184" w14:textId="77777777" w:rsidTr="00DA104F">
        <w:trPr>
          <w:jc w:val="center"/>
        </w:trPr>
        <w:tc>
          <w:tcPr>
            <w:tcW w:w="1937" w:type="dxa"/>
            <w:shd w:val="clear" w:color="auto" w:fill="auto"/>
            <w:vAlign w:val="center"/>
          </w:tcPr>
          <w:p w14:paraId="35BAABCE" w14:textId="77777777" w:rsidR="002C739E" w:rsidRPr="004E34C1" w:rsidRDefault="002C739E" w:rsidP="002C739E">
            <w:pPr>
              <w:spacing w:after="0"/>
              <w:jc w:val="center"/>
              <w:rPr>
                <w:rFonts w:eastAsia="SimSun"/>
                <w:lang w:eastAsia="zh-CN"/>
              </w:rPr>
            </w:pPr>
            <w:r w:rsidRPr="004E34C1">
              <w:rPr>
                <w:rFonts w:eastAsia="SimSun"/>
                <w:lang w:eastAsia="zh-CN"/>
              </w:rPr>
              <w:t>25.0</w:t>
            </w:r>
          </w:p>
        </w:tc>
        <w:tc>
          <w:tcPr>
            <w:tcW w:w="1418" w:type="dxa"/>
            <w:shd w:val="clear" w:color="auto" w:fill="auto"/>
            <w:vAlign w:val="center"/>
          </w:tcPr>
          <w:p w14:paraId="555DCD8F" w14:textId="77777777" w:rsidR="002C739E" w:rsidRPr="004E34C1" w:rsidRDefault="002C739E" w:rsidP="002C739E">
            <w:pPr>
              <w:spacing w:after="0"/>
              <w:jc w:val="center"/>
              <w:rPr>
                <w:rFonts w:eastAsia="SimSun"/>
                <w:lang w:eastAsia="zh-CN"/>
              </w:rPr>
            </w:pPr>
            <w:r w:rsidRPr="004E34C1">
              <w:rPr>
                <w:rFonts w:eastAsia="SimSun"/>
                <w:lang w:eastAsia="zh-CN"/>
              </w:rPr>
              <w:t>0.50</w:t>
            </w:r>
          </w:p>
        </w:tc>
        <w:tc>
          <w:tcPr>
            <w:tcW w:w="857" w:type="dxa"/>
            <w:shd w:val="clear" w:color="auto" w:fill="auto"/>
            <w:vAlign w:val="center"/>
          </w:tcPr>
          <w:p w14:paraId="0AA3CAFB" w14:textId="77777777" w:rsidR="002C739E" w:rsidRPr="004E34C1" w:rsidRDefault="002C739E" w:rsidP="002C739E">
            <w:pPr>
              <w:spacing w:after="0"/>
              <w:jc w:val="center"/>
              <w:rPr>
                <w:rFonts w:eastAsia="SimSun"/>
                <w:lang w:eastAsia="zh-CN"/>
              </w:rPr>
            </w:pPr>
          </w:p>
        </w:tc>
        <w:tc>
          <w:tcPr>
            <w:tcW w:w="857" w:type="dxa"/>
            <w:shd w:val="clear" w:color="auto" w:fill="auto"/>
            <w:vAlign w:val="center"/>
          </w:tcPr>
          <w:p w14:paraId="48AEC577" w14:textId="77777777" w:rsidR="002C739E" w:rsidRPr="004E34C1" w:rsidRDefault="002C739E" w:rsidP="002C739E">
            <w:pPr>
              <w:spacing w:after="0"/>
              <w:jc w:val="center"/>
              <w:rPr>
                <w:rFonts w:eastAsia="SimSun"/>
                <w:lang w:eastAsia="zh-CN"/>
              </w:rPr>
            </w:pPr>
            <w:r w:rsidRPr="004E34C1">
              <w:rPr>
                <w:rFonts w:eastAsia="SimSun"/>
                <w:lang w:eastAsia="zh-CN"/>
              </w:rPr>
              <w:t>114</w:t>
            </w:r>
          </w:p>
        </w:tc>
        <w:tc>
          <w:tcPr>
            <w:tcW w:w="858" w:type="dxa"/>
            <w:shd w:val="clear" w:color="auto" w:fill="auto"/>
            <w:vAlign w:val="center"/>
          </w:tcPr>
          <w:p w14:paraId="73DA4E9A" w14:textId="77777777" w:rsidR="002C739E" w:rsidRPr="004E34C1" w:rsidRDefault="002C739E" w:rsidP="002C739E">
            <w:pPr>
              <w:spacing w:after="0"/>
              <w:jc w:val="center"/>
              <w:rPr>
                <w:rFonts w:eastAsia="SimSun"/>
                <w:lang w:eastAsia="zh-CN"/>
              </w:rPr>
            </w:pPr>
          </w:p>
        </w:tc>
        <w:tc>
          <w:tcPr>
            <w:tcW w:w="858" w:type="dxa"/>
            <w:shd w:val="clear" w:color="auto" w:fill="auto"/>
            <w:vAlign w:val="center"/>
          </w:tcPr>
          <w:p w14:paraId="19066B20" w14:textId="77777777" w:rsidR="002C739E" w:rsidRPr="004E34C1" w:rsidRDefault="002C739E" w:rsidP="002C739E">
            <w:pPr>
              <w:spacing w:after="0"/>
              <w:jc w:val="center"/>
              <w:rPr>
                <w:rFonts w:eastAsia="SimSun"/>
                <w:lang w:eastAsia="zh-CN"/>
              </w:rPr>
            </w:pPr>
            <w:r w:rsidRPr="004E34C1">
              <w:rPr>
                <w:rFonts w:eastAsia="SimSun"/>
                <w:lang w:eastAsia="zh-CN"/>
              </w:rPr>
              <w:t>0.32</w:t>
            </w:r>
          </w:p>
        </w:tc>
        <w:tc>
          <w:tcPr>
            <w:tcW w:w="858" w:type="dxa"/>
            <w:shd w:val="clear" w:color="auto" w:fill="auto"/>
            <w:vAlign w:val="center"/>
          </w:tcPr>
          <w:p w14:paraId="264863CC" w14:textId="77777777" w:rsidR="002C739E" w:rsidRPr="004E34C1" w:rsidRDefault="002C739E" w:rsidP="002C739E">
            <w:pPr>
              <w:spacing w:after="0"/>
              <w:jc w:val="center"/>
              <w:rPr>
                <w:rFonts w:eastAsia="SimSun"/>
                <w:lang w:eastAsia="zh-CN"/>
              </w:rPr>
            </w:pPr>
          </w:p>
        </w:tc>
        <w:tc>
          <w:tcPr>
            <w:tcW w:w="858" w:type="dxa"/>
            <w:shd w:val="clear" w:color="auto" w:fill="auto"/>
            <w:vAlign w:val="center"/>
          </w:tcPr>
          <w:p w14:paraId="4229534A" w14:textId="77777777" w:rsidR="002C739E" w:rsidRPr="004E34C1" w:rsidRDefault="002C739E" w:rsidP="002C739E">
            <w:pPr>
              <w:spacing w:after="0"/>
              <w:jc w:val="center"/>
              <w:rPr>
                <w:rFonts w:eastAsia="SimSun"/>
                <w:lang w:eastAsia="zh-CN"/>
              </w:rPr>
            </w:pPr>
            <w:r w:rsidRPr="004E34C1">
              <w:rPr>
                <w:rFonts w:eastAsia="SimSun"/>
                <w:lang w:eastAsia="zh-CN"/>
              </w:rPr>
              <w:t>96</w:t>
            </w:r>
          </w:p>
        </w:tc>
        <w:tc>
          <w:tcPr>
            <w:tcW w:w="858" w:type="dxa"/>
            <w:shd w:val="clear" w:color="auto" w:fill="auto"/>
            <w:vAlign w:val="center"/>
          </w:tcPr>
          <w:p w14:paraId="466D10FA" w14:textId="77777777" w:rsidR="002C739E" w:rsidRPr="004E34C1" w:rsidRDefault="002C739E" w:rsidP="002C739E">
            <w:pPr>
              <w:spacing w:after="0"/>
              <w:jc w:val="center"/>
              <w:rPr>
                <w:rFonts w:eastAsia="SimSun"/>
                <w:lang w:eastAsia="zh-CN"/>
              </w:rPr>
            </w:pPr>
          </w:p>
        </w:tc>
      </w:tr>
      <w:tr w:rsidR="002C739E" w:rsidRPr="004E34C1" w14:paraId="48615238" w14:textId="77777777" w:rsidTr="00DA104F">
        <w:trPr>
          <w:jc w:val="center"/>
        </w:trPr>
        <w:tc>
          <w:tcPr>
            <w:tcW w:w="1937" w:type="dxa"/>
            <w:shd w:val="clear" w:color="auto" w:fill="auto"/>
            <w:vAlign w:val="center"/>
          </w:tcPr>
          <w:p w14:paraId="374587F8" w14:textId="77777777" w:rsidR="002C739E" w:rsidRPr="004E34C1" w:rsidRDefault="002C739E" w:rsidP="002C739E">
            <w:pPr>
              <w:spacing w:after="0"/>
              <w:jc w:val="center"/>
              <w:rPr>
                <w:rFonts w:eastAsia="SimSun"/>
                <w:lang w:eastAsia="zh-CN"/>
              </w:rPr>
            </w:pPr>
            <w:r w:rsidRPr="004E34C1">
              <w:rPr>
                <w:rFonts w:eastAsia="SimSun"/>
                <w:lang w:eastAsia="zh-CN"/>
              </w:rPr>
              <w:t>31.5</w:t>
            </w:r>
          </w:p>
        </w:tc>
        <w:tc>
          <w:tcPr>
            <w:tcW w:w="1418" w:type="dxa"/>
            <w:shd w:val="clear" w:color="auto" w:fill="auto"/>
            <w:vAlign w:val="center"/>
          </w:tcPr>
          <w:p w14:paraId="017E07F8" w14:textId="77777777" w:rsidR="002C739E" w:rsidRPr="004E34C1" w:rsidRDefault="002C739E" w:rsidP="002C739E">
            <w:pPr>
              <w:spacing w:after="0"/>
              <w:jc w:val="center"/>
              <w:rPr>
                <w:rFonts w:eastAsia="SimSun"/>
                <w:lang w:eastAsia="zh-CN"/>
              </w:rPr>
            </w:pPr>
            <w:r w:rsidRPr="004E34C1">
              <w:rPr>
                <w:rFonts w:eastAsia="SimSun"/>
                <w:lang w:eastAsia="zh-CN"/>
              </w:rPr>
              <w:t>0.63</w:t>
            </w:r>
          </w:p>
        </w:tc>
        <w:tc>
          <w:tcPr>
            <w:tcW w:w="857" w:type="dxa"/>
            <w:shd w:val="clear" w:color="auto" w:fill="auto"/>
            <w:vAlign w:val="center"/>
          </w:tcPr>
          <w:p w14:paraId="5B046486" w14:textId="77777777" w:rsidR="002C739E" w:rsidRPr="004E34C1" w:rsidRDefault="002C739E" w:rsidP="002C739E">
            <w:pPr>
              <w:spacing w:after="0"/>
              <w:jc w:val="center"/>
              <w:rPr>
                <w:rFonts w:eastAsia="SimSun"/>
                <w:lang w:eastAsia="zh-CN"/>
              </w:rPr>
            </w:pPr>
            <w:r w:rsidRPr="004E34C1">
              <w:rPr>
                <w:rFonts w:eastAsia="SimSun"/>
                <w:lang w:eastAsia="zh-CN"/>
              </w:rPr>
              <w:t>1.10</w:t>
            </w:r>
          </w:p>
        </w:tc>
        <w:tc>
          <w:tcPr>
            <w:tcW w:w="857" w:type="dxa"/>
            <w:shd w:val="clear" w:color="auto" w:fill="auto"/>
            <w:vAlign w:val="center"/>
          </w:tcPr>
          <w:p w14:paraId="529141B2" w14:textId="77777777" w:rsidR="002C739E" w:rsidRPr="004E34C1" w:rsidRDefault="002C739E" w:rsidP="002C739E">
            <w:pPr>
              <w:spacing w:after="0"/>
              <w:jc w:val="center"/>
              <w:rPr>
                <w:rFonts w:eastAsia="SimSun"/>
                <w:lang w:eastAsia="zh-CN"/>
              </w:rPr>
            </w:pPr>
            <w:r w:rsidRPr="004E34C1">
              <w:rPr>
                <w:rFonts w:eastAsia="SimSun"/>
                <w:lang w:eastAsia="zh-CN"/>
              </w:rPr>
              <w:t>116</w:t>
            </w:r>
          </w:p>
        </w:tc>
        <w:tc>
          <w:tcPr>
            <w:tcW w:w="858" w:type="dxa"/>
            <w:shd w:val="clear" w:color="auto" w:fill="auto"/>
            <w:vAlign w:val="center"/>
          </w:tcPr>
          <w:p w14:paraId="299226E0" w14:textId="77777777" w:rsidR="002C739E" w:rsidRPr="004E34C1" w:rsidRDefault="002C739E" w:rsidP="002C739E">
            <w:pPr>
              <w:spacing w:after="0"/>
              <w:jc w:val="center"/>
              <w:rPr>
                <w:rFonts w:eastAsia="SimSun"/>
                <w:lang w:eastAsia="zh-CN"/>
              </w:rPr>
            </w:pPr>
            <w:r w:rsidRPr="004E34C1">
              <w:rPr>
                <w:rFonts w:eastAsia="SimSun"/>
                <w:lang w:eastAsia="zh-CN"/>
              </w:rPr>
              <w:t>121</w:t>
            </w:r>
          </w:p>
        </w:tc>
        <w:tc>
          <w:tcPr>
            <w:tcW w:w="858" w:type="dxa"/>
            <w:shd w:val="clear" w:color="auto" w:fill="auto"/>
            <w:vAlign w:val="center"/>
          </w:tcPr>
          <w:p w14:paraId="66EA37B7" w14:textId="77777777" w:rsidR="002C739E" w:rsidRPr="004E34C1" w:rsidRDefault="002C739E" w:rsidP="002C739E">
            <w:pPr>
              <w:spacing w:after="0"/>
              <w:jc w:val="center"/>
              <w:rPr>
                <w:rFonts w:eastAsia="SimSun"/>
                <w:lang w:eastAsia="zh-CN"/>
              </w:rPr>
            </w:pPr>
            <w:r w:rsidRPr="004E34C1">
              <w:rPr>
                <w:rFonts w:eastAsia="SimSun"/>
                <w:lang w:eastAsia="zh-CN"/>
              </w:rPr>
              <w:t>0.32</w:t>
            </w:r>
          </w:p>
        </w:tc>
        <w:tc>
          <w:tcPr>
            <w:tcW w:w="858" w:type="dxa"/>
            <w:shd w:val="clear" w:color="auto" w:fill="auto"/>
            <w:vAlign w:val="center"/>
          </w:tcPr>
          <w:p w14:paraId="4268473D" w14:textId="77777777" w:rsidR="002C739E" w:rsidRPr="004E34C1" w:rsidRDefault="002C739E" w:rsidP="002C739E">
            <w:pPr>
              <w:spacing w:after="0"/>
              <w:jc w:val="center"/>
              <w:rPr>
                <w:rFonts w:eastAsia="SimSun"/>
                <w:lang w:eastAsia="zh-CN"/>
              </w:rPr>
            </w:pPr>
            <w:r w:rsidRPr="004E34C1">
              <w:rPr>
                <w:rFonts w:eastAsia="SimSun"/>
                <w:lang w:eastAsia="zh-CN"/>
              </w:rPr>
              <w:t>0.56</w:t>
            </w:r>
          </w:p>
        </w:tc>
        <w:tc>
          <w:tcPr>
            <w:tcW w:w="858" w:type="dxa"/>
            <w:shd w:val="clear" w:color="auto" w:fill="auto"/>
            <w:vAlign w:val="center"/>
          </w:tcPr>
          <w:p w14:paraId="3581CE3F" w14:textId="77777777" w:rsidR="002C739E" w:rsidRPr="004E34C1" w:rsidRDefault="002C739E" w:rsidP="002C739E">
            <w:pPr>
              <w:spacing w:after="0"/>
              <w:jc w:val="center"/>
              <w:rPr>
                <w:rFonts w:eastAsia="SimSun"/>
                <w:lang w:eastAsia="zh-CN"/>
              </w:rPr>
            </w:pPr>
            <w:r w:rsidRPr="004E34C1">
              <w:rPr>
                <w:rFonts w:eastAsia="SimSun"/>
                <w:lang w:eastAsia="zh-CN"/>
              </w:rPr>
              <w:t>96</w:t>
            </w:r>
          </w:p>
        </w:tc>
        <w:tc>
          <w:tcPr>
            <w:tcW w:w="858" w:type="dxa"/>
            <w:shd w:val="clear" w:color="auto" w:fill="auto"/>
            <w:vAlign w:val="center"/>
          </w:tcPr>
          <w:p w14:paraId="4FD20D9E" w14:textId="77777777" w:rsidR="002C739E" w:rsidRPr="004E34C1" w:rsidRDefault="002C739E" w:rsidP="002C739E">
            <w:pPr>
              <w:spacing w:after="0"/>
              <w:jc w:val="center"/>
              <w:rPr>
                <w:rFonts w:eastAsia="SimSun"/>
                <w:lang w:eastAsia="zh-CN"/>
              </w:rPr>
            </w:pPr>
            <w:r w:rsidRPr="004E34C1">
              <w:rPr>
                <w:rFonts w:eastAsia="SimSun"/>
                <w:lang w:eastAsia="zh-CN"/>
              </w:rPr>
              <w:t>101</w:t>
            </w:r>
          </w:p>
        </w:tc>
      </w:tr>
      <w:tr w:rsidR="002C739E" w:rsidRPr="004E34C1" w14:paraId="691DAB11" w14:textId="77777777" w:rsidTr="00DA104F">
        <w:trPr>
          <w:jc w:val="center"/>
        </w:trPr>
        <w:tc>
          <w:tcPr>
            <w:tcW w:w="1937" w:type="dxa"/>
            <w:shd w:val="clear" w:color="auto" w:fill="auto"/>
            <w:vAlign w:val="center"/>
          </w:tcPr>
          <w:p w14:paraId="589C16CB" w14:textId="77777777" w:rsidR="002C739E" w:rsidRPr="004E34C1" w:rsidRDefault="002C739E" w:rsidP="002C739E">
            <w:pPr>
              <w:spacing w:after="0"/>
              <w:jc w:val="center"/>
              <w:rPr>
                <w:rFonts w:eastAsia="SimSun"/>
                <w:lang w:eastAsia="zh-CN"/>
              </w:rPr>
            </w:pPr>
            <w:r w:rsidRPr="004E34C1">
              <w:rPr>
                <w:rFonts w:eastAsia="SimSun"/>
                <w:lang w:eastAsia="zh-CN"/>
              </w:rPr>
              <w:t>40.0</w:t>
            </w:r>
          </w:p>
        </w:tc>
        <w:tc>
          <w:tcPr>
            <w:tcW w:w="1418" w:type="dxa"/>
            <w:shd w:val="clear" w:color="auto" w:fill="auto"/>
            <w:vAlign w:val="center"/>
          </w:tcPr>
          <w:p w14:paraId="77234B86" w14:textId="77777777" w:rsidR="002C739E" w:rsidRPr="004E34C1" w:rsidRDefault="002C739E" w:rsidP="002C739E">
            <w:pPr>
              <w:spacing w:after="0"/>
              <w:jc w:val="center"/>
              <w:rPr>
                <w:rFonts w:eastAsia="SimSun"/>
                <w:lang w:eastAsia="zh-CN"/>
              </w:rPr>
            </w:pPr>
            <w:r w:rsidRPr="004E34C1">
              <w:rPr>
                <w:rFonts w:eastAsia="SimSun"/>
                <w:lang w:eastAsia="zh-CN"/>
              </w:rPr>
              <w:t>0.79</w:t>
            </w:r>
          </w:p>
        </w:tc>
        <w:tc>
          <w:tcPr>
            <w:tcW w:w="857" w:type="dxa"/>
            <w:shd w:val="clear" w:color="auto" w:fill="auto"/>
            <w:vAlign w:val="center"/>
          </w:tcPr>
          <w:p w14:paraId="20155575" w14:textId="77777777" w:rsidR="002C739E" w:rsidRPr="004E34C1" w:rsidRDefault="002C739E" w:rsidP="002C739E">
            <w:pPr>
              <w:spacing w:after="0"/>
              <w:jc w:val="center"/>
              <w:rPr>
                <w:rFonts w:eastAsia="SimSun"/>
                <w:lang w:eastAsia="zh-CN"/>
              </w:rPr>
            </w:pPr>
          </w:p>
        </w:tc>
        <w:tc>
          <w:tcPr>
            <w:tcW w:w="857" w:type="dxa"/>
            <w:shd w:val="clear" w:color="auto" w:fill="auto"/>
            <w:vAlign w:val="center"/>
          </w:tcPr>
          <w:p w14:paraId="6D7C340E" w14:textId="77777777" w:rsidR="002C739E" w:rsidRPr="004E34C1" w:rsidRDefault="002C739E" w:rsidP="002C739E">
            <w:pPr>
              <w:spacing w:after="0"/>
              <w:jc w:val="center"/>
              <w:rPr>
                <w:rFonts w:eastAsia="SimSun"/>
                <w:lang w:eastAsia="zh-CN"/>
              </w:rPr>
            </w:pPr>
            <w:r w:rsidRPr="004E34C1">
              <w:rPr>
                <w:rFonts w:eastAsia="SimSun"/>
                <w:lang w:eastAsia="zh-CN"/>
              </w:rPr>
              <w:t>118</w:t>
            </w:r>
          </w:p>
        </w:tc>
        <w:tc>
          <w:tcPr>
            <w:tcW w:w="858" w:type="dxa"/>
            <w:shd w:val="clear" w:color="auto" w:fill="auto"/>
            <w:vAlign w:val="center"/>
          </w:tcPr>
          <w:p w14:paraId="50E5F306" w14:textId="77777777" w:rsidR="002C739E" w:rsidRPr="004E34C1" w:rsidRDefault="002C739E" w:rsidP="002C739E">
            <w:pPr>
              <w:spacing w:after="0"/>
              <w:jc w:val="center"/>
              <w:rPr>
                <w:rFonts w:eastAsia="SimSun"/>
                <w:lang w:eastAsia="zh-CN"/>
              </w:rPr>
            </w:pPr>
          </w:p>
        </w:tc>
        <w:tc>
          <w:tcPr>
            <w:tcW w:w="858" w:type="dxa"/>
            <w:shd w:val="clear" w:color="auto" w:fill="auto"/>
            <w:vAlign w:val="center"/>
          </w:tcPr>
          <w:p w14:paraId="20A9036D" w14:textId="77777777" w:rsidR="002C739E" w:rsidRPr="004E34C1" w:rsidRDefault="002C739E" w:rsidP="002C739E">
            <w:pPr>
              <w:spacing w:after="0"/>
              <w:jc w:val="center"/>
              <w:rPr>
                <w:rFonts w:eastAsia="SimSun"/>
                <w:lang w:eastAsia="zh-CN"/>
              </w:rPr>
            </w:pPr>
            <w:r w:rsidRPr="004E34C1">
              <w:rPr>
                <w:rFonts w:eastAsia="SimSun"/>
                <w:lang w:eastAsia="zh-CN"/>
              </w:rPr>
              <w:t>0.32</w:t>
            </w:r>
          </w:p>
        </w:tc>
        <w:tc>
          <w:tcPr>
            <w:tcW w:w="858" w:type="dxa"/>
            <w:shd w:val="clear" w:color="auto" w:fill="auto"/>
            <w:vAlign w:val="center"/>
          </w:tcPr>
          <w:p w14:paraId="0EF522B3" w14:textId="77777777" w:rsidR="002C739E" w:rsidRPr="004E34C1" w:rsidRDefault="002C739E" w:rsidP="002C739E">
            <w:pPr>
              <w:spacing w:after="0"/>
              <w:jc w:val="center"/>
              <w:rPr>
                <w:rFonts w:eastAsia="SimSun"/>
                <w:lang w:eastAsia="zh-CN"/>
              </w:rPr>
            </w:pPr>
          </w:p>
        </w:tc>
        <w:tc>
          <w:tcPr>
            <w:tcW w:w="858" w:type="dxa"/>
            <w:shd w:val="clear" w:color="auto" w:fill="auto"/>
            <w:vAlign w:val="center"/>
          </w:tcPr>
          <w:p w14:paraId="6D40E60C" w14:textId="77777777" w:rsidR="002C739E" w:rsidRPr="004E34C1" w:rsidRDefault="002C739E" w:rsidP="002C739E">
            <w:pPr>
              <w:spacing w:after="0"/>
              <w:jc w:val="center"/>
              <w:rPr>
                <w:rFonts w:eastAsia="SimSun"/>
                <w:lang w:eastAsia="zh-CN"/>
              </w:rPr>
            </w:pPr>
            <w:r w:rsidRPr="004E34C1">
              <w:rPr>
                <w:rFonts w:eastAsia="SimSun"/>
                <w:lang w:eastAsia="zh-CN"/>
              </w:rPr>
              <w:t>96</w:t>
            </w:r>
          </w:p>
        </w:tc>
        <w:tc>
          <w:tcPr>
            <w:tcW w:w="858" w:type="dxa"/>
            <w:shd w:val="clear" w:color="auto" w:fill="auto"/>
            <w:vAlign w:val="center"/>
          </w:tcPr>
          <w:p w14:paraId="6DC63CF6" w14:textId="77777777" w:rsidR="002C739E" w:rsidRPr="004E34C1" w:rsidRDefault="002C739E" w:rsidP="002C739E">
            <w:pPr>
              <w:spacing w:after="0"/>
              <w:jc w:val="center"/>
              <w:rPr>
                <w:rFonts w:eastAsia="SimSun"/>
                <w:lang w:eastAsia="zh-CN"/>
              </w:rPr>
            </w:pPr>
          </w:p>
        </w:tc>
      </w:tr>
      <w:tr w:rsidR="002C739E" w:rsidRPr="004E34C1" w14:paraId="68EACEB9" w14:textId="77777777" w:rsidTr="00DA104F">
        <w:trPr>
          <w:jc w:val="center"/>
        </w:trPr>
        <w:tc>
          <w:tcPr>
            <w:tcW w:w="1937" w:type="dxa"/>
            <w:shd w:val="clear" w:color="auto" w:fill="auto"/>
            <w:vAlign w:val="center"/>
          </w:tcPr>
          <w:p w14:paraId="32389533" w14:textId="77777777" w:rsidR="002C739E" w:rsidRPr="004E34C1" w:rsidRDefault="002C739E" w:rsidP="002C739E">
            <w:pPr>
              <w:spacing w:after="0"/>
              <w:jc w:val="center"/>
              <w:rPr>
                <w:rFonts w:eastAsia="SimSun"/>
                <w:lang w:eastAsia="zh-CN"/>
              </w:rPr>
            </w:pPr>
            <w:r w:rsidRPr="004E34C1">
              <w:rPr>
                <w:rFonts w:eastAsia="SimSun"/>
                <w:lang w:eastAsia="zh-CN"/>
              </w:rPr>
              <w:t>50.0</w:t>
            </w:r>
          </w:p>
        </w:tc>
        <w:tc>
          <w:tcPr>
            <w:tcW w:w="1418" w:type="dxa"/>
            <w:shd w:val="clear" w:color="auto" w:fill="auto"/>
            <w:vAlign w:val="center"/>
          </w:tcPr>
          <w:p w14:paraId="3FC0A031" w14:textId="77777777" w:rsidR="002C739E" w:rsidRPr="004E34C1" w:rsidRDefault="002C739E" w:rsidP="002C739E">
            <w:pPr>
              <w:spacing w:after="0"/>
              <w:jc w:val="center"/>
              <w:rPr>
                <w:rFonts w:eastAsia="SimSun"/>
                <w:lang w:eastAsia="zh-CN"/>
              </w:rPr>
            </w:pPr>
            <w:r w:rsidRPr="004E34C1">
              <w:rPr>
                <w:rFonts w:eastAsia="SimSun"/>
                <w:lang w:eastAsia="zh-CN"/>
              </w:rPr>
              <w:t>1.00</w:t>
            </w:r>
          </w:p>
        </w:tc>
        <w:tc>
          <w:tcPr>
            <w:tcW w:w="857" w:type="dxa"/>
            <w:shd w:val="clear" w:color="auto" w:fill="auto"/>
            <w:vAlign w:val="center"/>
          </w:tcPr>
          <w:p w14:paraId="5BCE4965" w14:textId="77777777" w:rsidR="002C739E" w:rsidRPr="004E34C1" w:rsidRDefault="002C739E" w:rsidP="002C739E">
            <w:pPr>
              <w:spacing w:after="0"/>
              <w:jc w:val="center"/>
              <w:rPr>
                <w:rFonts w:eastAsia="SimSun"/>
                <w:lang w:eastAsia="zh-CN"/>
              </w:rPr>
            </w:pPr>
          </w:p>
        </w:tc>
        <w:tc>
          <w:tcPr>
            <w:tcW w:w="857" w:type="dxa"/>
            <w:shd w:val="clear" w:color="auto" w:fill="auto"/>
            <w:vAlign w:val="center"/>
          </w:tcPr>
          <w:p w14:paraId="13E2A07B" w14:textId="77777777" w:rsidR="002C739E" w:rsidRPr="004E34C1" w:rsidRDefault="002C739E" w:rsidP="002C739E">
            <w:pPr>
              <w:spacing w:after="0"/>
              <w:jc w:val="center"/>
              <w:rPr>
                <w:rFonts w:eastAsia="SimSun"/>
                <w:lang w:eastAsia="zh-CN"/>
              </w:rPr>
            </w:pPr>
            <w:r w:rsidRPr="004E34C1">
              <w:rPr>
                <w:rFonts w:eastAsia="SimSun"/>
                <w:lang w:eastAsia="zh-CN"/>
              </w:rPr>
              <w:t>120</w:t>
            </w:r>
          </w:p>
        </w:tc>
        <w:tc>
          <w:tcPr>
            <w:tcW w:w="858" w:type="dxa"/>
            <w:shd w:val="clear" w:color="auto" w:fill="auto"/>
            <w:vAlign w:val="center"/>
          </w:tcPr>
          <w:p w14:paraId="78333AAA" w14:textId="77777777" w:rsidR="002C739E" w:rsidRPr="004E34C1" w:rsidRDefault="002C739E" w:rsidP="002C739E">
            <w:pPr>
              <w:spacing w:after="0"/>
              <w:jc w:val="center"/>
              <w:rPr>
                <w:rFonts w:eastAsia="SimSun"/>
                <w:lang w:eastAsia="zh-CN"/>
              </w:rPr>
            </w:pPr>
          </w:p>
        </w:tc>
        <w:tc>
          <w:tcPr>
            <w:tcW w:w="858" w:type="dxa"/>
            <w:shd w:val="clear" w:color="auto" w:fill="auto"/>
            <w:vAlign w:val="center"/>
          </w:tcPr>
          <w:p w14:paraId="605E7D7F" w14:textId="77777777" w:rsidR="002C739E" w:rsidRPr="004E34C1" w:rsidRDefault="002C739E" w:rsidP="002C739E">
            <w:pPr>
              <w:spacing w:after="0"/>
              <w:jc w:val="center"/>
              <w:rPr>
                <w:rFonts w:eastAsia="SimSun"/>
                <w:lang w:eastAsia="zh-CN"/>
              </w:rPr>
            </w:pPr>
            <w:r w:rsidRPr="004E34C1">
              <w:rPr>
                <w:rFonts w:eastAsia="SimSun"/>
                <w:lang w:eastAsia="zh-CN"/>
              </w:rPr>
              <w:t>0.32</w:t>
            </w:r>
          </w:p>
        </w:tc>
        <w:tc>
          <w:tcPr>
            <w:tcW w:w="858" w:type="dxa"/>
            <w:shd w:val="clear" w:color="auto" w:fill="auto"/>
            <w:vAlign w:val="center"/>
          </w:tcPr>
          <w:p w14:paraId="24016727" w14:textId="77777777" w:rsidR="002C739E" w:rsidRPr="004E34C1" w:rsidRDefault="002C739E" w:rsidP="002C739E">
            <w:pPr>
              <w:spacing w:after="0"/>
              <w:jc w:val="center"/>
              <w:rPr>
                <w:rFonts w:eastAsia="SimSun"/>
                <w:lang w:eastAsia="zh-CN"/>
              </w:rPr>
            </w:pPr>
          </w:p>
        </w:tc>
        <w:tc>
          <w:tcPr>
            <w:tcW w:w="858" w:type="dxa"/>
            <w:shd w:val="clear" w:color="auto" w:fill="auto"/>
            <w:vAlign w:val="center"/>
          </w:tcPr>
          <w:p w14:paraId="64DEF9DD" w14:textId="77777777" w:rsidR="002C739E" w:rsidRPr="004E34C1" w:rsidRDefault="002C739E" w:rsidP="002C739E">
            <w:pPr>
              <w:spacing w:after="0"/>
              <w:jc w:val="center"/>
              <w:rPr>
                <w:rFonts w:eastAsia="SimSun"/>
                <w:lang w:eastAsia="zh-CN"/>
              </w:rPr>
            </w:pPr>
            <w:r w:rsidRPr="004E34C1">
              <w:rPr>
                <w:rFonts w:eastAsia="SimSun"/>
                <w:lang w:eastAsia="zh-CN"/>
              </w:rPr>
              <w:t>96</w:t>
            </w:r>
          </w:p>
        </w:tc>
        <w:tc>
          <w:tcPr>
            <w:tcW w:w="858" w:type="dxa"/>
            <w:shd w:val="clear" w:color="auto" w:fill="auto"/>
            <w:vAlign w:val="center"/>
          </w:tcPr>
          <w:p w14:paraId="5924840D" w14:textId="77777777" w:rsidR="002C739E" w:rsidRPr="004E34C1" w:rsidRDefault="002C739E" w:rsidP="002C739E">
            <w:pPr>
              <w:spacing w:after="0"/>
              <w:jc w:val="center"/>
              <w:rPr>
                <w:rFonts w:eastAsia="SimSun"/>
                <w:lang w:eastAsia="zh-CN"/>
              </w:rPr>
            </w:pPr>
          </w:p>
        </w:tc>
      </w:tr>
      <w:tr w:rsidR="002C739E" w:rsidRPr="004E34C1" w14:paraId="6B326C36" w14:textId="77777777" w:rsidTr="00DA104F">
        <w:trPr>
          <w:jc w:val="center"/>
        </w:trPr>
        <w:tc>
          <w:tcPr>
            <w:tcW w:w="1937" w:type="dxa"/>
            <w:shd w:val="clear" w:color="auto" w:fill="auto"/>
            <w:vAlign w:val="center"/>
          </w:tcPr>
          <w:p w14:paraId="13096D8B" w14:textId="77777777" w:rsidR="002C739E" w:rsidRPr="004E34C1" w:rsidRDefault="002C739E" w:rsidP="002C739E">
            <w:pPr>
              <w:spacing w:after="0"/>
              <w:jc w:val="center"/>
              <w:rPr>
                <w:rFonts w:eastAsia="SimSun"/>
                <w:lang w:eastAsia="zh-CN"/>
              </w:rPr>
            </w:pPr>
            <w:r w:rsidRPr="004E34C1">
              <w:rPr>
                <w:rFonts w:eastAsia="SimSun"/>
                <w:lang w:eastAsia="zh-CN"/>
              </w:rPr>
              <w:t>63.0</w:t>
            </w:r>
          </w:p>
        </w:tc>
        <w:tc>
          <w:tcPr>
            <w:tcW w:w="1418" w:type="dxa"/>
            <w:shd w:val="clear" w:color="auto" w:fill="auto"/>
            <w:vAlign w:val="center"/>
          </w:tcPr>
          <w:p w14:paraId="6BBC3B45" w14:textId="77777777" w:rsidR="002C739E" w:rsidRPr="004E34C1" w:rsidRDefault="002C739E" w:rsidP="002C739E">
            <w:pPr>
              <w:spacing w:after="0"/>
              <w:jc w:val="center"/>
              <w:rPr>
                <w:rFonts w:eastAsia="SimSun"/>
                <w:lang w:eastAsia="zh-CN"/>
              </w:rPr>
            </w:pPr>
            <w:r w:rsidRPr="004E34C1">
              <w:rPr>
                <w:rFonts w:eastAsia="SimSun"/>
                <w:lang w:eastAsia="zh-CN"/>
              </w:rPr>
              <w:t>1.30</w:t>
            </w:r>
          </w:p>
        </w:tc>
        <w:tc>
          <w:tcPr>
            <w:tcW w:w="857" w:type="dxa"/>
            <w:shd w:val="clear" w:color="auto" w:fill="auto"/>
            <w:vAlign w:val="center"/>
          </w:tcPr>
          <w:p w14:paraId="2F3AB4BD" w14:textId="77777777" w:rsidR="002C739E" w:rsidRPr="004E34C1" w:rsidRDefault="002C739E" w:rsidP="002C739E">
            <w:pPr>
              <w:spacing w:after="0"/>
              <w:jc w:val="center"/>
              <w:rPr>
                <w:rFonts w:eastAsia="SimSun"/>
                <w:lang w:eastAsia="zh-CN"/>
              </w:rPr>
            </w:pPr>
            <w:r w:rsidRPr="004E34C1">
              <w:rPr>
                <w:rFonts w:eastAsia="SimSun"/>
                <w:lang w:eastAsia="zh-CN"/>
              </w:rPr>
              <w:t>2.20</w:t>
            </w:r>
          </w:p>
        </w:tc>
        <w:tc>
          <w:tcPr>
            <w:tcW w:w="857" w:type="dxa"/>
            <w:shd w:val="clear" w:color="auto" w:fill="auto"/>
            <w:vAlign w:val="center"/>
          </w:tcPr>
          <w:p w14:paraId="7A347512" w14:textId="77777777" w:rsidR="002C739E" w:rsidRPr="004E34C1" w:rsidRDefault="002C739E" w:rsidP="002C739E">
            <w:pPr>
              <w:spacing w:after="0"/>
              <w:jc w:val="center"/>
              <w:rPr>
                <w:rFonts w:eastAsia="SimSun"/>
                <w:lang w:eastAsia="zh-CN"/>
              </w:rPr>
            </w:pPr>
            <w:r w:rsidRPr="004E34C1">
              <w:rPr>
                <w:rFonts w:eastAsia="SimSun"/>
                <w:lang w:eastAsia="zh-CN"/>
              </w:rPr>
              <w:t>122</w:t>
            </w:r>
          </w:p>
        </w:tc>
        <w:tc>
          <w:tcPr>
            <w:tcW w:w="858" w:type="dxa"/>
            <w:shd w:val="clear" w:color="auto" w:fill="auto"/>
            <w:vAlign w:val="center"/>
          </w:tcPr>
          <w:p w14:paraId="497C3F81" w14:textId="77777777" w:rsidR="002C739E" w:rsidRPr="004E34C1" w:rsidRDefault="002C739E" w:rsidP="002C739E">
            <w:pPr>
              <w:spacing w:after="0"/>
              <w:jc w:val="center"/>
              <w:rPr>
                <w:rFonts w:eastAsia="SimSun"/>
                <w:lang w:eastAsia="zh-CN"/>
              </w:rPr>
            </w:pPr>
            <w:r w:rsidRPr="004E34C1">
              <w:rPr>
                <w:rFonts w:eastAsia="SimSun"/>
                <w:lang w:eastAsia="zh-CN"/>
              </w:rPr>
              <w:t>127</w:t>
            </w:r>
          </w:p>
        </w:tc>
        <w:tc>
          <w:tcPr>
            <w:tcW w:w="858" w:type="dxa"/>
            <w:shd w:val="clear" w:color="auto" w:fill="auto"/>
            <w:vAlign w:val="center"/>
          </w:tcPr>
          <w:p w14:paraId="3E9D1D64" w14:textId="77777777" w:rsidR="002C739E" w:rsidRPr="004E34C1" w:rsidRDefault="002C739E" w:rsidP="002C739E">
            <w:pPr>
              <w:spacing w:after="0"/>
              <w:jc w:val="center"/>
              <w:rPr>
                <w:rFonts w:eastAsia="SimSun"/>
                <w:lang w:eastAsia="zh-CN"/>
              </w:rPr>
            </w:pPr>
            <w:r w:rsidRPr="004E34C1">
              <w:rPr>
                <w:rFonts w:eastAsia="SimSun"/>
                <w:lang w:eastAsia="zh-CN"/>
              </w:rPr>
              <w:t>0.32</w:t>
            </w:r>
          </w:p>
        </w:tc>
        <w:tc>
          <w:tcPr>
            <w:tcW w:w="858" w:type="dxa"/>
            <w:shd w:val="clear" w:color="auto" w:fill="auto"/>
            <w:vAlign w:val="center"/>
          </w:tcPr>
          <w:p w14:paraId="2C7D63E4" w14:textId="77777777" w:rsidR="002C739E" w:rsidRPr="004E34C1" w:rsidRDefault="002C739E" w:rsidP="002C739E">
            <w:pPr>
              <w:spacing w:after="0"/>
              <w:jc w:val="center"/>
              <w:rPr>
                <w:rFonts w:eastAsia="SimSun"/>
                <w:lang w:eastAsia="zh-CN"/>
              </w:rPr>
            </w:pPr>
            <w:r w:rsidRPr="004E34C1">
              <w:rPr>
                <w:rFonts w:eastAsia="SimSun"/>
                <w:lang w:eastAsia="zh-CN"/>
              </w:rPr>
              <w:t>0.56</w:t>
            </w:r>
          </w:p>
        </w:tc>
        <w:tc>
          <w:tcPr>
            <w:tcW w:w="858" w:type="dxa"/>
            <w:shd w:val="clear" w:color="auto" w:fill="auto"/>
            <w:vAlign w:val="center"/>
          </w:tcPr>
          <w:p w14:paraId="616DDE25" w14:textId="77777777" w:rsidR="002C739E" w:rsidRPr="004E34C1" w:rsidRDefault="002C739E" w:rsidP="002C739E">
            <w:pPr>
              <w:spacing w:after="0"/>
              <w:jc w:val="center"/>
              <w:rPr>
                <w:rFonts w:eastAsia="SimSun"/>
                <w:lang w:eastAsia="zh-CN"/>
              </w:rPr>
            </w:pPr>
            <w:r w:rsidRPr="004E34C1">
              <w:rPr>
                <w:rFonts w:eastAsia="SimSun"/>
                <w:lang w:eastAsia="zh-CN"/>
              </w:rPr>
              <w:t>96</w:t>
            </w:r>
          </w:p>
        </w:tc>
        <w:tc>
          <w:tcPr>
            <w:tcW w:w="858" w:type="dxa"/>
            <w:shd w:val="clear" w:color="auto" w:fill="auto"/>
            <w:vAlign w:val="center"/>
          </w:tcPr>
          <w:p w14:paraId="4EF013BF" w14:textId="77777777" w:rsidR="002C739E" w:rsidRPr="004E34C1" w:rsidRDefault="002C739E" w:rsidP="002C739E">
            <w:pPr>
              <w:spacing w:after="0"/>
              <w:jc w:val="center"/>
              <w:rPr>
                <w:rFonts w:eastAsia="SimSun"/>
                <w:lang w:eastAsia="zh-CN"/>
              </w:rPr>
            </w:pPr>
            <w:r w:rsidRPr="004E34C1">
              <w:rPr>
                <w:rFonts w:eastAsia="SimSun"/>
                <w:lang w:eastAsia="zh-CN"/>
              </w:rPr>
              <w:t>101</w:t>
            </w:r>
          </w:p>
        </w:tc>
      </w:tr>
      <w:tr w:rsidR="002C739E" w:rsidRPr="004E34C1" w14:paraId="56FA8679" w14:textId="77777777" w:rsidTr="00DA104F">
        <w:trPr>
          <w:jc w:val="center"/>
        </w:trPr>
        <w:tc>
          <w:tcPr>
            <w:tcW w:w="1937" w:type="dxa"/>
            <w:shd w:val="clear" w:color="auto" w:fill="auto"/>
            <w:vAlign w:val="center"/>
          </w:tcPr>
          <w:p w14:paraId="086E4E0E" w14:textId="77777777" w:rsidR="002C739E" w:rsidRPr="004E34C1" w:rsidRDefault="002C739E" w:rsidP="002C739E">
            <w:pPr>
              <w:spacing w:after="0"/>
              <w:jc w:val="center"/>
              <w:rPr>
                <w:rFonts w:eastAsia="SimSun"/>
                <w:lang w:eastAsia="zh-CN"/>
              </w:rPr>
            </w:pPr>
            <w:r w:rsidRPr="004E34C1">
              <w:rPr>
                <w:rFonts w:eastAsia="SimSun"/>
                <w:lang w:eastAsia="zh-CN"/>
              </w:rPr>
              <w:t>80.0</w:t>
            </w:r>
          </w:p>
        </w:tc>
        <w:tc>
          <w:tcPr>
            <w:tcW w:w="1418" w:type="dxa"/>
            <w:shd w:val="clear" w:color="auto" w:fill="auto"/>
            <w:vAlign w:val="center"/>
          </w:tcPr>
          <w:p w14:paraId="0AB51B13" w14:textId="77777777" w:rsidR="002C739E" w:rsidRPr="004E34C1" w:rsidRDefault="002C739E" w:rsidP="002C739E">
            <w:pPr>
              <w:spacing w:after="0"/>
              <w:jc w:val="center"/>
              <w:rPr>
                <w:rFonts w:eastAsia="SimSun"/>
                <w:lang w:eastAsia="zh-CN"/>
              </w:rPr>
            </w:pPr>
            <w:r w:rsidRPr="004E34C1">
              <w:rPr>
                <w:rFonts w:eastAsia="SimSun"/>
                <w:lang w:eastAsia="zh-CN"/>
              </w:rPr>
              <w:t>1.60</w:t>
            </w:r>
          </w:p>
        </w:tc>
        <w:tc>
          <w:tcPr>
            <w:tcW w:w="857" w:type="dxa"/>
            <w:shd w:val="clear" w:color="auto" w:fill="auto"/>
            <w:vAlign w:val="center"/>
          </w:tcPr>
          <w:p w14:paraId="60DC4CEA" w14:textId="77777777" w:rsidR="002C739E" w:rsidRPr="004E34C1" w:rsidRDefault="002C739E" w:rsidP="002C739E">
            <w:pPr>
              <w:spacing w:after="0"/>
              <w:jc w:val="center"/>
              <w:rPr>
                <w:rFonts w:eastAsia="SimSun"/>
                <w:lang w:eastAsia="zh-CN"/>
              </w:rPr>
            </w:pPr>
          </w:p>
        </w:tc>
        <w:tc>
          <w:tcPr>
            <w:tcW w:w="857" w:type="dxa"/>
            <w:shd w:val="clear" w:color="auto" w:fill="auto"/>
            <w:vAlign w:val="center"/>
          </w:tcPr>
          <w:p w14:paraId="7E7FA2DE" w14:textId="77777777" w:rsidR="002C739E" w:rsidRPr="004E34C1" w:rsidRDefault="002C739E" w:rsidP="002C739E">
            <w:pPr>
              <w:spacing w:after="0"/>
              <w:jc w:val="center"/>
              <w:rPr>
                <w:rFonts w:eastAsia="SimSun"/>
                <w:lang w:eastAsia="zh-CN"/>
              </w:rPr>
            </w:pPr>
            <w:r w:rsidRPr="004E34C1">
              <w:rPr>
                <w:rFonts w:eastAsia="SimSun"/>
                <w:lang w:eastAsia="zh-CN"/>
              </w:rPr>
              <w:t>124</w:t>
            </w:r>
          </w:p>
        </w:tc>
        <w:tc>
          <w:tcPr>
            <w:tcW w:w="858" w:type="dxa"/>
            <w:shd w:val="clear" w:color="auto" w:fill="auto"/>
            <w:vAlign w:val="center"/>
          </w:tcPr>
          <w:p w14:paraId="01981424" w14:textId="77777777" w:rsidR="002C739E" w:rsidRPr="004E34C1" w:rsidRDefault="002C739E" w:rsidP="002C739E">
            <w:pPr>
              <w:spacing w:after="0"/>
              <w:jc w:val="center"/>
              <w:rPr>
                <w:rFonts w:eastAsia="SimSun"/>
                <w:lang w:eastAsia="zh-CN"/>
              </w:rPr>
            </w:pPr>
          </w:p>
        </w:tc>
        <w:tc>
          <w:tcPr>
            <w:tcW w:w="858" w:type="dxa"/>
            <w:shd w:val="clear" w:color="auto" w:fill="auto"/>
            <w:vAlign w:val="center"/>
          </w:tcPr>
          <w:p w14:paraId="4249555C" w14:textId="77777777" w:rsidR="002C739E" w:rsidRPr="004E34C1" w:rsidRDefault="002C739E" w:rsidP="002C739E">
            <w:pPr>
              <w:spacing w:after="0"/>
              <w:jc w:val="center"/>
              <w:rPr>
                <w:rFonts w:eastAsia="SimSun"/>
                <w:lang w:eastAsia="zh-CN"/>
              </w:rPr>
            </w:pPr>
            <w:r w:rsidRPr="004E34C1">
              <w:rPr>
                <w:rFonts w:eastAsia="SimSun"/>
                <w:lang w:eastAsia="zh-CN"/>
              </w:rPr>
              <w:t>0.32</w:t>
            </w:r>
          </w:p>
        </w:tc>
        <w:tc>
          <w:tcPr>
            <w:tcW w:w="858" w:type="dxa"/>
            <w:shd w:val="clear" w:color="auto" w:fill="auto"/>
            <w:vAlign w:val="center"/>
          </w:tcPr>
          <w:p w14:paraId="125C91AD" w14:textId="77777777" w:rsidR="002C739E" w:rsidRPr="004E34C1" w:rsidRDefault="002C739E" w:rsidP="002C739E">
            <w:pPr>
              <w:spacing w:after="0"/>
              <w:jc w:val="center"/>
              <w:rPr>
                <w:rFonts w:eastAsia="SimSun"/>
                <w:lang w:eastAsia="zh-CN"/>
              </w:rPr>
            </w:pPr>
          </w:p>
        </w:tc>
        <w:tc>
          <w:tcPr>
            <w:tcW w:w="858" w:type="dxa"/>
            <w:shd w:val="clear" w:color="auto" w:fill="auto"/>
            <w:vAlign w:val="center"/>
          </w:tcPr>
          <w:p w14:paraId="044D6455" w14:textId="77777777" w:rsidR="002C739E" w:rsidRPr="004E34C1" w:rsidRDefault="002C739E" w:rsidP="002C739E">
            <w:pPr>
              <w:spacing w:after="0"/>
              <w:jc w:val="center"/>
              <w:rPr>
                <w:rFonts w:eastAsia="SimSun"/>
                <w:lang w:eastAsia="zh-CN"/>
              </w:rPr>
            </w:pPr>
            <w:r w:rsidRPr="004E34C1">
              <w:rPr>
                <w:rFonts w:eastAsia="SimSun"/>
                <w:lang w:eastAsia="zh-CN"/>
              </w:rPr>
              <w:t>96</w:t>
            </w:r>
          </w:p>
        </w:tc>
        <w:tc>
          <w:tcPr>
            <w:tcW w:w="858" w:type="dxa"/>
            <w:shd w:val="clear" w:color="auto" w:fill="auto"/>
            <w:vAlign w:val="center"/>
          </w:tcPr>
          <w:p w14:paraId="280EB31F" w14:textId="77777777" w:rsidR="002C739E" w:rsidRPr="004E34C1" w:rsidRDefault="002C739E" w:rsidP="002C739E">
            <w:pPr>
              <w:spacing w:after="0"/>
              <w:jc w:val="center"/>
              <w:rPr>
                <w:rFonts w:eastAsia="SimSun"/>
                <w:lang w:eastAsia="zh-CN"/>
              </w:rPr>
            </w:pPr>
          </w:p>
        </w:tc>
      </w:tr>
      <w:tr w:rsidR="002C739E" w:rsidRPr="004E34C1" w14:paraId="53950EB3" w14:textId="77777777" w:rsidTr="00DA104F">
        <w:trPr>
          <w:jc w:val="center"/>
        </w:trPr>
        <w:tc>
          <w:tcPr>
            <w:tcW w:w="1937" w:type="dxa"/>
            <w:shd w:val="clear" w:color="auto" w:fill="auto"/>
            <w:vAlign w:val="center"/>
          </w:tcPr>
          <w:p w14:paraId="6405C478" w14:textId="77777777" w:rsidR="002C739E" w:rsidRPr="004E34C1" w:rsidRDefault="002C739E" w:rsidP="002C739E">
            <w:pPr>
              <w:spacing w:after="0"/>
              <w:jc w:val="center"/>
              <w:rPr>
                <w:rFonts w:eastAsia="SimSun"/>
                <w:lang w:val="en-US" w:eastAsia="zh-CN"/>
              </w:rPr>
            </w:pPr>
            <w:r w:rsidRPr="004E34C1">
              <w:rPr>
                <w:rFonts w:eastAsia="SimSun"/>
                <w:lang w:val="en-US" w:eastAsia="zh-CN"/>
              </w:rPr>
              <w:t>Adjusted and equivalently adjusted levels and their meanings</w:t>
            </w:r>
          </w:p>
        </w:tc>
        <w:tc>
          <w:tcPr>
            <w:tcW w:w="1418" w:type="dxa"/>
            <w:shd w:val="clear" w:color="auto" w:fill="auto"/>
            <w:vAlign w:val="center"/>
          </w:tcPr>
          <w:p w14:paraId="4C4F1ABE" w14:textId="77777777" w:rsidR="002C739E" w:rsidRPr="004E34C1" w:rsidRDefault="002C739E" w:rsidP="002C739E">
            <w:pPr>
              <w:spacing w:after="0"/>
              <w:jc w:val="center"/>
              <w:rPr>
                <w:rFonts w:eastAsia="SimSun"/>
                <w:lang w:val="en-US" w:eastAsia="zh-CN"/>
              </w:rPr>
            </w:pPr>
          </w:p>
        </w:tc>
        <w:tc>
          <w:tcPr>
            <w:tcW w:w="857" w:type="dxa"/>
            <w:shd w:val="clear" w:color="auto" w:fill="auto"/>
            <w:vAlign w:val="center"/>
          </w:tcPr>
          <w:p w14:paraId="11C1BB20" w14:textId="77777777" w:rsidR="002C739E" w:rsidRPr="004E34C1" w:rsidRDefault="002C739E" w:rsidP="002C739E">
            <w:pPr>
              <w:spacing w:after="0"/>
              <w:jc w:val="center"/>
              <w:rPr>
                <w:rFonts w:eastAsia="SimSun"/>
                <w:lang w:eastAsia="zh-CN"/>
              </w:rPr>
            </w:pPr>
            <w:r w:rsidRPr="004E34C1">
              <w:rPr>
                <w:rFonts w:eastAsia="SimSun"/>
                <w:lang w:eastAsia="zh-CN"/>
              </w:rPr>
              <w:t>0.28</w:t>
            </w:r>
          </w:p>
        </w:tc>
        <w:tc>
          <w:tcPr>
            <w:tcW w:w="857" w:type="dxa"/>
            <w:shd w:val="clear" w:color="auto" w:fill="auto"/>
            <w:vAlign w:val="center"/>
          </w:tcPr>
          <w:p w14:paraId="503474C5" w14:textId="77777777" w:rsidR="002C739E" w:rsidRPr="004E34C1" w:rsidRDefault="002C739E" w:rsidP="002C739E">
            <w:pPr>
              <w:spacing w:after="0"/>
              <w:jc w:val="center"/>
              <w:rPr>
                <w:rFonts w:eastAsia="SimSun"/>
                <w:lang w:eastAsia="zh-CN"/>
              </w:rPr>
            </w:pPr>
          </w:p>
        </w:tc>
        <w:tc>
          <w:tcPr>
            <w:tcW w:w="858" w:type="dxa"/>
            <w:shd w:val="clear" w:color="auto" w:fill="auto"/>
            <w:vAlign w:val="center"/>
          </w:tcPr>
          <w:p w14:paraId="0770819C" w14:textId="77777777" w:rsidR="002C739E" w:rsidRPr="004E34C1" w:rsidRDefault="002C739E" w:rsidP="002C739E">
            <w:pPr>
              <w:spacing w:after="0"/>
              <w:jc w:val="center"/>
              <w:rPr>
                <w:rFonts w:eastAsia="SimSun"/>
                <w:lang w:eastAsia="zh-CN"/>
              </w:rPr>
            </w:pPr>
            <w:r w:rsidRPr="004E34C1">
              <w:rPr>
                <w:rFonts w:eastAsia="SimSun"/>
                <w:lang w:eastAsia="zh-CN"/>
              </w:rPr>
              <w:t>109</w:t>
            </w:r>
          </w:p>
        </w:tc>
        <w:tc>
          <w:tcPr>
            <w:tcW w:w="858" w:type="dxa"/>
            <w:shd w:val="clear" w:color="auto" w:fill="auto"/>
            <w:vAlign w:val="center"/>
          </w:tcPr>
          <w:p w14:paraId="02290190" w14:textId="77777777" w:rsidR="002C739E" w:rsidRPr="004E34C1" w:rsidRDefault="002C739E" w:rsidP="002C739E">
            <w:pPr>
              <w:spacing w:after="0"/>
              <w:jc w:val="center"/>
              <w:rPr>
                <w:rFonts w:eastAsia="SimSun"/>
                <w:lang w:eastAsia="zh-CN"/>
              </w:rPr>
            </w:pPr>
          </w:p>
        </w:tc>
        <w:tc>
          <w:tcPr>
            <w:tcW w:w="858" w:type="dxa"/>
            <w:shd w:val="clear" w:color="auto" w:fill="auto"/>
            <w:vAlign w:val="center"/>
          </w:tcPr>
          <w:p w14:paraId="7A2D9427" w14:textId="77777777" w:rsidR="002C739E" w:rsidRPr="004E34C1" w:rsidRDefault="002C739E" w:rsidP="002C739E">
            <w:pPr>
              <w:spacing w:after="0"/>
              <w:jc w:val="center"/>
              <w:rPr>
                <w:rFonts w:eastAsia="SimSun"/>
                <w:lang w:eastAsia="zh-CN"/>
              </w:rPr>
            </w:pPr>
            <w:r w:rsidRPr="004E34C1">
              <w:rPr>
                <w:rFonts w:eastAsia="SimSun"/>
                <w:lang w:eastAsia="zh-CN"/>
              </w:rPr>
              <w:t>0.56</w:t>
            </w:r>
          </w:p>
        </w:tc>
        <w:tc>
          <w:tcPr>
            <w:tcW w:w="858" w:type="dxa"/>
            <w:shd w:val="clear" w:color="auto" w:fill="auto"/>
            <w:vAlign w:val="center"/>
          </w:tcPr>
          <w:p w14:paraId="419987C4" w14:textId="77777777" w:rsidR="002C739E" w:rsidRPr="004E34C1" w:rsidRDefault="002C739E" w:rsidP="002C739E">
            <w:pPr>
              <w:spacing w:after="0"/>
              <w:jc w:val="center"/>
              <w:rPr>
                <w:rFonts w:eastAsia="SimSun"/>
                <w:lang w:eastAsia="zh-CN"/>
              </w:rPr>
            </w:pPr>
          </w:p>
        </w:tc>
        <w:tc>
          <w:tcPr>
            <w:tcW w:w="858" w:type="dxa"/>
            <w:shd w:val="clear" w:color="auto" w:fill="auto"/>
            <w:vAlign w:val="center"/>
          </w:tcPr>
          <w:p w14:paraId="39FA54D4" w14:textId="77777777" w:rsidR="002C739E" w:rsidRPr="004E34C1" w:rsidRDefault="002C739E" w:rsidP="002C739E">
            <w:pPr>
              <w:spacing w:after="0"/>
              <w:jc w:val="center"/>
              <w:rPr>
                <w:rFonts w:eastAsia="SimSun"/>
                <w:lang w:eastAsia="zh-CN"/>
              </w:rPr>
            </w:pPr>
            <w:r w:rsidRPr="004E34C1">
              <w:rPr>
                <w:rFonts w:eastAsia="SimSun"/>
                <w:lang w:eastAsia="zh-CN"/>
              </w:rPr>
              <w:t>101</w:t>
            </w:r>
          </w:p>
        </w:tc>
      </w:tr>
    </w:tbl>
    <w:p w14:paraId="1861C006" w14:textId="77777777" w:rsidR="002C739E" w:rsidRPr="004E34C1" w:rsidRDefault="002C739E" w:rsidP="002C739E"/>
    <w:p w14:paraId="7910553B" w14:textId="77777777" w:rsidR="002C739E" w:rsidRPr="004E34C1" w:rsidRDefault="002C739E" w:rsidP="002C739E"/>
    <w:p w14:paraId="02A2BB56" w14:textId="77777777" w:rsidR="002C739E" w:rsidRPr="004E34C1" w:rsidRDefault="002C739E" w:rsidP="002C739E">
      <w:r w:rsidRPr="004E34C1">
        <w:br w:type="page"/>
      </w:r>
    </w:p>
    <w:p w14:paraId="37F9924F" w14:textId="77777777" w:rsidR="002C739E" w:rsidRPr="004E34C1" w:rsidRDefault="002C739E" w:rsidP="002C739E">
      <w:pPr>
        <w:rPr>
          <w:lang w:val="en-US"/>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68"/>
        <w:gridCol w:w="1363"/>
        <w:gridCol w:w="1108"/>
        <w:gridCol w:w="857"/>
        <w:gridCol w:w="858"/>
        <w:gridCol w:w="858"/>
        <w:gridCol w:w="858"/>
        <w:gridCol w:w="858"/>
        <w:gridCol w:w="858"/>
      </w:tblGrid>
      <w:tr w:rsidR="002C739E" w:rsidRPr="004E34C1" w14:paraId="22D5D458" w14:textId="77777777" w:rsidTr="00DA104F">
        <w:trPr>
          <w:trHeight w:val="786"/>
          <w:jc w:val="center"/>
        </w:trPr>
        <w:tc>
          <w:tcPr>
            <w:tcW w:w="1668" w:type="dxa"/>
            <w:shd w:val="clear" w:color="auto" w:fill="4472C4" w:themeFill="accent1"/>
            <w:vAlign w:val="center"/>
          </w:tcPr>
          <w:p w14:paraId="7C6E9FCA" w14:textId="77777777" w:rsidR="002C739E" w:rsidRPr="004E34C1" w:rsidRDefault="002C739E" w:rsidP="002C739E">
            <w:pPr>
              <w:spacing w:after="0"/>
              <w:jc w:val="center"/>
              <w:rPr>
                <w:rFonts w:eastAsia="SimSun"/>
                <w:b/>
                <w:lang w:val="en-US" w:eastAsia="zh-CN"/>
              </w:rPr>
            </w:pPr>
          </w:p>
        </w:tc>
        <w:tc>
          <w:tcPr>
            <w:tcW w:w="7618" w:type="dxa"/>
            <w:gridSpan w:val="8"/>
            <w:shd w:val="clear" w:color="auto" w:fill="4472C4" w:themeFill="accent1"/>
            <w:vAlign w:val="center"/>
          </w:tcPr>
          <w:p w14:paraId="3AF4F6FA" w14:textId="77777777" w:rsidR="002C739E" w:rsidRPr="004E34C1" w:rsidRDefault="002C739E" w:rsidP="002C739E">
            <w:pPr>
              <w:spacing w:after="0"/>
              <w:jc w:val="center"/>
              <w:rPr>
                <w:rFonts w:eastAsia="SimSun"/>
                <w:b/>
                <w:lang w:val="en-US" w:eastAsia="zh-CN"/>
              </w:rPr>
            </w:pPr>
            <w:r w:rsidRPr="004E34C1">
              <w:rPr>
                <w:rFonts w:eastAsia="SimSun"/>
                <w:b/>
                <w:lang w:val="en-US" w:eastAsia="zh-CN"/>
              </w:rPr>
              <w:t>Maximum permissible levels of workplace vibration</w:t>
            </w:r>
          </w:p>
          <w:p w14:paraId="62B3B28E" w14:textId="77777777" w:rsidR="002C739E" w:rsidRPr="004E34C1" w:rsidRDefault="002C739E" w:rsidP="002C739E">
            <w:pPr>
              <w:spacing w:after="0"/>
              <w:jc w:val="center"/>
              <w:rPr>
                <w:rFonts w:eastAsia="SimSun"/>
                <w:b/>
                <w:lang w:eastAsia="zh-CN"/>
              </w:rPr>
            </w:pPr>
            <w:r w:rsidRPr="004E34C1">
              <w:rPr>
                <w:rFonts w:eastAsia="SimSun"/>
                <w:b/>
                <w:lang w:eastAsia="zh-CN"/>
              </w:rPr>
              <w:t>Category 3 - technological type "B"</w:t>
            </w:r>
          </w:p>
        </w:tc>
      </w:tr>
      <w:tr w:rsidR="002C739E" w:rsidRPr="00EB4488" w14:paraId="5A97A4DC" w14:textId="77777777" w:rsidTr="00DA104F">
        <w:trPr>
          <w:jc w:val="center"/>
        </w:trPr>
        <w:tc>
          <w:tcPr>
            <w:tcW w:w="1668" w:type="dxa"/>
            <w:vMerge w:val="restart"/>
            <w:shd w:val="clear" w:color="auto" w:fill="4472C4" w:themeFill="accent1"/>
            <w:vAlign w:val="center"/>
          </w:tcPr>
          <w:p w14:paraId="003FF6E2" w14:textId="77777777" w:rsidR="002C739E" w:rsidRPr="004E34C1" w:rsidRDefault="002C739E" w:rsidP="002C739E">
            <w:pPr>
              <w:spacing w:after="0"/>
              <w:jc w:val="center"/>
              <w:rPr>
                <w:rFonts w:eastAsia="SimSun"/>
                <w:b/>
                <w:lang w:val="en-US" w:eastAsia="zh-CN"/>
              </w:rPr>
            </w:pPr>
            <w:r w:rsidRPr="004E34C1">
              <w:rPr>
                <w:rFonts w:eastAsia="SimSun"/>
                <w:b/>
                <w:lang w:val="en-US" w:eastAsia="zh-CN"/>
              </w:rPr>
              <w:t>Geometric average frequencies of bands, Hz</w:t>
            </w:r>
          </w:p>
        </w:tc>
        <w:tc>
          <w:tcPr>
            <w:tcW w:w="7618" w:type="dxa"/>
            <w:gridSpan w:val="8"/>
            <w:shd w:val="clear" w:color="auto" w:fill="4472C4" w:themeFill="accent1"/>
            <w:vAlign w:val="center"/>
          </w:tcPr>
          <w:p w14:paraId="30EEF772" w14:textId="77777777" w:rsidR="002C739E" w:rsidRPr="004E34C1" w:rsidRDefault="002C739E" w:rsidP="002C739E">
            <w:pPr>
              <w:spacing w:after="0"/>
              <w:jc w:val="center"/>
              <w:rPr>
                <w:rFonts w:eastAsia="SimSun"/>
                <w:b/>
                <w:lang w:val="en-US" w:eastAsia="zh-CN"/>
              </w:rPr>
            </w:pPr>
            <w:r w:rsidRPr="004E34C1">
              <w:rPr>
                <w:rFonts w:eastAsia="SimSun"/>
                <w:b/>
                <w:lang w:val="en-US" w:eastAsia="zh-CN"/>
              </w:rPr>
              <w:t>Maximum allowable values along the axes Xo, Yo, Zo</w:t>
            </w:r>
          </w:p>
        </w:tc>
      </w:tr>
      <w:tr w:rsidR="002C739E" w:rsidRPr="004E34C1" w14:paraId="38460921" w14:textId="77777777" w:rsidTr="00DA104F">
        <w:trPr>
          <w:jc w:val="center"/>
        </w:trPr>
        <w:tc>
          <w:tcPr>
            <w:tcW w:w="1668" w:type="dxa"/>
            <w:vMerge/>
            <w:shd w:val="clear" w:color="auto" w:fill="4472C4" w:themeFill="accent1"/>
            <w:vAlign w:val="center"/>
          </w:tcPr>
          <w:p w14:paraId="069C68FD" w14:textId="77777777" w:rsidR="002C739E" w:rsidRPr="004E34C1" w:rsidRDefault="002C739E" w:rsidP="002C739E">
            <w:pPr>
              <w:spacing w:after="0"/>
              <w:jc w:val="center"/>
              <w:rPr>
                <w:rFonts w:eastAsia="SimSun"/>
                <w:b/>
                <w:lang w:val="en-US" w:eastAsia="zh-CN"/>
              </w:rPr>
            </w:pPr>
          </w:p>
        </w:tc>
        <w:tc>
          <w:tcPr>
            <w:tcW w:w="4186" w:type="dxa"/>
            <w:gridSpan w:val="4"/>
            <w:shd w:val="clear" w:color="auto" w:fill="4472C4" w:themeFill="accent1"/>
            <w:vAlign w:val="center"/>
          </w:tcPr>
          <w:p w14:paraId="397455F4" w14:textId="77777777" w:rsidR="002C739E" w:rsidRPr="004E34C1" w:rsidRDefault="002C739E" w:rsidP="002C739E">
            <w:pPr>
              <w:spacing w:after="0"/>
              <w:jc w:val="center"/>
              <w:rPr>
                <w:rFonts w:eastAsia="SimSun"/>
                <w:b/>
                <w:lang w:eastAsia="zh-CN"/>
              </w:rPr>
            </w:pPr>
            <w:r w:rsidRPr="004E34C1">
              <w:rPr>
                <w:rFonts w:eastAsia="SimSun"/>
                <w:b/>
                <w:lang w:eastAsia="zh-CN"/>
              </w:rPr>
              <w:t>Vibration acceleration</w:t>
            </w:r>
          </w:p>
        </w:tc>
        <w:tc>
          <w:tcPr>
            <w:tcW w:w="3432" w:type="dxa"/>
            <w:gridSpan w:val="4"/>
            <w:shd w:val="clear" w:color="auto" w:fill="4472C4" w:themeFill="accent1"/>
            <w:vAlign w:val="center"/>
          </w:tcPr>
          <w:p w14:paraId="3F123347" w14:textId="77777777" w:rsidR="002C739E" w:rsidRPr="004E34C1" w:rsidRDefault="002C739E" w:rsidP="002C739E">
            <w:pPr>
              <w:spacing w:after="0"/>
              <w:jc w:val="center"/>
              <w:rPr>
                <w:rFonts w:eastAsia="SimSun"/>
                <w:b/>
                <w:lang w:eastAsia="zh-CN"/>
              </w:rPr>
            </w:pPr>
            <w:r w:rsidRPr="004E34C1">
              <w:rPr>
                <w:rFonts w:eastAsia="SimSun"/>
                <w:b/>
                <w:lang w:eastAsia="zh-CN"/>
              </w:rPr>
              <w:t>Vibration velocity</w:t>
            </w:r>
          </w:p>
        </w:tc>
      </w:tr>
      <w:tr w:rsidR="002C739E" w:rsidRPr="004E34C1" w14:paraId="6AC07589" w14:textId="77777777" w:rsidTr="00DA104F">
        <w:trPr>
          <w:jc w:val="center"/>
        </w:trPr>
        <w:tc>
          <w:tcPr>
            <w:tcW w:w="1668" w:type="dxa"/>
            <w:vMerge/>
            <w:shd w:val="clear" w:color="auto" w:fill="4472C4" w:themeFill="accent1"/>
            <w:vAlign w:val="center"/>
          </w:tcPr>
          <w:p w14:paraId="71D904C3" w14:textId="77777777" w:rsidR="002C739E" w:rsidRPr="004E34C1" w:rsidRDefault="002C739E" w:rsidP="002C739E">
            <w:pPr>
              <w:spacing w:after="0"/>
              <w:jc w:val="center"/>
              <w:rPr>
                <w:rFonts w:eastAsia="SimSun"/>
                <w:b/>
                <w:lang w:eastAsia="zh-CN"/>
              </w:rPr>
            </w:pPr>
          </w:p>
        </w:tc>
        <w:tc>
          <w:tcPr>
            <w:tcW w:w="2471" w:type="dxa"/>
            <w:gridSpan w:val="2"/>
            <w:shd w:val="clear" w:color="auto" w:fill="4472C4" w:themeFill="accent1"/>
            <w:vAlign w:val="center"/>
          </w:tcPr>
          <w:p w14:paraId="2D989B83" w14:textId="77777777" w:rsidR="002C739E" w:rsidRPr="004E34C1" w:rsidRDefault="002C739E" w:rsidP="002C739E">
            <w:pPr>
              <w:spacing w:after="0"/>
              <w:jc w:val="center"/>
              <w:rPr>
                <w:rFonts w:eastAsia="SimSun"/>
                <w:b/>
                <w:lang w:eastAsia="zh-CN"/>
              </w:rPr>
            </w:pPr>
            <w:r w:rsidRPr="004E34C1">
              <w:rPr>
                <w:rFonts w:eastAsia="SimSun"/>
                <w:b/>
                <w:lang w:val="en-US" w:eastAsia="zh-CN"/>
              </w:rPr>
              <w:t>m</w:t>
            </w:r>
            <w:r w:rsidRPr="004E34C1">
              <w:rPr>
                <w:rFonts w:eastAsia="SimSun"/>
                <w:b/>
                <w:lang w:eastAsia="zh-CN"/>
              </w:rPr>
              <w:t>/</w:t>
            </w:r>
            <w:r w:rsidRPr="004E34C1">
              <w:rPr>
                <w:rFonts w:eastAsia="SimSun"/>
                <w:b/>
                <w:lang w:val="en-US" w:eastAsia="zh-CN"/>
              </w:rPr>
              <w:t>s</w:t>
            </w:r>
            <w:r w:rsidRPr="004E34C1">
              <w:rPr>
                <w:rFonts w:eastAsia="SimSun"/>
                <w:b/>
                <w:lang w:eastAsia="zh-CN"/>
              </w:rPr>
              <w:t>2</w:t>
            </w:r>
          </w:p>
        </w:tc>
        <w:tc>
          <w:tcPr>
            <w:tcW w:w="1715" w:type="dxa"/>
            <w:gridSpan w:val="2"/>
            <w:shd w:val="clear" w:color="auto" w:fill="4472C4" w:themeFill="accent1"/>
            <w:vAlign w:val="center"/>
          </w:tcPr>
          <w:p w14:paraId="5292AF01" w14:textId="77777777" w:rsidR="002C739E" w:rsidRPr="004E34C1" w:rsidRDefault="002C739E" w:rsidP="002C739E">
            <w:pPr>
              <w:spacing w:after="0"/>
              <w:jc w:val="center"/>
              <w:rPr>
                <w:rFonts w:eastAsia="SimSun"/>
                <w:b/>
                <w:lang w:val="en-US" w:eastAsia="zh-CN"/>
              </w:rPr>
            </w:pPr>
            <w:r w:rsidRPr="004E34C1">
              <w:rPr>
                <w:rFonts w:eastAsia="SimSun"/>
                <w:b/>
                <w:lang w:val="en-US" w:eastAsia="zh-CN"/>
              </w:rPr>
              <w:t>dB</w:t>
            </w:r>
          </w:p>
        </w:tc>
        <w:tc>
          <w:tcPr>
            <w:tcW w:w="1716" w:type="dxa"/>
            <w:gridSpan w:val="2"/>
            <w:shd w:val="clear" w:color="auto" w:fill="4472C4" w:themeFill="accent1"/>
            <w:vAlign w:val="center"/>
          </w:tcPr>
          <w:p w14:paraId="60509EF7" w14:textId="77777777" w:rsidR="002C739E" w:rsidRPr="004E34C1" w:rsidRDefault="002C739E" w:rsidP="002C739E">
            <w:pPr>
              <w:spacing w:after="0"/>
              <w:jc w:val="center"/>
              <w:rPr>
                <w:rFonts w:eastAsia="SimSun"/>
                <w:b/>
                <w:lang w:eastAsia="zh-CN"/>
              </w:rPr>
            </w:pPr>
            <w:r w:rsidRPr="004E34C1">
              <w:rPr>
                <w:rFonts w:eastAsia="SimSun"/>
                <w:b/>
                <w:lang w:val="en-US" w:eastAsia="zh-CN"/>
              </w:rPr>
              <w:t>m</w:t>
            </w:r>
            <w:r w:rsidRPr="004E34C1">
              <w:rPr>
                <w:rFonts w:eastAsia="SimSun"/>
                <w:b/>
                <w:lang w:eastAsia="zh-CN"/>
              </w:rPr>
              <w:t>/</w:t>
            </w:r>
            <w:r w:rsidRPr="004E34C1">
              <w:rPr>
                <w:rFonts w:eastAsia="SimSun"/>
                <w:b/>
                <w:lang w:val="en-US" w:eastAsia="zh-CN"/>
              </w:rPr>
              <w:t>s</w:t>
            </w:r>
            <w:r w:rsidRPr="004E34C1">
              <w:rPr>
                <w:rFonts w:eastAsia="SimSun"/>
                <w:b/>
                <w:lang w:eastAsia="zh-CN"/>
              </w:rPr>
              <w:t xml:space="preserve"> x 10-2</w:t>
            </w:r>
          </w:p>
        </w:tc>
        <w:tc>
          <w:tcPr>
            <w:tcW w:w="1716" w:type="dxa"/>
            <w:gridSpan w:val="2"/>
            <w:shd w:val="clear" w:color="auto" w:fill="4472C4" w:themeFill="accent1"/>
            <w:vAlign w:val="center"/>
          </w:tcPr>
          <w:p w14:paraId="0FEF4F43" w14:textId="77777777" w:rsidR="002C739E" w:rsidRPr="004E34C1" w:rsidRDefault="002C739E" w:rsidP="002C739E">
            <w:pPr>
              <w:spacing w:after="0"/>
              <w:jc w:val="center"/>
              <w:rPr>
                <w:rFonts w:eastAsia="SimSun"/>
                <w:b/>
                <w:lang w:val="en-US" w:eastAsia="zh-CN"/>
              </w:rPr>
            </w:pPr>
            <w:r w:rsidRPr="004E34C1">
              <w:rPr>
                <w:rFonts w:eastAsia="SimSun"/>
                <w:b/>
                <w:lang w:val="en-US" w:eastAsia="zh-CN"/>
              </w:rPr>
              <w:t>dB</w:t>
            </w:r>
          </w:p>
        </w:tc>
      </w:tr>
      <w:tr w:rsidR="002C739E" w:rsidRPr="004E34C1" w14:paraId="121E237E" w14:textId="77777777" w:rsidTr="00DA104F">
        <w:trPr>
          <w:jc w:val="center"/>
        </w:trPr>
        <w:tc>
          <w:tcPr>
            <w:tcW w:w="1668" w:type="dxa"/>
            <w:vMerge/>
            <w:shd w:val="clear" w:color="auto" w:fill="4472C4" w:themeFill="accent1"/>
            <w:vAlign w:val="center"/>
          </w:tcPr>
          <w:p w14:paraId="7469EB72" w14:textId="77777777" w:rsidR="002C739E" w:rsidRPr="004E34C1" w:rsidRDefault="002C739E" w:rsidP="002C739E">
            <w:pPr>
              <w:spacing w:after="0"/>
              <w:jc w:val="center"/>
              <w:rPr>
                <w:rFonts w:eastAsia="SimSun"/>
                <w:b/>
                <w:lang w:eastAsia="zh-CN"/>
              </w:rPr>
            </w:pPr>
          </w:p>
        </w:tc>
        <w:tc>
          <w:tcPr>
            <w:tcW w:w="1363" w:type="dxa"/>
            <w:shd w:val="clear" w:color="auto" w:fill="4472C4" w:themeFill="accent1"/>
            <w:vAlign w:val="center"/>
          </w:tcPr>
          <w:p w14:paraId="1E7A7D16" w14:textId="77777777" w:rsidR="002C739E" w:rsidRPr="004E34C1" w:rsidRDefault="002C739E" w:rsidP="002C739E">
            <w:pPr>
              <w:spacing w:after="0"/>
              <w:jc w:val="center"/>
              <w:rPr>
                <w:rFonts w:eastAsia="SimSun"/>
                <w:b/>
                <w:lang w:eastAsia="zh-CN"/>
              </w:rPr>
            </w:pPr>
            <w:r w:rsidRPr="004E34C1">
              <w:rPr>
                <w:rFonts w:eastAsia="SimSun"/>
                <w:b/>
                <w:lang w:eastAsia="zh-CN"/>
              </w:rPr>
              <w:t xml:space="preserve">1/3 </w:t>
            </w:r>
          </w:p>
          <w:p w14:paraId="5C1D7474" w14:textId="77777777" w:rsidR="002C739E" w:rsidRPr="004E34C1" w:rsidRDefault="002C739E" w:rsidP="002C739E">
            <w:pPr>
              <w:spacing w:after="0"/>
              <w:jc w:val="center"/>
              <w:rPr>
                <w:rFonts w:eastAsia="SimSun"/>
                <w:b/>
                <w:lang w:val="en-US" w:eastAsia="zh-CN"/>
              </w:rPr>
            </w:pPr>
            <w:r w:rsidRPr="004E34C1">
              <w:rPr>
                <w:rFonts w:eastAsia="SimSun"/>
                <w:b/>
                <w:lang w:val="en-US" w:eastAsia="zh-CN"/>
              </w:rPr>
              <w:t>oct</w:t>
            </w:r>
          </w:p>
        </w:tc>
        <w:tc>
          <w:tcPr>
            <w:tcW w:w="1108" w:type="dxa"/>
            <w:shd w:val="clear" w:color="auto" w:fill="4472C4" w:themeFill="accent1"/>
            <w:vAlign w:val="center"/>
          </w:tcPr>
          <w:p w14:paraId="71098092" w14:textId="77777777" w:rsidR="002C739E" w:rsidRPr="004E34C1" w:rsidRDefault="002C739E" w:rsidP="002C739E">
            <w:pPr>
              <w:spacing w:after="0"/>
              <w:jc w:val="center"/>
              <w:rPr>
                <w:rFonts w:eastAsia="SimSun"/>
                <w:b/>
                <w:lang w:eastAsia="zh-CN"/>
              </w:rPr>
            </w:pPr>
            <w:r w:rsidRPr="004E34C1">
              <w:rPr>
                <w:rFonts w:eastAsia="SimSun"/>
                <w:b/>
                <w:lang w:eastAsia="zh-CN"/>
              </w:rPr>
              <w:t xml:space="preserve">1/1 </w:t>
            </w:r>
          </w:p>
          <w:p w14:paraId="1496599A" w14:textId="77777777" w:rsidR="002C739E" w:rsidRPr="004E34C1" w:rsidRDefault="002C739E" w:rsidP="002C739E">
            <w:pPr>
              <w:spacing w:after="0"/>
              <w:jc w:val="center"/>
              <w:rPr>
                <w:rFonts w:eastAsia="SimSun"/>
                <w:b/>
                <w:lang w:eastAsia="zh-CN"/>
              </w:rPr>
            </w:pPr>
            <w:r w:rsidRPr="004E34C1">
              <w:rPr>
                <w:rFonts w:eastAsia="SimSun"/>
                <w:b/>
                <w:lang w:val="en-US" w:eastAsia="zh-CN"/>
              </w:rPr>
              <w:t>oct</w:t>
            </w:r>
          </w:p>
        </w:tc>
        <w:tc>
          <w:tcPr>
            <w:tcW w:w="857" w:type="dxa"/>
            <w:shd w:val="clear" w:color="auto" w:fill="4472C4" w:themeFill="accent1"/>
            <w:vAlign w:val="center"/>
          </w:tcPr>
          <w:p w14:paraId="66F82676" w14:textId="77777777" w:rsidR="002C739E" w:rsidRPr="004E34C1" w:rsidRDefault="002C739E" w:rsidP="002C739E">
            <w:pPr>
              <w:spacing w:after="0"/>
              <w:jc w:val="center"/>
              <w:rPr>
                <w:rFonts w:eastAsia="SimSun"/>
                <w:b/>
                <w:lang w:eastAsia="zh-CN"/>
              </w:rPr>
            </w:pPr>
            <w:r w:rsidRPr="004E34C1">
              <w:rPr>
                <w:rFonts w:eastAsia="SimSun"/>
                <w:b/>
                <w:lang w:eastAsia="zh-CN"/>
              </w:rPr>
              <w:t xml:space="preserve">1/3 </w:t>
            </w:r>
            <w:r w:rsidRPr="004E34C1">
              <w:rPr>
                <w:rFonts w:eastAsia="SimSun"/>
                <w:b/>
                <w:lang w:val="en-US" w:eastAsia="zh-CN"/>
              </w:rPr>
              <w:t>oct</w:t>
            </w:r>
          </w:p>
        </w:tc>
        <w:tc>
          <w:tcPr>
            <w:tcW w:w="858" w:type="dxa"/>
            <w:shd w:val="clear" w:color="auto" w:fill="4472C4" w:themeFill="accent1"/>
            <w:vAlign w:val="center"/>
          </w:tcPr>
          <w:p w14:paraId="58E85B93" w14:textId="77777777" w:rsidR="002C739E" w:rsidRPr="004E34C1" w:rsidRDefault="002C739E" w:rsidP="002C739E">
            <w:pPr>
              <w:spacing w:after="0"/>
              <w:jc w:val="center"/>
              <w:rPr>
                <w:rFonts w:eastAsia="SimSun"/>
                <w:b/>
                <w:lang w:eastAsia="zh-CN"/>
              </w:rPr>
            </w:pPr>
            <w:r w:rsidRPr="004E34C1">
              <w:rPr>
                <w:rFonts w:eastAsia="SimSun"/>
                <w:b/>
                <w:lang w:eastAsia="zh-CN"/>
              </w:rPr>
              <w:t xml:space="preserve">1/1 </w:t>
            </w:r>
            <w:r w:rsidRPr="004E34C1">
              <w:rPr>
                <w:rFonts w:eastAsia="SimSun"/>
                <w:b/>
                <w:lang w:val="en-US" w:eastAsia="zh-CN"/>
              </w:rPr>
              <w:t>oct</w:t>
            </w:r>
          </w:p>
        </w:tc>
        <w:tc>
          <w:tcPr>
            <w:tcW w:w="858" w:type="dxa"/>
            <w:shd w:val="clear" w:color="auto" w:fill="4472C4" w:themeFill="accent1"/>
            <w:vAlign w:val="center"/>
          </w:tcPr>
          <w:p w14:paraId="650E0705" w14:textId="77777777" w:rsidR="002C739E" w:rsidRPr="004E34C1" w:rsidRDefault="002C739E" w:rsidP="002C739E">
            <w:pPr>
              <w:spacing w:after="0"/>
              <w:jc w:val="center"/>
              <w:rPr>
                <w:rFonts w:eastAsia="SimSun"/>
                <w:b/>
                <w:lang w:eastAsia="zh-CN"/>
              </w:rPr>
            </w:pPr>
            <w:r w:rsidRPr="004E34C1">
              <w:rPr>
                <w:rFonts w:eastAsia="SimSun"/>
                <w:b/>
                <w:lang w:eastAsia="zh-CN"/>
              </w:rPr>
              <w:t xml:space="preserve">1/3 </w:t>
            </w:r>
            <w:r w:rsidRPr="004E34C1">
              <w:rPr>
                <w:rFonts w:eastAsia="SimSun"/>
                <w:b/>
                <w:lang w:val="en-US" w:eastAsia="zh-CN"/>
              </w:rPr>
              <w:t>oct</w:t>
            </w:r>
          </w:p>
        </w:tc>
        <w:tc>
          <w:tcPr>
            <w:tcW w:w="858" w:type="dxa"/>
            <w:shd w:val="clear" w:color="auto" w:fill="4472C4" w:themeFill="accent1"/>
            <w:vAlign w:val="center"/>
          </w:tcPr>
          <w:p w14:paraId="663024E1" w14:textId="77777777" w:rsidR="002C739E" w:rsidRPr="004E34C1" w:rsidRDefault="002C739E" w:rsidP="002C739E">
            <w:pPr>
              <w:spacing w:after="0"/>
              <w:jc w:val="center"/>
              <w:rPr>
                <w:rFonts w:eastAsia="SimSun"/>
                <w:b/>
                <w:lang w:eastAsia="zh-CN"/>
              </w:rPr>
            </w:pPr>
            <w:r w:rsidRPr="004E34C1">
              <w:rPr>
                <w:rFonts w:eastAsia="SimSun"/>
                <w:b/>
                <w:lang w:eastAsia="zh-CN"/>
              </w:rPr>
              <w:t xml:space="preserve">1/1 </w:t>
            </w:r>
            <w:r w:rsidRPr="004E34C1">
              <w:rPr>
                <w:rFonts w:eastAsia="SimSun"/>
                <w:b/>
                <w:lang w:val="en-US" w:eastAsia="zh-CN"/>
              </w:rPr>
              <w:t>oct</w:t>
            </w:r>
          </w:p>
        </w:tc>
        <w:tc>
          <w:tcPr>
            <w:tcW w:w="858" w:type="dxa"/>
            <w:shd w:val="clear" w:color="auto" w:fill="4472C4" w:themeFill="accent1"/>
            <w:vAlign w:val="center"/>
          </w:tcPr>
          <w:p w14:paraId="6003B250" w14:textId="77777777" w:rsidR="002C739E" w:rsidRPr="004E34C1" w:rsidRDefault="002C739E" w:rsidP="002C739E">
            <w:pPr>
              <w:spacing w:after="0"/>
              <w:jc w:val="center"/>
              <w:rPr>
                <w:rFonts w:eastAsia="SimSun"/>
                <w:b/>
                <w:lang w:eastAsia="zh-CN"/>
              </w:rPr>
            </w:pPr>
            <w:r w:rsidRPr="004E34C1">
              <w:rPr>
                <w:rFonts w:eastAsia="SimSun"/>
                <w:b/>
                <w:lang w:eastAsia="zh-CN"/>
              </w:rPr>
              <w:t xml:space="preserve">1/3 </w:t>
            </w:r>
            <w:r w:rsidRPr="004E34C1">
              <w:rPr>
                <w:rFonts w:eastAsia="SimSun"/>
                <w:b/>
                <w:lang w:val="en-US" w:eastAsia="zh-CN"/>
              </w:rPr>
              <w:t>oct</w:t>
            </w:r>
          </w:p>
        </w:tc>
        <w:tc>
          <w:tcPr>
            <w:tcW w:w="858" w:type="dxa"/>
            <w:shd w:val="clear" w:color="auto" w:fill="4472C4" w:themeFill="accent1"/>
            <w:vAlign w:val="center"/>
          </w:tcPr>
          <w:p w14:paraId="08DC9A75" w14:textId="77777777" w:rsidR="002C739E" w:rsidRPr="004E34C1" w:rsidRDefault="002C739E" w:rsidP="002C739E">
            <w:pPr>
              <w:spacing w:after="0"/>
              <w:jc w:val="center"/>
              <w:rPr>
                <w:rFonts w:eastAsia="SimSun"/>
                <w:b/>
                <w:lang w:eastAsia="zh-CN"/>
              </w:rPr>
            </w:pPr>
            <w:r w:rsidRPr="004E34C1">
              <w:rPr>
                <w:rFonts w:eastAsia="SimSun"/>
                <w:b/>
                <w:lang w:eastAsia="zh-CN"/>
              </w:rPr>
              <w:t xml:space="preserve">1/1 </w:t>
            </w:r>
            <w:r w:rsidRPr="004E34C1">
              <w:rPr>
                <w:rFonts w:eastAsia="SimSun"/>
                <w:b/>
                <w:lang w:val="en-US" w:eastAsia="zh-CN"/>
              </w:rPr>
              <w:t>oct</w:t>
            </w:r>
          </w:p>
        </w:tc>
      </w:tr>
      <w:tr w:rsidR="002C739E" w:rsidRPr="004E34C1" w14:paraId="3A9CBAED" w14:textId="77777777" w:rsidTr="00DA104F">
        <w:trPr>
          <w:jc w:val="center"/>
        </w:trPr>
        <w:tc>
          <w:tcPr>
            <w:tcW w:w="1668" w:type="dxa"/>
            <w:shd w:val="clear" w:color="auto" w:fill="auto"/>
            <w:vAlign w:val="center"/>
          </w:tcPr>
          <w:p w14:paraId="294459F6" w14:textId="77777777" w:rsidR="002C739E" w:rsidRPr="004E34C1" w:rsidRDefault="002C739E" w:rsidP="002C739E">
            <w:pPr>
              <w:spacing w:after="0"/>
              <w:jc w:val="center"/>
              <w:rPr>
                <w:rFonts w:eastAsia="SimSun"/>
                <w:lang w:eastAsia="zh-CN"/>
              </w:rPr>
            </w:pPr>
            <w:r w:rsidRPr="004E34C1">
              <w:rPr>
                <w:rFonts w:eastAsia="SimSun"/>
                <w:lang w:eastAsia="zh-CN"/>
              </w:rPr>
              <w:t>1.6</w:t>
            </w:r>
          </w:p>
        </w:tc>
        <w:tc>
          <w:tcPr>
            <w:tcW w:w="1363" w:type="dxa"/>
            <w:shd w:val="clear" w:color="auto" w:fill="auto"/>
            <w:vAlign w:val="center"/>
          </w:tcPr>
          <w:p w14:paraId="3E3C0D41" w14:textId="77777777" w:rsidR="002C739E" w:rsidRPr="004E34C1" w:rsidRDefault="002C739E" w:rsidP="002C739E">
            <w:pPr>
              <w:spacing w:after="0"/>
              <w:jc w:val="center"/>
              <w:rPr>
                <w:rFonts w:eastAsia="SimSun"/>
                <w:lang w:eastAsia="zh-CN"/>
              </w:rPr>
            </w:pPr>
            <w:r w:rsidRPr="004E34C1">
              <w:rPr>
                <w:rFonts w:eastAsia="SimSun"/>
                <w:lang w:eastAsia="zh-CN"/>
              </w:rPr>
              <w:t>0.0130</w:t>
            </w:r>
          </w:p>
        </w:tc>
        <w:tc>
          <w:tcPr>
            <w:tcW w:w="1108" w:type="dxa"/>
            <w:shd w:val="clear" w:color="auto" w:fill="auto"/>
            <w:vAlign w:val="center"/>
          </w:tcPr>
          <w:p w14:paraId="20D55D1E" w14:textId="77777777" w:rsidR="002C739E" w:rsidRPr="004E34C1" w:rsidRDefault="002C739E" w:rsidP="002C739E">
            <w:pPr>
              <w:spacing w:after="0"/>
              <w:jc w:val="center"/>
              <w:rPr>
                <w:rFonts w:eastAsia="SimSun"/>
                <w:lang w:eastAsia="zh-CN"/>
              </w:rPr>
            </w:pPr>
          </w:p>
        </w:tc>
        <w:tc>
          <w:tcPr>
            <w:tcW w:w="857" w:type="dxa"/>
            <w:shd w:val="clear" w:color="auto" w:fill="auto"/>
            <w:vAlign w:val="center"/>
          </w:tcPr>
          <w:p w14:paraId="34620DF5" w14:textId="77777777" w:rsidR="002C739E" w:rsidRPr="004E34C1" w:rsidRDefault="002C739E" w:rsidP="002C739E">
            <w:pPr>
              <w:spacing w:after="0"/>
              <w:jc w:val="center"/>
              <w:rPr>
                <w:rFonts w:eastAsia="SimSun"/>
                <w:lang w:eastAsia="zh-CN"/>
              </w:rPr>
            </w:pPr>
            <w:r w:rsidRPr="004E34C1">
              <w:rPr>
                <w:rFonts w:eastAsia="SimSun"/>
                <w:lang w:eastAsia="zh-CN"/>
              </w:rPr>
              <w:t>82</w:t>
            </w:r>
          </w:p>
        </w:tc>
        <w:tc>
          <w:tcPr>
            <w:tcW w:w="858" w:type="dxa"/>
            <w:shd w:val="clear" w:color="auto" w:fill="auto"/>
            <w:vAlign w:val="center"/>
          </w:tcPr>
          <w:p w14:paraId="30BE437A" w14:textId="77777777" w:rsidR="002C739E" w:rsidRPr="004E34C1" w:rsidRDefault="002C739E" w:rsidP="002C739E">
            <w:pPr>
              <w:spacing w:after="0"/>
              <w:jc w:val="center"/>
              <w:rPr>
                <w:rFonts w:eastAsia="SimSun"/>
                <w:lang w:eastAsia="zh-CN"/>
              </w:rPr>
            </w:pPr>
          </w:p>
        </w:tc>
        <w:tc>
          <w:tcPr>
            <w:tcW w:w="858" w:type="dxa"/>
            <w:shd w:val="clear" w:color="auto" w:fill="auto"/>
            <w:vAlign w:val="center"/>
          </w:tcPr>
          <w:p w14:paraId="0E2F6023" w14:textId="77777777" w:rsidR="002C739E" w:rsidRPr="004E34C1" w:rsidRDefault="002C739E" w:rsidP="002C739E">
            <w:pPr>
              <w:spacing w:after="0"/>
              <w:jc w:val="center"/>
              <w:rPr>
                <w:rFonts w:eastAsia="SimSun"/>
                <w:lang w:eastAsia="zh-CN"/>
              </w:rPr>
            </w:pPr>
            <w:r w:rsidRPr="004E34C1">
              <w:rPr>
                <w:rFonts w:eastAsia="SimSun"/>
                <w:lang w:eastAsia="zh-CN"/>
              </w:rPr>
              <w:t>0.130</w:t>
            </w:r>
          </w:p>
        </w:tc>
        <w:tc>
          <w:tcPr>
            <w:tcW w:w="858" w:type="dxa"/>
            <w:shd w:val="clear" w:color="auto" w:fill="auto"/>
            <w:vAlign w:val="center"/>
          </w:tcPr>
          <w:p w14:paraId="4A87D6C3" w14:textId="77777777" w:rsidR="002C739E" w:rsidRPr="004E34C1" w:rsidRDefault="002C739E" w:rsidP="002C739E">
            <w:pPr>
              <w:spacing w:after="0"/>
              <w:jc w:val="center"/>
              <w:rPr>
                <w:rFonts w:eastAsia="SimSun"/>
                <w:lang w:eastAsia="zh-CN"/>
              </w:rPr>
            </w:pPr>
          </w:p>
        </w:tc>
        <w:tc>
          <w:tcPr>
            <w:tcW w:w="858" w:type="dxa"/>
            <w:shd w:val="clear" w:color="auto" w:fill="auto"/>
            <w:vAlign w:val="center"/>
          </w:tcPr>
          <w:p w14:paraId="5846CB95" w14:textId="77777777" w:rsidR="002C739E" w:rsidRPr="004E34C1" w:rsidRDefault="002C739E" w:rsidP="002C739E">
            <w:pPr>
              <w:spacing w:after="0"/>
              <w:jc w:val="center"/>
              <w:rPr>
                <w:rFonts w:eastAsia="SimSun"/>
                <w:lang w:eastAsia="zh-CN"/>
              </w:rPr>
            </w:pPr>
            <w:r w:rsidRPr="004E34C1">
              <w:rPr>
                <w:rFonts w:eastAsia="SimSun"/>
                <w:lang w:eastAsia="zh-CN"/>
              </w:rPr>
              <w:t>88</w:t>
            </w:r>
          </w:p>
        </w:tc>
        <w:tc>
          <w:tcPr>
            <w:tcW w:w="858" w:type="dxa"/>
            <w:shd w:val="clear" w:color="auto" w:fill="auto"/>
            <w:vAlign w:val="center"/>
          </w:tcPr>
          <w:p w14:paraId="2EFCFDAE" w14:textId="77777777" w:rsidR="002C739E" w:rsidRPr="004E34C1" w:rsidRDefault="002C739E" w:rsidP="002C739E">
            <w:pPr>
              <w:spacing w:after="0"/>
              <w:jc w:val="center"/>
              <w:rPr>
                <w:rFonts w:eastAsia="SimSun"/>
                <w:lang w:eastAsia="zh-CN"/>
              </w:rPr>
            </w:pPr>
          </w:p>
        </w:tc>
      </w:tr>
      <w:tr w:rsidR="002C739E" w:rsidRPr="004E34C1" w14:paraId="3A4190F2" w14:textId="77777777" w:rsidTr="00DA104F">
        <w:trPr>
          <w:jc w:val="center"/>
        </w:trPr>
        <w:tc>
          <w:tcPr>
            <w:tcW w:w="1668" w:type="dxa"/>
            <w:shd w:val="clear" w:color="auto" w:fill="auto"/>
            <w:vAlign w:val="center"/>
          </w:tcPr>
          <w:p w14:paraId="29BBF136" w14:textId="77777777" w:rsidR="002C739E" w:rsidRPr="004E34C1" w:rsidRDefault="002C739E" w:rsidP="002C739E">
            <w:pPr>
              <w:spacing w:after="0"/>
              <w:jc w:val="center"/>
              <w:rPr>
                <w:rFonts w:eastAsia="SimSun"/>
                <w:lang w:eastAsia="zh-CN"/>
              </w:rPr>
            </w:pPr>
            <w:r w:rsidRPr="004E34C1">
              <w:rPr>
                <w:rFonts w:eastAsia="SimSun"/>
                <w:lang w:eastAsia="zh-CN"/>
              </w:rPr>
              <w:t>2.0</w:t>
            </w:r>
          </w:p>
        </w:tc>
        <w:tc>
          <w:tcPr>
            <w:tcW w:w="1363" w:type="dxa"/>
            <w:shd w:val="clear" w:color="auto" w:fill="auto"/>
            <w:vAlign w:val="center"/>
          </w:tcPr>
          <w:p w14:paraId="2A2179AA" w14:textId="77777777" w:rsidR="002C739E" w:rsidRPr="004E34C1" w:rsidRDefault="002C739E" w:rsidP="002C739E">
            <w:pPr>
              <w:spacing w:after="0"/>
              <w:jc w:val="center"/>
              <w:rPr>
                <w:rFonts w:eastAsia="SimSun"/>
                <w:lang w:eastAsia="zh-CN"/>
              </w:rPr>
            </w:pPr>
            <w:r w:rsidRPr="004E34C1">
              <w:rPr>
                <w:rFonts w:eastAsia="SimSun"/>
                <w:lang w:eastAsia="zh-CN"/>
              </w:rPr>
              <w:t>0.0110</w:t>
            </w:r>
          </w:p>
        </w:tc>
        <w:tc>
          <w:tcPr>
            <w:tcW w:w="1108" w:type="dxa"/>
            <w:shd w:val="clear" w:color="auto" w:fill="auto"/>
            <w:vAlign w:val="center"/>
          </w:tcPr>
          <w:p w14:paraId="61452873" w14:textId="77777777" w:rsidR="002C739E" w:rsidRPr="004E34C1" w:rsidRDefault="002C739E" w:rsidP="002C739E">
            <w:pPr>
              <w:spacing w:after="0"/>
              <w:jc w:val="center"/>
              <w:rPr>
                <w:rFonts w:eastAsia="SimSun"/>
                <w:lang w:eastAsia="zh-CN"/>
              </w:rPr>
            </w:pPr>
            <w:r w:rsidRPr="004E34C1">
              <w:rPr>
                <w:rFonts w:eastAsia="SimSun"/>
                <w:lang w:eastAsia="zh-CN"/>
              </w:rPr>
              <w:t>0.020</w:t>
            </w:r>
          </w:p>
        </w:tc>
        <w:tc>
          <w:tcPr>
            <w:tcW w:w="857" w:type="dxa"/>
            <w:shd w:val="clear" w:color="auto" w:fill="auto"/>
            <w:vAlign w:val="center"/>
          </w:tcPr>
          <w:p w14:paraId="352DBEBC" w14:textId="77777777" w:rsidR="002C739E" w:rsidRPr="004E34C1" w:rsidRDefault="002C739E" w:rsidP="002C739E">
            <w:pPr>
              <w:spacing w:after="0"/>
              <w:jc w:val="center"/>
              <w:rPr>
                <w:rFonts w:eastAsia="SimSun"/>
                <w:lang w:eastAsia="zh-CN"/>
              </w:rPr>
            </w:pPr>
            <w:r w:rsidRPr="004E34C1">
              <w:rPr>
                <w:rFonts w:eastAsia="SimSun"/>
                <w:lang w:eastAsia="zh-CN"/>
              </w:rPr>
              <w:t>81</w:t>
            </w:r>
          </w:p>
        </w:tc>
        <w:tc>
          <w:tcPr>
            <w:tcW w:w="858" w:type="dxa"/>
            <w:shd w:val="clear" w:color="auto" w:fill="auto"/>
            <w:vAlign w:val="center"/>
          </w:tcPr>
          <w:p w14:paraId="36FB0EE9" w14:textId="77777777" w:rsidR="002C739E" w:rsidRPr="004E34C1" w:rsidRDefault="002C739E" w:rsidP="002C739E">
            <w:pPr>
              <w:spacing w:after="0"/>
              <w:jc w:val="center"/>
              <w:rPr>
                <w:rFonts w:eastAsia="SimSun"/>
                <w:lang w:eastAsia="zh-CN"/>
              </w:rPr>
            </w:pPr>
            <w:r w:rsidRPr="004E34C1">
              <w:rPr>
                <w:rFonts w:eastAsia="SimSun"/>
                <w:lang w:eastAsia="zh-CN"/>
              </w:rPr>
              <w:t>86</w:t>
            </w:r>
          </w:p>
        </w:tc>
        <w:tc>
          <w:tcPr>
            <w:tcW w:w="858" w:type="dxa"/>
            <w:shd w:val="clear" w:color="auto" w:fill="auto"/>
            <w:vAlign w:val="center"/>
          </w:tcPr>
          <w:p w14:paraId="5877C79A" w14:textId="77777777" w:rsidR="002C739E" w:rsidRPr="004E34C1" w:rsidRDefault="002C739E" w:rsidP="002C739E">
            <w:pPr>
              <w:spacing w:after="0"/>
              <w:jc w:val="center"/>
              <w:rPr>
                <w:rFonts w:eastAsia="SimSun"/>
                <w:lang w:eastAsia="zh-CN"/>
              </w:rPr>
            </w:pPr>
            <w:r w:rsidRPr="004E34C1">
              <w:rPr>
                <w:rFonts w:eastAsia="SimSun"/>
                <w:lang w:eastAsia="zh-CN"/>
              </w:rPr>
              <w:t>0.089</w:t>
            </w:r>
          </w:p>
        </w:tc>
        <w:tc>
          <w:tcPr>
            <w:tcW w:w="858" w:type="dxa"/>
            <w:shd w:val="clear" w:color="auto" w:fill="auto"/>
            <w:vAlign w:val="center"/>
          </w:tcPr>
          <w:p w14:paraId="06313950" w14:textId="77777777" w:rsidR="002C739E" w:rsidRPr="004E34C1" w:rsidRDefault="002C739E" w:rsidP="002C739E">
            <w:pPr>
              <w:spacing w:after="0"/>
              <w:jc w:val="center"/>
              <w:rPr>
                <w:rFonts w:eastAsia="SimSun"/>
                <w:lang w:eastAsia="zh-CN"/>
              </w:rPr>
            </w:pPr>
            <w:r w:rsidRPr="004E34C1">
              <w:rPr>
                <w:rFonts w:eastAsia="SimSun"/>
                <w:lang w:eastAsia="zh-CN"/>
              </w:rPr>
              <w:t>0.180</w:t>
            </w:r>
          </w:p>
        </w:tc>
        <w:tc>
          <w:tcPr>
            <w:tcW w:w="858" w:type="dxa"/>
            <w:shd w:val="clear" w:color="auto" w:fill="auto"/>
            <w:vAlign w:val="center"/>
          </w:tcPr>
          <w:p w14:paraId="297067CA" w14:textId="77777777" w:rsidR="002C739E" w:rsidRPr="004E34C1" w:rsidRDefault="002C739E" w:rsidP="002C739E">
            <w:pPr>
              <w:spacing w:after="0"/>
              <w:jc w:val="center"/>
              <w:rPr>
                <w:rFonts w:eastAsia="SimSun"/>
                <w:lang w:eastAsia="zh-CN"/>
              </w:rPr>
            </w:pPr>
            <w:r w:rsidRPr="004E34C1">
              <w:rPr>
                <w:rFonts w:eastAsia="SimSun"/>
                <w:lang w:eastAsia="zh-CN"/>
              </w:rPr>
              <w:t>85</w:t>
            </w:r>
          </w:p>
        </w:tc>
        <w:tc>
          <w:tcPr>
            <w:tcW w:w="858" w:type="dxa"/>
            <w:shd w:val="clear" w:color="auto" w:fill="auto"/>
            <w:vAlign w:val="center"/>
          </w:tcPr>
          <w:p w14:paraId="584A6CEC" w14:textId="77777777" w:rsidR="002C739E" w:rsidRPr="004E34C1" w:rsidRDefault="002C739E" w:rsidP="002C739E">
            <w:pPr>
              <w:spacing w:after="0"/>
              <w:jc w:val="center"/>
              <w:rPr>
                <w:rFonts w:eastAsia="SimSun"/>
                <w:lang w:eastAsia="zh-CN"/>
              </w:rPr>
            </w:pPr>
            <w:r w:rsidRPr="004E34C1">
              <w:rPr>
                <w:rFonts w:eastAsia="SimSun"/>
                <w:lang w:eastAsia="zh-CN"/>
              </w:rPr>
              <w:t>91</w:t>
            </w:r>
          </w:p>
        </w:tc>
      </w:tr>
      <w:tr w:rsidR="002C739E" w:rsidRPr="004E34C1" w14:paraId="6CA8A331" w14:textId="77777777" w:rsidTr="00DA104F">
        <w:trPr>
          <w:jc w:val="center"/>
        </w:trPr>
        <w:tc>
          <w:tcPr>
            <w:tcW w:w="1668" w:type="dxa"/>
            <w:shd w:val="clear" w:color="auto" w:fill="auto"/>
            <w:vAlign w:val="center"/>
          </w:tcPr>
          <w:p w14:paraId="00626D62" w14:textId="77777777" w:rsidR="002C739E" w:rsidRPr="004E34C1" w:rsidRDefault="002C739E" w:rsidP="002C739E">
            <w:pPr>
              <w:spacing w:after="0"/>
              <w:jc w:val="center"/>
              <w:rPr>
                <w:rFonts w:eastAsia="SimSun"/>
                <w:lang w:eastAsia="zh-CN"/>
              </w:rPr>
            </w:pPr>
            <w:r w:rsidRPr="004E34C1">
              <w:rPr>
                <w:rFonts w:eastAsia="SimSun"/>
                <w:lang w:eastAsia="zh-CN"/>
              </w:rPr>
              <w:t>2.5</w:t>
            </w:r>
          </w:p>
        </w:tc>
        <w:tc>
          <w:tcPr>
            <w:tcW w:w="1363" w:type="dxa"/>
            <w:shd w:val="clear" w:color="auto" w:fill="auto"/>
            <w:vAlign w:val="center"/>
          </w:tcPr>
          <w:p w14:paraId="5B0AF76E" w14:textId="77777777" w:rsidR="002C739E" w:rsidRPr="004E34C1" w:rsidRDefault="002C739E" w:rsidP="002C739E">
            <w:pPr>
              <w:spacing w:after="0"/>
              <w:jc w:val="center"/>
              <w:rPr>
                <w:rFonts w:eastAsia="SimSun"/>
                <w:lang w:eastAsia="zh-CN"/>
              </w:rPr>
            </w:pPr>
            <w:r w:rsidRPr="004E34C1">
              <w:rPr>
                <w:rFonts w:eastAsia="SimSun"/>
                <w:lang w:eastAsia="zh-CN"/>
              </w:rPr>
              <w:t>0.0100</w:t>
            </w:r>
          </w:p>
        </w:tc>
        <w:tc>
          <w:tcPr>
            <w:tcW w:w="1108" w:type="dxa"/>
            <w:shd w:val="clear" w:color="auto" w:fill="auto"/>
            <w:vAlign w:val="center"/>
          </w:tcPr>
          <w:p w14:paraId="4EC324F5" w14:textId="77777777" w:rsidR="002C739E" w:rsidRPr="004E34C1" w:rsidRDefault="002C739E" w:rsidP="002C739E">
            <w:pPr>
              <w:spacing w:after="0"/>
              <w:jc w:val="center"/>
              <w:rPr>
                <w:rFonts w:eastAsia="SimSun"/>
                <w:lang w:eastAsia="zh-CN"/>
              </w:rPr>
            </w:pPr>
          </w:p>
        </w:tc>
        <w:tc>
          <w:tcPr>
            <w:tcW w:w="857" w:type="dxa"/>
            <w:shd w:val="clear" w:color="auto" w:fill="auto"/>
            <w:vAlign w:val="center"/>
          </w:tcPr>
          <w:p w14:paraId="2F6DA5BE" w14:textId="77777777" w:rsidR="002C739E" w:rsidRPr="004E34C1" w:rsidRDefault="002C739E" w:rsidP="002C739E">
            <w:pPr>
              <w:spacing w:after="0"/>
              <w:jc w:val="center"/>
              <w:rPr>
                <w:rFonts w:eastAsia="SimSun"/>
                <w:lang w:eastAsia="zh-CN"/>
              </w:rPr>
            </w:pPr>
            <w:r w:rsidRPr="004E34C1">
              <w:rPr>
                <w:rFonts w:eastAsia="SimSun"/>
                <w:lang w:eastAsia="zh-CN"/>
              </w:rPr>
              <w:t>80</w:t>
            </w:r>
          </w:p>
        </w:tc>
        <w:tc>
          <w:tcPr>
            <w:tcW w:w="858" w:type="dxa"/>
            <w:shd w:val="clear" w:color="auto" w:fill="auto"/>
            <w:vAlign w:val="center"/>
          </w:tcPr>
          <w:p w14:paraId="1C7C4297" w14:textId="77777777" w:rsidR="002C739E" w:rsidRPr="004E34C1" w:rsidRDefault="002C739E" w:rsidP="002C739E">
            <w:pPr>
              <w:spacing w:after="0"/>
              <w:jc w:val="center"/>
              <w:rPr>
                <w:rFonts w:eastAsia="SimSun"/>
                <w:lang w:eastAsia="zh-CN"/>
              </w:rPr>
            </w:pPr>
          </w:p>
        </w:tc>
        <w:tc>
          <w:tcPr>
            <w:tcW w:w="858" w:type="dxa"/>
            <w:shd w:val="clear" w:color="auto" w:fill="auto"/>
            <w:vAlign w:val="center"/>
          </w:tcPr>
          <w:p w14:paraId="66136927" w14:textId="77777777" w:rsidR="002C739E" w:rsidRPr="004E34C1" w:rsidRDefault="002C739E" w:rsidP="002C739E">
            <w:pPr>
              <w:spacing w:after="0"/>
              <w:jc w:val="center"/>
              <w:rPr>
                <w:rFonts w:eastAsia="SimSun"/>
                <w:lang w:eastAsia="zh-CN"/>
              </w:rPr>
            </w:pPr>
            <w:r w:rsidRPr="004E34C1">
              <w:rPr>
                <w:rFonts w:eastAsia="SimSun"/>
                <w:lang w:eastAsia="zh-CN"/>
              </w:rPr>
              <w:t>0.063</w:t>
            </w:r>
          </w:p>
        </w:tc>
        <w:tc>
          <w:tcPr>
            <w:tcW w:w="858" w:type="dxa"/>
            <w:shd w:val="clear" w:color="auto" w:fill="auto"/>
            <w:vAlign w:val="center"/>
          </w:tcPr>
          <w:p w14:paraId="11B5F641" w14:textId="77777777" w:rsidR="002C739E" w:rsidRPr="004E34C1" w:rsidRDefault="002C739E" w:rsidP="002C739E">
            <w:pPr>
              <w:spacing w:after="0"/>
              <w:jc w:val="center"/>
              <w:rPr>
                <w:rFonts w:eastAsia="SimSun"/>
                <w:lang w:eastAsia="zh-CN"/>
              </w:rPr>
            </w:pPr>
          </w:p>
        </w:tc>
        <w:tc>
          <w:tcPr>
            <w:tcW w:w="858" w:type="dxa"/>
            <w:shd w:val="clear" w:color="auto" w:fill="auto"/>
            <w:vAlign w:val="center"/>
          </w:tcPr>
          <w:p w14:paraId="0CB4E379" w14:textId="77777777" w:rsidR="002C739E" w:rsidRPr="004E34C1" w:rsidRDefault="002C739E" w:rsidP="002C739E">
            <w:pPr>
              <w:spacing w:after="0"/>
              <w:jc w:val="center"/>
              <w:rPr>
                <w:rFonts w:eastAsia="SimSun"/>
                <w:lang w:eastAsia="zh-CN"/>
              </w:rPr>
            </w:pPr>
            <w:r w:rsidRPr="004E34C1">
              <w:rPr>
                <w:rFonts w:eastAsia="SimSun"/>
                <w:lang w:eastAsia="zh-CN"/>
              </w:rPr>
              <w:t>82</w:t>
            </w:r>
          </w:p>
        </w:tc>
        <w:tc>
          <w:tcPr>
            <w:tcW w:w="858" w:type="dxa"/>
            <w:shd w:val="clear" w:color="auto" w:fill="auto"/>
            <w:vAlign w:val="center"/>
          </w:tcPr>
          <w:p w14:paraId="128753DB" w14:textId="77777777" w:rsidR="002C739E" w:rsidRPr="004E34C1" w:rsidRDefault="002C739E" w:rsidP="002C739E">
            <w:pPr>
              <w:spacing w:after="0"/>
              <w:jc w:val="center"/>
              <w:rPr>
                <w:rFonts w:eastAsia="SimSun"/>
                <w:lang w:eastAsia="zh-CN"/>
              </w:rPr>
            </w:pPr>
          </w:p>
        </w:tc>
      </w:tr>
      <w:tr w:rsidR="002C739E" w:rsidRPr="004E34C1" w14:paraId="48B5CFF5" w14:textId="77777777" w:rsidTr="00DA104F">
        <w:trPr>
          <w:jc w:val="center"/>
        </w:trPr>
        <w:tc>
          <w:tcPr>
            <w:tcW w:w="1668" w:type="dxa"/>
            <w:shd w:val="clear" w:color="auto" w:fill="auto"/>
            <w:vAlign w:val="center"/>
          </w:tcPr>
          <w:p w14:paraId="1C897634" w14:textId="77777777" w:rsidR="002C739E" w:rsidRPr="004E34C1" w:rsidRDefault="002C739E" w:rsidP="002C739E">
            <w:pPr>
              <w:spacing w:after="0"/>
              <w:jc w:val="center"/>
              <w:rPr>
                <w:rFonts w:eastAsia="SimSun"/>
                <w:lang w:eastAsia="zh-CN"/>
              </w:rPr>
            </w:pPr>
            <w:r w:rsidRPr="004E34C1">
              <w:rPr>
                <w:rFonts w:eastAsia="SimSun"/>
                <w:lang w:eastAsia="zh-CN"/>
              </w:rPr>
              <w:t>3.15</w:t>
            </w:r>
          </w:p>
        </w:tc>
        <w:tc>
          <w:tcPr>
            <w:tcW w:w="1363" w:type="dxa"/>
            <w:shd w:val="clear" w:color="auto" w:fill="auto"/>
            <w:vAlign w:val="center"/>
          </w:tcPr>
          <w:p w14:paraId="608875D7" w14:textId="77777777" w:rsidR="002C739E" w:rsidRPr="004E34C1" w:rsidRDefault="002C739E" w:rsidP="002C739E">
            <w:pPr>
              <w:spacing w:after="0"/>
              <w:jc w:val="center"/>
              <w:rPr>
                <w:rFonts w:eastAsia="SimSun"/>
                <w:lang w:eastAsia="zh-CN"/>
              </w:rPr>
            </w:pPr>
            <w:r w:rsidRPr="004E34C1">
              <w:rPr>
                <w:rFonts w:eastAsia="SimSun"/>
                <w:lang w:eastAsia="zh-CN"/>
              </w:rPr>
              <w:t>0.0089</w:t>
            </w:r>
          </w:p>
        </w:tc>
        <w:tc>
          <w:tcPr>
            <w:tcW w:w="1108" w:type="dxa"/>
            <w:shd w:val="clear" w:color="auto" w:fill="auto"/>
            <w:vAlign w:val="center"/>
          </w:tcPr>
          <w:p w14:paraId="6E1DA7D9" w14:textId="77777777" w:rsidR="002C739E" w:rsidRPr="004E34C1" w:rsidRDefault="002C739E" w:rsidP="002C739E">
            <w:pPr>
              <w:spacing w:after="0"/>
              <w:jc w:val="center"/>
              <w:rPr>
                <w:rFonts w:eastAsia="SimSun"/>
                <w:lang w:eastAsia="zh-CN"/>
              </w:rPr>
            </w:pPr>
          </w:p>
        </w:tc>
        <w:tc>
          <w:tcPr>
            <w:tcW w:w="857" w:type="dxa"/>
            <w:shd w:val="clear" w:color="auto" w:fill="auto"/>
            <w:vAlign w:val="center"/>
          </w:tcPr>
          <w:p w14:paraId="02BD1B82" w14:textId="77777777" w:rsidR="002C739E" w:rsidRPr="004E34C1" w:rsidRDefault="002C739E" w:rsidP="002C739E">
            <w:pPr>
              <w:spacing w:after="0"/>
              <w:jc w:val="center"/>
              <w:rPr>
                <w:rFonts w:eastAsia="SimSun"/>
                <w:lang w:eastAsia="zh-CN"/>
              </w:rPr>
            </w:pPr>
            <w:r w:rsidRPr="004E34C1">
              <w:rPr>
                <w:rFonts w:eastAsia="SimSun"/>
                <w:lang w:eastAsia="zh-CN"/>
              </w:rPr>
              <w:t>79</w:t>
            </w:r>
          </w:p>
        </w:tc>
        <w:tc>
          <w:tcPr>
            <w:tcW w:w="858" w:type="dxa"/>
            <w:shd w:val="clear" w:color="auto" w:fill="auto"/>
            <w:vAlign w:val="center"/>
          </w:tcPr>
          <w:p w14:paraId="2BD4FE74" w14:textId="77777777" w:rsidR="002C739E" w:rsidRPr="004E34C1" w:rsidRDefault="002C739E" w:rsidP="002C739E">
            <w:pPr>
              <w:spacing w:after="0"/>
              <w:jc w:val="center"/>
              <w:rPr>
                <w:rFonts w:eastAsia="SimSun"/>
                <w:lang w:eastAsia="zh-CN"/>
              </w:rPr>
            </w:pPr>
          </w:p>
        </w:tc>
        <w:tc>
          <w:tcPr>
            <w:tcW w:w="858" w:type="dxa"/>
            <w:shd w:val="clear" w:color="auto" w:fill="auto"/>
            <w:vAlign w:val="center"/>
          </w:tcPr>
          <w:p w14:paraId="253272C6" w14:textId="77777777" w:rsidR="002C739E" w:rsidRPr="004E34C1" w:rsidRDefault="002C739E" w:rsidP="002C739E">
            <w:pPr>
              <w:spacing w:after="0"/>
              <w:jc w:val="center"/>
              <w:rPr>
                <w:rFonts w:eastAsia="SimSun"/>
                <w:lang w:eastAsia="zh-CN"/>
              </w:rPr>
            </w:pPr>
            <w:r w:rsidRPr="004E34C1">
              <w:rPr>
                <w:rFonts w:eastAsia="SimSun"/>
                <w:lang w:eastAsia="zh-CN"/>
              </w:rPr>
              <w:t>0.045</w:t>
            </w:r>
          </w:p>
        </w:tc>
        <w:tc>
          <w:tcPr>
            <w:tcW w:w="858" w:type="dxa"/>
            <w:shd w:val="clear" w:color="auto" w:fill="auto"/>
            <w:vAlign w:val="center"/>
          </w:tcPr>
          <w:p w14:paraId="1B69DD1D" w14:textId="77777777" w:rsidR="002C739E" w:rsidRPr="004E34C1" w:rsidRDefault="002C739E" w:rsidP="002C739E">
            <w:pPr>
              <w:spacing w:after="0"/>
              <w:jc w:val="center"/>
              <w:rPr>
                <w:rFonts w:eastAsia="SimSun"/>
                <w:lang w:eastAsia="zh-CN"/>
              </w:rPr>
            </w:pPr>
          </w:p>
        </w:tc>
        <w:tc>
          <w:tcPr>
            <w:tcW w:w="858" w:type="dxa"/>
            <w:shd w:val="clear" w:color="auto" w:fill="auto"/>
            <w:vAlign w:val="center"/>
          </w:tcPr>
          <w:p w14:paraId="47546A71" w14:textId="77777777" w:rsidR="002C739E" w:rsidRPr="004E34C1" w:rsidRDefault="002C739E" w:rsidP="002C739E">
            <w:pPr>
              <w:spacing w:after="0"/>
              <w:jc w:val="center"/>
              <w:rPr>
                <w:rFonts w:eastAsia="SimSun"/>
                <w:lang w:eastAsia="zh-CN"/>
              </w:rPr>
            </w:pPr>
            <w:r w:rsidRPr="004E34C1">
              <w:rPr>
                <w:rFonts w:eastAsia="SimSun"/>
                <w:lang w:eastAsia="zh-CN"/>
              </w:rPr>
              <w:t>79</w:t>
            </w:r>
          </w:p>
        </w:tc>
        <w:tc>
          <w:tcPr>
            <w:tcW w:w="858" w:type="dxa"/>
            <w:shd w:val="clear" w:color="auto" w:fill="auto"/>
            <w:vAlign w:val="center"/>
          </w:tcPr>
          <w:p w14:paraId="0C8440C7" w14:textId="77777777" w:rsidR="002C739E" w:rsidRPr="004E34C1" w:rsidRDefault="002C739E" w:rsidP="002C739E">
            <w:pPr>
              <w:spacing w:after="0"/>
              <w:jc w:val="center"/>
              <w:rPr>
                <w:rFonts w:eastAsia="SimSun"/>
                <w:lang w:eastAsia="zh-CN"/>
              </w:rPr>
            </w:pPr>
          </w:p>
        </w:tc>
      </w:tr>
      <w:tr w:rsidR="002C739E" w:rsidRPr="004E34C1" w14:paraId="670D1FE4" w14:textId="77777777" w:rsidTr="00DA104F">
        <w:trPr>
          <w:jc w:val="center"/>
        </w:trPr>
        <w:tc>
          <w:tcPr>
            <w:tcW w:w="1668" w:type="dxa"/>
            <w:shd w:val="clear" w:color="auto" w:fill="auto"/>
            <w:vAlign w:val="center"/>
          </w:tcPr>
          <w:p w14:paraId="01F7D6A7" w14:textId="77777777" w:rsidR="002C739E" w:rsidRPr="004E34C1" w:rsidRDefault="002C739E" w:rsidP="002C739E">
            <w:pPr>
              <w:spacing w:after="0"/>
              <w:jc w:val="center"/>
              <w:rPr>
                <w:rFonts w:eastAsia="SimSun"/>
                <w:lang w:eastAsia="zh-CN"/>
              </w:rPr>
            </w:pPr>
            <w:r w:rsidRPr="004E34C1">
              <w:rPr>
                <w:rFonts w:eastAsia="SimSun"/>
                <w:lang w:eastAsia="zh-CN"/>
              </w:rPr>
              <w:t>4.0</w:t>
            </w:r>
          </w:p>
        </w:tc>
        <w:tc>
          <w:tcPr>
            <w:tcW w:w="1363" w:type="dxa"/>
            <w:shd w:val="clear" w:color="auto" w:fill="auto"/>
            <w:vAlign w:val="center"/>
          </w:tcPr>
          <w:p w14:paraId="1BF286AF" w14:textId="77777777" w:rsidR="002C739E" w:rsidRPr="004E34C1" w:rsidRDefault="002C739E" w:rsidP="002C739E">
            <w:pPr>
              <w:spacing w:after="0"/>
              <w:jc w:val="center"/>
              <w:rPr>
                <w:rFonts w:eastAsia="SimSun"/>
                <w:lang w:eastAsia="zh-CN"/>
              </w:rPr>
            </w:pPr>
            <w:r w:rsidRPr="004E34C1">
              <w:rPr>
                <w:rFonts w:eastAsia="SimSun"/>
                <w:lang w:eastAsia="zh-CN"/>
              </w:rPr>
              <w:t>0.0079</w:t>
            </w:r>
          </w:p>
        </w:tc>
        <w:tc>
          <w:tcPr>
            <w:tcW w:w="1108" w:type="dxa"/>
            <w:shd w:val="clear" w:color="auto" w:fill="auto"/>
            <w:vAlign w:val="center"/>
          </w:tcPr>
          <w:p w14:paraId="42259C07" w14:textId="77777777" w:rsidR="002C739E" w:rsidRPr="004E34C1" w:rsidRDefault="002C739E" w:rsidP="002C739E">
            <w:pPr>
              <w:spacing w:after="0"/>
              <w:jc w:val="center"/>
              <w:rPr>
                <w:rFonts w:eastAsia="SimSun"/>
                <w:lang w:eastAsia="zh-CN"/>
              </w:rPr>
            </w:pPr>
            <w:r w:rsidRPr="004E34C1">
              <w:rPr>
                <w:rFonts w:eastAsia="SimSun"/>
                <w:lang w:eastAsia="zh-CN"/>
              </w:rPr>
              <w:t>0.014</w:t>
            </w:r>
          </w:p>
        </w:tc>
        <w:tc>
          <w:tcPr>
            <w:tcW w:w="857" w:type="dxa"/>
            <w:shd w:val="clear" w:color="auto" w:fill="auto"/>
            <w:vAlign w:val="center"/>
          </w:tcPr>
          <w:p w14:paraId="37DF88B8" w14:textId="77777777" w:rsidR="002C739E" w:rsidRPr="004E34C1" w:rsidRDefault="002C739E" w:rsidP="002C739E">
            <w:pPr>
              <w:spacing w:after="0"/>
              <w:jc w:val="center"/>
              <w:rPr>
                <w:rFonts w:eastAsia="SimSun"/>
                <w:lang w:eastAsia="zh-CN"/>
              </w:rPr>
            </w:pPr>
            <w:r w:rsidRPr="004E34C1">
              <w:rPr>
                <w:rFonts w:eastAsia="SimSun"/>
                <w:lang w:eastAsia="zh-CN"/>
              </w:rPr>
              <w:t>78</w:t>
            </w:r>
          </w:p>
        </w:tc>
        <w:tc>
          <w:tcPr>
            <w:tcW w:w="858" w:type="dxa"/>
            <w:shd w:val="clear" w:color="auto" w:fill="auto"/>
            <w:vAlign w:val="center"/>
          </w:tcPr>
          <w:p w14:paraId="158CBBF6" w14:textId="77777777" w:rsidR="002C739E" w:rsidRPr="004E34C1" w:rsidRDefault="002C739E" w:rsidP="002C739E">
            <w:pPr>
              <w:spacing w:after="0"/>
              <w:jc w:val="center"/>
              <w:rPr>
                <w:rFonts w:eastAsia="SimSun"/>
                <w:lang w:eastAsia="zh-CN"/>
              </w:rPr>
            </w:pPr>
            <w:r w:rsidRPr="004E34C1">
              <w:rPr>
                <w:rFonts w:eastAsia="SimSun"/>
                <w:lang w:eastAsia="zh-CN"/>
              </w:rPr>
              <w:t>83</w:t>
            </w:r>
          </w:p>
        </w:tc>
        <w:tc>
          <w:tcPr>
            <w:tcW w:w="858" w:type="dxa"/>
            <w:shd w:val="clear" w:color="auto" w:fill="auto"/>
            <w:vAlign w:val="center"/>
          </w:tcPr>
          <w:p w14:paraId="531379EC" w14:textId="77777777" w:rsidR="002C739E" w:rsidRPr="004E34C1" w:rsidRDefault="002C739E" w:rsidP="002C739E">
            <w:pPr>
              <w:spacing w:after="0"/>
              <w:jc w:val="center"/>
              <w:rPr>
                <w:rFonts w:eastAsia="SimSun"/>
                <w:lang w:eastAsia="zh-CN"/>
              </w:rPr>
            </w:pPr>
            <w:r w:rsidRPr="004E34C1">
              <w:rPr>
                <w:rFonts w:eastAsia="SimSun"/>
                <w:lang w:eastAsia="zh-CN"/>
              </w:rPr>
              <w:t>0.032</w:t>
            </w:r>
          </w:p>
        </w:tc>
        <w:tc>
          <w:tcPr>
            <w:tcW w:w="858" w:type="dxa"/>
            <w:shd w:val="clear" w:color="auto" w:fill="auto"/>
            <w:vAlign w:val="center"/>
          </w:tcPr>
          <w:p w14:paraId="2D393D5C" w14:textId="77777777" w:rsidR="002C739E" w:rsidRPr="004E34C1" w:rsidRDefault="002C739E" w:rsidP="002C739E">
            <w:pPr>
              <w:spacing w:after="0"/>
              <w:jc w:val="center"/>
              <w:rPr>
                <w:rFonts w:eastAsia="SimSun"/>
                <w:lang w:eastAsia="zh-CN"/>
              </w:rPr>
            </w:pPr>
            <w:r w:rsidRPr="004E34C1">
              <w:rPr>
                <w:rFonts w:eastAsia="SimSun"/>
                <w:lang w:eastAsia="zh-CN"/>
              </w:rPr>
              <w:t>0.063</w:t>
            </w:r>
          </w:p>
        </w:tc>
        <w:tc>
          <w:tcPr>
            <w:tcW w:w="858" w:type="dxa"/>
            <w:shd w:val="clear" w:color="auto" w:fill="auto"/>
            <w:vAlign w:val="center"/>
          </w:tcPr>
          <w:p w14:paraId="07F3B81C" w14:textId="77777777" w:rsidR="002C739E" w:rsidRPr="004E34C1" w:rsidRDefault="002C739E" w:rsidP="002C739E">
            <w:pPr>
              <w:spacing w:after="0"/>
              <w:jc w:val="center"/>
              <w:rPr>
                <w:rFonts w:eastAsia="SimSun"/>
                <w:lang w:eastAsia="zh-CN"/>
              </w:rPr>
            </w:pPr>
            <w:r w:rsidRPr="004E34C1">
              <w:rPr>
                <w:rFonts w:eastAsia="SimSun"/>
                <w:lang w:eastAsia="zh-CN"/>
              </w:rPr>
              <w:t>76</w:t>
            </w:r>
          </w:p>
        </w:tc>
        <w:tc>
          <w:tcPr>
            <w:tcW w:w="858" w:type="dxa"/>
            <w:shd w:val="clear" w:color="auto" w:fill="auto"/>
            <w:vAlign w:val="center"/>
          </w:tcPr>
          <w:p w14:paraId="2BEABACD" w14:textId="77777777" w:rsidR="002C739E" w:rsidRPr="004E34C1" w:rsidRDefault="002C739E" w:rsidP="002C739E">
            <w:pPr>
              <w:spacing w:after="0"/>
              <w:jc w:val="center"/>
              <w:rPr>
                <w:rFonts w:eastAsia="SimSun"/>
                <w:lang w:eastAsia="zh-CN"/>
              </w:rPr>
            </w:pPr>
            <w:r w:rsidRPr="004E34C1">
              <w:rPr>
                <w:rFonts w:eastAsia="SimSun"/>
                <w:lang w:eastAsia="zh-CN"/>
              </w:rPr>
              <w:t>82</w:t>
            </w:r>
          </w:p>
        </w:tc>
      </w:tr>
      <w:tr w:rsidR="002C739E" w:rsidRPr="004E34C1" w14:paraId="6748F621" w14:textId="77777777" w:rsidTr="00DA104F">
        <w:trPr>
          <w:jc w:val="center"/>
        </w:trPr>
        <w:tc>
          <w:tcPr>
            <w:tcW w:w="1668" w:type="dxa"/>
            <w:shd w:val="clear" w:color="auto" w:fill="auto"/>
            <w:vAlign w:val="center"/>
          </w:tcPr>
          <w:p w14:paraId="7D8D4A5C" w14:textId="77777777" w:rsidR="002C739E" w:rsidRPr="004E34C1" w:rsidRDefault="002C739E" w:rsidP="002C739E">
            <w:pPr>
              <w:spacing w:after="0"/>
              <w:jc w:val="center"/>
              <w:rPr>
                <w:rFonts w:eastAsia="SimSun"/>
                <w:lang w:eastAsia="zh-CN"/>
              </w:rPr>
            </w:pPr>
            <w:r w:rsidRPr="004E34C1">
              <w:rPr>
                <w:rFonts w:eastAsia="SimSun"/>
                <w:lang w:eastAsia="zh-CN"/>
              </w:rPr>
              <w:t>5.0</w:t>
            </w:r>
          </w:p>
        </w:tc>
        <w:tc>
          <w:tcPr>
            <w:tcW w:w="1363" w:type="dxa"/>
            <w:shd w:val="clear" w:color="auto" w:fill="auto"/>
            <w:vAlign w:val="center"/>
          </w:tcPr>
          <w:p w14:paraId="306AB823" w14:textId="77777777" w:rsidR="002C739E" w:rsidRPr="004E34C1" w:rsidRDefault="002C739E" w:rsidP="002C739E">
            <w:pPr>
              <w:spacing w:after="0"/>
              <w:jc w:val="center"/>
              <w:rPr>
                <w:rFonts w:eastAsia="SimSun"/>
                <w:lang w:eastAsia="zh-CN"/>
              </w:rPr>
            </w:pPr>
            <w:r w:rsidRPr="004E34C1">
              <w:rPr>
                <w:rFonts w:eastAsia="SimSun"/>
                <w:lang w:eastAsia="zh-CN"/>
              </w:rPr>
              <w:t>0.0079</w:t>
            </w:r>
          </w:p>
        </w:tc>
        <w:tc>
          <w:tcPr>
            <w:tcW w:w="1108" w:type="dxa"/>
            <w:shd w:val="clear" w:color="auto" w:fill="auto"/>
            <w:vAlign w:val="center"/>
          </w:tcPr>
          <w:p w14:paraId="0926F55A" w14:textId="77777777" w:rsidR="002C739E" w:rsidRPr="004E34C1" w:rsidRDefault="002C739E" w:rsidP="002C739E">
            <w:pPr>
              <w:spacing w:after="0"/>
              <w:jc w:val="center"/>
              <w:rPr>
                <w:rFonts w:eastAsia="SimSun"/>
                <w:lang w:eastAsia="zh-CN"/>
              </w:rPr>
            </w:pPr>
          </w:p>
        </w:tc>
        <w:tc>
          <w:tcPr>
            <w:tcW w:w="857" w:type="dxa"/>
            <w:shd w:val="clear" w:color="auto" w:fill="auto"/>
            <w:vAlign w:val="center"/>
          </w:tcPr>
          <w:p w14:paraId="369F40FB" w14:textId="77777777" w:rsidR="002C739E" w:rsidRPr="004E34C1" w:rsidRDefault="002C739E" w:rsidP="002C739E">
            <w:pPr>
              <w:spacing w:after="0"/>
              <w:jc w:val="center"/>
              <w:rPr>
                <w:rFonts w:eastAsia="SimSun"/>
                <w:lang w:eastAsia="zh-CN"/>
              </w:rPr>
            </w:pPr>
            <w:r w:rsidRPr="004E34C1">
              <w:rPr>
                <w:rFonts w:eastAsia="SimSun"/>
                <w:lang w:eastAsia="zh-CN"/>
              </w:rPr>
              <w:t>78</w:t>
            </w:r>
          </w:p>
        </w:tc>
        <w:tc>
          <w:tcPr>
            <w:tcW w:w="858" w:type="dxa"/>
            <w:shd w:val="clear" w:color="auto" w:fill="auto"/>
            <w:vAlign w:val="center"/>
          </w:tcPr>
          <w:p w14:paraId="168CBB5F" w14:textId="77777777" w:rsidR="002C739E" w:rsidRPr="004E34C1" w:rsidRDefault="002C739E" w:rsidP="002C739E">
            <w:pPr>
              <w:spacing w:after="0"/>
              <w:jc w:val="center"/>
              <w:rPr>
                <w:rFonts w:eastAsia="SimSun"/>
                <w:lang w:eastAsia="zh-CN"/>
              </w:rPr>
            </w:pPr>
          </w:p>
        </w:tc>
        <w:tc>
          <w:tcPr>
            <w:tcW w:w="858" w:type="dxa"/>
            <w:shd w:val="clear" w:color="auto" w:fill="auto"/>
            <w:vAlign w:val="center"/>
          </w:tcPr>
          <w:p w14:paraId="2FFCEB5A" w14:textId="77777777" w:rsidR="002C739E" w:rsidRPr="004E34C1" w:rsidRDefault="002C739E" w:rsidP="002C739E">
            <w:pPr>
              <w:spacing w:after="0"/>
              <w:jc w:val="center"/>
              <w:rPr>
                <w:rFonts w:eastAsia="SimSun"/>
                <w:lang w:eastAsia="zh-CN"/>
              </w:rPr>
            </w:pPr>
            <w:r w:rsidRPr="004E34C1">
              <w:rPr>
                <w:rFonts w:eastAsia="SimSun"/>
                <w:lang w:eastAsia="zh-CN"/>
              </w:rPr>
              <w:t>0.025</w:t>
            </w:r>
          </w:p>
        </w:tc>
        <w:tc>
          <w:tcPr>
            <w:tcW w:w="858" w:type="dxa"/>
            <w:shd w:val="clear" w:color="auto" w:fill="auto"/>
            <w:vAlign w:val="center"/>
          </w:tcPr>
          <w:p w14:paraId="14DDAC3F" w14:textId="77777777" w:rsidR="002C739E" w:rsidRPr="004E34C1" w:rsidRDefault="002C739E" w:rsidP="002C739E">
            <w:pPr>
              <w:spacing w:after="0"/>
              <w:jc w:val="center"/>
              <w:rPr>
                <w:rFonts w:eastAsia="SimSun"/>
                <w:lang w:eastAsia="zh-CN"/>
              </w:rPr>
            </w:pPr>
          </w:p>
        </w:tc>
        <w:tc>
          <w:tcPr>
            <w:tcW w:w="858" w:type="dxa"/>
            <w:shd w:val="clear" w:color="auto" w:fill="auto"/>
            <w:vAlign w:val="center"/>
          </w:tcPr>
          <w:p w14:paraId="1725AA7B" w14:textId="77777777" w:rsidR="002C739E" w:rsidRPr="004E34C1" w:rsidRDefault="002C739E" w:rsidP="002C739E">
            <w:pPr>
              <w:spacing w:after="0"/>
              <w:jc w:val="center"/>
              <w:rPr>
                <w:rFonts w:eastAsia="SimSun"/>
                <w:lang w:eastAsia="zh-CN"/>
              </w:rPr>
            </w:pPr>
            <w:r w:rsidRPr="004E34C1">
              <w:rPr>
                <w:rFonts w:eastAsia="SimSun"/>
                <w:lang w:eastAsia="zh-CN"/>
              </w:rPr>
              <w:t>74</w:t>
            </w:r>
          </w:p>
        </w:tc>
        <w:tc>
          <w:tcPr>
            <w:tcW w:w="858" w:type="dxa"/>
            <w:shd w:val="clear" w:color="auto" w:fill="auto"/>
            <w:vAlign w:val="center"/>
          </w:tcPr>
          <w:p w14:paraId="1B09F000" w14:textId="77777777" w:rsidR="002C739E" w:rsidRPr="004E34C1" w:rsidRDefault="002C739E" w:rsidP="002C739E">
            <w:pPr>
              <w:spacing w:after="0"/>
              <w:jc w:val="center"/>
              <w:rPr>
                <w:rFonts w:eastAsia="SimSun"/>
                <w:lang w:eastAsia="zh-CN"/>
              </w:rPr>
            </w:pPr>
          </w:p>
        </w:tc>
      </w:tr>
      <w:tr w:rsidR="002C739E" w:rsidRPr="004E34C1" w14:paraId="66F65240" w14:textId="77777777" w:rsidTr="00DA104F">
        <w:trPr>
          <w:jc w:val="center"/>
        </w:trPr>
        <w:tc>
          <w:tcPr>
            <w:tcW w:w="1668" w:type="dxa"/>
            <w:shd w:val="clear" w:color="auto" w:fill="auto"/>
            <w:vAlign w:val="center"/>
          </w:tcPr>
          <w:p w14:paraId="751750C9" w14:textId="77777777" w:rsidR="002C739E" w:rsidRPr="004E34C1" w:rsidRDefault="002C739E" w:rsidP="002C739E">
            <w:pPr>
              <w:spacing w:after="0"/>
              <w:jc w:val="center"/>
              <w:rPr>
                <w:rFonts w:eastAsia="SimSun"/>
                <w:lang w:eastAsia="zh-CN"/>
              </w:rPr>
            </w:pPr>
            <w:r w:rsidRPr="004E34C1">
              <w:rPr>
                <w:rFonts w:eastAsia="SimSun"/>
                <w:lang w:eastAsia="zh-CN"/>
              </w:rPr>
              <w:t>6.3</w:t>
            </w:r>
          </w:p>
        </w:tc>
        <w:tc>
          <w:tcPr>
            <w:tcW w:w="1363" w:type="dxa"/>
            <w:shd w:val="clear" w:color="auto" w:fill="auto"/>
            <w:vAlign w:val="center"/>
          </w:tcPr>
          <w:p w14:paraId="1A833871" w14:textId="77777777" w:rsidR="002C739E" w:rsidRPr="004E34C1" w:rsidRDefault="002C739E" w:rsidP="002C739E">
            <w:pPr>
              <w:spacing w:after="0"/>
              <w:jc w:val="center"/>
              <w:rPr>
                <w:rFonts w:eastAsia="SimSun"/>
                <w:lang w:eastAsia="zh-CN"/>
              </w:rPr>
            </w:pPr>
            <w:r w:rsidRPr="004E34C1">
              <w:rPr>
                <w:rFonts w:eastAsia="SimSun"/>
                <w:lang w:eastAsia="zh-CN"/>
              </w:rPr>
              <w:t>0.0079</w:t>
            </w:r>
          </w:p>
        </w:tc>
        <w:tc>
          <w:tcPr>
            <w:tcW w:w="1108" w:type="dxa"/>
            <w:shd w:val="clear" w:color="auto" w:fill="auto"/>
            <w:vAlign w:val="center"/>
          </w:tcPr>
          <w:p w14:paraId="3718FF9F" w14:textId="77777777" w:rsidR="002C739E" w:rsidRPr="004E34C1" w:rsidRDefault="002C739E" w:rsidP="002C739E">
            <w:pPr>
              <w:spacing w:after="0"/>
              <w:jc w:val="center"/>
              <w:rPr>
                <w:rFonts w:eastAsia="SimSun"/>
                <w:lang w:eastAsia="zh-CN"/>
              </w:rPr>
            </w:pPr>
          </w:p>
        </w:tc>
        <w:tc>
          <w:tcPr>
            <w:tcW w:w="857" w:type="dxa"/>
            <w:shd w:val="clear" w:color="auto" w:fill="auto"/>
            <w:vAlign w:val="center"/>
          </w:tcPr>
          <w:p w14:paraId="551355EB" w14:textId="77777777" w:rsidR="002C739E" w:rsidRPr="004E34C1" w:rsidRDefault="002C739E" w:rsidP="002C739E">
            <w:pPr>
              <w:spacing w:after="0"/>
              <w:jc w:val="center"/>
              <w:rPr>
                <w:rFonts w:eastAsia="SimSun"/>
                <w:lang w:eastAsia="zh-CN"/>
              </w:rPr>
            </w:pPr>
            <w:r w:rsidRPr="004E34C1">
              <w:rPr>
                <w:rFonts w:eastAsia="SimSun"/>
                <w:lang w:eastAsia="zh-CN"/>
              </w:rPr>
              <w:t>78</w:t>
            </w:r>
          </w:p>
        </w:tc>
        <w:tc>
          <w:tcPr>
            <w:tcW w:w="858" w:type="dxa"/>
            <w:shd w:val="clear" w:color="auto" w:fill="auto"/>
            <w:vAlign w:val="center"/>
          </w:tcPr>
          <w:p w14:paraId="61D40C6F" w14:textId="77777777" w:rsidR="002C739E" w:rsidRPr="004E34C1" w:rsidRDefault="002C739E" w:rsidP="002C739E">
            <w:pPr>
              <w:spacing w:after="0"/>
              <w:jc w:val="center"/>
              <w:rPr>
                <w:rFonts w:eastAsia="SimSun"/>
                <w:lang w:eastAsia="zh-CN"/>
              </w:rPr>
            </w:pPr>
          </w:p>
        </w:tc>
        <w:tc>
          <w:tcPr>
            <w:tcW w:w="858" w:type="dxa"/>
            <w:shd w:val="clear" w:color="auto" w:fill="auto"/>
            <w:vAlign w:val="center"/>
          </w:tcPr>
          <w:p w14:paraId="1EEDE607" w14:textId="77777777" w:rsidR="002C739E" w:rsidRPr="004E34C1" w:rsidRDefault="002C739E" w:rsidP="002C739E">
            <w:pPr>
              <w:spacing w:after="0"/>
              <w:jc w:val="center"/>
              <w:rPr>
                <w:rFonts w:eastAsia="SimSun"/>
                <w:lang w:eastAsia="zh-CN"/>
              </w:rPr>
            </w:pPr>
            <w:r w:rsidRPr="004E34C1">
              <w:rPr>
                <w:rFonts w:eastAsia="SimSun"/>
                <w:lang w:eastAsia="zh-CN"/>
              </w:rPr>
              <w:t>0.020</w:t>
            </w:r>
          </w:p>
        </w:tc>
        <w:tc>
          <w:tcPr>
            <w:tcW w:w="858" w:type="dxa"/>
            <w:shd w:val="clear" w:color="auto" w:fill="auto"/>
            <w:vAlign w:val="center"/>
          </w:tcPr>
          <w:p w14:paraId="279E5D02" w14:textId="77777777" w:rsidR="002C739E" w:rsidRPr="004E34C1" w:rsidRDefault="002C739E" w:rsidP="002C739E">
            <w:pPr>
              <w:spacing w:after="0"/>
              <w:jc w:val="center"/>
              <w:rPr>
                <w:rFonts w:eastAsia="SimSun"/>
                <w:lang w:eastAsia="zh-CN"/>
              </w:rPr>
            </w:pPr>
          </w:p>
        </w:tc>
        <w:tc>
          <w:tcPr>
            <w:tcW w:w="858" w:type="dxa"/>
            <w:shd w:val="clear" w:color="auto" w:fill="auto"/>
            <w:vAlign w:val="center"/>
          </w:tcPr>
          <w:p w14:paraId="0162CDA1" w14:textId="77777777" w:rsidR="002C739E" w:rsidRPr="004E34C1" w:rsidRDefault="002C739E" w:rsidP="002C739E">
            <w:pPr>
              <w:spacing w:after="0"/>
              <w:jc w:val="center"/>
              <w:rPr>
                <w:rFonts w:eastAsia="SimSun"/>
                <w:lang w:eastAsia="zh-CN"/>
              </w:rPr>
            </w:pPr>
            <w:r w:rsidRPr="004E34C1">
              <w:rPr>
                <w:rFonts w:eastAsia="SimSun"/>
                <w:lang w:eastAsia="zh-CN"/>
              </w:rPr>
              <w:t>72</w:t>
            </w:r>
          </w:p>
        </w:tc>
        <w:tc>
          <w:tcPr>
            <w:tcW w:w="858" w:type="dxa"/>
            <w:shd w:val="clear" w:color="auto" w:fill="auto"/>
            <w:vAlign w:val="center"/>
          </w:tcPr>
          <w:p w14:paraId="467739EF" w14:textId="77777777" w:rsidR="002C739E" w:rsidRPr="004E34C1" w:rsidRDefault="002C739E" w:rsidP="002C739E">
            <w:pPr>
              <w:spacing w:after="0"/>
              <w:jc w:val="center"/>
              <w:rPr>
                <w:rFonts w:eastAsia="SimSun"/>
                <w:lang w:eastAsia="zh-CN"/>
              </w:rPr>
            </w:pPr>
          </w:p>
        </w:tc>
      </w:tr>
      <w:tr w:rsidR="002C739E" w:rsidRPr="004E34C1" w14:paraId="4CE7BE12" w14:textId="77777777" w:rsidTr="00DA104F">
        <w:trPr>
          <w:jc w:val="center"/>
        </w:trPr>
        <w:tc>
          <w:tcPr>
            <w:tcW w:w="1668" w:type="dxa"/>
            <w:shd w:val="clear" w:color="auto" w:fill="auto"/>
            <w:vAlign w:val="center"/>
          </w:tcPr>
          <w:p w14:paraId="12BE510C" w14:textId="77777777" w:rsidR="002C739E" w:rsidRPr="004E34C1" w:rsidRDefault="002C739E" w:rsidP="002C739E">
            <w:pPr>
              <w:spacing w:after="0"/>
              <w:jc w:val="center"/>
              <w:rPr>
                <w:rFonts w:eastAsia="SimSun"/>
                <w:lang w:eastAsia="zh-CN"/>
              </w:rPr>
            </w:pPr>
            <w:r w:rsidRPr="004E34C1">
              <w:rPr>
                <w:rFonts w:eastAsia="SimSun"/>
                <w:lang w:eastAsia="zh-CN"/>
              </w:rPr>
              <w:t>8.0</w:t>
            </w:r>
          </w:p>
        </w:tc>
        <w:tc>
          <w:tcPr>
            <w:tcW w:w="1363" w:type="dxa"/>
            <w:shd w:val="clear" w:color="auto" w:fill="auto"/>
            <w:vAlign w:val="center"/>
          </w:tcPr>
          <w:p w14:paraId="2A37ED23" w14:textId="77777777" w:rsidR="002C739E" w:rsidRPr="004E34C1" w:rsidRDefault="002C739E" w:rsidP="002C739E">
            <w:pPr>
              <w:spacing w:after="0"/>
              <w:jc w:val="center"/>
              <w:rPr>
                <w:rFonts w:eastAsia="SimSun"/>
                <w:lang w:eastAsia="zh-CN"/>
              </w:rPr>
            </w:pPr>
            <w:r w:rsidRPr="004E34C1">
              <w:rPr>
                <w:rFonts w:eastAsia="SimSun"/>
                <w:lang w:eastAsia="zh-CN"/>
              </w:rPr>
              <w:t>0.0079</w:t>
            </w:r>
          </w:p>
        </w:tc>
        <w:tc>
          <w:tcPr>
            <w:tcW w:w="1108" w:type="dxa"/>
            <w:shd w:val="clear" w:color="auto" w:fill="auto"/>
            <w:vAlign w:val="center"/>
          </w:tcPr>
          <w:p w14:paraId="3E911EE6" w14:textId="77777777" w:rsidR="002C739E" w:rsidRPr="004E34C1" w:rsidRDefault="002C739E" w:rsidP="002C739E">
            <w:pPr>
              <w:spacing w:after="0"/>
              <w:jc w:val="center"/>
              <w:rPr>
                <w:rFonts w:eastAsia="SimSun"/>
                <w:lang w:eastAsia="zh-CN"/>
              </w:rPr>
            </w:pPr>
            <w:r w:rsidRPr="004E34C1">
              <w:rPr>
                <w:rFonts w:eastAsia="SimSun"/>
                <w:lang w:eastAsia="zh-CN"/>
              </w:rPr>
              <w:t>0.014</w:t>
            </w:r>
          </w:p>
        </w:tc>
        <w:tc>
          <w:tcPr>
            <w:tcW w:w="857" w:type="dxa"/>
            <w:shd w:val="clear" w:color="auto" w:fill="auto"/>
            <w:vAlign w:val="center"/>
          </w:tcPr>
          <w:p w14:paraId="605B2675" w14:textId="77777777" w:rsidR="002C739E" w:rsidRPr="004E34C1" w:rsidRDefault="002C739E" w:rsidP="002C739E">
            <w:pPr>
              <w:spacing w:after="0"/>
              <w:jc w:val="center"/>
              <w:rPr>
                <w:rFonts w:eastAsia="SimSun"/>
                <w:lang w:eastAsia="zh-CN"/>
              </w:rPr>
            </w:pPr>
            <w:r w:rsidRPr="004E34C1">
              <w:rPr>
                <w:rFonts w:eastAsia="SimSun"/>
                <w:lang w:eastAsia="zh-CN"/>
              </w:rPr>
              <w:t>78</w:t>
            </w:r>
          </w:p>
        </w:tc>
        <w:tc>
          <w:tcPr>
            <w:tcW w:w="858" w:type="dxa"/>
            <w:shd w:val="clear" w:color="auto" w:fill="auto"/>
            <w:vAlign w:val="center"/>
          </w:tcPr>
          <w:p w14:paraId="23DF4C98" w14:textId="77777777" w:rsidR="002C739E" w:rsidRPr="004E34C1" w:rsidRDefault="002C739E" w:rsidP="002C739E">
            <w:pPr>
              <w:spacing w:after="0"/>
              <w:jc w:val="center"/>
              <w:rPr>
                <w:rFonts w:eastAsia="SimSun"/>
                <w:lang w:eastAsia="zh-CN"/>
              </w:rPr>
            </w:pPr>
            <w:r w:rsidRPr="004E34C1">
              <w:rPr>
                <w:rFonts w:eastAsia="SimSun"/>
                <w:lang w:eastAsia="zh-CN"/>
              </w:rPr>
              <w:t>83</w:t>
            </w:r>
          </w:p>
        </w:tc>
        <w:tc>
          <w:tcPr>
            <w:tcW w:w="858" w:type="dxa"/>
            <w:shd w:val="clear" w:color="auto" w:fill="auto"/>
            <w:vAlign w:val="center"/>
          </w:tcPr>
          <w:p w14:paraId="488A20E2" w14:textId="77777777" w:rsidR="002C739E" w:rsidRPr="004E34C1" w:rsidRDefault="002C739E" w:rsidP="002C739E">
            <w:pPr>
              <w:spacing w:after="0"/>
              <w:jc w:val="center"/>
              <w:rPr>
                <w:rFonts w:eastAsia="SimSun"/>
                <w:lang w:eastAsia="zh-CN"/>
              </w:rPr>
            </w:pPr>
            <w:r w:rsidRPr="004E34C1">
              <w:rPr>
                <w:rFonts w:eastAsia="SimSun"/>
                <w:lang w:eastAsia="zh-CN"/>
              </w:rPr>
              <w:t>0.016</w:t>
            </w:r>
          </w:p>
        </w:tc>
        <w:tc>
          <w:tcPr>
            <w:tcW w:w="858" w:type="dxa"/>
            <w:shd w:val="clear" w:color="auto" w:fill="auto"/>
            <w:vAlign w:val="center"/>
          </w:tcPr>
          <w:p w14:paraId="761C6ABF" w14:textId="77777777" w:rsidR="002C739E" w:rsidRPr="004E34C1" w:rsidRDefault="002C739E" w:rsidP="002C739E">
            <w:pPr>
              <w:spacing w:after="0"/>
              <w:jc w:val="center"/>
              <w:rPr>
                <w:rFonts w:eastAsia="SimSun"/>
                <w:lang w:eastAsia="zh-CN"/>
              </w:rPr>
            </w:pPr>
            <w:r w:rsidRPr="004E34C1">
              <w:rPr>
                <w:rFonts w:eastAsia="SimSun"/>
                <w:lang w:eastAsia="zh-CN"/>
              </w:rPr>
              <w:t>0.032</w:t>
            </w:r>
          </w:p>
        </w:tc>
        <w:tc>
          <w:tcPr>
            <w:tcW w:w="858" w:type="dxa"/>
            <w:shd w:val="clear" w:color="auto" w:fill="auto"/>
            <w:vAlign w:val="center"/>
          </w:tcPr>
          <w:p w14:paraId="3B3809C3" w14:textId="77777777" w:rsidR="002C739E" w:rsidRPr="004E34C1" w:rsidRDefault="002C739E" w:rsidP="002C739E">
            <w:pPr>
              <w:spacing w:after="0"/>
              <w:jc w:val="center"/>
              <w:rPr>
                <w:rFonts w:eastAsia="SimSun"/>
                <w:lang w:eastAsia="zh-CN"/>
              </w:rPr>
            </w:pPr>
            <w:r w:rsidRPr="004E34C1">
              <w:rPr>
                <w:rFonts w:eastAsia="SimSun"/>
                <w:lang w:eastAsia="zh-CN"/>
              </w:rPr>
              <w:t>70</w:t>
            </w:r>
          </w:p>
        </w:tc>
        <w:tc>
          <w:tcPr>
            <w:tcW w:w="858" w:type="dxa"/>
            <w:shd w:val="clear" w:color="auto" w:fill="auto"/>
            <w:vAlign w:val="center"/>
          </w:tcPr>
          <w:p w14:paraId="6FDB58BA" w14:textId="77777777" w:rsidR="002C739E" w:rsidRPr="004E34C1" w:rsidRDefault="002C739E" w:rsidP="002C739E">
            <w:pPr>
              <w:spacing w:after="0"/>
              <w:jc w:val="center"/>
              <w:rPr>
                <w:rFonts w:eastAsia="SimSun"/>
                <w:lang w:eastAsia="zh-CN"/>
              </w:rPr>
            </w:pPr>
            <w:r w:rsidRPr="004E34C1">
              <w:rPr>
                <w:rFonts w:eastAsia="SimSun"/>
                <w:lang w:eastAsia="zh-CN"/>
              </w:rPr>
              <w:t>76</w:t>
            </w:r>
          </w:p>
        </w:tc>
      </w:tr>
      <w:tr w:rsidR="002C739E" w:rsidRPr="004E34C1" w14:paraId="2C8395F1" w14:textId="77777777" w:rsidTr="00DA104F">
        <w:trPr>
          <w:jc w:val="center"/>
        </w:trPr>
        <w:tc>
          <w:tcPr>
            <w:tcW w:w="1668" w:type="dxa"/>
            <w:shd w:val="clear" w:color="auto" w:fill="auto"/>
            <w:vAlign w:val="center"/>
          </w:tcPr>
          <w:p w14:paraId="7173A4F5" w14:textId="77777777" w:rsidR="002C739E" w:rsidRPr="004E34C1" w:rsidRDefault="002C739E" w:rsidP="002C739E">
            <w:pPr>
              <w:spacing w:after="0"/>
              <w:jc w:val="center"/>
              <w:rPr>
                <w:rFonts w:eastAsia="SimSun"/>
                <w:lang w:eastAsia="zh-CN"/>
              </w:rPr>
            </w:pPr>
            <w:r w:rsidRPr="004E34C1">
              <w:rPr>
                <w:rFonts w:eastAsia="SimSun"/>
                <w:lang w:eastAsia="zh-CN"/>
              </w:rPr>
              <w:t>10.0</w:t>
            </w:r>
          </w:p>
        </w:tc>
        <w:tc>
          <w:tcPr>
            <w:tcW w:w="1363" w:type="dxa"/>
            <w:shd w:val="clear" w:color="auto" w:fill="auto"/>
            <w:vAlign w:val="center"/>
          </w:tcPr>
          <w:p w14:paraId="7C8C44D5" w14:textId="77777777" w:rsidR="002C739E" w:rsidRPr="004E34C1" w:rsidRDefault="002C739E" w:rsidP="002C739E">
            <w:pPr>
              <w:spacing w:after="0"/>
              <w:jc w:val="center"/>
              <w:rPr>
                <w:rFonts w:eastAsia="SimSun"/>
                <w:lang w:eastAsia="zh-CN"/>
              </w:rPr>
            </w:pPr>
            <w:r w:rsidRPr="004E34C1">
              <w:rPr>
                <w:rFonts w:eastAsia="SimSun"/>
                <w:lang w:eastAsia="zh-CN"/>
              </w:rPr>
              <w:t>0.0100</w:t>
            </w:r>
          </w:p>
        </w:tc>
        <w:tc>
          <w:tcPr>
            <w:tcW w:w="1108" w:type="dxa"/>
            <w:shd w:val="clear" w:color="auto" w:fill="auto"/>
            <w:vAlign w:val="center"/>
          </w:tcPr>
          <w:p w14:paraId="2C39AD12" w14:textId="77777777" w:rsidR="002C739E" w:rsidRPr="004E34C1" w:rsidRDefault="002C739E" w:rsidP="002C739E">
            <w:pPr>
              <w:spacing w:after="0"/>
              <w:jc w:val="center"/>
              <w:rPr>
                <w:rFonts w:eastAsia="SimSun"/>
                <w:lang w:eastAsia="zh-CN"/>
              </w:rPr>
            </w:pPr>
          </w:p>
        </w:tc>
        <w:tc>
          <w:tcPr>
            <w:tcW w:w="857" w:type="dxa"/>
            <w:shd w:val="clear" w:color="auto" w:fill="auto"/>
            <w:vAlign w:val="center"/>
          </w:tcPr>
          <w:p w14:paraId="3BB15199" w14:textId="77777777" w:rsidR="002C739E" w:rsidRPr="004E34C1" w:rsidRDefault="002C739E" w:rsidP="002C739E">
            <w:pPr>
              <w:spacing w:after="0"/>
              <w:jc w:val="center"/>
              <w:rPr>
                <w:rFonts w:eastAsia="SimSun"/>
                <w:lang w:eastAsia="zh-CN"/>
              </w:rPr>
            </w:pPr>
            <w:r w:rsidRPr="004E34C1">
              <w:rPr>
                <w:rFonts w:eastAsia="SimSun"/>
                <w:lang w:eastAsia="zh-CN"/>
              </w:rPr>
              <w:t>80</w:t>
            </w:r>
          </w:p>
        </w:tc>
        <w:tc>
          <w:tcPr>
            <w:tcW w:w="858" w:type="dxa"/>
            <w:shd w:val="clear" w:color="auto" w:fill="auto"/>
            <w:vAlign w:val="center"/>
          </w:tcPr>
          <w:p w14:paraId="1C942E0E" w14:textId="77777777" w:rsidR="002C739E" w:rsidRPr="004E34C1" w:rsidRDefault="002C739E" w:rsidP="002C739E">
            <w:pPr>
              <w:spacing w:after="0"/>
              <w:jc w:val="center"/>
              <w:rPr>
                <w:rFonts w:eastAsia="SimSun"/>
                <w:lang w:eastAsia="zh-CN"/>
              </w:rPr>
            </w:pPr>
          </w:p>
        </w:tc>
        <w:tc>
          <w:tcPr>
            <w:tcW w:w="858" w:type="dxa"/>
            <w:shd w:val="clear" w:color="auto" w:fill="auto"/>
            <w:vAlign w:val="center"/>
          </w:tcPr>
          <w:p w14:paraId="7BB78FE5" w14:textId="77777777" w:rsidR="002C739E" w:rsidRPr="004E34C1" w:rsidRDefault="002C739E" w:rsidP="002C739E">
            <w:pPr>
              <w:spacing w:after="0"/>
              <w:jc w:val="center"/>
              <w:rPr>
                <w:rFonts w:eastAsia="SimSun"/>
                <w:lang w:eastAsia="zh-CN"/>
              </w:rPr>
            </w:pPr>
            <w:r w:rsidRPr="004E34C1">
              <w:rPr>
                <w:rFonts w:eastAsia="SimSun"/>
                <w:lang w:eastAsia="zh-CN"/>
              </w:rPr>
              <w:t>0.016</w:t>
            </w:r>
          </w:p>
        </w:tc>
        <w:tc>
          <w:tcPr>
            <w:tcW w:w="858" w:type="dxa"/>
            <w:shd w:val="clear" w:color="auto" w:fill="auto"/>
            <w:vAlign w:val="center"/>
          </w:tcPr>
          <w:p w14:paraId="4C1848F7" w14:textId="77777777" w:rsidR="002C739E" w:rsidRPr="004E34C1" w:rsidRDefault="002C739E" w:rsidP="002C739E">
            <w:pPr>
              <w:spacing w:after="0"/>
              <w:jc w:val="center"/>
              <w:rPr>
                <w:rFonts w:eastAsia="SimSun"/>
                <w:lang w:eastAsia="zh-CN"/>
              </w:rPr>
            </w:pPr>
          </w:p>
        </w:tc>
        <w:tc>
          <w:tcPr>
            <w:tcW w:w="858" w:type="dxa"/>
            <w:shd w:val="clear" w:color="auto" w:fill="auto"/>
            <w:vAlign w:val="center"/>
          </w:tcPr>
          <w:p w14:paraId="5AB40079" w14:textId="77777777" w:rsidR="002C739E" w:rsidRPr="004E34C1" w:rsidRDefault="002C739E" w:rsidP="002C739E">
            <w:pPr>
              <w:spacing w:after="0"/>
              <w:jc w:val="center"/>
              <w:rPr>
                <w:rFonts w:eastAsia="SimSun"/>
                <w:lang w:eastAsia="zh-CN"/>
              </w:rPr>
            </w:pPr>
            <w:r w:rsidRPr="004E34C1">
              <w:rPr>
                <w:rFonts w:eastAsia="SimSun"/>
                <w:lang w:eastAsia="zh-CN"/>
              </w:rPr>
              <w:t>70</w:t>
            </w:r>
          </w:p>
        </w:tc>
        <w:tc>
          <w:tcPr>
            <w:tcW w:w="858" w:type="dxa"/>
            <w:shd w:val="clear" w:color="auto" w:fill="auto"/>
            <w:vAlign w:val="center"/>
          </w:tcPr>
          <w:p w14:paraId="46830C81" w14:textId="77777777" w:rsidR="002C739E" w:rsidRPr="004E34C1" w:rsidRDefault="002C739E" w:rsidP="002C739E">
            <w:pPr>
              <w:spacing w:after="0"/>
              <w:jc w:val="center"/>
              <w:rPr>
                <w:rFonts w:eastAsia="SimSun"/>
                <w:lang w:eastAsia="zh-CN"/>
              </w:rPr>
            </w:pPr>
          </w:p>
        </w:tc>
      </w:tr>
      <w:tr w:rsidR="002C739E" w:rsidRPr="004E34C1" w14:paraId="7DA8A9E1" w14:textId="77777777" w:rsidTr="00DA104F">
        <w:trPr>
          <w:jc w:val="center"/>
        </w:trPr>
        <w:tc>
          <w:tcPr>
            <w:tcW w:w="1668" w:type="dxa"/>
            <w:shd w:val="clear" w:color="auto" w:fill="auto"/>
            <w:vAlign w:val="center"/>
          </w:tcPr>
          <w:p w14:paraId="4F1C19AA" w14:textId="77777777" w:rsidR="002C739E" w:rsidRPr="004E34C1" w:rsidRDefault="002C739E" w:rsidP="002C739E">
            <w:pPr>
              <w:spacing w:after="0"/>
              <w:jc w:val="center"/>
              <w:rPr>
                <w:rFonts w:eastAsia="SimSun"/>
                <w:lang w:eastAsia="zh-CN"/>
              </w:rPr>
            </w:pPr>
            <w:r w:rsidRPr="004E34C1">
              <w:rPr>
                <w:rFonts w:eastAsia="SimSun"/>
                <w:lang w:eastAsia="zh-CN"/>
              </w:rPr>
              <w:t>12.5</w:t>
            </w:r>
          </w:p>
        </w:tc>
        <w:tc>
          <w:tcPr>
            <w:tcW w:w="1363" w:type="dxa"/>
            <w:shd w:val="clear" w:color="auto" w:fill="auto"/>
            <w:vAlign w:val="center"/>
          </w:tcPr>
          <w:p w14:paraId="041163CE" w14:textId="77777777" w:rsidR="002C739E" w:rsidRPr="004E34C1" w:rsidRDefault="002C739E" w:rsidP="002C739E">
            <w:pPr>
              <w:spacing w:after="0"/>
              <w:jc w:val="center"/>
              <w:rPr>
                <w:rFonts w:eastAsia="SimSun"/>
                <w:lang w:eastAsia="zh-CN"/>
              </w:rPr>
            </w:pPr>
            <w:r w:rsidRPr="004E34C1">
              <w:rPr>
                <w:rFonts w:eastAsia="SimSun"/>
                <w:lang w:eastAsia="zh-CN"/>
              </w:rPr>
              <w:t>0.0130</w:t>
            </w:r>
          </w:p>
        </w:tc>
        <w:tc>
          <w:tcPr>
            <w:tcW w:w="1108" w:type="dxa"/>
            <w:shd w:val="clear" w:color="auto" w:fill="auto"/>
            <w:vAlign w:val="center"/>
          </w:tcPr>
          <w:p w14:paraId="2A2E8F88" w14:textId="77777777" w:rsidR="002C739E" w:rsidRPr="004E34C1" w:rsidRDefault="002C739E" w:rsidP="002C739E">
            <w:pPr>
              <w:spacing w:after="0"/>
              <w:jc w:val="center"/>
              <w:rPr>
                <w:rFonts w:eastAsia="SimSun"/>
                <w:lang w:eastAsia="zh-CN"/>
              </w:rPr>
            </w:pPr>
          </w:p>
        </w:tc>
        <w:tc>
          <w:tcPr>
            <w:tcW w:w="857" w:type="dxa"/>
            <w:shd w:val="clear" w:color="auto" w:fill="auto"/>
            <w:vAlign w:val="center"/>
          </w:tcPr>
          <w:p w14:paraId="57452900" w14:textId="77777777" w:rsidR="002C739E" w:rsidRPr="004E34C1" w:rsidRDefault="002C739E" w:rsidP="002C739E">
            <w:pPr>
              <w:spacing w:after="0"/>
              <w:jc w:val="center"/>
              <w:rPr>
                <w:rFonts w:eastAsia="SimSun"/>
                <w:lang w:eastAsia="zh-CN"/>
              </w:rPr>
            </w:pPr>
            <w:r w:rsidRPr="004E34C1">
              <w:rPr>
                <w:rFonts w:eastAsia="SimSun"/>
                <w:lang w:eastAsia="zh-CN"/>
              </w:rPr>
              <w:t>82</w:t>
            </w:r>
          </w:p>
        </w:tc>
        <w:tc>
          <w:tcPr>
            <w:tcW w:w="858" w:type="dxa"/>
            <w:shd w:val="clear" w:color="auto" w:fill="auto"/>
            <w:vAlign w:val="center"/>
          </w:tcPr>
          <w:p w14:paraId="1342C19D" w14:textId="77777777" w:rsidR="002C739E" w:rsidRPr="004E34C1" w:rsidRDefault="002C739E" w:rsidP="002C739E">
            <w:pPr>
              <w:spacing w:after="0"/>
              <w:jc w:val="center"/>
              <w:rPr>
                <w:rFonts w:eastAsia="SimSun"/>
                <w:lang w:eastAsia="zh-CN"/>
              </w:rPr>
            </w:pPr>
          </w:p>
        </w:tc>
        <w:tc>
          <w:tcPr>
            <w:tcW w:w="858" w:type="dxa"/>
            <w:shd w:val="clear" w:color="auto" w:fill="auto"/>
            <w:vAlign w:val="center"/>
          </w:tcPr>
          <w:p w14:paraId="030A6AFF" w14:textId="77777777" w:rsidR="002C739E" w:rsidRPr="004E34C1" w:rsidRDefault="002C739E" w:rsidP="002C739E">
            <w:pPr>
              <w:spacing w:after="0"/>
              <w:jc w:val="center"/>
              <w:rPr>
                <w:rFonts w:eastAsia="SimSun"/>
                <w:lang w:eastAsia="zh-CN"/>
              </w:rPr>
            </w:pPr>
            <w:r w:rsidRPr="004E34C1">
              <w:rPr>
                <w:rFonts w:eastAsia="SimSun"/>
                <w:lang w:eastAsia="zh-CN"/>
              </w:rPr>
              <w:t>0.016</w:t>
            </w:r>
          </w:p>
        </w:tc>
        <w:tc>
          <w:tcPr>
            <w:tcW w:w="858" w:type="dxa"/>
            <w:shd w:val="clear" w:color="auto" w:fill="auto"/>
            <w:vAlign w:val="center"/>
          </w:tcPr>
          <w:p w14:paraId="41B76CA3" w14:textId="77777777" w:rsidR="002C739E" w:rsidRPr="004E34C1" w:rsidRDefault="002C739E" w:rsidP="002C739E">
            <w:pPr>
              <w:spacing w:after="0"/>
              <w:jc w:val="center"/>
              <w:rPr>
                <w:rFonts w:eastAsia="SimSun"/>
                <w:lang w:eastAsia="zh-CN"/>
              </w:rPr>
            </w:pPr>
          </w:p>
        </w:tc>
        <w:tc>
          <w:tcPr>
            <w:tcW w:w="858" w:type="dxa"/>
            <w:shd w:val="clear" w:color="auto" w:fill="auto"/>
            <w:vAlign w:val="center"/>
          </w:tcPr>
          <w:p w14:paraId="34CF854E" w14:textId="77777777" w:rsidR="002C739E" w:rsidRPr="004E34C1" w:rsidRDefault="002C739E" w:rsidP="002C739E">
            <w:pPr>
              <w:spacing w:after="0"/>
              <w:jc w:val="center"/>
              <w:rPr>
                <w:rFonts w:eastAsia="SimSun"/>
                <w:lang w:eastAsia="zh-CN"/>
              </w:rPr>
            </w:pPr>
            <w:r w:rsidRPr="004E34C1">
              <w:rPr>
                <w:rFonts w:eastAsia="SimSun"/>
                <w:lang w:eastAsia="zh-CN"/>
              </w:rPr>
              <w:t>70</w:t>
            </w:r>
          </w:p>
        </w:tc>
        <w:tc>
          <w:tcPr>
            <w:tcW w:w="858" w:type="dxa"/>
            <w:shd w:val="clear" w:color="auto" w:fill="auto"/>
            <w:vAlign w:val="center"/>
          </w:tcPr>
          <w:p w14:paraId="1839D4E2" w14:textId="77777777" w:rsidR="002C739E" w:rsidRPr="004E34C1" w:rsidRDefault="002C739E" w:rsidP="002C739E">
            <w:pPr>
              <w:spacing w:after="0"/>
              <w:jc w:val="center"/>
              <w:rPr>
                <w:rFonts w:eastAsia="SimSun"/>
                <w:lang w:eastAsia="zh-CN"/>
              </w:rPr>
            </w:pPr>
          </w:p>
        </w:tc>
      </w:tr>
      <w:tr w:rsidR="002C739E" w:rsidRPr="004E34C1" w14:paraId="205F1EE0" w14:textId="77777777" w:rsidTr="00DA104F">
        <w:trPr>
          <w:jc w:val="center"/>
        </w:trPr>
        <w:tc>
          <w:tcPr>
            <w:tcW w:w="1668" w:type="dxa"/>
            <w:shd w:val="clear" w:color="auto" w:fill="auto"/>
            <w:vAlign w:val="center"/>
          </w:tcPr>
          <w:p w14:paraId="4A8A1D64" w14:textId="77777777" w:rsidR="002C739E" w:rsidRPr="004E34C1" w:rsidRDefault="002C739E" w:rsidP="002C739E">
            <w:pPr>
              <w:spacing w:after="0"/>
              <w:jc w:val="center"/>
              <w:rPr>
                <w:rFonts w:eastAsia="SimSun"/>
                <w:lang w:eastAsia="zh-CN"/>
              </w:rPr>
            </w:pPr>
            <w:r w:rsidRPr="004E34C1">
              <w:rPr>
                <w:rFonts w:eastAsia="SimSun"/>
                <w:lang w:eastAsia="zh-CN"/>
              </w:rPr>
              <w:t>16.0</w:t>
            </w:r>
          </w:p>
        </w:tc>
        <w:tc>
          <w:tcPr>
            <w:tcW w:w="1363" w:type="dxa"/>
            <w:shd w:val="clear" w:color="auto" w:fill="auto"/>
            <w:vAlign w:val="center"/>
          </w:tcPr>
          <w:p w14:paraId="2F965A86" w14:textId="77777777" w:rsidR="002C739E" w:rsidRPr="004E34C1" w:rsidRDefault="002C739E" w:rsidP="002C739E">
            <w:pPr>
              <w:spacing w:after="0"/>
              <w:jc w:val="center"/>
              <w:rPr>
                <w:rFonts w:eastAsia="SimSun"/>
                <w:lang w:eastAsia="zh-CN"/>
              </w:rPr>
            </w:pPr>
            <w:r w:rsidRPr="004E34C1">
              <w:rPr>
                <w:rFonts w:eastAsia="SimSun"/>
                <w:lang w:eastAsia="zh-CN"/>
              </w:rPr>
              <w:t>0.0160</w:t>
            </w:r>
          </w:p>
        </w:tc>
        <w:tc>
          <w:tcPr>
            <w:tcW w:w="1108" w:type="dxa"/>
            <w:shd w:val="clear" w:color="auto" w:fill="auto"/>
            <w:vAlign w:val="center"/>
          </w:tcPr>
          <w:p w14:paraId="361B8E50" w14:textId="77777777" w:rsidR="002C739E" w:rsidRPr="004E34C1" w:rsidRDefault="002C739E" w:rsidP="002C739E">
            <w:pPr>
              <w:spacing w:after="0"/>
              <w:jc w:val="center"/>
              <w:rPr>
                <w:rFonts w:eastAsia="SimSun"/>
                <w:lang w:eastAsia="zh-CN"/>
              </w:rPr>
            </w:pPr>
            <w:r w:rsidRPr="004E34C1">
              <w:rPr>
                <w:rFonts w:eastAsia="SimSun"/>
                <w:lang w:eastAsia="zh-CN"/>
              </w:rPr>
              <w:t>0.028</w:t>
            </w:r>
          </w:p>
        </w:tc>
        <w:tc>
          <w:tcPr>
            <w:tcW w:w="857" w:type="dxa"/>
            <w:shd w:val="clear" w:color="auto" w:fill="auto"/>
            <w:vAlign w:val="center"/>
          </w:tcPr>
          <w:p w14:paraId="5A2F5F6A" w14:textId="77777777" w:rsidR="002C739E" w:rsidRPr="004E34C1" w:rsidRDefault="002C739E" w:rsidP="002C739E">
            <w:pPr>
              <w:spacing w:after="0"/>
              <w:jc w:val="center"/>
              <w:rPr>
                <w:rFonts w:eastAsia="SimSun"/>
                <w:lang w:eastAsia="zh-CN"/>
              </w:rPr>
            </w:pPr>
            <w:r w:rsidRPr="004E34C1">
              <w:rPr>
                <w:rFonts w:eastAsia="SimSun"/>
                <w:lang w:eastAsia="zh-CN"/>
              </w:rPr>
              <w:t>84</w:t>
            </w:r>
          </w:p>
        </w:tc>
        <w:tc>
          <w:tcPr>
            <w:tcW w:w="858" w:type="dxa"/>
            <w:shd w:val="clear" w:color="auto" w:fill="auto"/>
            <w:vAlign w:val="center"/>
          </w:tcPr>
          <w:p w14:paraId="666C42DE" w14:textId="77777777" w:rsidR="002C739E" w:rsidRPr="004E34C1" w:rsidRDefault="002C739E" w:rsidP="002C739E">
            <w:pPr>
              <w:spacing w:after="0"/>
              <w:jc w:val="center"/>
              <w:rPr>
                <w:rFonts w:eastAsia="SimSun"/>
                <w:lang w:eastAsia="zh-CN"/>
              </w:rPr>
            </w:pPr>
            <w:r w:rsidRPr="004E34C1">
              <w:rPr>
                <w:rFonts w:eastAsia="SimSun"/>
                <w:lang w:eastAsia="zh-CN"/>
              </w:rPr>
              <w:t>89</w:t>
            </w:r>
          </w:p>
        </w:tc>
        <w:tc>
          <w:tcPr>
            <w:tcW w:w="858" w:type="dxa"/>
            <w:shd w:val="clear" w:color="auto" w:fill="auto"/>
            <w:vAlign w:val="center"/>
          </w:tcPr>
          <w:p w14:paraId="624E24EC" w14:textId="77777777" w:rsidR="002C739E" w:rsidRPr="004E34C1" w:rsidRDefault="002C739E" w:rsidP="002C739E">
            <w:pPr>
              <w:spacing w:after="0"/>
              <w:jc w:val="center"/>
              <w:rPr>
                <w:rFonts w:eastAsia="SimSun"/>
                <w:lang w:eastAsia="zh-CN"/>
              </w:rPr>
            </w:pPr>
            <w:r w:rsidRPr="004E34C1">
              <w:rPr>
                <w:rFonts w:eastAsia="SimSun"/>
                <w:lang w:eastAsia="zh-CN"/>
              </w:rPr>
              <w:t>0.016</w:t>
            </w:r>
          </w:p>
        </w:tc>
        <w:tc>
          <w:tcPr>
            <w:tcW w:w="858" w:type="dxa"/>
            <w:shd w:val="clear" w:color="auto" w:fill="auto"/>
            <w:vAlign w:val="center"/>
          </w:tcPr>
          <w:p w14:paraId="6AEB6F9D" w14:textId="77777777" w:rsidR="002C739E" w:rsidRPr="004E34C1" w:rsidRDefault="002C739E" w:rsidP="002C739E">
            <w:pPr>
              <w:spacing w:after="0"/>
              <w:jc w:val="center"/>
              <w:rPr>
                <w:rFonts w:eastAsia="SimSun"/>
                <w:lang w:eastAsia="zh-CN"/>
              </w:rPr>
            </w:pPr>
            <w:r w:rsidRPr="004E34C1">
              <w:rPr>
                <w:rFonts w:eastAsia="SimSun"/>
                <w:lang w:eastAsia="zh-CN"/>
              </w:rPr>
              <w:t>0.028</w:t>
            </w:r>
          </w:p>
        </w:tc>
        <w:tc>
          <w:tcPr>
            <w:tcW w:w="858" w:type="dxa"/>
            <w:shd w:val="clear" w:color="auto" w:fill="auto"/>
            <w:vAlign w:val="center"/>
          </w:tcPr>
          <w:p w14:paraId="6525B9DE" w14:textId="77777777" w:rsidR="002C739E" w:rsidRPr="004E34C1" w:rsidRDefault="002C739E" w:rsidP="002C739E">
            <w:pPr>
              <w:spacing w:after="0"/>
              <w:jc w:val="center"/>
              <w:rPr>
                <w:rFonts w:eastAsia="SimSun"/>
                <w:lang w:eastAsia="zh-CN"/>
              </w:rPr>
            </w:pPr>
            <w:r w:rsidRPr="004E34C1">
              <w:rPr>
                <w:rFonts w:eastAsia="SimSun"/>
                <w:lang w:eastAsia="zh-CN"/>
              </w:rPr>
              <w:t>70</w:t>
            </w:r>
          </w:p>
        </w:tc>
        <w:tc>
          <w:tcPr>
            <w:tcW w:w="858" w:type="dxa"/>
            <w:shd w:val="clear" w:color="auto" w:fill="auto"/>
            <w:vAlign w:val="center"/>
          </w:tcPr>
          <w:p w14:paraId="73585FC6" w14:textId="77777777" w:rsidR="002C739E" w:rsidRPr="004E34C1" w:rsidRDefault="002C739E" w:rsidP="002C739E">
            <w:pPr>
              <w:spacing w:after="0"/>
              <w:jc w:val="center"/>
              <w:rPr>
                <w:rFonts w:eastAsia="SimSun"/>
                <w:lang w:eastAsia="zh-CN"/>
              </w:rPr>
            </w:pPr>
            <w:r w:rsidRPr="004E34C1">
              <w:rPr>
                <w:rFonts w:eastAsia="SimSun"/>
                <w:lang w:eastAsia="zh-CN"/>
              </w:rPr>
              <w:t>75</w:t>
            </w:r>
          </w:p>
        </w:tc>
      </w:tr>
      <w:tr w:rsidR="002C739E" w:rsidRPr="004E34C1" w14:paraId="6E5DDE8A" w14:textId="77777777" w:rsidTr="00DA104F">
        <w:trPr>
          <w:jc w:val="center"/>
        </w:trPr>
        <w:tc>
          <w:tcPr>
            <w:tcW w:w="1668" w:type="dxa"/>
            <w:shd w:val="clear" w:color="auto" w:fill="auto"/>
            <w:vAlign w:val="center"/>
          </w:tcPr>
          <w:p w14:paraId="7C30393C" w14:textId="77777777" w:rsidR="002C739E" w:rsidRPr="004E34C1" w:rsidRDefault="002C739E" w:rsidP="002C739E">
            <w:pPr>
              <w:spacing w:after="0"/>
              <w:jc w:val="center"/>
              <w:rPr>
                <w:rFonts w:eastAsia="SimSun"/>
                <w:lang w:eastAsia="zh-CN"/>
              </w:rPr>
            </w:pPr>
            <w:r w:rsidRPr="004E34C1">
              <w:rPr>
                <w:rFonts w:eastAsia="SimSun"/>
                <w:lang w:eastAsia="zh-CN"/>
              </w:rPr>
              <w:t>20.0</w:t>
            </w:r>
          </w:p>
        </w:tc>
        <w:tc>
          <w:tcPr>
            <w:tcW w:w="1363" w:type="dxa"/>
            <w:shd w:val="clear" w:color="auto" w:fill="auto"/>
            <w:vAlign w:val="center"/>
          </w:tcPr>
          <w:p w14:paraId="6110A609" w14:textId="77777777" w:rsidR="002C739E" w:rsidRPr="004E34C1" w:rsidRDefault="002C739E" w:rsidP="002C739E">
            <w:pPr>
              <w:spacing w:after="0"/>
              <w:jc w:val="center"/>
              <w:rPr>
                <w:rFonts w:eastAsia="SimSun"/>
                <w:lang w:eastAsia="zh-CN"/>
              </w:rPr>
            </w:pPr>
            <w:r w:rsidRPr="004E34C1">
              <w:rPr>
                <w:rFonts w:eastAsia="SimSun"/>
                <w:lang w:eastAsia="zh-CN"/>
              </w:rPr>
              <w:t>0.0200</w:t>
            </w:r>
          </w:p>
        </w:tc>
        <w:tc>
          <w:tcPr>
            <w:tcW w:w="1108" w:type="dxa"/>
            <w:shd w:val="clear" w:color="auto" w:fill="auto"/>
            <w:vAlign w:val="center"/>
          </w:tcPr>
          <w:p w14:paraId="56BE8F32" w14:textId="77777777" w:rsidR="002C739E" w:rsidRPr="004E34C1" w:rsidRDefault="002C739E" w:rsidP="002C739E">
            <w:pPr>
              <w:spacing w:after="0"/>
              <w:jc w:val="center"/>
              <w:rPr>
                <w:rFonts w:eastAsia="SimSun"/>
                <w:lang w:eastAsia="zh-CN"/>
              </w:rPr>
            </w:pPr>
          </w:p>
        </w:tc>
        <w:tc>
          <w:tcPr>
            <w:tcW w:w="857" w:type="dxa"/>
            <w:shd w:val="clear" w:color="auto" w:fill="auto"/>
            <w:vAlign w:val="center"/>
          </w:tcPr>
          <w:p w14:paraId="67884887" w14:textId="77777777" w:rsidR="002C739E" w:rsidRPr="004E34C1" w:rsidRDefault="002C739E" w:rsidP="002C739E">
            <w:pPr>
              <w:spacing w:after="0"/>
              <w:jc w:val="center"/>
              <w:rPr>
                <w:rFonts w:eastAsia="SimSun"/>
                <w:lang w:eastAsia="zh-CN"/>
              </w:rPr>
            </w:pPr>
            <w:r w:rsidRPr="004E34C1">
              <w:rPr>
                <w:rFonts w:eastAsia="SimSun"/>
                <w:lang w:eastAsia="zh-CN"/>
              </w:rPr>
              <w:t>86</w:t>
            </w:r>
          </w:p>
        </w:tc>
        <w:tc>
          <w:tcPr>
            <w:tcW w:w="858" w:type="dxa"/>
            <w:shd w:val="clear" w:color="auto" w:fill="auto"/>
            <w:vAlign w:val="center"/>
          </w:tcPr>
          <w:p w14:paraId="72535B4D" w14:textId="77777777" w:rsidR="002C739E" w:rsidRPr="004E34C1" w:rsidRDefault="002C739E" w:rsidP="002C739E">
            <w:pPr>
              <w:spacing w:after="0"/>
              <w:jc w:val="center"/>
              <w:rPr>
                <w:rFonts w:eastAsia="SimSun"/>
                <w:lang w:eastAsia="zh-CN"/>
              </w:rPr>
            </w:pPr>
          </w:p>
        </w:tc>
        <w:tc>
          <w:tcPr>
            <w:tcW w:w="858" w:type="dxa"/>
            <w:shd w:val="clear" w:color="auto" w:fill="auto"/>
            <w:vAlign w:val="center"/>
          </w:tcPr>
          <w:p w14:paraId="02E28745" w14:textId="77777777" w:rsidR="002C739E" w:rsidRPr="004E34C1" w:rsidRDefault="002C739E" w:rsidP="002C739E">
            <w:pPr>
              <w:spacing w:after="0"/>
              <w:jc w:val="center"/>
              <w:rPr>
                <w:rFonts w:eastAsia="SimSun"/>
                <w:lang w:eastAsia="zh-CN"/>
              </w:rPr>
            </w:pPr>
            <w:r w:rsidRPr="004E34C1">
              <w:rPr>
                <w:rFonts w:eastAsia="SimSun"/>
                <w:lang w:eastAsia="zh-CN"/>
              </w:rPr>
              <w:t>0.016</w:t>
            </w:r>
          </w:p>
        </w:tc>
        <w:tc>
          <w:tcPr>
            <w:tcW w:w="858" w:type="dxa"/>
            <w:shd w:val="clear" w:color="auto" w:fill="auto"/>
            <w:vAlign w:val="center"/>
          </w:tcPr>
          <w:p w14:paraId="476C23EE" w14:textId="77777777" w:rsidR="002C739E" w:rsidRPr="004E34C1" w:rsidRDefault="002C739E" w:rsidP="002C739E">
            <w:pPr>
              <w:spacing w:after="0"/>
              <w:jc w:val="center"/>
              <w:rPr>
                <w:rFonts w:eastAsia="SimSun"/>
                <w:lang w:eastAsia="zh-CN"/>
              </w:rPr>
            </w:pPr>
          </w:p>
        </w:tc>
        <w:tc>
          <w:tcPr>
            <w:tcW w:w="858" w:type="dxa"/>
            <w:shd w:val="clear" w:color="auto" w:fill="auto"/>
            <w:vAlign w:val="center"/>
          </w:tcPr>
          <w:p w14:paraId="1AAB2E58" w14:textId="77777777" w:rsidR="002C739E" w:rsidRPr="004E34C1" w:rsidRDefault="002C739E" w:rsidP="002C739E">
            <w:pPr>
              <w:spacing w:after="0"/>
              <w:jc w:val="center"/>
              <w:rPr>
                <w:rFonts w:eastAsia="SimSun"/>
                <w:lang w:eastAsia="zh-CN"/>
              </w:rPr>
            </w:pPr>
            <w:r w:rsidRPr="004E34C1">
              <w:rPr>
                <w:rFonts w:eastAsia="SimSun"/>
                <w:lang w:eastAsia="zh-CN"/>
              </w:rPr>
              <w:t>70</w:t>
            </w:r>
          </w:p>
        </w:tc>
        <w:tc>
          <w:tcPr>
            <w:tcW w:w="858" w:type="dxa"/>
            <w:shd w:val="clear" w:color="auto" w:fill="auto"/>
            <w:vAlign w:val="center"/>
          </w:tcPr>
          <w:p w14:paraId="341D9806" w14:textId="77777777" w:rsidR="002C739E" w:rsidRPr="004E34C1" w:rsidRDefault="002C739E" w:rsidP="002C739E">
            <w:pPr>
              <w:spacing w:after="0"/>
              <w:jc w:val="center"/>
              <w:rPr>
                <w:rFonts w:eastAsia="SimSun"/>
                <w:lang w:eastAsia="zh-CN"/>
              </w:rPr>
            </w:pPr>
          </w:p>
        </w:tc>
      </w:tr>
      <w:tr w:rsidR="002C739E" w:rsidRPr="004E34C1" w14:paraId="4A1A5965" w14:textId="77777777" w:rsidTr="00DA104F">
        <w:trPr>
          <w:jc w:val="center"/>
        </w:trPr>
        <w:tc>
          <w:tcPr>
            <w:tcW w:w="1668" w:type="dxa"/>
            <w:shd w:val="clear" w:color="auto" w:fill="auto"/>
            <w:vAlign w:val="center"/>
          </w:tcPr>
          <w:p w14:paraId="222F5576" w14:textId="77777777" w:rsidR="002C739E" w:rsidRPr="004E34C1" w:rsidRDefault="002C739E" w:rsidP="002C739E">
            <w:pPr>
              <w:spacing w:after="0"/>
              <w:jc w:val="center"/>
              <w:rPr>
                <w:rFonts w:eastAsia="SimSun"/>
                <w:lang w:eastAsia="zh-CN"/>
              </w:rPr>
            </w:pPr>
            <w:r w:rsidRPr="004E34C1">
              <w:rPr>
                <w:rFonts w:eastAsia="SimSun"/>
                <w:lang w:eastAsia="zh-CN"/>
              </w:rPr>
              <w:t>25.0</w:t>
            </w:r>
          </w:p>
        </w:tc>
        <w:tc>
          <w:tcPr>
            <w:tcW w:w="1363" w:type="dxa"/>
            <w:shd w:val="clear" w:color="auto" w:fill="auto"/>
            <w:vAlign w:val="center"/>
          </w:tcPr>
          <w:p w14:paraId="0CEE5721" w14:textId="77777777" w:rsidR="002C739E" w:rsidRPr="004E34C1" w:rsidRDefault="002C739E" w:rsidP="002C739E">
            <w:pPr>
              <w:spacing w:after="0"/>
              <w:jc w:val="center"/>
              <w:rPr>
                <w:rFonts w:eastAsia="SimSun"/>
                <w:lang w:eastAsia="zh-CN"/>
              </w:rPr>
            </w:pPr>
            <w:r w:rsidRPr="004E34C1">
              <w:rPr>
                <w:rFonts w:eastAsia="SimSun"/>
                <w:lang w:eastAsia="zh-CN"/>
              </w:rPr>
              <w:t>0.0250</w:t>
            </w:r>
          </w:p>
        </w:tc>
        <w:tc>
          <w:tcPr>
            <w:tcW w:w="1108" w:type="dxa"/>
            <w:shd w:val="clear" w:color="auto" w:fill="auto"/>
            <w:vAlign w:val="center"/>
          </w:tcPr>
          <w:p w14:paraId="2E913680" w14:textId="77777777" w:rsidR="002C739E" w:rsidRPr="004E34C1" w:rsidRDefault="002C739E" w:rsidP="002C739E">
            <w:pPr>
              <w:spacing w:after="0"/>
              <w:jc w:val="center"/>
              <w:rPr>
                <w:rFonts w:eastAsia="SimSun"/>
                <w:lang w:eastAsia="zh-CN"/>
              </w:rPr>
            </w:pPr>
          </w:p>
        </w:tc>
        <w:tc>
          <w:tcPr>
            <w:tcW w:w="857" w:type="dxa"/>
            <w:shd w:val="clear" w:color="auto" w:fill="auto"/>
            <w:vAlign w:val="center"/>
          </w:tcPr>
          <w:p w14:paraId="13E4981B" w14:textId="77777777" w:rsidR="002C739E" w:rsidRPr="004E34C1" w:rsidRDefault="002C739E" w:rsidP="002C739E">
            <w:pPr>
              <w:spacing w:after="0"/>
              <w:jc w:val="center"/>
              <w:rPr>
                <w:rFonts w:eastAsia="SimSun"/>
                <w:lang w:eastAsia="zh-CN"/>
              </w:rPr>
            </w:pPr>
            <w:r w:rsidRPr="004E34C1">
              <w:rPr>
                <w:rFonts w:eastAsia="SimSun"/>
                <w:lang w:eastAsia="zh-CN"/>
              </w:rPr>
              <w:t>88</w:t>
            </w:r>
          </w:p>
        </w:tc>
        <w:tc>
          <w:tcPr>
            <w:tcW w:w="858" w:type="dxa"/>
            <w:shd w:val="clear" w:color="auto" w:fill="auto"/>
            <w:vAlign w:val="center"/>
          </w:tcPr>
          <w:p w14:paraId="43AC01D9" w14:textId="77777777" w:rsidR="002C739E" w:rsidRPr="004E34C1" w:rsidRDefault="002C739E" w:rsidP="002C739E">
            <w:pPr>
              <w:spacing w:after="0"/>
              <w:jc w:val="center"/>
              <w:rPr>
                <w:rFonts w:eastAsia="SimSun"/>
                <w:lang w:eastAsia="zh-CN"/>
              </w:rPr>
            </w:pPr>
          </w:p>
        </w:tc>
        <w:tc>
          <w:tcPr>
            <w:tcW w:w="858" w:type="dxa"/>
            <w:shd w:val="clear" w:color="auto" w:fill="auto"/>
            <w:vAlign w:val="center"/>
          </w:tcPr>
          <w:p w14:paraId="38CFCAF5" w14:textId="77777777" w:rsidR="002C739E" w:rsidRPr="004E34C1" w:rsidRDefault="002C739E" w:rsidP="002C739E">
            <w:pPr>
              <w:spacing w:after="0"/>
              <w:jc w:val="center"/>
              <w:rPr>
                <w:rFonts w:eastAsia="SimSun"/>
                <w:lang w:eastAsia="zh-CN"/>
              </w:rPr>
            </w:pPr>
            <w:r w:rsidRPr="004E34C1">
              <w:rPr>
                <w:rFonts w:eastAsia="SimSun"/>
                <w:lang w:eastAsia="zh-CN"/>
              </w:rPr>
              <w:t>0.016</w:t>
            </w:r>
          </w:p>
        </w:tc>
        <w:tc>
          <w:tcPr>
            <w:tcW w:w="858" w:type="dxa"/>
            <w:shd w:val="clear" w:color="auto" w:fill="auto"/>
            <w:vAlign w:val="center"/>
          </w:tcPr>
          <w:p w14:paraId="16A9ECC7" w14:textId="77777777" w:rsidR="002C739E" w:rsidRPr="004E34C1" w:rsidRDefault="002C739E" w:rsidP="002C739E">
            <w:pPr>
              <w:spacing w:after="0"/>
              <w:jc w:val="center"/>
              <w:rPr>
                <w:rFonts w:eastAsia="SimSun"/>
                <w:lang w:eastAsia="zh-CN"/>
              </w:rPr>
            </w:pPr>
          </w:p>
        </w:tc>
        <w:tc>
          <w:tcPr>
            <w:tcW w:w="858" w:type="dxa"/>
            <w:shd w:val="clear" w:color="auto" w:fill="auto"/>
            <w:vAlign w:val="center"/>
          </w:tcPr>
          <w:p w14:paraId="0FED449F" w14:textId="77777777" w:rsidR="002C739E" w:rsidRPr="004E34C1" w:rsidRDefault="002C739E" w:rsidP="002C739E">
            <w:pPr>
              <w:spacing w:after="0"/>
              <w:jc w:val="center"/>
              <w:rPr>
                <w:rFonts w:eastAsia="SimSun"/>
                <w:lang w:eastAsia="zh-CN"/>
              </w:rPr>
            </w:pPr>
            <w:r w:rsidRPr="004E34C1">
              <w:rPr>
                <w:rFonts w:eastAsia="SimSun"/>
                <w:lang w:eastAsia="zh-CN"/>
              </w:rPr>
              <w:t>70</w:t>
            </w:r>
          </w:p>
        </w:tc>
        <w:tc>
          <w:tcPr>
            <w:tcW w:w="858" w:type="dxa"/>
            <w:shd w:val="clear" w:color="auto" w:fill="auto"/>
            <w:vAlign w:val="center"/>
          </w:tcPr>
          <w:p w14:paraId="1C6E2F54" w14:textId="77777777" w:rsidR="002C739E" w:rsidRPr="004E34C1" w:rsidRDefault="002C739E" w:rsidP="002C739E">
            <w:pPr>
              <w:spacing w:after="0"/>
              <w:jc w:val="center"/>
              <w:rPr>
                <w:rFonts w:eastAsia="SimSun"/>
                <w:lang w:eastAsia="zh-CN"/>
              </w:rPr>
            </w:pPr>
          </w:p>
        </w:tc>
      </w:tr>
      <w:tr w:rsidR="002C739E" w:rsidRPr="004E34C1" w14:paraId="652530CC" w14:textId="77777777" w:rsidTr="00DA104F">
        <w:trPr>
          <w:jc w:val="center"/>
        </w:trPr>
        <w:tc>
          <w:tcPr>
            <w:tcW w:w="1668" w:type="dxa"/>
            <w:shd w:val="clear" w:color="auto" w:fill="auto"/>
            <w:vAlign w:val="center"/>
          </w:tcPr>
          <w:p w14:paraId="6FE45426" w14:textId="77777777" w:rsidR="002C739E" w:rsidRPr="004E34C1" w:rsidRDefault="002C739E" w:rsidP="002C739E">
            <w:pPr>
              <w:spacing w:after="0"/>
              <w:jc w:val="center"/>
              <w:rPr>
                <w:rFonts w:eastAsia="SimSun"/>
                <w:lang w:eastAsia="zh-CN"/>
              </w:rPr>
            </w:pPr>
            <w:r w:rsidRPr="004E34C1">
              <w:rPr>
                <w:rFonts w:eastAsia="SimSun"/>
                <w:lang w:eastAsia="zh-CN"/>
              </w:rPr>
              <w:t>31.5</w:t>
            </w:r>
          </w:p>
        </w:tc>
        <w:tc>
          <w:tcPr>
            <w:tcW w:w="1363" w:type="dxa"/>
            <w:shd w:val="clear" w:color="auto" w:fill="auto"/>
            <w:vAlign w:val="center"/>
          </w:tcPr>
          <w:p w14:paraId="257D3B8E" w14:textId="77777777" w:rsidR="002C739E" w:rsidRPr="004E34C1" w:rsidRDefault="002C739E" w:rsidP="002C739E">
            <w:pPr>
              <w:spacing w:after="0"/>
              <w:jc w:val="center"/>
              <w:rPr>
                <w:rFonts w:eastAsia="SimSun"/>
                <w:lang w:eastAsia="zh-CN"/>
              </w:rPr>
            </w:pPr>
            <w:r w:rsidRPr="004E34C1">
              <w:rPr>
                <w:rFonts w:eastAsia="SimSun"/>
                <w:lang w:eastAsia="zh-CN"/>
              </w:rPr>
              <w:t>0.0320</w:t>
            </w:r>
          </w:p>
        </w:tc>
        <w:tc>
          <w:tcPr>
            <w:tcW w:w="1108" w:type="dxa"/>
            <w:shd w:val="clear" w:color="auto" w:fill="auto"/>
            <w:vAlign w:val="center"/>
          </w:tcPr>
          <w:p w14:paraId="506272E7" w14:textId="77777777" w:rsidR="002C739E" w:rsidRPr="004E34C1" w:rsidRDefault="002C739E" w:rsidP="002C739E">
            <w:pPr>
              <w:spacing w:after="0"/>
              <w:jc w:val="center"/>
              <w:rPr>
                <w:rFonts w:eastAsia="SimSun"/>
                <w:lang w:eastAsia="zh-CN"/>
              </w:rPr>
            </w:pPr>
            <w:r w:rsidRPr="004E34C1">
              <w:rPr>
                <w:rFonts w:eastAsia="SimSun"/>
                <w:lang w:eastAsia="zh-CN"/>
              </w:rPr>
              <w:t>0.056</w:t>
            </w:r>
          </w:p>
        </w:tc>
        <w:tc>
          <w:tcPr>
            <w:tcW w:w="857" w:type="dxa"/>
            <w:shd w:val="clear" w:color="auto" w:fill="auto"/>
            <w:vAlign w:val="center"/>
          </w:tcPr>
          <w:p w14:paraId="6BDEEA39" w14:textId="77777777" w:rsidR="002C739E" w:rsidRPr="004E34C1" w:rsidRDefault="002C739E" w:rsidP="002C739E">
            <w:pPr>
              <w:spacing w:after="0"/>
              <w:jc w:val="center"/>
              <w:rPr>
                <w:rFonts w:eastAsia="SimSun"/>
                <w:lang w:eastAsia="zh-CN"/>
              </w:rPr>
            </w:pPr>
            <w:r w:rsidRPr="004E34C1">
              <w:rPr>
                <w:rFonts w:eastAsia="SimSun"/>
                <w:lang w:eastAsia="zh-CN"/>
              </w:rPr>
              <w:t>90</w:t>
            </w:r>
          </w:p>
        </w:tc>
        <w:tc>
          <w:tcPr>
            <w:tcW w:w="858" w:type="dxa"/>
            <w:shd w:val="clear" w:color="auto" w:fill="auto"/>
            <w:vAlign w:val="center"/>
          </w:tcPr>
          <w:p w14:paraId="61CC7288" w14:textId="77777777" w:rsidR="002C739E" w:rsidRPr="004E34C1" w:rsidRDefault="002C739E" w:rsidP="002C739E">
            <w:pPr>
              <w:spacing w:after="0"/>
              <w:jc w:val="center"/>
              <w:rPr>
                <w:rFonts w:eastAsia="SimSun"/>
                <w:lang w:eastAsia="zh-CN"/>
              </w:rPr>
            </w:pPr>
            <w:r w:rsidRPr="004E34C1">
              <w:rPr>
                <w:rFonts w:eastAsia="SimSun"/>
                <w:lang w:eastAsia="zh-CN"/>
              </w:rPr>
              <w:t>95</w:t>
            </w:r>
          </w:p>
        </w:tc>
        <w:tc>
          <w:tcPr>
            <w:tcW w:w="858" w:type="dxa"/>
            <w:shd w:val="clear" w:color="auto" w:fill="auto"/>
            <w:vAlign w:val="center"/>
          </w:tcPr>
          <w:p w14:paraId="7B52C5E9" w14:textId="77777777" w:rsidR="002C739E" w:rsidRPr="004E34C1" w:rsidRDefault="002C739E" w:rsidP="002C739E">
            <w:pPr>
              <w:spacing w:after="0"/>
              <w:jc w:val="center"/>
              <w:rPr>
                <w:rFonts w:eastAsia="SimSun"/>
                <w:lang w:eastAsia="zh-CN"/>
              </w:rPr>
            </w:pPr>
            <w:r w:rsidRPr="004E34C1">
              <w:rPr>
                <w:rFonts w:eastAsia="SimSun"/>
                <w:lang w:eastAsia="zh-CN"/>
              </w:rPr>
              <w:t>0.016</w:t>
            </w:r>
          </w:p>
        </w:tc>
        <w:tc>
          <w:tcPr>
            <w:tcW w:w="858" w:type="dxa"/>
            <w:shd w:val="clear" w:color="auto" w:fill="auto"/>
            <w:vAlign w:val="center"/>
          </w:tcPr>
          <w:p w14:paraId="317F7B2C" w14:textId="77777777" w:rsidR="002C739E" w:rsidRPr="004E34C1" w:rsidRDefault="002C739E" w:rsidP="002C739E">
            <w:pPr>
              <w:spacing w:after="0"/>
              <w:jc w:val="center"/>
              <w:rPr>
                <w:rFonts w:eastAsia="SimSun"/>
                <w:lang w:eastAsia="zh-CN"/>
              </w:rPr>
            </w:pPr>
            <w:r w:rsidRPr="004E34C1">
              <w:rPr>
                <w:rFonts w:eastAsia="SimSun"/>
                <w:lang w:eastAsia="zh-CN"/>
              </w:rPr>
              <w:t>0.028</w:t>
            </w:r>
          </w:p>
        </w:tc>
        <w:tc>
          <w:tcPr>
            <w:tcW w:w="858" w:type="dxa"/>
            <w:shd w:val="clear" w:color="auto" w:fill="auto"/>
            <w:vAlign w:val="center"/>
          </w:tcPr>
          <w:p w14:paraId="02A526D2" w14:textId="77777777" w:rsidR="002C739E" w:rsidRPr="004E34C1" w:rsidRDefault="002C739E" w:rsidP="002C739E">
            <w:pPr>
              <w:spacing w:after="0"/>
              <w:jc w:val="center"/>
              <w:rPr>
                <w:rFonts w:eastAsia="SimSun"/>
                <w:lang w:eastAsia="zh-CN"/>
              </w:rPr>
            </w:pPr>
            <w:r w:rsidRPr="004E34C1">
              <w:rPr>
                <w:rFonts w:eastAsia="SimSun"/>
                <w:lang w:eastAsia="zh-CN"/>
              </w:rPr>
              <w:t>70</w:t>
            </w:r>
          </w:p>
        </w:tc>
        <w:tc>
          <w:tcPr>
            <w:tcW w:w="858" w:type="dxa"/>
            <w:shd w:val="clear" w:color="auto" w:fill="auto"/>
            <w:vAlign w:val="center"/>
          </w:tcPr>
          <w:p w14:paraId="14CF05FB" w14:textId="77777777" w:rsidR="002C739E" w:rsidRPr="004E34C1" w:rsidRDefault="002C739E" w:rsidP="002C739E">
            <w:pPr>
              <w:spacing w:after="0"/>
              <w:jc w:val="center"/>
              <w:rPr>
                <w:rFonts w:eastAsia="SimSun"/>
                <w:lang w:eastAsia="zh-CN"/>
              </w:rPr>
            </w:pPr>
            <w:r w:rsidRPr="004E34C1">
              <w:rPr>
                <w:rFonts w:eastAsia="SimSun"/>
                <w:lang w:eastAsia="zh-CN"/>
              </w:rPr>
              <w:t>75</w:t>
            </w:r>
          </w:p>
        </w:tc>
      </w:tr>
      <w:tr w:rsidR="002C739E" w:rsidRPr="004E34C1" w14:paraId="5243F558" w14:textId="77777777" w:rsidTr="00DA104F">
        <w:trPr>
          <w:jc w:val="center"/>
        </w:trPr>
        <w:tc>
          <w:tcPr>
            <w:tcW w:w="1668" w:type="dxa"/>
            <w:shd w:val="clear" w:color="auto" w:fill="auto"/>
            <w:vAlign w:val="center"/>
          </w:tcPr>
          <w:p w14:paraId="5ECDDEF2" w14:textId="77777777" w:rsidR="002C739E" w:rsidRPr="004E34C1" w:rsidRDefault="002C739E" w:rsidP="002C739E">
            <w:pPr>
              <w:spacing w:after="0"/>
              <w:jc w:val="center"/>
              <w:rPr>
                <w:rFonts w:eastAsia="SimSun"/>
                <w:lang w:eastAsia="zh-CN"/>
              </w:rPr>
            </w:pPr>
            <w:r w:rsidRPr="004E34C1">
              <w:rPr>
                <w:rFonts w:eastAsia="SimSun"/>
                <w:lang w:eastAsia="zh-CN"/>
              </w:rPr>
              <w:t>40.0</w:t>
            </w:r>
          </w:p>
        </w:tc>
        <w:tc>
          <w:tcPr>
            <w:tcW w:w="1363" w:type="dxa"/>
            <w:shd w:val="clear" w:color="auto" w:fill="auto"/>
            <w:vAlign w:val="center"/>
          </w:tcPr>
          <w:p w14:paraId="1AEEC5C7" w14:textId="77777777" w:rsidR="002C739E" w:rsidRPr="004E34C1" w:rsidRDefault="002C739E" w:rsidP="002C739E">
            <w:pPr>
              <w:spacing w:after="0"/>
              <w:jc w:val="center"/>
              <w:rPr>
                <w:rFonts w:eastAsia="SimSun"/>
                <w:lang w:eastAsia="zh-CN"/>
              </w:rPr>
            </w:pPr>
            <w:r w:rsidRPr="004E34C1">
              <w:rPr>
                <w:rFonts w:eastAsia="SimSun"/>
                <w:lang w:eastAsia="zh-CN"/>
              </w:rPr>
              <w:t>0.0400</w:t>
            </w:r>
          </w:p>
        </w:tc>
        <w:tc>
          <w:tcPr>
            <w:tcW w:w="1108" w:type="dxa"/>
            <w:shd w:val="clear" w:color="auto" w:fill="auto"/>
            <w:vAlign w:val="center"/>
          </w:tcPr>
          <w:p w14:paraId="5526314B" w14:textId="77777777" w:rsidR="002C739E" w:rsidRPr="004E34C1" w:rsidRDefault="002C739E" w:rsidP="002C739E">
            <w:pPr>
              <w:spacing w:after="0"/>
              <w:jc w:val="center"/>
              <w:rPr>
                <w:rFonts w:eastAsia="SimSun"/>
                <w:lang w:eastAsia="zh-CN"/>
              </w:rPr>
            </w:pPr>
          </w:p>
        </w:tc>
        <w:tc>
          <w:tcPr>
            <w:tcW w:w="857" w:type="dxa"/>
            <w:shd w:val="clear" w:color="auto" w:fill="auto"/>
            <w:vAlign w:val="center"/>
          </w:tcPr>
          <w:p w14:paraId="353DE775" w14:textId="77777777" w:rsidR="002C739E" w:rsidRPr="004E34C1" w:rsidRDefault="002C739E" w:rsidP="002C739E">
            <w:pPr>
              <w:spacing w:after="0"/>
              <w:jc w:val="center"/>
              <w:rPr>
                <w:rFonts w:eastAsia="SimSun"/>
                <w:lang w:eastAsia="zh-CN"/>
              </w:rPr>
            </w:pPr>
            <w:r w:rsidRPr="004E34C1">
              <w:rPr>
                <w:rFonts w:eastAsia="SimSun"/>
                <w:lang w:eastAsia="zh-CN"/>
              </w:rPr>
              <w:t>92</w:t>
            </w:r>
          </w:p>
        </w:tc>
        <w:tc>
          <w:tcPr>
            <w:tcW w:w="858" w:type="dxa"/>
            <w:shd w:val="clear" w:color="auto" w:fill="auto"/>
            <w:vAlign w:val="center"/>
          </w:tcPr>
          <w:p w14:paraId="22E54BD9" w14:textId="77777777" w:rsidR="002C739E" w:rsidRPr="004E34C1" w:rsidRDefault="002C739E" w:rsidP="002C739E">
            <w:pPr>
              <w:spacing w:after="0"/>
              <w:jc w:val="center"/>
              <w:rPr>
                <w:rFonts w:eastAsia="SimSun"/>
                <w:lang w:eastAsia="zh-CN"/>
              </w:rPr>
            </w:pPr>
          </w:p>
        </w:tc>
        <w:tc>
          <w:tcPr>
            <w:tcW w:w="858" w:type="dxa"/>
            <w:shd w:val="clear" w:color="auto" w:fill="auto"/>
            <w:vAlign w:val="center"/>
          </w:tcPr>
          <w:p w14:paraId="519B7D3A" w14:textId="77777777" w:rsidR="002C739E" w:rsidRPr="004E34C1" w:rsidRDefault="002C739E" w:rsidP="002C739E">
            <w:pPr>
              <w:spacing w:after="0"/>
              <w:jc w:val="center"/>
              <w:rPr>
                <w:rFonts w:eastAsia="SimSun"/>
                <w:lang w:eastAsia="zh-CN"/>
              </w:rPr>
            </w:pPr>
            <w:r w:rsidRPr="004E34C1">
              <w:rPr>
                <w:rFonts w:eastAsia="SimSun"/>
                <w:lang w:eastAsia="zh-CN"/>
              </w:rPr>
              <w:t>0.016</w:t>
            </w:r>
          </w:p>
        </w:tc>
        <w:tc>
          <w:tcPr>
            <w:tcW w:w="858" w:type="dxa"/>
            <w:shd w:val="clear" w:color="auto" w:fill="auto"/>
            <w:vAlign w:val="center"/>
          </w:tcPr>
          <w:p w14:paraId="551FF927" w14:textId="77777777" w:rsidR="002C739E" w:rsidRPr="004E34C1" w:rsidRDefault="002C739E" w:rsidP="002C739E">
            <w:pPr>
              <w:spacing w:after="0"/>
              <w:jc w:val="center"/>
              <w:rPr>
                <w:rFonts w:eastAsia="SimSun"/>
                <w:lang w:eastAsia="zh-CN"/>
              </w:rPr>
            </w:pPr>
          </w:p>
        </w:tc>
        <w:tc>
          <w:tcPr>
            <w:tcW w:w="858" w:type="dxa"/>
            <w:shd w:val="clear" w:color="auto" w:fill="auto"/>
            <w:vAlign w:val="center"/>
          </w:tcPr>
          <w:p w14:paraId="46A63A43" w14:textId="77777777" w:rsidR="002C739E" w:rsidRPr="004E34C1" w:rsidRDefault="002C739E" w:rsidP="002C739E">
            <w:pPr>
              <w:spacing w:after="0"/>
              <w:jc w:val="center"/>
              <w:rPr>
                <w:rFonts w:eastAsia="SimSun"/>
                <w:lang w:eastAsia="zh-CN"/>
              </w:rPr>
            </w:pPr>
            <w:r w:rsidRPr="004E34C1">
              <w:rPr>
                <w:rFonts w:eastAsia="SimSun"/>
                <w:lang w:eastAsia="zh-CN"/>
              </w:rPr>
              <w:t>70</w:t>
            </w:r>
          </w:p>
        </w:tc>
        <w:tc>
          <w:tcPr>
            <w:tcW w:w="858" w:type="dxa"/>
            <w:shd w:val="clear" w:color="auto" w:fill="auto"/>
            <w:vAlign w:val="center"/>
          </w:tcPr>
          <w:p w14:paraId="72160829" w14:textId="77777777" w:rsidR="002C739E" w:rsidRPr="004E34C1" w:rsidRDefault="002C739E" w:rsidP="002C739E">
            <w:pPr>
              <w:spacing w:after="0"/>
              <w:jc w:val="center"/>
              <w:rPr>
                <w:rFonts w:eastAsia="SimSun"/>
                <w:lang w:eastAsia="zh-CN"/>
              </w:rPr>
            </w:pPr>
          </w:p>
        </w:tc>
      </w:tr>
      <w:tr w:rsidR="002C739E" w:rsidRPr="004E34C1" w14:paraId="15F5C719" w14:textId="77777777" w:rsidTr="00DA104F">
        <w:trPr>
          <w:jc w:val="center"/>
        </w:trPr>
        <w:tc>
          <w:tcPr>
            <w:tcW w:w="1668" w:type="dxa"/>
            <w:shd w:val="clear" w:color="auto" w:fill="auto"/>
            <w:vAlign w:val="center"/>
          </w:tcPr>
          <w:p w14:paraId="142812E7" w14:textId="77777777" w:rsidR="002C739E" w:rsidRPr="004E34C1" w:rsidRDefault="002C739E" w:rsidP="002C739E">
            <w:pPr>
              <w:spacing w:after="0"/>
              <w:jc w:val="center"/>
              <w:rPr>
                <w:rFonts w:eastAsia="SimSun"/>
                <w:lang w:eastAsia="zh-CN"/>
              </w:rPr>
            </w:pPr>
            <w:r w:rsidRPr="004E34C1">
              <w:rPr>
                <w:rFonts w:eastAsia="SimSun"/>
                <w:lang w:eastAsia="zh-CN"/>
              </w:rPr>
              <w:t>50.0</w:t>
            </w:r>
          </w:p>
        </w:tc>
        <w:tc>
          <w:tcPr>
            <w:tcW w:w="1363" w:type="dxa"/>
            <w:shd w:val="clear" w:color="auto" w:fill="auto"/>
            <w:vAlign w:val="center"/>
          </w:tcPr>
          <w:p w14:paraId="6069EAE7" w14:textId="77777777" w:rsidR="002C739E" w:rsidRPr="004E34C1" w:rsidRDefault="002C739E" w:rsidP="002C739E">
            <w:pPr>
              <w:spacing w:after="0"/>
              <w:jc w:val="center"/>
              <w:rPr>
                <w:rFonts w:eastAsia="SimSun"/>
                <w:lang w:eastAsia="zh-CN"/>
              </w:rPr>
            </w:pPr>
            <w:r w:rsidRPr="004E34C1">
              <w:rPr>
                <w:rFonts w:eastAsia="SimSun"/>
                <w:lang w:eastAsia="zh-CN"/>
              </w:rPr>
              <w:t>0.0500</w:t>
            </w:r>
          </w:p>
        </w:tc>
        <w:tc>
          <w:tcPr>
            <w:tcW w:w="1108" w:type="dxa"/>
            <w:shd w:val="clear" w:color="auto" w:fill="auto"/>
            <w:vAlign w:val="center"/>
          </w:tcPr>
          <w:p w14:paraId="5A658897" w14:textId="77777777" w:rsidR="002C739E" w:rsidRPr="004E34C1" w:rsidRDefault="002C739E" w:rsidP="002C739E">
            <w:pPr>
              <w:spacing w:after="0"/>
              <w:jc w:val="center"/>
              <w:rPr>
                <w:rFonts w:eastAsia="SimSun"/>
                <w:lang w:eastAsia="zh-CN"/>
              </w:rPr>
            </w:pPr>
          </w:p>
        </w:tc>
        <w:tc>
          <w:tcPr>
            <w:tcW w:w="857" w:type="dxa"/>
            <w:shd w:val="clear" w:color="auto" w:fill="auto"/>
            <w:vAlign w:val="center"/>
          </w:tcPr>
          <w:p w14:paraId="0435FF8C" w14:textId="77777777" w:rsidR="002C739E" w:rsidRPr="004E34C1" w:rsidRDefault="002C739E" w:rsidP="002C739E">
            <w:pPr>
              <w:spacing w:after="0"/>
              <w:jc w:val="center"/>
              <w:rPr>
                <w:rFonts w:eastAsia="SimSun"/>
                <w:lang w:eastAsia="zh-CN"/>
              </w:rPr>
            </w:pPr>
            <w:r w:rsidRPr="004E34C1">
              <w:rPr>
                <w:rFonts w:eastAsia="SimSun"/>
                <w:lang w:eastAsia="zh-CN"/>
              </w:rPr>
              <w:t>94</w:t>
            </w:r>
          </w:p>
        </w:tc>
        <w:tc>
          <w:tcPr>
            <w:tcW w:w="858" w:type="dxa"/>
            <w:shd w:val="clear" w:color="auto" w:fill="auto"/>
            <w:vAlign w:val="center"/>
          </w:tcPr>
          <w:p w14:paraId="2699468C" w14:textId="77777777" w:rsidR="002C739E" w:rsidRPr="004E34C1" w:rsidRDefault="002C739E" w:rsidP="002C739E">
            <w:pPr>
              <w:spacing w:after="0"/>
              <w:jc w:val="center"/>
              <w:rPr>
                <w:rFonts w:eastAsia="SimSun"/>
                <w:lang w:eastAsia="zh-CN"/>
              </w:rPr>
            </w:pPr>
          </w:p>
        </w:tc>
        <w:tc>
          <w:tcPr>
            <w:tcW w:w="858" w:type="dxa"/>
            <w:shd w:val="clear" w:color="auto" w:fill="auto"/>
            <w:vAlign w:val="center"/>
          </w:tcPr>
          <w:p w14:paraId="61343489" w14:textId="77777777" w:rsidR="002C739E" w:rsidRPr="004E34C1" w:rsidRDefault="002C739E" w:rsidP="002C739E">
            <w:pPr>
              <w:spacing w:after="0"/>
              <w:jc w:val="center"/>
              <w:rPr>
                <w:rFonts w:eastAsia="SimSun"/>
                <w:lang w:eastAsia="zh-CN"/>
              </w:rPr>
            </w:pPr>
            <w:r w:rsidRPr="004E34C1">
              <w:rPr>
                <w:rFonts w:eastAsia="SimSun"/>
                <w:lang w:eastAsia="zh-CN"/>
              </w:rPr>
              <w:t>0.016</w:t>
            </w:r>
          </w:p>
        </w:tc>
        <w:tc>
          <w:tcPr>
            <w:tcW w:w="858" w:type="dxa"/>
            <w:shd w:val="clear" w:color="auto" w:fill="auto"/>
            <w:vAlign w:val="center"/>
          </w:tcPr>
          <w:p w14:paraId="2AD05725" w14:textId="77777777" w:rsidR="002C739E" w:rsidRPr="004E34C1" w:rsidRDefault="002C739E" w:rsidP="002C739E">
            <w:pPr>
              <w:spacing w:after="0"/>
              <w:jc w:val="center"/>
              <w:rPr>
                <w:rFonts w:eastAsia="SimSun"/>
                <w:lang w:eastAsia="zh-CN"/>
              </w:rPr>
            </w:pPr>
          </w:p>
        </w:tc>
        <w:tc>
          <w:tcPr>
            <w:tcW w:w="858" w:type="dxa"/>
            <w:shd w:val="clear" w:color="auto" w:fill="auto"/>
            <w:vAlign w:val="center"/>
          </w:tcPr>
          <w:p w14:paraId="15ABE516" w14:textId="77777777" w:rsidR="002C739E" w:rsidRPr="004E34C1" w:rsidRDefault="002C739E" w:rsidP="002C739E">
            <w:pPr>
              <w:spacing w:after="0"/>
              <w:jc w:val="center"/>
              <w:rPr>
                <w:rFonts w:eastAsia="SimSun"/>
                <w:lang w:eastAsia="zh-CN"/>
              </w:rPr>
            </w:pPr>
            <w:r w:rsidRPr="004E34C1">
              <w:rPr>
                <w:rFonts w:eastAsia="SimSun"/>
                <w:lang w:eastAsia="zh-CN"/>
              </w:rPr>
              <w:t>70</w:t>
            </w:r>
          </w:p>
        </w:tc>
        <w:tc>
          <w:tcPr>
            <w:tcW w:w="858" w:type="dxa"/>
            <w:shd w:val="clear" w:color="auto" w:fill="auto"/>
            <w:vAlign w:val="center"/>
          </w:tcPr>
          <w:p w14:paraId="7E802AC5" w14:textId="77777777" w:rsidR="002C739E" w:rsidRPr="004E34C1" w:rsidRDefault="002C739E" w:rsidP="002C739E">
            <w:pPr>
              <w:spacing w:after="0"/>
              <w:jc w:val="center"/>
              <w:rPr>
                <w:rFonts w:eastAsia="SimSun"/>
                <w:lang w:eastAsia="zh-CN"/>
              </w:rPr>
            </w:pPr>
          </w:p>
        </w:tc>
      </w:tr>
      <w:tr w:rsidR="002C739E" w:rsidRPr="004E34C1" w14:paraId="088C51F1" w14:textId="77777777" w:rsidTr="00DA104F">
        <w:trPr>
          <w:jc w:val="center"/>
        </w:trPr>
        <w:tc>
          <w:tcPr>
            <w:tcW w:w="1668" w:type="dxa"/>
            <w:shd w:val="clear" w:color="auto" w:fill="auto"/>
            <w:vAlign w:val="center"/>
          </w:tcPr>
          <w:p w14:paraId="10E3C38E" w14:textId="77777777" w:rsidR="002C739E" w:rsidRPr="004E34C1" w:rsidRDefault="002C739E" w:rsidP="002C739E">
            <w:pPr>
              <w:spacing w:after="0"/>
              <w:jc w:val="center"/>
              <w:rPr>
                <w:rFonts w:eastAsia="SimSun"/>
                <w:lang w:eastAsia="zh-CN"/>
              </w:rPr>
            </w:pPr>
            <w:r w:rsidRPr="004E34C1">
              <w:rPr>
                <w:rFonts w:eastAsia="SimSun"/>
                <w:lang w:eastAsia="zh-CN"/>
              </w:rPr>
              <w:t>63.0</w:t>
            </w:r>
          </w:p>
        </w:tc>
        <w:tc>
          <w:tcPr>
            <w:tcW w:w="1363" w:type="dxa"/>
            <w:shd w:val="clear" w:color="auto" w:fill="auto"/>
            <w:vAlign w:val="center"/>
          </w:tcPr>
          <w:p w14:paraId="0CD1DE47" w14:textId="77777777" w:rsidR="002C739E" w:rsidRPr="004E34C1" w:rsidRDefault="002C739E" w:rsidP="002C739E">
            <w:pPr>
              <w:spacing w:after="0"/>
              <w:jc w:val="center"/>
              <w:rPr>
                <w:rFonts w:eastAsia="SimSun"/>
                <w:lang w:eastAsia="zh-CN"/>
              </w:rPr>
            </w:pPr>
            <w:r w:rsidRPr="004E34C1">
              <w:rPr>
                <w:rFonts w:eastAsia="SimSun"/>
                <w:lang w:eastAsia="zh-CN"/>
              </w:rPr>
              <w:t>0.0630</w:t>
            </w:r>
          </w:p>
        </w:tc>
        <w:tc>
          <w:tcPr>
            <w:tcW w:w="1108" w:type="dxa"/>
            <w:shd w:val="clear" w:color="auto" w:fill="auto"/>
            <w:vAlign w:val="center"/>
          </w:tcPr>
          <w:p w14:paraId="6A490C67" w14:textId="77777777" w:rsidR="002C739E" w:rsidRPr="004E34C1" w:rsidRDefault="002C739E" w:rsidP="002C739E">
            <w:pPr>
              <w:spacing w:after="0"/>
              <w:jc w:val="center"/>
              <w:rPr>
                <w:rFonts w:eastAsia="SimSun"/>
                <w:lang w:eastAsia="zh-CN"/>
              </w:rPr>
            </w:pPr>
            <w:r w:rsidRPr="004E34C1">
              <w:rPr>
                <w:rFonts w:eastAsia="SimSun"/>
                <w:lang w:eastAsia="zh-CN"/>
              </w:rPr>
              <w:t>0.110</w:t>
            </w:r>
          </w:p>
        </w:tc>
        <w:tc>
          <w:tcPr>
            <w:tcW w:w="857" w:type="dxa"/>
            <w:shd w:val="clear" w:color="auto" w:fill="auto"/>
            <w:vAlign w:val="center"/>
          </w:tcPr>
          <w:p w14:paraId="0F6DB79E" w14:textId="77777777" w:rsidR="002C739E" w:rsidRPr="004E34C1" w:rsidRDefault="002C739E" w:rsidP="002C739E">
            <w:pPr>
              <w:spacing w:after="0"/>
              <w:jc w:val="center"/>
              <w:rPr>
                <w:rFonts w:eastAsia="SimSun"/>
                <w:lang w:eastAsia="zh-CN"/>
              </w:rPr>
            </w:pPr>
            <w:r w:rsidRPr="004E34C1">
              <w:rPr>
                <w:rFonts w:eastAsia="SimSun"/>
                <w:lang w:eastAsia="zh-CN"/>
              </w:rPr>
              <w:t>96</w:t>
            </w:r>
          </w:p>
        </w:tc>
        <w:tc>
          <w:tcPr>
            <w:tcW w:w="858" w:type="dxa"/>
            <w:shd w:val="clear" w:color="auto" w:fill="auto"/>
            <w:vAlign w:val="center"/>
          </w:tcPr>
          <w:p w14:paraId="7F29E6F6" w14:textId="77777777" w:rsidR="002C739E" w:rsidRPr="004E34C1" w:rsidRDefault="002C739E" w:rsidP="002C739E">
            <w:pPr>
              <w:spacing w:after="0"/>
              <w:jc w:val="center"/>
              <w:rPr>
                <w:rFonts w:eastAsia="SimSun"/>
                <w:lang w:eastAsia="zh-CN"/>
              </w:rPr>
            </w:pPr>
            <w:r w:rsidRPr="004E34C1">
              <w:rPr>
                <w:rFonts w:eastAsia="SimSun"/>
                <w:lang w:eastAsia="zh-CN"/>
              </w:rPr>
              <w:t>101</w:t>
            </w:r>
          </w:p>
        </w:tc>
        <w:tc>
          <w:tcPr>
            <w:tcW w:w="858" w:type="dxa"/>
            <w:shd w:val="clear" w:color="auto" w:fill="auto"/>
            <w:vAlign w:val="center"/>
          </w:tcPr>
          <w:p w14:paraId="058E5EE9" w14:textId="77777777" w:rsidR="002C739E" w:rsidRPr="004E34C1" w:rsidRDefault="002C739E" w:rsidP="002C739E">
            <w:pPr>
              <w:spacing w:after="0"/>
              <w:jc w:val="center"/>
              <w:rPr>
                <w:rFonts w:eastAsia="SimSun"/>
                <w:lang w:eastAsia="zh-CN"/>
              </w:rPr>
            </w:pPr>
            <w:r w:rsidRPr="004E34C1">
              <w:rPr>
                <w:rFonts w:eastAsia="SimSun"/>
                <w:lang w:eastAsia="zh-CN"/>
              </w:rPr>
              <w:t>0.016</w:t>
            </w:r>
          </w:p>
        </w:tc>
        <w:tc>
          <w:tcPr>
            <w:tcW w:w="858" w:type="dxa"/>
            <w:shd w:val="clear" w:color="auto" w:fill="auto"/>
            <w:vAlign w:val="center"/>
          </w:tcPr>
          <w:p w14:paraId="41DBC7B8" w14:textId="77777777" w:rsidR="002C739E" w:rsidRPr="004E34C1" w:rsidRDefault="002C739E" w:rsidP="002C739E">
            <w:pPr>
              <w:spacing w:after="0"/>
              <w:jc w:val="center"/>
              <w:rPr>
                <w:rFonts w:eastAsia="SimSun"/>
                <w:lang w:eastAsia="zh-CN"/>
              </w:rPr>
            </w:pPr>
            <w:r w:rsidRPr="004E34C1">
              <w:rPr>
                <w:rFonts w:eastAsia="SimSun"/>
                <w:lang w:eastAsia="zh-CN"/>
              </w:rPr>
              <w:t>0.028</w:t>
            </w:r>
          </w:p>
        </w:tc>
        <w:tc>
          <w:tcPr>
            <w:tcW w:w="858" w:type="dxa"/>
            <w:shd w:val="clear" w:color="auto" w:fill="auto"/>
            <w:vAlign w:val="center"/>
          </w:tcPr>
          <w:p w14:paraId="2789A4BA" w14:textId="77777777" w:rsidR="002C739E" w:rsidRPr="004E34C1" w:rsidRDefault="002C739E" w:rsidP="002C739E">
            <w:pPr>
              <w:spacing w:after="0"/>
              <w:jc w:val="center"/>
              <w:rPr>
                <w:rFonts w:eastAsia="SimSun"/>
                <w:lang w:eastAsia="zh-CN"/>
              </w:rPr>
            </w:pPr>
            <w:r w:rsidRPr="004E34C1">
              <w:rPr>
                <w:rFonts w:eastAsia="SimSun"/>
                <w:lang w:eastAsia="zh-CN"/>
              </w:rPr>
              <w:t>70</w:t>
            </w:r>
          </w:p>
        </w:tc>
        <w:tc>
          <w:tcPr>
            <w:tcW w:w="858" w:type="dxa"/>
            <w:shd w:val="clear" w:color="auto" w:fill="auto"/>
            <w:vAlign w:val="center"/>
          </w:tcPr>
          <w:p w14:paraId="668146F7" w14:textId="77777777" w:rsidR="002C739E" w:rsidRPr="004E34C1" w:rsidRDefault="002C739E" w:rsidP="002C739E">
            <w:pPr>
              <w:spacing w:after="0"/>
              <w:jc w:val="center"/>
              <w:rPr>
                <w:rFonts w:eastAsia="SimSun"/>
                <w:lang w:eastAsia="zh-CN"/>
              </w:rPr>
            </w:pPr>
            <w:r w:rsidRPr="004E34C1">
              <w:rPr>
                <w:rFonts w:eastAsia="SimSun"/>
                <w:lang w:eastAsia="zh-CN"/>
              </w:rPr>
              <w:t>75</w:t>
            </w:r>
          </w:p>
        </w:tc>
      </w:tr>
      <w:tr w:rsidR="002C739E" w:rsidRPr="004E34C1" w14:paraId="45BE0D44" w14:textId="77777777" w:rsidTr="00DA104F">
        <w:trPr>
          <w:jc w:val="center"/>
        </w:trPr>
        <w:tc>
          <w:tcPr>
            <w:tcW w:w="1668" w:type="dxa"/>
            <w:shd w:val="clear" w:color="auto" w:fill="auto"/>
            <w:vAlign w:val="center"/>
          </w:tcPr>
          <w:p w14:paraId="0A3046B9" w14:textId="77777777" w:rsidR="002C739E" w:rsidRPr="004E34C1" w:rsidRDefault="002C739E" w:rsidP="002C739E">
            <w:pPr>
              <w:spacing w:after="0"/>
              <w:jc w:val="center"/>
              <w:rPr>
                <w:rFonts w:eastAsia="SimSun"/>
                <w:lang w:eastAsia="zh-CN"/>
              </w:rPr>
            </w:pPr>
            <w:r w:rsidRPr="004E34C1">
              <w:rPr>
                <w:rFonts w:eastAsia="SimSun"/>
                <w:lang w:eastAsia="zh-CN"/>
              </w:rPr>
              <w:t>80.0</w:t>
            </w:r>
          </w:p>
        </w:tc>
        <w:tc>
          <w:tcPr>
            <w:tcW w:w="1363" w:type="dxa"/>
            <w:shd w:val="clear" w:color="auto" w:fill="auto"/>
            <w:vAlign w:val="center"/>
          </w:tcPr>
          <w:p w14:paraId="7915D536" w14:textId="77777777" w:rsidR="002C739E" w:rsidRPr="004E34C1" w:rsidRDefault="002C739E" w:rsidP="002C739E">
            <w:pPr>
              <w:spacing w:after="0"/>
              <w:jc w:val="center"/>
              <w:rPr>
                <w:rFonts w:eastAsia="SimSun"/>
                <w:lang w:eastAsia="zh-CN"/>
              </w:rPr>
            </w:pPr>
            <w:r w:rsidRPr="004E34C1">
              <w:rPr>
                <w:rFonts w:eastAsia="SimSun"/>
                <w:lang w:eastAsia="zh-CN"/>
              </w:rPr>
              <w:t>0.0790</w:t>
            </w:r>
          </w:p>
        </w:tc>
        <w:tc>
          <w:tcPr>
            <w:tcW w:w="1108" w:type="dxa"/>
            <w:shd w:val="clear" w:color="auto" w:fill="auto"/>
            <w:vAlign w:val="center"/>
          </w:tcPr>
          <w:p w14:paraId="55A166B0" w14:textId="77777777" w:rsidR="002C739E" w:rsidRPr="004E34C1" w:rsidRDefault="002C739E" w:rsidP="002C739E">
            <w:pPr>
              <w:spacing w:after="0"/>
              <w:jc w:val="center"/>
              <w:rPr>
                <w:rFonts w:eastAsia="SimSun"/>
                <w:lang w:eastAsia="zh-CN"/>
              </w:rPr>
            </w:pPr>
          </w:p>
        </w:tc>
        <w:tc>
          <w:tcPr>
            <w:tcW w:w="857" w:type="dxa"/>
            <w:shd w:val="clear" w:color="auto" w:fill="auto"/>
            <w:vAlign w:val="center"/>
          </w:tcPr>
          <w:p w14:paraId="2BED4156" w14:textId="77777777" w:rsidR="002C739E" w:rsidRPr="004E34C1" w:rsidRDefault="002C739E" w:rsidP="002C739E">
            <w:pPr>
              <w:spacing w:after="0"/>
              <w:jc w:val="center"/>
              <w:rPr>
                <w:rFonts w:eastAsia="SimSun"/>
                <w:lang w:eastAsia="zh-CN"/>
              </w:rPr>
            </w:pPr>
            <w:r w:rsidRPr="004E34C1">
              <w:rPr>
                <w:rFonts w:eastAsia="SimSun"/>
                <w:lang w:eastAsia="zh-CN"/>
              </w:rPr>
              <w:t>98</w:t>
            </w:r>
          </w:p>
        </w:tc>
        <w:tc>
          <w:tcPr>
            <w:tcW w:w="858" w:type="dxa"/>
            <w:shd w:val="clear" w:color="auto" w:fill="auto"/>
            <w:vAlign w:val="center"/>
          </w:tcPr>
          <w:p w14:paraId="47F03A16" w14:textId="77777777" w:rsidR="002C739E" w:rsidRPr="004E34C1" w:rsidRDefault="002C739E" w:rsidP="002C739E">
            <w:pPr>
              <w:spacing w:after="0"/>
              <w:jc w:val="center"/>
              <w:rPr>
                <w:rFonts w:eastAsia="SimSun"/>
                <w:lang w:eastAsia="zh-CN"/>
              </w:rPr>
            </w:pPr>
          </w:p>
        </w:tc>
        <w:tc>
          <w:tcPr>
            <w:tcW w:w="858" w:type="dxa"/>
            <w:shd w:val="clear" w:color="auto" w:fill="auto"/>
            <w:vAlign w:val="center"/>
          </w:tcPr>
          <w:p w14:paraId="65F14085" w14:textId="77777777" w:rsidR="002C739E" w:rsidRPr="004E34C1" w:rsidRDefault="002C739E" w:rsidP="002C739E">
            <w:pPr>
              <w:spacing w:after="0"/>
              <w:jc w:val="center"/>
              <w:rPr>
                <w:rFonts w:eastAsia="SimSun"/>
                <w:lang w:eastAsia="zh-CN"/>
              </w:rPr>
            </w:pPr>
            <w:r w:rsidRPr="004E34C1">
              <w:rPr>
                <w:rFonts w:eastAsia="SimSun"/>
                <w:lang w:eastAsia="zh-CN"/>
              </w:rPr>
              <w:t>0.016</w:t>
            </w:r>
          </w:p>
        </w:tc>
        <w:tc>
          <w:tcPr>
            <w:tcW w:w="858" w:type="dxa"/>
            <w:shd w:val="clear" w:color="auto" w:fill="auto"/>
            <w:vAlign w:val="center"/>
          </w:tcPr>
          <w:p w14:paraId="7345290C" w14:textId="77777777" w:rsidR="002C739E" w:rsidRPr="004E34C1" w:rsidRDefault="002C739E" w:rsidP="002C739E">
            <w:pPr>
              <w:spacing w:after="0"/>
              <w:jc w:val="center"/>
              <w:rPr>
                <w:rFonts w:eastAsia="SimSun"/>
                <w:lang w:eastAsia="zh-CN"/>
              </w:rPr>
            </w:pPr>
          </w:p>
        </w:tc>
        <w:tc>
          <w:tcPr>
            <w:tcW w:w="858" w:type="dxa"/>
            <w:shd w:val="clear" w:color="auto" w:fill="auto"/>
            <w:vAlign w:val="center"/>
          </w:tcPr>
          <w:p w14:paraId="3F449F6E" w14:textId="77777777" w:rsidR="002C739E" w:rsidRPr="004E34C1" w:rsidRDefault="002C739E" w:rsidP="002C739E">
            <w:pPr>
              <w:spacing w:after="0"/>
              <w:jc w:val="center"/>
              <w:rPr>
                <w:rFonts w:eastAsia="SimSun"/>
                <w:lang w:eastAsia="zh-CN"/>
              </w:rPr>
            </w:pPr>
            <w:r w:rsidRPr="004E34C1">
              <w:rPr>
                <w:rFonts w:eastAsia="SimSun"/>
                <w:lang w:eastAsia="zh-CN"/>
              </w:rPr>
              <w:t>70</w:t>
            </w:r>
          </w:p>
        </w:tc>
        <w:tc>
          <w:tcPr>
            <w:tcW w:w="858" w:type="dxa"/>
            <w:shd w:val="clear" w:color="auto" w:fill="auto"/>
            <w:vAlign w:val="center"/>
          </w:tcPr>
          <w:p w14:paraId="46A5125B" w14:textId="77777777" w:rsidR="002C739E" w:rsidRPr="004E34C1" w:rsidRDefault="002C739E" w:rsidP="002C739E">
            <w:pPr>
              <w:spacing w:after="0"/>
              <w:jc w:val="center"/>
              <w:rPr>
                <w:rFonts w:eastAsia="SimSun"/>
                <w:lang w:eastAsia="zh-CN"/>
              </w:rPr>
            </w:pPr>
          </w:p>
        </w:tc>
      </w:tr>
      <w:tr w:rsidR="002C739E" w:rsidRPr="004E34C1" w14:paraId="5EBCFEC5" w14:textId="77777777" w:rsidTr="00DA104F">
        <w:trPr>
          <w:jc w:val="center"/>
        </w:trPr>
        <w:tc>
          <w:tcPr>
            <w:tcW w:w="1668" w:type="dxa"/>
            <w:shd w:val="clear" w:color="auto" w:fill="auto"/>
            <w:vAlign w:val="center"/>
          </w:tcPr>
          <w:p w14:paraId="270FCC3C" w14:textId="77777777" w:rsidR="002C739E" w:rsidRPr="004E34C1" w:rsidRDefault="002C739E" w:rsidP="002C739E">
            <w:pPr>
              <w:spacing w:after="0"/>
              <w:jc w:val="center"/>
              <w:rPr>
                <w:rFonts w:eastAsia="SimSun"/>
                <w:lang w:val="en-US" w:eastAsia="zh-CN"/>
              </w:rPr>
            </w:pPr>
            <w:r w:rsidRPr="004E34C1">
              <w:rPr>
                <w:rFonts w:eastAsia="SimSun"/>
                <w:lang w:val="en-US" w:eastAsia="zh-CN"/>
              </w:rPr>
              <w:t>Adjusted and equivalently adjusted levels and their meanings</w:t>
            </w:r>
          </w:p>
        </w:tc>
        <w:tc>
          <w:tcPr>
            <w:tcW w:w="1363" w:type="dxa"/>
            <w:shd w:val="clear" w:color="auto" w:fill="auto"/>
            <w:vAlign w:val="center"/>
          </w:tcPr>
          <w:p w14:paraId="241AEE2B" w14:textId="77777777" w:rsidR="002C739E" w:rsidRPr="004E34C1" w:rsidRDefault="002C739E" w:rsidP="002C739E">
            <w:pPr>
              <w:spacing w:after="0"/>
              <w:jc w:val="center"/>
              <w:rPr>
                <w:rFonts w:eastAsia="SimSun"/>
                <w:lang w:val="en-US" w:eastAsia="zh-CN"/>
              </w:rPr>
            </w:pPr>
          </w:p>
        </w:tc>
        <w:tc>
          <w:tcPr>
            <w:tcW w:w="1108" w:type="dxa"/>
            <w:shd w:val="clear" w:color="auto" w:fill="auto"/>
            <w:vAlign w:val="center"/>
          </w:tcPr>
          <w:p w14:paraId="382FAF54" w14:textId="77777777" w:rsidR="002C739E" w:rsidRPr="004E34C1" w:rsidRDefault="002C739E" w:rsidP="002C739E">
            <w:pPr>
              <w:spacing w:after="0"/>
              <w:jc w:val="center"/>
              <w:rPr>
                <w:rFonts w:eastAsia="SimSun"/>
                <w:lang w:eastAsia="zh-CN"/>
              </w:rPr>
            </w:pPr>
            <w:r w:rsidRPr="004E34C1">
              <w:rPr>
                <w:rFonts w:eastAsia="SimSun"/>
                <w:lang w:eastAsia="zh-CN"/>
              </w:rPr>
              <w:t>0.014</w:t>
            </w:r>
          </w:p>
        </w:tc>
        <w:tc>
          <w:tcPr>
            <w:tcW w:w="857" w:type="dxa"/>
            <w:shd w:val="clear" w:color="auto" w:fill="auto"/>
            <w:vAlign w:val="center"/>
          </w:tcPr>
          <w:p w14:paraId="1865FCD7" w14:textId="77777777" w:rsidR="002C739E" w:rsidRPr="004E34C1" w:rsidRDefault="002C739E" w:rsidP="002C739E">
            <w:pPr>
              <w:spacing w:after="0"/>
              <w:jc w:val="center"/>
              <w:rPr>
                <w:rFonts w:eastAsia="SimSun"/>
                <w:lang w:eastAsia="zh-CN"/>
              </w:rPr>
            </w:pPr>
          </w:p>
        </w:tc>
        <w:tc>
          <w:tcPr>
            <w:tcW w:w="858" w:type="dxa"/>
            <w:shd w:val="clear" w:color="auto" w:fill="auto"/>
            <w:vAlign w:val="center"/>
          </w:tcPr>
          <w:p w14:paraId="1BA176FC" w14:textId="77777777" w:rsidR="002C739E" w:rsidRPr="004E34C1" w:rsidRDefault="002C739E" w:rsidP="002C739E">
            <w:pPr>
              <w:spacing w:after="0"/>
              <w:jc w:val="center"/>
              <w:rPr>
                <w:rFonts w:eastAsia="SimSun"/>
                <w:lang w:eastAsia="zh-CN"/>
              </w:rPr>
            </w:pPr>
            <w:r w:rsidRPr="004E34C1">
              <w:rPr>
                <w:rFonts w:eastAsia="SimSun"/>
                <w:lang w:eastAsia="zh-CN"/>
              </w:rPr>
              <w:t>83</w:t>
            </w:r>
          </w:p>
        </w:tc>
        <w:tc>
          <w:tcPr>
            <w:tcW w:w="858" w:type="dxa"/>
            <w:shd w:val="clear" w:color="auto" w:fill="auto"/>
            <w:vAlign w:val="center"/>
          </w:tcPr>
          <w:p w14:paraId="1C5E61D6" w14:textId="77777777" w:rsidR="002C739E" w:rsidRPr="004E34C1" w:rsidRDefault="002C739E" w:rsidP="002C739E">
            <w:pPr>
              <w:spacing w:after="0"/>
              <w:jc w:val="center"/>
              <w:rPr>
                <w:rFonts w:eastAsia="SimSun"/>
                <w:lang w:eastAsia="zh-CN"/>
              </w:rPr>
            </w:pPr>
          </w:p>
        </w:tc>
        <w:tc>
          <w:tcPr>
            <w:tcW w:w="858" w:type="dxa"/>
            <w:shd w:val="clear" w:color="auto" w:fill="auto"/>
            <w:vAlign w:val="center"/>
          </w:tcPr>
          <w:p w14:paraId="6BDC22BC" w14:textId="77777777" w:rsidR="002C739E" w:rsidRPr="004E34C1" w:rsidRDefault="002C739E" w:rsidP="002C739E">
            <w:pPr>
              <w:spacing w:after="0"/>
              <w:jc w:val="center"/>
              <w:rPr>
                <w:rFonts w:eastAsia="SimSun"/>
                <w:lang w:eastAsia="zh-CN"/>
              </w:rPr>
            </w:pPr>
            <w:r w:rsidRPr="004E34C1">
              <w:rPr>
                <w:rFonts w:eastAsia="SimSun"/>
                <w:lang w:eastAsia="zh-CN"/>
              </w:rPr>
              <w:t>0.028</w:t>
            </w:r>
          </w:p>
        </w:tc>
        <w:tc>
          <w:tcPr>
            <w:tcW w:w="858" w:type="dxa"/>
            <w:shd w:val="clear" w:color="auto" w:fill="auto"/>
            <w:vAlign w:val="center"/>
          </w:tcPr>
          <w:p w14:paraId="772D77E3" w14:textId="77777777" w:rsidR="002C739E" w:rsidRPr="004E34C1" w:rsidRDefault="002C739E" w:rsidP="002C739E">
            <w:pPr>
              <w:spacing w:after="0"/>
              <w:jc w:val="center"/>
              <w:rPr>
                <w:rFonts w:eastAsia="SimSun"/>
                <w:lang w:eastAsia="zh-CN"/>
              </w:rPr>
            </w:pPr>
          </w:p>
        </w:tc>
        <w:tc>
          <w:tcPr>
            <w:tcW w:w="858" w:type="dxa"/>
            <w:shd w:val="clear" w:color="auto" w:fill="auto"/>
            <w:vAlign w:val="center"/>
          </w:tcPr>
          <w:p w14:paraId="265D2764" w14:textId="77777777" w:rsidR="002C739E" w:rsidRPr="004E34C1" w:rsidRDefault="002C739E" w:rsidP="002C739E">
            <w:pPr>
              <w:spacing w:after="0"/>
              <w:jc w:val="center"/>
              <w:rPr>
                <w:rFonts w:eastAsia="SimSun"/>
                <w:lang w:eastAsia="zh-CN"/>
              </w:rPr>
            </w:pPr>
            <w:r w:rsidRPr="004E34C1">
              <w:rPr>
                <w:rFonts w:eastAsia="SimSun"/>
                <w:lang w:eastAsia="zh-CN"/>
              </w:rPr>
              <w:t>75</w:t>
            </w:r>
          </w:p>
        </w:tc>
      </w:tr>
    </w:tbl>
    <w:p w14:paraId="1386A46F" w14:textId="77777777" w:rsidR="002C739E" w:rsidRPr="004E34C1" w:rsidRDefault="002C739E" w:rsidP="002C739E"/>
    <w:p w14:paraId="2F5EFA23" w14:textId="77777777" w:rsidR="002C739E" w:rsidRPr="004E34C1" w:rsidRDefault="002C739E" w:rsidP="002C739E">
      <w:pPr>
        <w:spacing w:after="160" w:line="259" w:lineRule="auto"/>
        <w:jc w:val="left"/>
      </w:pPr>
      <w:r w:rsidRPr="004E34C1">
        <w:br w:type="page"/>
      </w:r>
    </w:p>
    <w:p w14:paraId="69AED2F3" w14:textId="77777777" w:rsidR="002C739E" w:rsidRPr="004E34C1" w:rsidRDefault="002C739E" w:rsidP="00D94526">
      <w:pPr>
        <w:keepNext/>
        <w:keepLines/>
        <w:tabs>
          <w:tab w:val="left" w:pos="7938"/>
        </w:tabs>
        <w:spacing w:before="280" w:after="240"/>
        <w:ind w:left="1134"/>
        <w:outlineLvl w:val="1"/>
        <w:rPr>
          <w:rFonts w:eastAsiaTheme="majorEastAsia" w:cs="Times New Roman"/>
          <w:b/>
          <w:color w:val="8EAADB" w:themeColor="accent1" w:themeTint="99"/>
          <w:szCs w:val="32"/>
          <w:lang w:val="en-US"/>
        </w:rPr>
      </w:pPr>
      <w:bookmarkStart w:id="278" w:name="_Toc18004125"/>
      <w:bookmarkStart w:id="279" w:name="_Toc119366121"/>
      <w:bookmarkStart w:id="280" w:name="_Toc153238873"/>
      <w:r w:rsidRPr="004E34C1">
        <w:rPr>
          <w:rFonts w:eastAsiaTheme="majorEastAsia" w:cs="Times New Roman"/>
          <w:b/>
          <w:color w:val="8EAADB" w:themeColor="accent1" w:themeTint="99"/>
          <w:szCs w:val="32"/>
          <w:lang w:val="en-US"/>
        </w:rPr>
        <w:lastRenderedPageBreak/>
        <w:t>Appendix 1</w:t>
      </w:r>
      <w:r w:rsidR="009E7D9B" w:rsidRPr="004E34C1">
        <w:rPr>
          <w:rFonts w:eastAsiaTheme="majorEastAsia" w:cs="Times New Roman"/>
          <w:b/>
          <w:color w:val="8EAADB" w:themeColor="accent1" w:themeTint="99"/>
          <w:szCs w:val="32"/>
          <w:lang w:val="en-US"/>
        </w:rPr>
        <w:t>4</w:t>
      </w:r>
      <w:r w:rsidRPr="004E34C1">
        <w:rPr>
          <w:rFonts w:eastAsiaTheme="majorEastAsia" w:cs="Times New Roman"/>
          <w:b/>
          <w:color w:val="8EAADB" w:themeColor="accent1" w:themeTint="99"/>
          <w:szCs w:val="32"/>
          <w:lang w:val="en-US"/>
        </w:rPr>
        <w:t>. Protocols of the Kadamzhai Centre for Disease Prevention and State Sanitary and Epidemiological Surveillance –</w:t>
      </w:r>
      <w:bookmarkEnd w:id="278"/>
      <w:bookmarkEnd w:id="279"/>
      <w:r w:rsidR="009E7D9B" w:rsidRPr="004E34C1">
        <w:rPr>
          <w:rFonts w:eastAsiaTheme="majorEastAsia" w:cs="Times New Roman"/>
          <w:b/>
          <w:color w:val="8EAADB" w:themeColor="accent1" w:themeTint="99"/>
          <w:szCs w:val="32"/>
          <w:lang w:val="en-US"/>
        </w:rPr>
        <w:t>soil pollution study results</w:t>
      </w:r>
      <w:bookmarkEnd w:id="280"/>
    </w:p>
    <w:p w14:paraId="72DFA3FE" w14:textId="77777777" w:rsidR="002C739E" w:rsidRPr="004E34C1" w:rsidRDefault="002C739E" w:rsidP="002C739E">
      <w:pPr>
        <w:rPr>
          <w:lang w:val="en-US"/>
        </w:rPr>
      </w:pPr>
    </w:p>
    <w:p w14:paraId="08A340D0" w14:textId="77777777" w:rsidR="002C739E" w:rsidRPr="004E34C1" w:rsidRDefault="009E7D9B" w:rsidP="002C739E">
      <w:pPr>
        <w:rPr>
          <w:lang w:val="en-US"/>
        </w:rPr>
      </w:pPr>
      <w:r w:rsidRPr="004E34C1">
        <w:rPr>
          <w:noProof/>
          <w:lang w:eastAsia="ru-RU"/>
        </w:rPr>
        <w:drawing>
          <wp:inline distT="0" distB="0" distL="0" distR="0" wp14:anchorId="247A6FE2" wp14:editId="079B38E5">
            <wp:extent cx="5399687" cy="7635834"/>
            <wp:effectExtent l="0" t="0" r="0" b="3810"/>
            <wp:docPr id="15" name="Рисунок 15" descr="C:\Users\rus\Downloads\прот\Page_0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rus\Downloads\прот\Page_00007.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01181" cy="7637947"/>
                    </a:xfrm>
                    <a:prstGeom prst="rect">
                      <a:avLst/>
                    </a:prstGeom>
                    <a:noFill/>
                    <a:ln>
                      <a:noFill/>
                    </a:ln>
                  </pic:spPr>
                </pic:pic>
              </a:graphicData>
            </a:graphic>
          </wp:inline>
        </w:drawing>
      </w:r>
    </w:p>
    <w:p w14:paraId="79FA10A6" w14:textId="77777777" w:rsidR="009E7D9B" w:rsidRPr="004E34C1" w:rsidRDefault="009E7D9B" w:rsidP="002C739E">
      <w:pPr>
        <w:rPr>
          <w:lang w:val="en-US"/>
        </w:rPr>
      </w:pPr>
    </w:p>
    <w:p w14:paraId="095DAD24" w14:textId="77777777" w:rsidR="009E7D9B" w:rsidRPr="004E34C1" w:rsidRDefault="009E7D9B" w:rsidP="002C739E">
      <w:pPr>
        <w:rPr>
          <w:lang w:val="en-US"/>
        </w:rPr>
      </w:pPr>
    </w:p>
    <w:p w14:paraId="69C7E2DE" w14:textId="77777777" w:rsidR="009E7D9B" w:rsidRPr="004E34C1" w:rsidRDefault="009E7D9B" w:rsidP="002C739E">
      <w:pPr>
        <w:rPr>
          <w:lang w:val="en-US"/>
        </w:rPr>
      </w:pPr>
    </w:p>
    <w:p w14:paraId="34573F9B" w14:textId="77777777" w:rsidR="009E7D9B" w:rsidRPr="004E34C1" w:rsidRDefault="009E7D9B" w:rsidP="002C739E">
      <w:pPr>
        <w:rPr>
          <w:lang w:val="en-US"/>
        </w:rPr>
      </w:pPr>
    </w:p>
    <w:p w14:paraId="122FF8CD" w14:textId="77777777" w:rsidR="009E7D9B" w:rsidRPr="004E34C1" w:rsidRDefault="009E7D9B" w:rsidP="002C739E">
      <w:pPr>
        <w:rPr>
          <w:lang w:val="en-US"/>
        </w:rPr>
      </w:pPr>
      <w:r w:rsidRPr="004E34C1">
        <w:rPr>
          <w:noProof/>
          <w:lang w:eastAsia="ru-RU"/>
        </w:rPr>
        <w:drawing>
          <wp:inline distT="0" distB="0" distL="0" distR="0" wp14:anchorId="0823058D" wp14:editId="68E2644F">
            <wp:extent cx="5934075" cy="8391525"/>
            <wp:effectExtent l="0" t="0" r="9525" b="9525"/>
            <wp:docPr id="16" name="Рисунок 16" descr="C:\Users\rus\Downloads\прот\Page_0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rus\Downloads\прот\Page_00008.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14:paraId="55687BA1" w14:textId="77777777" w:rsidR="009E7D9B" w:rsidRPr="004E34C1" w:rsidRDefault="009E7D9B" w:rsidP="002C739E">
      <w:pPr>
        <w:rPr>
          <w:lang w:val="en-US"/>
        </w:rPr>
      </w:pPr>
    </w:p>
    <w:p w14:paraId="245BC14E" w14:textId="77777777" w:rsidR="009E7D9B" w:rsidRPr="004E34C1" w:rsidRDefault="009E7D9B" w:rsidP="002C739E">
      <w:pPr>
        <w:rPr>
          <w:lang w:val="en-US"/>
        </w:rPr>
      </w:pPr>
    </w:p>
    <w:p w14:paraId="6F13A3CD" w14:textId="77777777" w:rsidR="009E7D9B" w:rsidRPr="004E34C1" w:rsidRDefault="009E7D9B" w:rsidP="002C739E">
      <w:pPr>
        <w:rPr>
          <w:lang w:val="en-US"/>
        </w:rPr>
      </w:pPr>
      <w:r w:rsidRPr="004E34C1">
        <w:rPr>
          <w:noProof/>
          <w:lang w:eastAsia="ru-RU"/>
        </w:rPr>
        <w:drawing>
          <wp:inline distT="0" distB="0" distL="0" distR="0" wp14:anchorId="42989A89" wp14:editId="502F109A">
            <wp:extent cx="5934075" cy="8391525"/>
            <wp:effectExtent l="0" t="0" r="9525" b="9525"/>
            <wp:docPr id="17" name="Рисунок 17" descr="C:\Users\rus\Downloads\прот\Page_0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rus\Downloads\прот\Page_00009.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14:paraId="5F7FE0D6" w14:textId="77777777" w:rsidR="009E7D9B" w:rsidRPr="004E34C1" w:rsidRDefault="009E7D9B" w:rsidP="002C739E">
      <w:pPr>
        <w:rPr>
          <w:lang w:val="en-US"/>
        </w:rPr>
      </w:pPr>
    </w:p>
    <w:p w14:paraId="47E16B33" w14:textId="77777777" w:rsidR="009E7D9B" w:rsidRPr="004E34C1" w:rsidRDefault="009E7D9B" w:rsidP="002C739E">
      <w:pPr>
        <w:rPr>
          <w:lang w:val="en-US"/>
        </w:rPr>
      </w:pPr>
      <w:r w:rsidRPr="004E34C1">
        <w:rPr>
          <w:noProof/>
          <w:lang w:eastAsia="ru-RU"/>
        </w:rPr>
        <w:lastRenderedPageBreak/>
        <w:drawing>
          <wp:inline distT="0" distB="0" distL="0" distR="0" wp14:anchorId="736D48F7" wp14:editId="389CBEFC">
            <wp:extent cx="5934075" cy="8391525"/>
            <wp:effectExtent l="0" t="0" r="9525" b="9525"/>
            <wp:docPr id="20" name="Рисунок 20" descr="C:\Users\rus\Downloads\прот\Page_0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rus\Downloads\прот\Page_00010.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14:paraId="2DDA6E3A" w14:textId="77777777" w:rsidR="009E7D9B" w:rsidRPr="004E34C1" w:rsidRDefault="009E7D9B" w:rsidP="002C739E">
      <w:pPr>
        <w:rPr>
          <w:lang w:val="en-US"/>
        </w:rPr>
      </w:pPr>
    </w:p>
    <w:p w14:paraId="2FC373B9" w14:textId="77777777" w:rsidR="009E7D9B" w:rsidRPr="004E34C1" w:rsidRDefault="009E7D9B" w:rsidP="002C739E">
      <w:pPr>
        <w:rPr>
          <w:lang w:val="en-US"/>
        </w:rPr>
      </w:pPr>
    </w:p>
    <w:p w14:paraId="783B5313" w14:textId="77777777" w:rsidR="009E7D9B" w:rsidRPr="004E34C1" w:rsidRDefault="009E7D9B" w:rsidP="002C739E">
      <w:pPr>
        <w:rPr>
          <w:lang w:val="en-US"/>
        </w:rPr>
      </w:pPr>
    </w:p>
    <w:p w14:paraId="16EEFC10" w14:textId="77777777" w:rsidR="009E7D9B" w:rsidRPr="004E34C1" w:rsidRDefault="009E7D9B" w:rsidP="002C739E">
      <w:pPr>
        <w:rPr>
          <w:lang w:val="en-US"/>
        </w:rPr>
      </w:pPr>
      <w:r w:rsidRPr="004E34C1">
        <w:rPr>
          <w:noProof/>
          <w:lang w:eastAsia="ru-RU"/>
        </w:rPr>
        <w:lastRenderedPageBreak/>
        <w:drawing>
          <wp:inline distT="0" distB="0" distL="0" distR="0" wp14:anchorId="42952BB5" wp14:editId="7057979F">
            <wp:extent cx="5934075" cy="8391525"/>
            <wp:effectExtent l="0" t="0" r="9525" b="9525"/>
            <wp:docPr id="21" name="Рисунок 21" descr="C:\Users\rus\Downloads\прот\Page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rus\Downloads\прот\Page_0000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14:paraId="6948A489" w14:textId="77777777" w:rsidR="009E7D9B" w:rsidRPr="004E34C1" w:rsidRDefault="009E7D9B" w:rsidP="002C739E">
      <w:pPr>
        <w:rPr>
          <w:lang w:val="en-US"/>
        </w:rPr>
      </w:pPr>
    </w:p>
    <w:p w14:paraId="22DD1ADA" w14:textId="77777777" w:rsidR="009E7D9B" w:rsidRPr="004E34C1" w:rsidRDefault="009E7D9B" w:rsidP="002C739E">
      <w:pPr>
        <w:rPr>
          <w:lang w:val="en-US"/>
        </w:rPr>
      </w:pPr>
    </w:p>
    <w:p w14:paraId="175BD312" w14:textId="77777777" w:rsidR="009E7D9B" w:rsidRPr="004E34C1" w:rsidRDefault="009E7D9B" w:rsidP="002C739E">
      <w:pPr>
        <w:rPr>
          <w:lang w:val="en-US"/>
        </w:rPr>
      </w:pPr>
      <w:r w:rsidRPr="004E34C1">
        <w:rPr>
          <w:noProof/>
          <w:lang w:eastAsia="ru-RU"/>
        </w:rPr>
        <w:lastRenderedPageBreak/>
        <w:drawing>
          <wp:inline distT="0" distB="0" distL="0" distR="0" wp14:anchorId="6FBAA1E2" wp14:editId="6B6092F0">
            <wp:extent cx="5934075" cy="8391525"/>
            <wp:effectExtent l="0" t="0" r="9525" b="9525"/>
            <wp:docPr id="23" name="Рисунок 23" descr="C:\Users\rus\Downloads\прот\Page_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rus\Downloads\прот\Page_00002.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14:paraId="38BD2405" w14:textId="77777777" w:rsidR="009E7D9B" w:rsidRPr="004E34C1" w:rsidRDefault="009E7D9B" w:rsidP="002C739E">
      <w:pPr>
        <w:rPr>
          <w:lang w:val="en-US"/>
        </w:rPr>
      </w:pPr>
    </w:p>
    <w:p w14:paraId="4B1B9C6C" w14:textId="77777777" w:rsidR="009E7D9B" w:rsidRPr="004E34C1" w:rsidRDefault="009E7D9B" w:rsidP="002C739E">
      <w:pPr>
        <w:rPr>
          <w:lang w:val="en-US"/>
        </w:rPr>
      </w:pPr>
      <w:r w:rsidRPr="004E34C1">
        <w:rPr>
          <w:noProof/>
          <w:lang w:eastAsia="ru-RU"/>
        </w:rPr>
        <w:lastRenderedPageBreak/>
        <w:drawing>
          <wp:inline distT="0" distB="0" distL="0" distR="0" wp14:anchorId="65E140DA" wp14:editId="72F1FBD8">
            <wp:extent cx="5934075" cy="8391525"/>
            <wp:effectExtent l="0" t="0" r="9525" b="9525"/>
            <wp:docPr id="24" name="Рисунок 24" descr="C:\Users\rus\Downloads\прот\Page_0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rus\Downloads\прот\Page_00005.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14:paraId="7D4CB572" w14:textId="77777777" w:rsidR="009E7D9B" w:rsidRPr="004E34C1" w:rsidRDefault="009E7D9B" w:rsidP="002C739E">
      <w:pPr>
        <w:rPr>
          <w:lang w:val="en-US"/>
        </w:rPr>
      </w:pPr>
    </w:p>
    <w:p w14:paraId="02D9CAEE" w14:textId="77777777" w:rsidR="009E7D9B" w:rsidRPr="004E34C1" w:rsidRDefault="009E7D9B" w:rsidP="002C739E">
      <w:pPr>
        <w:rPr>
          <w:lang w:val="en-US"/>
        </w:rPr>
      </w:pPr>
    </w:p>
    <w:p w14:paraId="784AD151" w14:textId="77777777" w:rsidR="009E7D9B" w:rsidRPr="004E34C1" w:rsidRDefault="009E7D9B" w:rsidP="002C739E">
      <w:pPr>
        <w:rPr>
          <w:lang w:val="en-US"/>
        </w:rPr>
      </w:pPr>
      <w:r w:rsidRPr="004E34C1">
        <w:rPr>
          <w:noProof/>
          <w:lang w:eastAsia="ru-RU"/>
        </w:rPr>
        <w:lastRenderedPageBreak/>
        <w:drawing>
          <wp:inline distT="0" distB="0" distL="0" distR="0" wp14:anchorId="0D81DED0" wp14:editId="485774A5">
            <wp:extent cx="5934075" cy="8391525"/>
            <wp:effectExtent l="0" t="0" r="9525" b="9525"/>
            <wp:docPr id="28" name="Рисунок 28" descr="C:\Users\rus\Downloads\прот\Page_0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rus\Downloads\прот\Page_00006.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14:paraId="694D0DDB" w14:textId="77777777" w:rsidR="009E7D9B" w:rsidRPr="004E34C1" w:rsidRDefault="009E7D9B" w:rsidP="002C739E">
      <w:pPr>
        <w:rPr>
          <w:lang w:val="en-US"/>
        </w:rPr>
      </w:pPr>
    </w:p>
    <w:p w14:paraId="4C197E06" w14:textId="77777777" w:rsidR="009E7D9B" w:rsidRPr="004E34C1" w:rsidRDefault="009E7D9B" w:rsidP="002C739E">
      <w:pPr>
        <w:rPr>
          <w:lang w:val="en-US"/>
        </w:rPr>
      </w:pPr>
    </w:p>
    <w:p w14:paraId="09048280" w14:textId="77777777" w:rsidR="009E7D9B" w:rsidRPr="004E34C1" w:rsidRDefault="009E7D9B" w:rsidP="002C739E">
      <w:pPr>
        <w:rPr>
          <w:lang w:val="en-US"/>
        </w:rPr>
      </w:pPr>
      <w:r w:rsidRPr="004E34C1">
        <w:rPr>
          <w:noProof/>
          <w:lang w:eastAsia="ru-RU"/>
        </w:rPr>
        <w:lastRenderedPageBreak/>
        <w:drawing>
          <wp:inline distT="0" distB="0" distL="0" distR="0" wp14:anchorId="4A4D8F74" wp14:editId="5E22BC6D">
            <wp:extent cx="5934075" cy="8391525"/>
            <wp:effectExtent l="0" t="0" r="9525" b="9525"/>
            <wp:docPr id="29" name="Рисунок 29" descr="C:\Users\rus\Downloads\прот\Page_0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rus\Downloads\прот\Page_00003.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14:paraId="0D0F2592" w14:textId="77777777" w:rsidR="009E7D9B" w:rsidRPr="004E34C1" w:rsidRDefault="009E7D9B" w:rsidP="002C739E">
      <w:pPr>
        <w:rPr>
          <w:lang w:val="en-US"/>
        </w:rPr>
      </w:pPr>
    </w:p>
    <w:p w14:paraId="192106F1" w14:textId="77777777" w:rsidR="009E7D9B" w:rsidRPr="004E34C1" w:rsidRDefault="009E7D9B" w:rsidP="002C739E">
      <w:pPr>
        <w:rPr>
          <w:lang w:val="en-US"/>
        </w:rPr>
      </w:pPr>
    </w:p>
    <w:p w14:paraId="2314082B" w14:textId="77777777" w:rsidR="009E7D9B" w:rsidRPr="004E34C1" w:rsidRDefault="009E7D9B" w:rsidP="002C739E">
      <w:pPr>
        <w:rPr>
          <w:lang w:val="en-US"/>
        </w:rPr>
      </w:pPr>
      <w:r w:rsidRPr="004E34C1">
        <w:rPr>
          <w:noProof/>
          <w:lang w:eastAsia="ru-RU"/>
        </w:rPr>
        <w:lastRenderedPageBreak/>
        <w:drawing>
          <wp:inline distT="0" distB="0" distL="0" distR="0" wp14:anchorId="1C853055" wp14:editId="75A37D4F">
            <wp:extent cx="5934075" cy="8391525"/>
            <wp:effectExtent l="0" t="0" r="9525" b="9525"/>
            <wp:docPr id="30" name="Рисунок 30" descr="C:\Users\rus\Downloads\прот\Page_0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rus\Downloads\прот\Page_00004.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14:paraId="528A3170" w14:textId="77777777" w:rsidR="009E7D9B" w:rsidRPr="004E34C1" w:rsidRDefault="009E7D9B" w:rsidP="002C739E">
      <w:pPr>
        <w:rPr>
          <w:lang w:val="en-US"/>
        </w:rPr>
      </w:pPr>
    </w:p>
    <w:p w14:paraId="1A976B09" w14:textId="77777777" w:rsidR="009E7D9B" w:rsidRPr="004E34C1" w:rsidRDefault="009E7D9B" w:rsidP="009E7D9B">
      <w:pPr>
        <w:keepNext/>
        <w:keepLines/>
        <w:tabs>
          <w:tab w:val="left" w:pos="7938"/>
        </w:tabs>
        <w:spacing w:before="280" w:after="240"/>
        <w:ind w:left="1134"/>
        <w:jc w:val="center"/>
        <w:outlineLvl w:val="1"/>
        <w:rPr>
          <w:rFonts w:eastAsiaTheme="majorEastAsia" w:cs="Times New Roman"/>
          <w:b/>
          <w:color w:val="8EAADB" w:themeColor="accent1" w:themeTint="99"/>
          <w:szCs w:val="32"/>
          <w:lang w:val="en-US"/>
        </w:rPr>
      </w:pPr>
      <w:bookmarkStart w:id="281" w:name="_Toc153238874"/>
      <w:r w:rsidRPr="004E34C1">
        <w:rPr>
          <w:rFonts w:eastAsiaTheme="majorEastAsia" w:cs="Times New Roman"/>
          <w:b/>
          <w:color w:val="8EAADB" w:themeColor="accent1" w:themeTint="99"/>
          <w:szCs w:val="32"/>
          <w:lang w:val="en-US"/>
        </w:rPr>
        <w:lastRenderedPageBreak/>
        <w:t>Appendix 15. Protocols of the Kadamzhai Centre for Disease Prevention and State Sanitary and Epidemiological Surveillance – soil pollution study results</w:t>
      </w:r>
      <w:bookmarkEnd w:id="281"/>
    </w:p>
    <w:p w14:paraId="3DF1E77A" w14:textId="77777777" w:rsidR="009E7D9B" w:rsidRPr="004E34C1" w:rsidRDefault="009E7D9B" w:rsidP="002C739E">
      <w:pPr>
        <w:rPr>
          <w:lang w:val="en-US"/>
        </w:rPr>
      </w:pPr>
      <w:r w:rsidRPr="004E34C1">
        <w:rPr>
          <w:noProof/>
          <w:lang w:eastAsia="ru-RU"/>
        </w:rPr>
        <w:drawing>
          <wp:inline distT="0" distB="0" distL="0" distR="0" wp14:anchorId="3C9BE287" wp14:editId="1C0B2621">
            <wp:extent cx="5592834" cy="7908967"/>
            <wp:effectExtent l="0" t="0" r="8255" b="0"/>
            <wp:docPr id="31" name="Рисунок 12" descr="C:\Users\rus\Desktop\Удалить завтра\Протоколы Кадамжай КАСА\V\Page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rus\Desktop\Удалить завтра\Протоколы Кадамжай КАСА\V\Page_00001.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597020" cy="7914887"/>
                    </a:xfrm>
                    <a:prstGeom prst="rect">
                      <a:avLst/>
                    </a:prstGeom>
                    <a:noFill/>
                    <a:ln>
                      <a:noFill/>
                    </a:ln>
                  </pic:spPr>
                </pic:pic>
              </a:graphicData>
            </a:graphic>
          </wp:inline>
        </w:drawing>
      </w:r>
    </w:p>
    <w:p w14:paraId="0449F76F" w14:textId="77777777" w:rsidR="009E7D9B" w:rsidRPr="004E34C1" w:rsidRDefault="009E7D9B" w:rsidP="002C739E">
      <w:pPr>
        <w:rPr>
          <w:lang w:val="en-US"/>
        </w:rPr>
      </w:pPr>
    </w:p>
    <w:p w14:paraId="24A61513" w14:textId="77777777" w:rsidR="009E7D9B" w:rsidRPr="004E34C1" w:rsidRDefault="009E7D9B" w:rsidP="002C739E">
      <w:pPr>
        <w:rPr>
          <w:lang w:val="en-US"/>
        </w:rPr>
      </w:pPr>
    </w:p>
    <w:p w14:paraId="128332C7" w14:textId="77777777" w:rsidR="009E7D9B" w:rsidRPr="004E34C1" w:rsidRDefault="009E7D9B" w:rsidP="002C739E">
      <w:pPr>
        <w:rPr>
          <w:lang w:val="en-US"/>
        </w:rPr>
      </w:pPr>
    </w:p>
    <w:p w14:paraId="4E3FAA99" w14:textId="77777777" w:rsidR="009E7D9B" w:rsidRPr="004E34C1" w:rsidRDefault="009E7D9B" w:rsidP="002C739E">
      <w:pPr>
        <w:rPr>
          <w:lang w:val="en-US"/>
        </w:rPr>
        <w:sectPr w:rsidR="009E7D9B" w:rsidRPr="004E34C1" w:rsidSect="00FD2CB6">
          <w:pgSz w:w="11906" w:h="16838"/>
          <w:pgMar w:top="1134" w:right="850" w:bottom="1134" w:left="1701" w:header="284" w:footer="708" w:gutter="0"/>
          <w:cols w:space="708"/>
          <w:titlePg/>
          <w:docGrid w:linePitch="360"/>
        </w:sectPr>
      </w:pPr>
      <w:r w:rsidRPr="004E34C1">
        <w:rPr>
          <w:noProof/>
          <w:lang w:eastAsia="ru-RU"/>
        </w:rPr>
        <w:drawing>
          <wp:inline distT="0" distB="0" distL="0" distR="0" wp14:anchorId="434E30FB" wp14:editId="72C27F26">
            <wp:extent cx="5934075" cy="8391525"/>
            <wp:effectExtent l="0" t="0" r="9525" b="9525"/>
            <wp:docPr id="32" name="Рисунок 13" descr="C:\Users\rus\Desktop\Удалить завтра\Протоколы Кадамжай КАСА\V\Page_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rus\Desktop\Удалить завтра\Протоколы Кадамжай КАСА\V\Page_00002.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14:paraId="7B809329" w14:textId="77777777" w:rsidR="002C739E" w:rsidRPr="004E34C1" w:rsidRDefault="002C739E" w:rsidP="009E7D9B">
      <w:pPr>
        <w:keepNext/>
        <w:keepLines/>
        <w:tabs>
          <w:tab w:val="left" w:pos="7938"/>
        </w:tabs>
        <w:spacing w:before="280" w:after="240"/>
        <w:ind w:left="1134"/>
        <w:jc w:val="center"/>
        <w:outlineLvl w:val="1"/>
        <w:rPr>
          <w:rFonts w:eastAsiaTheme="majorEastAsia" w:cs="Times New Roman"/>
          <w:b/>
          <w:color w:val="8EAADB" w:themeColor="accent1" w:themeTint="99"/>
          <w:szCs w:val="32"/>
          <w:lang w:val="en-US"/>
        </w:rPr>
      </w:pPr>
      <w:bookmarkStart w:id="282" w:name="_Toc119366122"/>
      <w:bookmarkStart w:id="283" w:name="_Toc18085905"/>
      <w:bookmarkStart w:id="284" w:name="_Toc153238875"/>
      <w:r w:rsidRPr="004E34C1">
        <w:rPr>
          <w:rFonts w:eastAsiaTheme="majorEastAsia" w:cs="Times New Roman"/>
          <w:b/>
          <w:color w:val="8EAADB" w:themeColor="accent1" w:themeTint="99"/>
          <w:szCs w:val="32"/>
          <w:lang w:val="en-US"/>
        </w:rPr>
        <w:lastRenderedPageBreak/>
        <w:t>Appendix 1</w:t>
      </w:r>
      <w:r w:rsidR="009E7D9B" w:rsidRPr="004E34C1">
        <w:rPr>
          <w:rFonts w:eastAsiaTheme="majorEastAsia" w:cs="Times New Roman"/>
          <w:b/>
          <w:color w:val="8EAADB" w:themeColor="accent1" w:themeTint="99"/>
          <w:szCs w:val="32"/>
          <w:lang w:val="en-US"/>
        </w:rPr>
        <w:t>6.</w:t>
      </w:r>
      <w:bookmarkEnd w:id="282"/>
      <w:bookmarkEnd w:id="283"/>
      <w:r w:rsidRPr="004E34C1">
        <w:rPr>
          <w:rFonts w:eastAsiaTheme="majorEastAsia" w:cs="Times New Roman"/>
          <w:b/>
          <w:color w:val="8EAADB" w:themeColor="accent1" w:themeTint="99"/>
          <w:szCs w:val="32"/>
          <w:lang w:val="en-US"/>
        </w:rPr>
        <w:t>The results of the analysis of the fertility of soil samples</w:t>
      </w:r>
      <w:bookmarkEnd w:id="28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7"/>
        <w:gridCol w:w="870"/>
        <w:gridCol w:w="561"/>
        <w:gridCol w:w="437"/>
        <w:gridCol w:w="409"/>
        <w:gridCol w:w="1172"/>
        <w:gridCol w:w="1049"/>
        <w:gridCol w:w="776"/>
        <w:gridCol w:w="702"/>
        <w:gridCol w:w="876"/>
        <w:gridCol w:w="776"/>
        <w:gridCol w:w="702"/>
      </w:tblGrid>
      <w:tr w:rsidR="002C739E" w:rsidRPr="004E34C1" w14:paraId="1846BF35" w14:textId="77777777" w:rsidTr="00DA104F">
        <w:trPr>
          <w:trHeight w:val="300"/>
          <w:jc w:val="center"/>
        </w:trPr>
        <w:tc>
          <w:tcPr>
            <w:tcW w:w="585" w:type="pct"/>
            <w:vMerge w:val="restart"/>
            <w:shd w:val="clear" w:color="auto" w:fill="8EAADB" w:themeFill="accent1" w:themeFillTint="99"/>
            <w:noWrap/>
            <w:vAlign w:val="center"/>
            <w:hideMark/>
          </w:tcPr>
          <w:p w14:paraId="0E9A7519" w14:textId="77777777" w:rsidR="002C739E" w:rsidRPr="004E34C1" w:rsidRDefault="002C739E" w:rsidP="002C739E">
            <w:pPr>
              <w:spacing w:after="0"/>
              <w:jc w:val="left"/>
              <w:rPr>
                <w:b/>
                <w:sz w:val="18"/>
                <w:szCs w:val="18"/>
                <w:lang w:val="en-US"/>
              </w:rPr>
            </w:pPr>
            <w:r w:rsidRPr="004E34C1">
              <w:rPr>
                <w:b/>
                <w:sz w:val="18"/>
                <w:szCs w:val="18"/>
                <w:lang w:val="en-US"/>
              </w:rPr>
              <w:t>Element</w:t>
            </w:r>
          </w:p>
        </w:tc>
        <w:tc>
          <w:tcPr>
            <w:tcW w:w="509" w:type="pct"/>
            <w:vMerge w:val="restart"/>
            <w:shd w:val="clear" w:color="auto" w:fill="8EAADB" w:themeFill="accent1" w:themeFillTint="99"/>
            <w:noWrap/>
            <w:vAlign w:val="center"/>
            <w:hideMark/>
          </w:tcPr>
          <w:p w14:paraId="568AF475" w14:textId="77777777" w:rsidR="002C739E" w:rsidRPr="004E34C1" w:rsidRDefault="002C739E" w:rsidP="002C739E">
            <w:pPr>
              <w:spacing w:after="0"/>
              <w:jc w:val="left"/>
              <w:rPr>
                <w:b/>
                <w:color w:val="000000"/>
                <w:sz w:val="18"/>
                <w:szCs w:val="18"/>
              </w:rPr>
            </w:pPr>
            <w:r w:rsidRPr="004E34C1">
              <w:rPr>
                <w:b/>
                <w:color w:val="000000"/>
                <w:sz w:val="18"/>
                <w:szCs w:val="18"/>
              </w:rPr>
              <w:t>Dense residue</w:t>
            </w:r>
          </w:p>
        </w:tc>
        <w:tc>
          <w:tcPr>
            <w:tcW w:w="293" w:type="pct"/>
            <w:vMerge w:val="restart"/>
            <w:shd w:val="clear" w:color="auto" w:fill="8EAADB" w:themeFill="accent1" w:themeFillTint="99"/>
            <w:noWrap/>
            <w:vAlign w:val="center"/>
            <w:hideMark/>
          </w:tcPr>
          <w:p w14:paraId="2BD10512" w14:textId="77777777" w:rsidR="002C739E" w:rsidRPr="004E34C1" w:rsidRDefault="002C739E" w:rsidP="002C739E">
            <w:pPr>
              <w:spacing w:after="0"/>
              <w:jc w:val="left"/>
              <w:rPr>
                <w:b/>
                <w:color w:val="000000"/>
                <w:sz w:val="18"/>
                <w:szCs w:val="18"/>
                <w:lang w:val="en-US"/>
              </w:rPr>
            </w:pPr>
            <w:r w:rsidRPr="004E34C1">
              <w:rPr>
                <w:b/>
                <w:color w:val="000000"/>
                <w:sz w:val="18"/>
                <w:szCs w:val="18"/>
                <w:lang w:val="en-US"/>
              </w:rPr>
              <w:t>Humus</w:t>
            </w:r>
          </w:p>
        </w:tc>
        <w:tc>
          <w:tcPr>
            <w:tcW w:w="214" w:type="pct"/>
            <w:vMerge w:val="restart"/>
            <w:shd w:val="clear" w:color="auto" w:fill="8EAADB" w:themeFill="accent1" w:themeFillTint="99"/>
            <w:noWrap/>
            <w:vAlign w:val="center"/>
            <w:hideMark/>
          </w:tcPr>
          <w:p w14:paraId="0CBC51D8" w14:textId="77777777" w:rsidR="002C739E" w:rsidRPr="004E34C1" w:rsidRDefault="002C739E" w:rsidP="002C739E">
            <w:pPr>
              <w:spacing w:after="0"/>
              <w:jc w:val="left"/>
              <w:rPr>
                <w:b/>
                <w:color w:val="000000"/>
                <w:sz w:val="18"/>
                <w:szCs w:val="18"/>
              </w:rPr>
            </w:pPr>
            <w:r w:rsidRPr="004E34C1">
              <w:rPr>
                <w:b/>
                <w:color w:val="000000"/>
                <w:sz w:val="18"/>
                <w:szCs w:val="18"/>
              </w:rPr>
              <w:t>СО2</w:t>
            </w:r>
          </w:p>
        </w:tc>
        <w:tc>
          <w:tcPr>
            <w:tcW w:w="197" w:type="pct"/>
            <w:vMerge w:val="restart"/>
            <w:shd w:val="clear" w:color="auto" w:fill="8EAADB" w:themeFill="accent1" w:themeFillTint="99"/>
            <w:noWrap/>
            <w:vAlign w:val="center"/>
            <w:hideMark/>
          </w:tcPr>
          <w:p w14:paraId="2F9C77D4" w14:textId="77777777" w:rsidR="002C739E" w:rsidRPr="004E34C1" w:rsidRDefault="002C739E" w:rsidP="002C739E">
            <w:pPr>
              <w:spacing w:after="0"/>
              <w:jc w:val="left"/>
              <w:rPr>
                <w:b/>
                <w:color w:val="000000"/>
                <w:sz w:val="18"/>
                <w:szCs w:val="18"/>
              </w:rPr>
            </w:pPr>
            <w:r w:rsidRPr="004E34C1">
              <w:rPr>
                <w:b/>
                <w:color w:val="000000"/>
                <w:sz w:val="18"/>
                <w:szCs w:val="18"/>
              </w:rPr>
              <w:t>рН</w:t>
            </w:r>
          </w:p>
        </w:tc>
        <w:tc>
          <w:tcPr>
            <w:tcW w:w="683" w:type="pct"/>
            <w:vMerge w:val="restart"/>
            <w:shd w:val="clear" w:color="auto" w:fill="8EAADB" w:themeFill="accent1" w:themeFillTint="99"/>
            <w:noWrap/>
            <w:vAlign w:val="center"/>
            <w:hideMark/>
          </w:tcPr>
          <w:p w14:paraId="20ADC7E0" w14:textId="77777777" w:rsidR="002C739E" w:rsidRPr="004E34C1" w:rsidRDefault="002C739E" w:rsidP="002C739E">
            <w:pPr>
              <w:spacing w:after="0"/>
              <w:jc w:val="left"/>
              <w:rPr>
                <w:b/>
                <w:color w:val="000000"/>
                <w:sz w:val="18"/>
                <w:szCs w:val="18"/>
              </w:rPr>
            </w:pPr>
            <w:r w:rsidRPr="004E34C1">
              <w:rPr>
                <w:b/>
                <w:color w:val="000000"/>
                <w:sz w:val="18"/>
                <w:szCs w:val="18"/>
              </w:rPr>
              <w:t>Absorption capacity</w:t>
            </w:r>
          </w:p>
        </w:tc>
        <w:tc>
          <w:tcPr>
            <w:tcW w:w="605" w:type="pct"/>
            <w:vMerge w:val="restart"/>
            <w:shd w:val="clear" w:color="auto" w:fill="8EAADB" w:themeFill="accent1" w:themeFillTint="99"/>
            <w:noWrap/>
            <w:vAlign w:val="center"/>
            <w:hideMark/>
          </w:tcPr>
          <w:p w14:paraId="45D99745" w14:textId="77777777" w:rsidR="002C739E" w:rsidRPr="004E34C1" w:rsidRDefault="002C739E" w:rsidP="002C739E">
            <w:pPr>
              <w:spacing w:after="0"/>
              <w:jc w:val="left"/>
              <w:rPr>
                <w:b/>
                <w:color w:val="000000"/>
                <w:sz w:val="18"/>
                <w:szCs w:val="18"/>
              </w:rPr>
            </w:pPr>
            <w:r w:rsidRPr="004E34C1">
              <w:rPr>
                <w:b/>
                <w:color w:val="000000"/>
                <w:sz w:val="18"/>
                <w:szCs w:val="18"/>
              </w:rPr>
              <w:t>Absorbed sodium</w:t>
            </w:r>
          </w:p>
        </w:tc>
        <w:tc>
          <w:tcPr>
            <w:tcW w:w="814" w:type="pct"/>
            <w:gridSpan w:val="2"/>
            <w:shd w:val="clear" w:color="auto" w:fill="8EAADB" w:themeFill="accent1" w:themeFillTint="99"/>
            <w:noWrap/>
            <w:vAlign w:val="center"/>
            <w:hideMark/>
          </w:tcPr>
          <w:p w14:paraId="478D0310" w14:textId="77777777" w:rsidR="002C739E" w:rsidRPr="004E34C1" w:rsidRDefault="002C739E" w:rsidP="002C739E">
            <w:pPr>
              <w:spacing w:after="0"/>
              <w:jc w:val="left"/>
              <w:rPr>
                <w:b/>
                <w:color w:val="000000"/>
                <w:sz w:val="18"/>
                <w:szCs w:val="18"/>
                <w:lang w:val="en-US"/>
              </w:rPr>
            </w:pPr>
            <w:r w:rsidRPr="004E34C1">
              <w:rPr>
                <w:b/>
                <w:color w:val="000000"/>
                <w:sz w:val="18"/>
                <w:szCs w:val="18"/>
                <w:lang w:val="en-US"/>
              </w:rPr>
              <w:t>Gross</w:t>
            </w:r>
          </w:p>
        </w:tc>
        <w:tc>
          <w:tcPr>
            <w:tcW w:w="495" w:type="pct"/>
            <w:vMerge w:val="restart"/>
            <w:shd w:val="clear" w:color="auto" w:fill="8EAADB" w:themeFill="accent1" w:themeFillTint="99"/>
            <w:noWrap/>
            <w:vAlign w:val="center"/>
            <w:hideMark/>
          </w:tcPr>
          <w:p w14:paraId="07BB6438" w14:textId="77777777" w:rsidR="002C739E" w:rsidRPr="004E34C1" w:rsidRDefault="002C739E" w:rsidP="002C739E">
            <w:pPr>
              <w:spacing w:after="0"/>
              <w:jc w:val="left"/>
              <w:rPr>
                <w:b/>
                <w:color w:val="000000"/>
                <w:sz w:val="18"/>
                <w:szCs w:val="18"/>
              </w:rPr>
            </w:pPr>
            <w:r w:rsidRPr="004E34C1">
              <w:rPr>
                <w:b/>
                <w:color w:val="000000"/>
                <w:sz w:val="18"/>
                <w:szCs w:val="18"/>
              </w:rPr>
              <w:t>Nitrogen total</w:t>
            </w:r>
          </w:p>
        </w:tc>
        <w:tc>
          <w:tcPr>
            <w:tcW w:w="605" w:type="pct"/>
            <w:gridSpan w:val="2"/>
            <w:shd w:val="clear" w:color="auto" w:fill="8EAADB" w:themeFill="accent1" w:themeFillTint="99"/>
            <w:noWrap/>
            <w:vAlign w:val="center"/>
            <w:hideMark/>
          </w:tcPr>
          <w:p w14:paraId="3B005EEF" w14:textId="77777777" w:rsidR="002C739E" w:rsidRPr="004E34C1" w:rsidRDefault="002C739E" w:rsidP="002C739E">
            <w:pPr>
              <w:spacing w:after="0"/>
              <w:jc w:val="left"/>
              <w:rPr>
                <w:b/>
                <w:color w:val="000000"/>
                <w:sz w:val="18"/>
                <w:szCs w:val="18"/>
                <w:lang w:val="en-US"/>
              </w:rPr>
            </w:pPr>
            <w:r w:rsidRPr="004E34C1">
              <w:rPr>
                <w:b/>
                <w:color w:val="000000"/>
                <w:sz w:val="18"/>
                <w:szCs w:val="18"/>
                <w:lang w:val="en-US"/>
              </w:rPr>
              <w:t>Mobile</w:t>
            </w:r>
          </w:p>
        </w:tc>
      </w:tr>
      <w:tr w:rsidR="002C739E" w:rsidRPr="004E34C1" w14:paraId="188D731F" w14:textId="77777777" w:rsidTr="00DA104F">
        <w:trPr>
          <w:trHeight w:val="300"/>
          <w:jc w:val="center"/>
        </w:trPr>
        <w:tc>
          <w:tcPr>
            <w:tcW w:w="585" w:type="pct"/>
            <w:vMerge/>
            <w:shd w:val="clear" w:color="auto" w:fill="8EAADB" w:themeFill="accent1" w:themeFillTint="99"/>
            <w:noWrap/>
            <w:vAlign w:val="center"/>
          </w:tcPr>
          <w:p w14:paraId="6D22198F" w14:textId="77777777" w:rsidR="002C739E" w:rsidRPr="004E34C1" w:rsidRDefault="002C739E" w:rsidP="002C739E">
            <w:pPr>
              <w:spacing w:after="0"/>
              <w:jc w:val="left"/>
              <w:rPr>
                <w:b/>
                <w:sz w:val="18"/>
                <w:szCs w:val="18"/>
              </w:rPr>
            </w:pPr>
          </w:p>
        </w:tc>
        <w:tc>
          <w:tcPr>
            <w:tcW w:w="509" w:type="pct"/>
            <w:vMerge/>
            <w:shd w:val="clear" w:color="auto" w:fill="8EAADB" w:themeFill="accent1" w:themeFillTint="99"/>
            <w:noWrap/>
            <w:vAlign w:val="center"/>
          </w:tcPr>
          <w:p w14:paraId="503B83D3" w14:textId="77777777" w:rsidR="002C739E" w:rsidRPr="004E34C1" w:rsidRDefault="002C739E" w:rsidP="002C739E">
            <w:pPr>
              <w:spacing w:after="0"/>
              <w:jc w:val="left"/>
              <w:rPr>
                <w:b/>
                <w:color w:val="000000"/>
                <w:sz w:val="18"/>
                <w:szCs w:val="18"/>
              </w:rPr>
            </w:pPr>
          </w:p>
        </w:tc>
        <w:tc>
          <w:tcPr>
            <w:tcW w:w="293" w:type="pct"/>
            <w:vMerge/>
            <w:shd w:val="clear" w:color="auto" w:fill="8EAADB" w:themeFill="accent1" w:themeFillTint="99"/>
            <w:noWrap/>
            <w:vAlign w:val="center"/>
          </w:tcPr>
          <w:p w14:paraId="163D1FAE" w14:textId="77777777" w:rsidR="002C739E" w:rsidRPr="004E34C1" w:rsidRDefault="002C739E" w:rsidP="002C739E">
            <w:pPr>
              <w:spacing w:after="0"/>
              <w:jc w:val="left"/>
              <w:rPr>
                <w:b/>
                <w:color w:val="000000"/>
                <w:sz w:val="18"/>
                <w:szCs w:val="18"/>
              </w:rPr>
            </w:pPr>
          </w:p>
        </w:tc>
        <w:tc>
          <w:tcPr>
            <w:tcW w:w="214" w:type="pct"/>
            <w:vMerge/>
            <w:shd w:val="clear" w:color="auto" w:fill="8EAADB" w:themeFill="accent1" w:themeFillTint="99"/>
            <w:noWrap/>
            <w:vAlign w:val="center"/>
          </w:tcPr>
          <w:p w14:paraId="41F50A83" w14:textId="77777777" w:rsidR="002C739E" w:rsidRPr="004E34C1" w:rsidRDefault="002C739E" w:rsidP="002C739E">
            <w:pPr>
              <w:spacing w:after="0"/>
              <w:jc w:val="left"/>
              <w:rPr>
                <w:b/>
                <w:color w:val="000000"/>
                <w:sz w:val="18"/>
                <w:szCs w:val="18"/>
              </w:rPr>
            </w:pPr>
          </w:p>
        </w:tc>
        <w:tc>
          <w:tcPr>
            <w:tcW w:w="197" w:type="pct"/>
            <w:vMerge/>
            <w:shd w:val="clear" w:color="auto" w:fill="8EAADB" w:themeFill="accent1" w:themeFillTint="99"/>
            <w:noWrap/>
            <w:vAlign w:val="center"/>
          </w:tcPr>
          <w:p w14:paraId="70A1152F" w14:textId="77777777" w:rsidR="002C739E" w:rsidRPr="004E34C1" w:rsidRDefault="002C739E" w:rsidP="002C739E">
            <w:pPr>
              <w:spacing w:after="0"/>
              <w:jc w:val="left"/>
              <w:rPr>
                <w:b/>
                <w:color w:val="000000"/>
                <w:sz w:val="18"/>
                <w:szCs w:val="18"/>
              </w:rPr>
            </w:pPr>
          </w:p>
        </w:tc>
        <w:tc>
          <w:tcPr>
            <w:tcW w:w="683" w:type="pct"/>
            <w:vMerge/>
            <w:shd w:val="clear" w:color="auto" w:fill="8EAADB" w:themeFill="accent1" w:themeFillTint="99"/>
            <w:noWrap/>
            <w:vAlign w:val="center"/>
          </w:tcPr>
          <w:p w14:paraId="6EB6A4DB" w14:textId="77777777" w:rsidR="002C739E" w:rsidRPr="004E34C1" w:rsidRDefault="002C739E" w:rsidP="002C739E">
            <w:pPr>
              <w:spacing w:after="0"/>
              <w:jc w:val="left"/>
              <w:rPr>
                <w:b/>
                <w:color w:val="000000"/>
                <w:sz w:val="18"/>
                <w:szCs w:val="18"/>
              </w:rPr>
            </w:pPr>
          </w:p>
        </w:tc>
        <w:tc>
          <w:tcPr>
            <w:tcW w:w="605" w:type="pct"/>
            <w:vMerge/>
            <w:shd w:val="clear" w:color="auto" w:fill="8EAADB" w:themeFill="accent1" w:themeFillTint="99"/>
            <w:noWrap/>
            <w:vAlign w:val="center"/>
          </w:tcPr>
          <w:p w14:paraId="6FDF5E44" w14:textId="77777777" w:rsidR="002C739E" w:rsidRPr="004E34C1" w:rsidRDefault="002C739E" w:rsidP="002C739E">
            <w:pPr>
              <w:spacing w:after="0"/>
              <w:jc w:val="left"/>
              <w:rPr>
                <w:b/>
                <w:color w:val="000000"/>
                <w:sz w:val="18"/>
                <w:szCs w:val="18"/>
              </w:rPr>
            </w:pPr>
          </w:p>
        </w:tc>
        <w:tc>
          <w:tcPr>
            <w:tcW w:w="430" w:type="pct"/>
            <w:shd w:val="clear" w:color="auto" w:fill="8EAADB" w:themeFill="accent1" w:themeFillTint="99"/>
            <w:noWrap/>
            <w:vAlign w:val="center"/>
          </w:tcPr>
          <w:p w14:paraId="67304884" w14:textId="77777777" w:rsidR="002C739E" w:rsidRPr="004E34C1" w:rsidRDefault="002C739E" w:rsidP="002C739E">
            <w:pPr>
              <w:spacing w:after="0"/>
              <w:jc w:val="left"/>
              <w:rPr>
                <w:b/>
                <w:color w:val="000000"/>
                <w:sz w:val="18"/>
                <w:szCs w:val="18"/>
              </w:rPr>
            </w:pPr>
            <w:r w:rsidRPr="004E34C1">
              <w:rPr>
                <w:b/>
                <w:color w:val="000000"/>
                <w:sz w:val="18"/>
                <w:szCs w:val="18"/>
              </w:rPr>
              <w:t>Phosphorus</w:t>
            </w:r>
          </w:p>
        </w:tc>
        <w:tc>
          <w:tcPr>
            <w:tcW w:w="383" w:type="pct"/>
            <w:shd w:val="clear" w:color="auto" w:fill="8EAADB" w:themeFill="accent1" w:themeFillTint="99"/>
            <w:noWrap/>
            <w:vAlign w:val="center"/>
          </w:tcPr>
          <w:p w14:paraId="425AECDC" w14:textId="77777777" w:rsidR="002C739E" w:rsidRPr="004E34C1" w:rsidRDefault="002C739E" w:rsidP="002C739E">
            <w:pPr>
              <w:spacing w:after="0"/>
              <w:jc w:val="left"/>
              <w:rPr>
                <w:b/>
                <w:color w:val="000000"/>
                <w:sz w:val="18"/>
                <w:szCs w:val="18"/>
              </w:rPr>
            </w:pPr>
            <w:r w:rsidRPr="004E34C1">
              <w:rPr>
                <w:b/>
                <w:color w:val="000000"/>
                <w:sz w:val="18"/>
                <w:szCs w:val="18"/>
              </w:rPr>
              <w:t>Potassium</w:t>
            </w:r>
          </w:p>
        </w:tc>
        <w:tc>
          <w:tcPr>
            <w:tcW w:w="495" w:type="pct"/>
            <w:vMerge/>
            <w:shd w:val="clear" w:color="auto" w:fill="8EAADB" w:themeFill="accent1" w:themeFillTint="99"/>
            <w:noWrap/>
            <w:vAlign w:val="center"/>
          </w:tcPr>
          <w:p w14:paraId="353D85E5" w14:textId="77777777" w:rsidR="002C739E" w:rsidRPr="004E34C1" w:rsidRDefault="002C739E" w:rsidP="002C739E">
            <w:pPr>
              <w:spacing w:after="0"/>
              <w:jc w:val="left"/>
              <w:rPr>
                <w:b/>
                <w:color w:val="000000"/>
                <w:sz w:val="18"/>
                <w:szCs w:val="18"/>
              </w:rPr>
            </w:pPr>
          </w:p>
        </w:tc>
        <w:tc>
          <w:tcPr>
            <w:tcW w:w="324" w:type="pct"/>
            <w:shd w:val="clear" w:color="auto" w:fill="8EAADB" w:themeFill="accent1" w:themeFillTint="99"/>
            <w:noWrap/>
            <w:vAlign w:val="center"/>
          </w:tcPr>
          <w:p w14:paraId="14467118" w14:textId="77777777" w:rsidR="002C739E" w:rsidRPr="004E34C1" w:rsidRDefault="002C739E" w:rsidP="002C739E">
            <w:pPr>
              <w:spacing w:after="0"/>
              <w:jc w:val="left"/>
              <w:rPr>
                <w:b/>
                <w:color w:val="000000"/>
                <w:sz w:val="18"/>
                <w:szCs w:val="18"/>
              </w:rPr>
            </w:pPr>
            <w:r w:rsidRPr="004E34C1">
              <w:rPr>
                <w:b/>
                <w:color w:val="000000"/>
                <w:sz w:val="18"/>
                <w:szCs w:val="18"/>
              </w:rPr>
              <w:t>Phosphorus</w:t>
            </w:r>
          </w:p>
        </w:tc>
        <w:tc>
          <w:tcPr>
            <w:tcW w:w="281" w:type="pct"/>
            <w:shd w:val="clear" w:color="auto" w:fill="8EAADB" w:themeFill="accent1" w:themeFillTint="99"/>
            <w:noWrap/>
            <w:vAlign w:val="center"/>
          </w:tcPr>
          <w:p w14:paraId="6D6D6375" w14:textId="77777777" w:rsidR="002C739E" w:rsidRPr="004E34C1" w:rsidRDefault="002C739E" w:rsidP="002C739E">
            <w:pPr>
              <w:spacing w:after="0"/>
              <w:jc w:val="left"/>
              <w:rPr>
                <w:b/>
                <w:color w:val="000000"/>
                <w:sz w:val="18"/>
                <w:szCs w:val="18"/>
              </w:rPr>
            </w:pPr>
            <w:r w:rsidRPr="004E34C1">
              <w:rPr>
                <w:b/>
                <w:color w:val="000000"/>
                <w:sz w:val="18"/>
                <w:szCs w:val="18"/>
              </w:rPr>
              <w:t>Potassium</w:t>
            </w:r>
          </w:p>
        </w:tc>
      </w:tr>
      <w:tr w:rsidR="002C739E" w:rsidRPr="004E34C1" w14:paraId="06D21917" w14:textId="77777777" w:rsidTr="00DA104F">
        <w:trPr>
          <w:trHeight w:val="300"/>
          <w:jc w:val="center"/>
        </w:trPr>
        <w:tc>
          <w:tcPr>
            <w:tcW w:w="585" w:type="pct"/>
            <w:shd w:val="clear" w:color="auto" w:fill="8EAADB" w:themeFill="accent1" w:themeFillTint="99"/>
            <w:noWrap/>
            <w:vAlign w:val="bottom"/>
            <w:hideMark/>
          </w:tcPr>
          <w:p w14:paraId="05862A3B" w14:textId="77777777" w:rsidR="002C739E" w:rsidRPr="004E34C1" w:rsidRDefault="002C739E" w:rsidP="002C739E">
            <w:pPr>
              <w:spacing w:after="0"/>
              <w:jc w:val="left"/>
              <w:rPr>
                <w:color w:val="000000"/>
                <w:sz w:val="18"/>
                <w:szCs w:val="18"/>
                <w:lang w:val="en-US"/>
              </w:rPr>
            </w:pPr>
            <w:r w:rsidRPr="004E34C1">
              <w:rPr>
                <w:color w:val="000000"/>
                <w:sz w:val="18"/>
                <w:szCs w:val="18"/>
                <w:lang w:val="en-US"/>
              </w:rPr>
              <w:t>Measurement unit</w:t>
            </w:r>
          </w:p>
        </w:tc>
        <w:tc>
          <w:tcPr>
            <w:tcW w:w="509" w:type="pct"/>
            <w:shd w:val="clear" w:color="auto" w:fill="8EAADB" w:themeFill="accent1" w:themeFillTint="99"/>
            <w:noWrap/>
            <w:vAlign w:val="bottom"/>
            <w:hideMark/>
          </w:tcPr>
          <w:p w14:paraId="070ED53B" w14:textId="77777777" w:rsidR="002C739E" w:rsidRPr="004E34C1" w:rsidRDefault="002C739E" w:rsidP="002C739E">
            <w:pPr>
              <w:spacing w:after="0"/>
              <w:jc w:val="center"/>
              <w:rPr>
                <w:sz w:val="18"/>
                <w:szCs w:val="18"/>
              </w:rPr>
            </w:pPr>
            <w:r w:rsidRPr="004E34C1">
              <w:rPr>
                <w:sz w:val="18"/>
                <w:szCs w:val="18"/>
              </w:rPr>
              <w:t>%</w:t>
            </w:r>
          </w:p>
        </w:tc>
        <w:tc>
          <w:tcPr>
            <w:tcW w:w="293" w:type="pct"/>
            <w:shd w:val="clear" w:color="auto" w:fill="8EAADB" w:themeFill="accent1" w:themeFillTint="99"/>
            <w:noWrap/>
            <w:vAlign w:val="bottom"/>
            <w:hideMark/>
          </w:tcPr>
          <w:p w14:paraId="5F16E9F6" w14:textId="77777777" w:rsidR="002C739E" w:rsidRPr="004E34C1" w:rsidRDefault="002C739E" w:rsidP="002C739E">
            <w:pPr>
              <w:spacing w:after="0"/>
              <w:jc w:val="center"/>
              <w:rPr>
                <w:color w:val="000000"/>
                <w:sz w:val="18"/>
                <w:szCs w:val="18"/>
              </w:rPr>
            </w:pPr>
            <w:r w:rsidRPr="004E34C1">
              <w:rPr>
                <w:color w:val="000000"/>
                <w:sz w:val="18"/>
                <w:szCs w:val="18"/>
              </w:rPr>
              <w:t>%</w:t>
            </w:r>
          </w:p>
        </w:tc>
        <w:tc>
          <w:tcPr>
            <w:tcW w:w="214" w:type="pct"/>
            <w:shd w:val="clear" w:color="auto" w:fill="8EAADB" w:themeFill="accent1" w:themeFillTint="99"/>
            <w:noWrap/>
            <w:vAlign w:val="bottom"/>
            <w:hideMark/>
          </w:tcPr>
          <w:p w14:paraId="0D1A5EAF" w14:textId="77777777" w:rsidR="002C739E" w:rsidRPr="004E34C1" w:rsidRDefault="002C739E" w:rsidP="002C739E">
            <w:pPr>
              <w:spacing w:after="0"/>
              <w:jc w:val="center"/>
              <w:rPr>
                <w:color w:val="000000"/>
                <w:sz w:val="18"/>
                <w:szCs w:val="18"/>
              </w:rPr>
            </w:pPr>
            <w:r w:rsidRPr="004E34C1">
              <w:rPr>
                <w:color w:val="000000"/>
                <w:sz w:val="18"/>
                <w:szCs w:val="18"/>
              </w:rPr>
              <w:t>%</w:t>
            </w:r>
          </w:p>
        </w:tc>
        <w:tc>
          <w:tcPr>
            <w:tcW w:w="197" w:type="pct"/>
            <w:shd w:val="clear" w:color="auto" w:fill="8EAADB" w:themeFill="accent1" w:themeFillTint="99"/>
            <w:noWrap/>
            <w:vAlign w:val="bottom"/>
            <w:hideMark/>
          </w:tcPr>
          <w:p w14:paraId="47AF0AA8" w14:textId="77777777" w:rsidR="002C739E" w:rsidRPr="004E34C1" w:rsidRDefault="002C739E" w:rsidP="002C739E">
            <w:pPr>
              <w:spacing w:after="0"/>
              <w:jc w:val="center"/>
              <w:rPr>
                <w:color w:val="000000"/>
                <w:sz w:val="18"/>
                <w:szCs w:val="18"/>
              </w:rPr>
            </w:pPr>
          </w:p>
        </w:tc>
        <w:tc>
          <w:tcPr>
            <w:tcW w:w="1289" w:type="pct"/>
            <w:gridSpan w:val="2"/>
            <w:shd w:val="clear" w:color="auto" w:fill="8EAADB" w:themeFill="accent1" w:themeFillTint="99"/>
            <w:noWrap/>
            <w:vAlign w:val="bottom"/>
            <w:hideMark/>
          </w:tcPr>
          <w:p w14:paraId="2138B9E2" w14:textId="77777777" w:rsidR="002C739E" w:rsidRPr="004E34C1" w:rsidRDefault="002C739E" w:rsidP="002C739E">
            <w:pPr>
              <w:spacing w:after="0"/>
              <w:jc w:val="center"/>
              <w:rPr>
                <w:color w:val="000000"/>
                <w:sz w:val="18"/>
                <w:szCs w:val="18"/>
                <w:lang w:val="en-US"/>
              </w:rPr>
            </w:pPr>
            <w:r w:rsidRPr="004E34C1">
              <w:rPr>
                <w:color w:val="000000"/>
                <w:sz w:val="18"/>
                <w:szCs w:val="18"/>
                <w:lang w:val="en-US"/>
              </w:rPr>
              <w:t>mg-eqv. Per 100 gr of soil</w:t>
            </w:r>
          </w:p>
        </w:tc>
        <w:tc>
          <w:tcPr>
            <w:tcW w:w="430" w:type="pct"/>
            <w:shd w:val="clear" w:color="auto" w:fill="8EAADB" w:themeFill="accent1" w:themeFillTint="99"/>
            <w:noWrap/>
            <w:vAlign w:val="bottom"/>
            <w:hideMark/>
          </w:tcPr>
          <w:p w14:paraId="183FC754" w14:textId="77777777" w:rsidR="002C739E" w:rsidRPr="004E34C1" w:rsidRDefault="002C739E" w:rsidP="002C739E">
            <w:pPr>
              <w:spacing w:after="0"/>
              <w:jc w:val="center"/>
              <w:rPr>
                <w:color w:val="000000"/>
                <w:sz w:val="18"/>
                <w:szCs w:val="18"/>
              </w:rPr>
            </w:pPr>
            <w:r w:rsidRPr="004E34C1">
              <w:rPr>
                <w:color w:val="000000"/>
                <w:sz w:val="18"/>
                <w:szCs w:val="18"/>
              </w:rPr>
              <w:t>%</w:t>
            </w:r>
          </w:p>
        </w:tc>
        <w:tc>
          <w:tcPr>
            <w:tcW w:w="383" w:type="pct"/>
            <w:shd w:val="clear" w:color="auto" w:fill="8EAADB" w:themeFill="accent1" w:themeFillTint="99"/>
            <w:noWrap/>
            <w:vAlign w:val="bottom"/>
            <w:hideMark/>
          </w:tcPr>
          <w:p w14:paraId="61CEAC24" w14:textId="77777777" w:rsidR="002C739E" w:rsidRPr="004E34C1" w:rsidRDefault="002C739E" w:rsidP="002C739E">
            <w:pPr>
              <w:spacing w:after="0"/>
              <w:jc w:val="center"/>
              <w:rPr>
                <w:color w:val="000000"/>
                <w:sz w:val="18"/>
                <w:szCs w:val="18"/>
              </w:rPr>
            </w:pPr>
            <w:r w:rsidRPr="004E34C1">
              <w:rPr>
                <w:color w:val="000000"/>
                <w:sz w:val="18"/>
                <w:szCs w:val="18"/>
              </w:rPr>
              <w:t>%</w:t>
            </w:r>
          </w:p>
        </w:tc>
        <w:tc>
          <w:tcPr>
            <w:tcW w:w="495" w:type="pct"/>
            <w:shd w:val="clear" w:color="auto" w:fill="8EAADB" w:themeFill="accent1" w:themeFillTint="99"/>
            <w:noWrap/>
            <w:vAlign w:val="bottom"/>
            <w:hideMark/>
          </w:tcPr>
          <w:p w14:paraId="50AEDDFC" w14:textId="77777777" w:rsidR="002C739E" w:rsidRPr="004E34C1" w:rsidRDefault="002C739E" w:rsidP="002C739E">
            <w:pPr>
              <w:spacing w:after="0"/>
              <w:jc w:val="center"/>
              <w:rPr>
                <w:color w:val="000000"/>
                <w:sz w:val="18"/>
                <w:szCs w:val="18"/>
              </w:rPr>
            </w:pPr>
            <w:r w:rsidRPr="004E34C1">
              <w:rPr>
                <w:color w:val="000000"/>
                <w:sz w:val="18"/>
                <w:szCs w:val="18"/>
              </w:rPr>
              <w:t>%</w:t>
            </w:r>
          </w:p>
        </w:tc>
        <w:tc>
          <w:tcPr>
            <w:tcW w:w="324" w:type="pct"/>
            <w:shd w:val="clear" w:color="auto" w:fill="8EAADB" w:themeFill="accent1" w:themeFillTint="99"/>
            <w:noWrap/>
            <w:vAlign w:val="bottom"/>
            <w:hideMark/>
          </w:tcPr>
          <w:p w14:paraId="5F86DE84" w14:textId="77777777" w:rsidR="002C739E" w:rsidRPr="004E34C1" w:rsidRDefault="002C739E" w:rsidP="002C739E">
            <w:pPr>
              <w:spacing w:after="0"/>
              <w:jc w:val="center"/>
              <w:rPr>
                <w:color w:val="000000"/>
                <w:sz w:val="18"/>
                <w:szCs w:val="18"/>
                <w:lang w:val="en-US"/>
              </w:rPr>
            </w:pPr>
            <w:r w:rsidRPr="004E34C1">
              <w:rPr>
                <w:color w:val="000000"/>
                <w:sz w:val="18"/>
                <w:szCs w:val="18"/>
                <w:lang w:val="en-US"/>
              </w:rPr>
              <w:t>mg</w:t>
            </w:r>
            <w:r w:rsidRPr="004E34C1">
              <w:rPr>
                <w:color w:val="000000"/>
                <w:sz w:val="18"/>
                <w:szCs w:val="18"/>
              </w:rPr>
              <w:t>/</w:t>
            </w:r>
            <w:r w:rsidRPr="004E34C1">
              <w:rPr>
                <w:color w:val="000000"/>
                <w:sz w:val="18"/>
                <w:szCs w:val="18"/>
                <w:lang w:val="en-US"/>
              </w:rPr>
              <w:t>kg</w:t>
            </w:r>
          </w:p>
        </w:tc>
        <w:tc>
          <w:tcPr>
            <w:tcW w:w="281" w:type="pct"/>
            <w:shd w:val="clear" w:color="auto" w:fill="8EAADB" w:themeFill="accent1" w:themeFillTint="99"/>
            <w:noWrap/>
            <w:vAlign w:val="bottom"/>
            <w:hideMark/>
          </w:tcPr>
          <w:p w14:paraId="54136337" w14:textId="77777777" w:rsidR="002C739E" w:rsidRPr="004E34C1" w:rsidRDefault="002C739E" w:rsidP="002C739E">
            <w:pPr>
              <w:spacing w:after="0"/>
              <w:jc w:val="center"/>
              <w:rPr>
                <w:color w:val="000000"/>
                <w:sz w:val="18"/>
                <w:szCs w:val="18"/>
              </w:rPr>
            </w:pPr>
            <w:r w:rsidRPr="004E34C1">
              <w:rPr>
                <w:color w:val="000000"/>
                <w:sz w:val="18"/>
                <w:szCs w:val="18"/>
                <w:lang w:val="en-US"/>
              </w:rPr>
              <w:t>mg</w:t>
            </w:r>
            <w:r w:rsidRPr="004E34C1">
              <w:rPr>
                <w:color w:val="000000"/>
                <w:sz w:val="18"/>
                <w:szCs w:val="18"/>
              </w:rPr>
              <w:t>/</w:t>
            </w:r>
            <w:r w:rsidRPr="004E34C1">
              <w:rPr>
                <w:color w:val="000000"/>
                <w:sz w:val="18"/>
                <w:szCs w:val="18"/>
                <w:lang w:val="en-US"/>
              </w:rPr>
              <w:t>kg</w:t>
            </w:r>
          </w:p>
        </w:tc>
      </w:tr>
      <w:tr w:rsidR="002C739E" w:rsidRPr="004E34C1" w14:paraId="24CBE49C" w14:textId="77777777" w:rsidTr="00DA104F">
        <w:trPr>
          <w:trHeight w:val="300"/>
          <w:jc w:val="center"/>
        </w:trPr>
        <w:tc>
          <w:tcPr>
            <w:tcW w:w="585" w:type="pct"/>
            <w:shd w:val="clear" w:color="auto" w:fill="auto"/>
            <w:noWrap/>
            <w:vAlign w:val="bottom"/>
            <w:hideMark/>
          </w:tcPr>
          <w:p w14:paraId="45192E3E" w14:textId="77777777" w:rsidR="002C739E" w:rsidRPr="004E34C1" w:rsidRDefault="002C739E" w:rsidP="002C739E">
            <w:pPr>
              <w:spacing w:after="0" w:line="360" w:lineRule="auto"/>
              <w:jc w:val="left"/>
              <w:rPr>
                <w:color w:val="000000"/>
                <w:sz w:val="18"/>
                <w:szCs w:val="18"/>
              </w:rPr>
            </w:pPr>
            <w:r w:rsidRPr="004E34C1">
              <w:rPr>
                <w:color w:val="000000"/>
                <w:sz w:val="18"/>
                <w:szCs w:val="18"/>
              </w:rPr>
              <w:t>S-CS 1.1</w:t>
            </w:r>
          </w:p>
        </w:tc>
        <w:tc>
          <w:tcPr>
            <w:tcW w:w="509" w:type="pct"/>
            <w:shd w:val="clear" w:color="auto" w:fill="auto"/>
            <w:noWrap/>
            <w:vAlign w:val="bottom"/>
            <w:hideMark/>
          </w:tcPr>
          <w:p w14:paraId="720FE4C6" w14:textId="77777777" w:rsidR="002C739E" w:rsidRPr="004E34C1" w:rsidRDefault="002C739E" w:rsidP="002C739E">
            <w:pPr>
              <w:spacing w:after="0" w:line="360" w:lineRule="auto"/>
              <w:jc w:val="center"/>
              <w:rPr>
                <w:color w:val="000000"/>
                <w:sz w:val="18"/>
                <w:szCs w:val="18"/>
              </w:rPr>
            </w:pPr>
            <w:r w:rsidRPr="004E34C1">
              <w:rPr>
                <w:color w:val="000000"/>
                <w:sz w:val="18"/>
                <w:szCs w:val="18"/>
              </w:rPr>
              <w:t>0,083</w:t>
            </w:r>
          </w:p>
        </w:tc>
        <w:tc>
          <w:tcPr>
            <w:tcW w:w="293" w:type="pct"/>
            <w:shd w:val="clear" w:color="auto" w:fill="auto"/>
            <w:noWrap/>
            <w:vAlign w:val="bottom"/>
            <w:hideMark/>
          </w:tcPr>
          <w:p w14:paraId="66C8817B" w14:textId="77777777" w:rsidR="002C739E" w:rsidRPr="004E34C1" w:rsidRDefault="002C739E" w:rsidP="002C739E">
            <w:pPr>
              <w:spacing w:after="0" w:line="360" w:lineRule="auto"/>
              <w:jc w:val="center"/>
              <w:rPr>
                <w:bCs/>
                <w:color w:val="000000"/>
                <w:sz w:val="18"/>
                <w:szCs w:val="18"/>
              </w:rPr>
            </w:pPr>
            <w:r w:rsidRPr="004E34C1">
              <w:rPr>
                <w:bCs/>
                <w:color w:val="000000"/>
                <w:sz w:val="18"/>
                <w:szCs w:val="18"/>
              </w:rPr>
              <w:t>4,58</w:t>
            </w:r>
          </w:p>
        </w:tc>
        <w:tc>
          <w:tcPr>
            <w:tcW w:w="214" w:type="pct"/>
            <w:shd w:val="clear" w:color="auto" w:fill="auto"/>
            <w:noWrap/>
            <w:vAlign w:val="bottom"/>
            <w:hideMark/>
          </w:tcPr>
          <w:p w14:paraId="351C27C5" w14:textId="77777777" w:rsidR="002C739E" w:rsidRPr="004E34C1" w:rsidRDefault="002C739E" w:rsidP="002C739E">
            <w:pPr>
              <w:spacing w:after="0" w:line="360" w:lineRule="auto"/>
              <w:jc w:val="center"/>
              <w:rPr>
                <w:color w:val="000000"/>
                <w:sz w:val="18"/>
                <w:szCs w:val="18"/>
              </w:rPr>
            </w:pPr>
            <w:r w:rsidRPr="004E34C1">
              <w:rPr>
                <w:color w:val="000000"/>
                <w:sz w:val="18"/>
                <w:szCs w:val="18"/>
              </w:rPr>
              <w:t>1,1</w:t>
            </w:r>
          </w:p>
        </w:tc>
        <w:tc>
          <w:tcPr>
            <w:tcW w:w="197" w:type="pct"/>
            <w:shd w:val="clear" w:color="auto" w:fill="auto"/>
            <w:noWrap/>
            <w:vAlign w:val="bottom"/>
            <w:hideMark/>
          </w:tcPr>
          <w:p w14:paraId="142E937A" w14:textId="77777777" w:rsidR="002C739E" w:rsidRPr="004E34C1" w:rsidRDefault="002C739E" w:rsidP="002C739E">
            <w:pPr>
              <w:spacing w:after="0" w:line="360" w:lineRule="auto"/>
              <w:jc w:val="center"/>
              <w:rPr>
                <w:color w:val="000000"/>
                <w:sz w:val="18"/>
                <w:szCs w:val="18"/>
              </w:rPr>
            </w:pPr>
            <w:r w:rsidRPr="004E34C1">
              <w:rPr>
                <w:color w:val="000000"/>
                <w:sz w:val="18"/>
                <w:szCs w:val="18"/>
              </w:rPr>
              <w:t>7,75</w:t>
            </w:r>
          </w:p>
        </w:tc>
        <w:tc>
          <w:tcPr>
            <w:tcW w:w="683" w:type="pct"/>
            <w:shd w:val="clear" w:color="auto" w:fill="auto"/>
            <w:noWrap/>
            <w:vAlign w:val="bottom"/>
            <w:hideMark/>
          </w:tcPr>
          <w:p w14:paraId="59DC59CE" w14:textId="77777777" w:rsidR="002C739E" w:rsidRPr="004E34C1" w:rsidRDefault="002C739E" w:rsidP="002C739E">
            <w:pPr>
              <w:spacing w:after="0" w:line="360" w:lineRule="auto"/>
              <w:jc w:val="center"/>
              <w:rPr>
                <w:color w:val="000000"/>
                <w:sz w:val="18"/>
                <w:szCs w:val="18"/>
              </w:rPr>
            </w:pPr>
            <w:r w:rsidRPr="004E34C1">
              <w:rPr>
                <w:color w:val="000000"/>
                <w:sz w:val="18"/>
                <w:szCs w:val="18"/>
              </w:rPr>
              <w:t>22</w:t>
            </w:r>
          </w:p>
        </w:tc>
        <w:tc>
          <w:tcPr>
            <w:tcW w:w="605" w:type="pct"/>
            <w:shd w:val="clear" w:color="auto" w:fill="auto"/>
            <w:noWrap/>
            <w:vAlign w:val="bottom"/>
            <w:hideMark/>
          </w:tcPr>
          <w:p w14:paraId="756E0D4C" w14:textId="77777777" w:rsidR="002C739E" w:rsidRPr="004E34C1" w:rsidRDefault="002C739E" w:rsidP="002C739E">
            <w:pPr>
              <w:spacing w:after="0" w:line="360" w:lineRule="auto"/>
              <w:jc w:val="center"/>
              <w:rPr>
                <w:bCs/>
                <w:color w:val="000000"/>
                <w:sz w:val="18"/>
                <w:szCs w:val="18"/>
              </w:rPr>
            </w:pPr>
            <w:r w:rsidRPr="004E34C1">
              <w:rPr>
                <w:bCs/>
                <w:color w:val="000000"/>
                <w:sz w:val="18"/>
                <w:szCs w:val="18"/>
              </w:rPr>
              <w:t>0,2</w:t>
            </w:r>
          </w:p>
        </w:tc>
        <w:tc>
          <w:tcPr>
            <w:tcW w:w="430" w:type="pct"/>
            <w:shd w:val="clear" w:color="auto" w:fill="auto"/>
            <w:noWrap/>
            <w:vAlign w:val="bottom"/>
            <w:hideMark/>
          </w:tcPr>
          <w:p w14:paraId="1A01182B" w14:textId="77777777" w:rsidR="002C739E" w:rsidRPr="004E34C1" w:rsidRDefault="002C739E" w:rsidP="002C739E">
            <w:pPr>
              <w:spacing w:after="0" w:line="360" w:lineRule="auto"/>
              <w:jc w:val="center"/>
              <w:rPr>
                <w:color w:val="000000"/>
                <w:sz w:val="18"/>
                <w:szCs w:val="18"/>
              </w:rPr>
            </w:pPr>
            <w:r w:rsidRPr="004E34C1">
              <w:rPr>
                <w:color w:val="000000"/>
                <w:sz w:val="18"/>
                <w:szCs w:val="18"/>
              </w:rPr>
              <w:t>0,196</w:t>
            </w:r>
          </w:p>
        </w:tc>
        <w:tc>
          <w:tcPr>
            <w:tcW w:w="383" w:type="pct"/>
            <w:shd w:val="clear" w:color="auto" w:fill="auto"/>
            <w:noWrap/>
            <w:vAlign w:val="bottom"/>
            <w:hideMark/>
          </w:tcPr>
          <w:p w14:paraId="3708F154" w14:textId="77777777" w:rsidR="002C739E" w:rsidRPr="004E34C1" w:rsidRDefault="002C739E" w:rsidP="002C739E">
            <w:pPr>
              <w:spacing w:after="0" w:line="360" w:lineRule="auto"/>
              <w:jc w:val="center"/>
              <w:rPr>
                <w:color w:val="000000"/>
                <w:sz w:val="18"/>
                <w:szCs w:val="18"/>
              </w:rPr>
            </w:pPr>
            <w:r w:rsidRPr="004E34C1">
              <w:rPr>
                <w:color w:val="000000"/>
                <w:sz w:val="18"/>
                <w:szCs w:val="18"/>
              </w:rPr>
              <w:t>1,65</w:t>
            </w:r>
          </w:p>
        </w:tc>
        <w:tc>
          <w:tcPr>
            <w:tcW w:w="495" w:type="pct"/>
            <w:shd w:val="clear" w:color="auto" w:fill="auto"/>
            <w:noWrap/>
            <w:vAlign w:val="bottom"/>
            <w:hideMark/>
          </w:tcPr>
          <w:p w14:paraId="6D1EF6D5" w14:textId="77777777" w:rsidR="002C739E" w:rsidRPr="004E34C1" w:rsidRDefault="002C739E" w:rsidP="002C739E">
            <w:pPr>
              <w:spacing w:after="0" w:line="360" w:lineRule="auto"/>
              <w:jc w:val="center"/>
              <w:rPr>
                <w:bCs/>
                <w:color w:val="000000"/>
                <w:sz w:val="18"/>
                <w:szCs w:val="18"/>
              </w:rPr>
            </w:pPr>
            <w:r w:rsidRPr="004E34C1">
              <w:rPr>
                <w:bCs/>
                <w:color w:val="000000"/>
                <w:sz w:val="18"/>
                <w:szCs w:val="18"/>
              </w:rPr>
              <w:t>0,205</w:t>
            </w:r>
          </w:p>
        </w:tc>
        <w:tc>
          <w:tcPr>
            <w:tcW w:w="324" w:type="pct"/>
            <w:shd w:val="clear" w:color="auto" w:fill="auto"/>
            <w:noWrap/>
            <w:vAlign w:val="bottom"/>
            <w:hideMark/>
          </w:tcPr>
          <w:p w14:paraId="57F048FB" w14:textId="77777777" w:rsidR="002C739E" w:rsidRPr="004E34C1" w:rsidRDefault="002C739E" w:rsidP="002C739E">
            <w:pPr>
              <w:spacing w:after="0" w:line="360" w:lineRule="auto"/>
              <w:jc w:val="center"/>
              <w:rPr>
                <w:color w:val="000000"/>
                <w:sz w:val="18"/>
                <w:szCs w:val="18"/>
              </w:rPr>
            </w:pPr>
            <w:r w:rsidRPr="004E34C1">
              <w:rPr>
                <w:color w:val="000000"/>
                <w:sz w:val="18"/>
                <w:szCs w:val="18"/>
              </w:rPr>
              <w:t>26</w:t>
            </w:r>
          </w:p>
        </w:tc>
        <w:tc>
          <w:tcPr>
            <w:tcW w:w="281" w:type="pct"/>
            <w:shd w:val="clear" w:color="auto" w:fill="auto"/>
            <w:noWrap/>
            <w:vAlign w:val="bottom"/>
            <w:hideMark/>
          </w:tcPr>
          <w:p w14:paraId="382CABE9" w14:textId="77777777" w:rsidR="002C739E" w:rsidRPr="004E34C1" w:rsidRDefault="002C739E" w:rsidP="002C739E">
            <w:pPr>
              <w:spacing w:after="0" w:line="360" w:lineRule="auto"/>
              <w:jc w:val="center"/>
              <w:rPr>
                <w:color w:val="000000"/>
                <w:sz w:val="18"/>
                <w:szCs w:val="18"/>
              </w:rPr>
            </w:pPr>
            <w:r w:rsidRPr="004E34C1">
              <w:rPr>
                <w:color w:val="000000"/>
                <w:sz w:val="18"/>
                <w:szCs w:val="18"/>
              </w:rPr>
              <w:t>440</w:t>
            </w:r>
          </w:p>
        </w:tc>
      </w:tr>
      <w:tr w:rsidR="002C739E" w:rsidRPr="004E34C1" w14:paraId="335B25F4" w14:textId="77777777" w:rsidTr="00DA104F">
        <w:trPr>
          <w:trHeight w:val="300"/>
          <w:jc w:val="center"/>
        </w:trPr>
        <w:tc>
          <w:tcPr>
            <w:tcW w:w="585" w:type="pct"/>
            <w:shd w:val="clear" w:color="auto" w:fill="auto"/>
            <w:noWrap/>
            <w:vAlign w:val="bottom"/>
            <w:hideMark/>
          </w:tcPr>
          <w:p w14:paraId="3D0DFBC8" w14:textId="77777777" w:rsidR="002C739E" w:rsidRPr="004E34C1" w:rsidRDefault="002C739E" w:rsidP="002C739E">
            <w:pPr>
              <w:spacing w:after="0" w:line="360" w:lineRule="auto"/>
              <w:jc w:val="left"/>
              <w:rPr>
                <w:color w:val="000000"/>
                <w:sz w:val="18"/>
                <w:szCs w:val="18"/>
              </w:rPr>
            </w:pPr>
            <w:r w:rsidRPr="004E34C1">
              <w:rPr>
                <w:color w:val="000000"/>
                <w:sz w:val="18"/>
                <w:szCs w:val="18"/>
              </w:rPr>
              <w:t>S-CS 1.2</w:t>
            </w:r>
          </w:p>
        </w:tc>
        <w:tc>
          <w:tcPr>
            <w:tcW w:w="509" w:type="pct"/>
            <w:shd w:val="clear" w:color="auto" w:fill="auto"/>
            <w:noWrap/>
            <w:vAlign w:val="bottom"/>
            <w:hideMark/>
          </w:tcPr>
          <w:p w14:paraId="5C80E997" w14:textId="77777777" w:rsidR="002C739E" w:rsidRPr="004E34C1" w:rsidRDefault="002C739E" w:rsidP="002C739E">
            <w:pPr>
              <w:spacing w:after="0" w:line="360" w:lineRule="auto"/>
              <w:jc w:val="center"/>
              <w:rPr>
                <w:color w:val="000000"/>
                <w:sz w:val="18"/>
                <w:szCs w:val="18"/>
              </w:rPr>
            </w:pPr>
            <w:r w:rsidRPr="004E34C1">
              <w:rPr>
                <w:color w:val="000000"/>
                <w:sz w:val="18"/>
                <w:szCs w:val="18"/>
              </w:rPr>
              <w:t>0,063</w:t>
            </w:r>
          </w:p>
        </w:tc>
        <w:tc>
          <w:tcPr>
            <w:tcW w:w="293" w:type="pct"/>
            <w:shd w:val="clear" w:color="auto" w:fill="auto"/>
            <w:noWrap/>
            <w:vAlign w:val="bottom"/>
            <w:hideMark/>
          </w:tcPr>
          <w:p w14:paraId="588E4010" w14:textId="77777777" w:rsidR="002C739E" w:rsidRPr="004E34C1" w:rsidRDefault="002C739E" w:rsidP="002C739E">
            <w:pPr>
              <w:spacing w:after="0" w:line="360" w:lineRule="auto"/>
              <w:jc w:val="center"/>
              <w:rPr>
                <w:color w:val="000000"/>
                <w:sz w:val="18"/>
                <w:szCs w:val="18"/>
              </w:rPr>
            </w:pPr>
            <w:r w:rsidRPr="004E34C1">
              <w:rPr>
                <w:color w:val="000000"/>
                <w:sz w:val="18"/>
                <w:szCs w:val="18"/>
              </w:rPr>
              <w:t>3,64</w:t>
            </w:r>
          </w:p>
        </w:tc>
        <w:tc>
          <w:tcPr>
            <w:tcW w:w="214" w:type="pct"/>
            <w:shd w:val="clear" w:color="auto" w:fill="auto"/>
            <w:noWrap/>
            <w:vAlign w:val="bottom"/>
            <w:hideMark/>
          </w:tcPr>
          <w:p w14:paraId="643C8977" w14:textId="77777777" w:rsidR="002C739E" w:rsidRPr="004E34C1" w:rsidRDefault="002C739E" w:rsidP="002C739E">
            <w:pPr>
              <w:spacing w:after="0" w:line="360" w:lineRule="auto"/>
              <w:jc w:val="center"/>
              <w:rPr>
                <w:color w:val="000000"/>
                <w:sz w:val="18"/>
                <w:szCs w:val="18"/>
              </w:rPr>
            </w:pPr>
            <w:r w:rsidRPr="004E34C1">
              <w:rPr>
                <w:color w:val="000000"/>
                <w:sz w:val="18"/>
                <w:szCs w:val="18"/>
              </w:rPr>
              <w:t>1,2</w:t>
            </w:r>
          </w:p>
        </w:tc>
        <w:tc>
          <w:tcPr>
            <w:tcW w:w="197" w:type="pct"/>
            <w:shd w:val="clear" w:color="auto" w:fill="auto"/>
            <w:noWrap/>
            <w:vAlign w:val="bottom"/>
            <w:hideMark/>
          </w:tcPr>
          <w:p w14:paraId="01728A67" w14:textId="77777777" w:rsidR="002C739E" w:rsidRPr="004E34C1" w:rsidRDefault="002C739E" w:rsidP="002C739E">
            <w:pPr>
              <w:spacing w:after="0" w:line="360" w:lineRule="auto"/>
              <w:jc w:val="center"/>
              <w:rPr>
                <w:color w:val="000000"/>
                <w:sz w:val="18"/>
                <w:szCs w:val="18"/>
              </w:rPr>
            </w:pPr>
            <w:r w:rsidRPr="004E34C1">
              <w:rPr>
                <w:color w:val="000000"/>
                <w:sz w:val="18"/>
                <w:szCs w:val="18"/>
              </w:rPr>
              <w:t>7,9</w:t>
            </w:r>
          </w:p>
        </w:tc>
        <w:tc>
          <w:tcPr>
            <w:tcW w:w="683" w:type="pct"/>
            <w:shd w:val="clear" w:color="auto" w:fill="auto"/>
            <w:noWrap/>
            <w:vAlign w:val="bottom"/>
            <w:hideMark/>
          </w:tcPr>
          <w:p w14:paraId="223441AD" w14:textId="77777777" w:rsidR="002C739E" w:rsidRPr="004E34C1" w:rsidRDefault="002C739E" w:rsidP="002C739E">
            <w:pPr>
              <w:spacing w:after="0" w:line="360" w:lineRule="auto"/>
              <w:jc w:val="center"/>
              <w:rPr>
                <w:color w:val="000000"/>
                <w:sz w:val="18"/>
                <w:szCs w:val="18"/>
              </w:rPr>
            </w:pPr>
            <w:r w:rsidRPr="004E34C1">
              <w:rPr>
                <w:color w:val="000000"/>
                <w:sz w:val="18"/>
                <w:szCs w:val="18"/>
              </w:rPr>
              <w:t>17</w:t>
            </w:r>
          </w:p>
        </w:tc>
        <w:tc>
          <w:tcPr>
            <w:tcW w:w="605" w:type="pct"/>
            <w:shd w:val="clear" w:color="auto" w:fill="auto"/>
            <w:noWrap/>
            <w:vAlign w:val="bottom"/>
            <w:hideMark/>
          </w:tcPr>
          <w:p w14:paraId="49C83C6D" w14:textId="77777777" w:rsidR="002C739E" w:rsidRPr="004E34C1" w:rsidRDefault="002C739E" w:rsidP="002C739E">
            <w:pPr>
              <w:spacing w:after="0" w:line="360" w:lineRule="auto"/>
              <w:jc w:val="center"/>
              <w:rPr>
                <w:color w:val="000000"/>
                <w:sz w:val="18"/>
                <w:szCs w:val="18"/>
              </w:rPr>
            </w:pPr>
            <w:r w:rsidRPr="004E34C1">
              <w:rPr>
                <w:color w:val="000000"/>
                <w:sz w:val="18"/>
                <w:szCs w:val="18"/>
              </w:rPr>
              <w:t>0,18</w:t>
            </w:r>
          </w:p>
        </w:tc>
        <w:tc>
          <w:tcPr>
            <w:tcW w:w="430" w:type="pct"/>
            <w:shd w:val="clear" w:color="auto" w:fill="auto"/>
            <w:noWrap/>
            <w:vAlign w:val="bottom"/>
            <w:hideMark/>
          </w:tcPr>
          <w:p w14:paraId="21C2F7E1" w14:textId="77777777" w:rsidR="002C739E" w:rsidRPr="004E34C1" w:rsidRDefault="002C739E" w:rsidP="002C739E">
            <w:pPr>
              <w:spacing w:after="0" w:line="360" w:lineRule="auto"/>
              <w:jc w:val="center"/>
              <w:rPr>
                <w:color w:val="000000"/>
                <w:sz w:val="18"/>
                <w:szCs w:val="18"/>
              </w:rPr>
            </w:pPr>
            <w:r w:rsidRPr="004E34C1">
              <w:rPr>
                <w:color w:val="000000"/>
                <w:sz w:val="18"/>
                <w:szCs w:val="18"/>
              </w:rPr>
              <w:t>0,185</w:t>
            </w:r>
          </w:p>
        </w:tc>
        <w:tc>
          <w:tcPr>
            <w:tcW w:w="383" w:type="pct"/>
            <w:shd w:val="clear" w:color="auto" w:fill="auto"/>
            <w:noWrap/>
            <w:vAlign w:val="bottom"/>
            <w:hideMark/>
          </w:tcPr>
          <w:p w14:paraId="4FAC3F77" w14:textId="77777777" w:rsidR="002C739E" w:rsidRPr="004E34C1" w:rsidRDefault="002C739E" w:rsidP="002C739E">
            <w:pPr>
              <w:spacing w:after="0" w:line="360" w:lineRule="auto"/>
              <w:jc w:val="center"/>
              <w:rPr>
                <w:color w:val="000000"/>
                <w:sz w:val="18"/>
                <w:szCs w:val="18"/>
              </w:rPr>
            </w:pPr>
            <w:r w:rsidRPr="004E34C1">
              <w:rPr>
                <w:color w:val="000000"/>
                <w:sz w:val="18"/>
                <w:szCs w:val="18"/>
              </w:rPr>
              <w:t>1,71</w:t>
            </w:r>
          </w:p>
        </w:tc>
        <w:tc>
          <w:tcPr>
            <w:tcW w:w="495" w:type="pct"/>
            <w:shd w:val="clear" w:color="auto" w:fill="auto"/>
            <w:noWrap/>
            <w:vAlign w:val="bottom"/>
            <w:hideMark/>
          </w:tcPr>
          <w:p w14:paraId="1E0B9212" w14:textId="77777777" w:rsidR="002C739E" w:rsidRPr="004E34C1" w:rsidRDefault="002C739E" w:rsidP="002C739E">
            <w:pPr>
              <w:spacing w:after="0" w:line="360" w:lineRule="auto"/>
              <w:jc w:val="center"/>
              <w:rPr>
                <w:color w:val="000000"/>
                <w:sz w:val="18"/>
                <w:szCs w:val="18"/>
              </w:rPr>
            </w:pPr>
            <w:r w:rsidRPr="004E34C1">
              <w:rPr>
                <w:color w:val="000000"/>
                <w:sz w:val="18"/>
                <w:szCs w:val="18"/>
              </w:rPr>
              <w:t>0,18</w:t>
            </w:r>
          </w:p>
        </w:tc>
        <w:tc>
          <w:tcPr>
            <w:tcW w:w="324" w:type="pct"/>
            <w:shd w:val="clear" w:color="auto" w:fill="auto"/>
            <w:noWrap/>
            <w:vAlign w:val="bottom"/>
            <w:hideMark/>
          </w:tcPr>
          <w:p w14:paraId="3CEF8E36" w14:textId="77777777" w:rsidR="002C739E" w:rsidRPr="004E34C1" w:rsidRDefault="002C739E" w:rsidP="002C739E">
            <w:pPr>
              <w:spacing w:after="0" w:line="360" w:lineRule="auto"/>
              <w:jc w:val="center"/>
              <w:rPr>
                <w:color w:val="000000"/>
                <w:sz w:val="18"/>
                <w:szCs w:val="18"/>
              </w:rPr>
            </w:pPr>
            <w:r w:rsidRPr="004E34C1">
              <w:rPr>
                <w:color w:val="000000"/>
                <w:sz w:val="18"/>
                <w:szCs w:val="18"/>
              </w:rPr>
              <w:t>14</w:t>
            </w:r>
          </w:p>
        </w:tc>
        <w:tc>
          <w:tcPr>
            <w:tcW w:w="281" w:type="pct"/>
            <w:shd w:val="clear" w:color="auto" w:fill="auto"/>
            <w:noWrap/>
            <w:vAlign w:val="bottom"/>
            <w:hideMark/>
          </w:tcPr>
          <w:p w14:paraId="4D2F8702" w14:textId="77777777" w:rsidR="002C739E" w:rsidRPr="004E34C1" w:rsidRDefault="002C739E" w:rsidP="002C739E">
            <w:pPr>
              <w:spacing w:after="0" w:line="360" w:lineRule="auto"/>
              <w:jc w:val="center"/>
              <w:rPr>
                <w:color w:val="000000"/>
                <w:sz w:val="18"/>
                <w:szCs w:val="18"/>
              </w:rPr>
            </w:pPr>
            <w:r w:rsidRPr="004E34C1">
              <w:rPr>
                <w:color w:val="000000"/>
                <w:sz w:val="18"/>
                <w:szCs w:val="18"/>
              </w:rPr>
              <w:t>360</w:t>
            </w:r>
          </w:p>
        </w:tc>
      </w:tr>
      <w:tr w:rsidR="002C739E" w:rsidRPr="004E34C1" w14:paraId="1E9D6451" w14:textId="77777777" w:rsidTr="00DA104F">
        <w:trPr>
          <w:trHeight w:val="300"/>
          <w:jc w:val="center"/>
        </w:trPr>
        <w:tc>
          <w:tcPr>
            <w:tcW w:w="585" w:type="pct"/>
            <w:shd w:val="clear" w:color="auto" w:fill="auto"/>
            <w:noWrap/>
            <w:vAlign w:val="bottom"/>
            <w:hideMark/>
          </w:tcPr>
          <w:p w14:paraId="4ACBCD65" w14:textId="77777777" w:rsidR="002C739E" w:rsidRPr="004E34C1" w:rsidRDefault="002C739E" w:rsidP="002C739E">
            <w:pPr>
              <w:spacing w:after="0" w:line="360" w:lineRule="auto"/>
              <w:jc w:val="left"/>
              <w:rPr>
                <w:color w:val="000000"/>
                <w:sz w:val="18"/>
                <w:szCs w:val="18"/>
              </w:rPr>
            </w:pPr>
            <w:r w:rsidRPr="004E34C1">
              <w:rPr>
                <w:color w:val="000000"/>
                <w:sz w:val="18"/>
                <w:szCs w:val="18"/>
              </w:rPr>
              <w:t>S-CS 2.1</w:t>
            </w:r>
          </w:p>
        </w:tc>
        <w:tc>
          <w:tcPr>
            <w:tcW w:w="509" w:type="pct"/>
            <w:shd w:val="clear" w:color="auto" w:fill="auto"/>
            <w:noWrap/>
            <w:vAlign w:val="bottom"/>
            <w:hideMark/>
          </w:tcPr>
          <w:p w14:paraId="079367AC" w14:textId="77777777" w:rsidR="002C739E" w:rsidRPr="004E34C1" w:rsidRDefault="002C739E" w:rsidP="002C739E">
            <w:pPr>
              <w:spacing w:after="0" w:line="360" w:lineRule="auto"/>
              <w:jc w:val="center"/>
              <w:rPr>
                <w:color w:val="000000"/>
                <w:sz w:val="18"/>
                <w:szCs w:val="18"/>
              </w:rPr>
            </w:pPr>
            <w:r w:rsidRPr="004E34C1">
              <w:rPr>
                <w:color w:val="000000"/>
                <w:sz w:val="18"/>
                <w:szCs w:val="18"/>
              </w:rPr>
              <w:t>0,068</w:t>
            </w:r>
          </w:p>
        </w:tc>
        <w:tc>
          <w:tcPr>
            <w:tcW w:w="293" w:type="pct"/>
            <w:shd w:val="clear" w:color="auto" w:fill="auto"/>
            <w:noWrap/>
            <w:vAlign w:val="bottom"/>
            <w:hideMark/>
          </w:tcPr>
          <w:p w14:paraId="3CFCEC01" w14:textId="77777777" w:rsidR="002C739E" w:rsidRPr="004E34C1" w:rsidRDefault="002C739E" w:rsidP="002C739E">
            <w:pPr>
              <w:spacing w:after="0" w:line="360" w:lineRule="auto"/>
              <w:jc w:val="center"/>
              <w:rPr>
                <w:color w:val="000000"/>
                <w:sz w:val="18"/>
                <w:szCs w:val="18"/>
              </w:rPr>
            </w:pPr>
            <w:r w:rsidRPr="004E34C1">
              <w:rPr>
                <w:color w:val="000000"/>
                <w:sz w:val="18"/>
                <w:szCs w:val="18"/>
              </w:rPr>
              <w:t>6,55</w:t>
            </w:r>
          </w:p>
        </w:tc>
        <w:tc>
          <w:tcPr>
            <w:tcW w:w="214" w:type="pct"/>
            <w:shd w:val="clear" w:color="auto" w:fill="auto"/>
            <w:noWrap/>
            <w:vAlign w:val="bottom"/>
            <w:hideMark/>
          </w:tcPr>
          <w:p w14:paraId="4DF6B6E2" w14:textId="77777777" w:rsidR="002C739E" w:rsidRPr="004E34C1" w:rsidRDefault="002C739E" w:rsidP="002C739E">
            <w:pPr>
              <w:spacing w:after="0" w:line="360" w:lineRule="auto"/>
              <w:jc w:val="center"/>
              <w:rPr>
                <w:color w:val="000000"/>
                <w:sz w:val="18"/>
                <w:szCs w:val="18"/>
              </w:rPr>
            </w:pPr>
            <w:r w:rsidRPr="004E34C1">
              <w:rPr>
                <w:color w:val="000000"/>
                <w:sz w:val="18"/>
                <w:szCs w:val="18"/>
              </w:rPr>
              <w:t>2,1</w:t>
            </w:r>
          </w:p>
        </w:tc>
        <w:tc>
          <w:tcPr>
            <w:tcW w:w="197" w:type="pct"/>
            <w:shd w:val="clear" w:color="auto" w:fill="auto"/>
            <w:noWrap/>
            <w:vAlign w:val="bottom"/>
            <w:hideMark/>
          </w:tcPr>
          <w:p w14:paraId="0CD2D1C0" w14:textId="77777777" w:rsidR="002C739E" w:rsidRPr="004E34C1" w:rsidRDefault="002C739E" w:rsidP="002C739E">
            <w:pPr>
              <w:spacing w:after="0" w:line="360" w:lineRule="auto"/>
              <w:jc w:val="center"/>
              <w:rPr>
                <w:color w:val="000000"/>
                <w:sz w:val="18"/>
                <w:szCs w:val="18"/>
              </w:rPr>
            </w:pPr>
            <w:r w:rsidRPr="004E34C1">
              <w:rPr>
                <w:color w:val="000000"/>
                <w:sz w:val="18"/>
                <w:szCs w:val="18"/>
              </w:rPr>
              <w:t>7,8</w:t>
            </w:r>
          </w:p>
        </w:tc>
        <w:tc>
          <w:tcPr>
            <w:tcW w:w="683" w:type="pct"/>
            <w:shd w:val="clear" w:color="auto" w:fill="auto"/>
            <w:noWrap/>
            <w:vAlign w:val="bottom"/>
            <w:hideMark/>
          </w:tcPr>
          <w:p w14:paraId="0EC55778" w14:textId="77777777" w:rsidR="002C739E" w:rsidRPr="004E34C1" w:rsidRDefault="002C739E" w:rsidP="002C739E">
            <w:pPr>
              <w:spacing w:after="0" w:line="360" w:lineRule="auto"/>
              <w:jc w:val="center"/>
              <w:rPr>
                <w:color w:val="000000"/>
                <w:sz w:val="18"/>
                <w:szCs w:val="18"/>
              </w:rPr>
            </w:pPr>
            <w:r w:rsidRPr="004E34C1">
              <w:rPr>
                <w:color w:val="000000"/>
                <w:sz w:val="18"/>
                <w:szCs w:val="18"/>
              </w:rPr>
              <w:t>21</w:t>
            </w:r>
          </w:p>
        </w:tc>
        <w:tc>
          <w:tcPr>
            <w:tcW w:w="605" w:type="pct"/>
            <w:shd w:val="clear" w:color="auto" w:fill="auto"/>
            <w:noWrap/>
            <w:vAlign w:val="bottom"/>
            <w:hideMark/>
          </w:tcPr>
          <w:p w14:paraId="43B94A38" w14:textId="77777777" w:rsidR="002C739E" w:rsidRPr="004E34C1" w:rsidRDefault="002C739E" w:rsidP="002C739E">
            <w:pPr>
              <w:spacing w:after="0" w:line="360" w:lineRule="auto"/>
              <w:jc w:val="center"/>
              <w:rPr>
                <w:color w:val="000000"/>
                <w:sz w:val="18"/>
                <w:szCs w:val="18"/>
              </w:rPr>
            </w:pPr>
            <w:r w:rsidRPr="004E34C1">
              <w:rPr>
                <w:color w:val="000000"/>
                <w:sz w:val="18"/>
                <w:szCs w:val="18"/>
              </w:rPr>
              <w:t>0,12</w:t>
            </w:r>
          </w:p>
        </w:tc>
        <w:tc>
          <w:tcPr>
            <w:tcW w:w="430" w:type="pct"/>
            <w:shd w:val="clear" w:color="auto" w:fill="auto"/>
            <w:noWrap/>
            <w:vAlign w:val="bottom"/>
            <w:hideMark/>
          </w:tcPr>
          <w:p w14:paraId="366125F4" w14:textId="77777777" w:rsidR="002C739E" w:rsidRPr="004E34C1" w:rsidRDefault="002C739E" w:rsidP="002C739E">
            <w:pPr>
              <w:spacing w:after="0" w:line="360" w:lineRule="auto"/>
              <w:jc w:val="center"/>
              <w:rPr>
                <w:color w:val="000000"/>
                <w:sz w:val="18"/>
                <w:szCs w:val="18"/>
              </w:rPr>
            </w:pPr>
            <w:r w:rsidRPr="004E34C1">
              <w:rPr>
                <w:color w:val="000000"/>
                <w:sz w:val="18"/>
                <w:szCs w:val="18"/>
              </w:rPr>
              <w:t>0,17</w:t>
            </w:r>
          </w:p>
        </w:tc>
        <w:tc>
          <w:tcPr>
            <w:tcW w:w="383" w:type="pct"/>
            <w:shd w:val="clear" w:color="auto" w:fill="auto"/>
            <w:noWrap/>
            <w:vAlign w:val="bottom"/>
            <w:hideMark/>
          </w:tcPr>
          <w:p w14:paraId="47F9D2CA" w14:textId="77777777" w:rsidR="002C739E" w:rsidRPr="004E34C1" w:rsidRDefault="002C739E" w:rsidP="002C739E">
            <w:pPr>
              <w:spacing w:after="0" w:line="360" w:lineRule="auto"/>
              <w:jc w:val="center"/>
              <w:rPr>
                <w:color w:val="000000"/>
                <w:sz w:val="18"/>
                <w:szCs w:val="18"/>
              </w:rPr>
            </w:pPr>
            <w:r w:rsidRPr="004E34C1">
              <w:rPr>
                <w:color w:val="000000"/>
                <w:sz w:val="18"/>
                <w:szCs w:val="18"/>
              </w:rPr>
              <w:t>1,8</w:t>
            </w:r>
          </w:p>
        </w:tc>
        <w:tc>
          <w:tcPr>
            <w:tcW w:w="495" w:type="pct"/>
            <w:shd w:val="clear" w:color="auto" w:fill="auto"/>
            <w:noWrap/>
            <w:vAlign w:val="bottom"/>
            <w:hideMark/>
          </w:tcPr>
          <w:p w14:paraId="56185E5B" w14:textId="77777777" w:rsidR="002C739E" w:rsidRPr="004E34C1" w:rsidRDefault="002C739E" w:rsidP="002C739E">
            <w:pPr>
              <w:spacing w:after="0" w:line="360" w:lineRule="auto"/>
              <w:jc w:val="center"/>
              <w:rPr>
                <w:bCs/>
                <w:color w:val="000000"/>
                <w:sz w:val="18"/>
                <w:szCs w:val="18"/>
              </w:rPr>
            </w:pPr>
            <w:r w:rsidRPr="004E34C1">
              <w:rPr>
                <w:bCs/>
                <w:color w:val="000000"/>
                <w:sz w:val="18"/>
                <w:szCs w:val="18"/>
              </w:rPr>
              <w:t>0,3</w:t>
            </w:r>
          </w:p>
        </w:tc>
        <w:tc>
          <w:tcPr>
            <w:tcW w:w="324" w:type="pct"/>
            <w:shd w:val="clear" w:color="auto" w:fill="auto"/>
            <w:noWrap/>
            <w:vAlign w:val="bottom"/>
            <w:hideMark/>
          </w:tcPr>
          <w:p w14:paraId="7FE8B421" w14:textId="77777777" w:rsidR="002C739E" w:rsidRPr="004E34C1" w:rsidRDefault="002C739E" w:rsidP="002C739E">
            <w:pPr>
              <w:spacing w:after="0" w:line="360" w:lineRule="auto"/>
              <w:jc w:val="center"/>
              <w:rPr>
                <w:color w:val="000000"/>
                <w:sz w:val="18"/>
                <w:szCs w:val="18"/>
              </w:rPr>
            </w:pPr>
            <w:r w:rsidRPr="004E34C1">
              <w:rPr>
                <w:color w:val="000000"/>
                <w:sz w:val="18"/>
                <w:szCs w:val="18"/>
              </w:rPr>
              <w:t>31</w:t>
            </w:r>
          </w:p>
        </w:tc>
        <w:tc>
          <w:tcPr>
            <w:tcW w:w="281" w:type="pct"/>
            <w:shd w:val="clear" w:color="auto" w:fill="auto"/>
            <w:noWrap/>
            <w:vAlign w:val="bottom"/>
            <w:hideMark/>
          </w:tcPr>
          <w:p w14:paraId="1D53457C" w14:textId="77777777" w:rsidR="002C739E" w:rsidRPr="004E34C1" w:rsidRDefault="002C739E" w:rsidP="002C739E">
            <w:pPr>
              <w:spacing w:after="0" w:line="360" w:lineRule="auto"/>
              <w:jc w:val="center"/>
              <w:rPr>
                <w:color w:val="000000"/>
                <w:sz w:val="18"/>
                <w:szCs w:val="18"/>
              </w:rPr>
            </w:pPr>
            <w:r w:rsidRPr="004E34C1">
              <w:rPr>
                <w:color w:val="000000"/>
                <w:sz w:val="18"/>
                <w:szCs w:val="18"/>
              </w:rPr>
              <w:t>568</w:t>
            </w:r>
          </w:p>
        </w:tc>
      </w:tr>
      <w:tr w:rsidR="002C739E" w:rsidRPr="004E34C1" w14:paraId="666A0ABD" w14:textId="77777777" w:rsidTr="00DA104F">
        <w:trPr>
          <w:trHeight w:val="300"/>
          <w:jc w:val="center"/>
        </w:trPr>
        <w:tc>
          <w:tcPr>
            <w:tcW w:w="585" w:type="pct"/>
            <w:shd w:val="clear" w:color="auto" w:fill="auto"/>
            <w:noWrap/>
            <w:vAlign w:val="bottom"/>
            <w:hideMark/>
          </w:tcPr>
          <w:p w14:paraId="171E28BB" w14:textId="77777777" w:rsidR="002C739E" w:rsidRPr="004E34C1" w:rsidRDefault="002C739E" w:rsidP="002C739E">
            <w:pPr>
              <w:spacing w:after="0" w:line="360" w:lineRule="auto"/>
              <w:jc w:val="left"/>
              <w:rPr>
                <w:color w:val="000000"/>
                <w:sz w:val="18"/>
                <w:szCs w:val="18"/>
              </w:rPr>
            </w:pPr>
            <w:r w:rsidRPr="004E34C1">
              <w:rPr>
                <w:color w:val="000000"/>
                <w:sz w:val="18"/>
                <w:szCs w:val="18"/>
              </w:rPr>
              <w:t>S-CS 2.2</w:t>
            </w:r>
          </w:p>
        </w:tc>
        <w:tc>
          <w:tcPr>
            <w:tcW w:w="509" w:type="pct"/>
            <w:shd w:val="clear" w:color="auto" w:fill="auto"/>
            <w:noWrap/>
            <w:vAlign w:val="bottom"/>
            <w:hideMark/>
          </w:tcPr>
          <w:p w14:paraId="7B0D5556" w14:textId="77777777" w:rsidR="002C739E" w:rsidRPr="004E34C1" w:rsidRDefault="002C739E" w:rsidP="002C739E">
            <w:pPr>
              <w:spacing w:after="0" w:line="360" w:lineRule="auto"/>
              <w:jc w:val="center"/>
              <w:rPr>
                <w:color w:val="000000"/>
                <w:sz w:val="18"/>
                <w:szCs w:val="18"/>
              </w:rPr>
            </w:pPr>
            <w:r w:rsidRPr="004E34C1">
              <w:rPr>
                <w:color w:val="000000"/>
                <w:sz w:val="18"/>
                <w:szCs w:val="18"/>
              </w:rPr>
              <w:t>0,064</w:t>
            </w:r>
          </w:p>
        </w:tc>
        <w:tc>
          <w:tcPr>
            <w:tcW w:w="293" w:type="pct"/>
            <w:shd w:val="clear" w:color="auto" w:fill="auto"/>
            <w:noWrap/>
            <w:vAlign w:val="bottom"/>
            <w:hideMark/>
          </w:tcPr>
          <w:p w14:paraId="498FC86A" w14:textId="77777777" w:rsidR="002C739E" w:rsidRPr="004E34C1" w:rsidRDefault="002C739E" w:rsidP="002C739E">
            <w:pPr>
              <w:spacing w:after="0" w:line="360" w:lineRule="auto"/>
              <w:jc w:val="center"/>
              <w:rPr>
                <w:color w:val="000000"/>
                <w:sz w:val="18"/>
                <w:szCs w:val="18"/>
              </w:rPr>
            </w:pPr>
            <w:r w:rsidRPr="004E34C1">
              <w:rPr>
                <w:color w:val="000000"/>
                <w:sz w:val="18"/>
                <w:szCs w:val="18"/>
              </w:rPr>
              <w:t>3,74</w:t>
            </w:r>
          </w:p>
        </w:tc>
        <w:tc>
          <w:tcPr>
            <w:tcW w:w="214" w:type="pct"/>
            <w:shd w:val="clear" w:color="auto" w:fill="auto"/>
            <w:noWrap/>
            <w:vAlign w:val="bottom"/>
            <w:hideMark/>
          </w:tcPr>
          <w:p w14:paraId="2C08743C" w14:textId="77777777" w:rsidR="002C739E" w:rsidRPr="004E34C1" w:rsidRDefault="002C739E" w:rsidP="002C739E">
            <w:pPr>
              <w:spacing w:after="0" w:line="360" w:lineRule="auto"/>
              <w:jc w:val="center"/>
              <w:rPr>
                <w:color w:val="000000"/>
                <w:sz w:val="18"/>
                <w:szCs w:val="18"/>
              </w:rPr>
            </w:pPr>
            <w:r w:rsidRPr="004E34C1">
              <w:rPr>
                <w:color w:val="000000"/>
                <w:sz w:val="18"/>
                <w:szCs w:val="18"/>
              </w:rPr>
              <w:t>2,2</w:t>
            </w:r>
          </w:p>
        </w:tc>
        <w:tc>
          <w:tcPr>
            <w:tcW w:w="197" w:type="pct"/>
            <w:shd w:val="clear" w:color="auto" w:fill="auto"/>
            <w:noWrap/>
            <w:vAlign w:val="bottom"/>
            <w:hideMark/>
          </w:tcPr>
          <w:p w14:paraId="5B5FE096" w14:textId="77777777" w:rsidR="002C739E" w:rsidRPr="004E34C1" w:rsidRDefault="002C739E" w:rsidP="002C739E">
            <w:pPr>
              <w:spacing w:after="0" w:line="360" w:lineRule="auto"/>
              <w:jc w:val="center"/>
              <w:rPr>
                <w:color w:val="000000"/>
                <w:sz w:val="18"/>
                <w:szCs w:val="18"/>
              </w:rPr>
            </w:pPr>
            <w:r w:rsidRPr="004E34C1">
              <w:rPr>
                <w:color w:val="000000"/>
                <w:sz w:val="18"/>
                <w:szCs w:val="18"/>
              </w:rPr>
              <w:t>7,8</w:t>
            </w:r>
          </w:p>
        </w:tc>
        <w:tc>
          <w:tcPr>
            <w:tcW w:w="683" w:type="pct"/>
            <w:shd w:val="clear" w:color="auto" w:fill="auto"/>
            <w:noWrap/>
            <w:vAlign w:val="bottom"/>
            <w:hideMark/>
          </w:tcPr>
          <w:p w14:paraId="0837BC94" w14:textId="77777777" w:rsidR="002C739E" w:rsidRPr="004E34C1" w:rsidRDefault="002C739E" w:rsidP="002C739E">
            <w:pPr>
              <w:spacing w:after="0" w:line="360" w:lineRule="auto"/>
              <w:jc w:val="center"/>
              <w:rPr>
                <w:color w:val="000000"/>
                <w:sz w:val="18"/>
                <w:szCs w:val="18"/>
              </w:rPr>
            </w:pPr>
            <w:r w:rsidRPr="004E34C1">
              <w:rPr>
                <w:color w:val="000000"/>
                <w:sz w:val="18"/>
                <w:szCs w:val="18"/>
              </w:rPr>
              <w:t>18</w:t>
            </w:r>
          </w:p>
        </w:tc>
        <w:tc>
          <w:tcPr>
            <w:tcW w:w="605" w:type="pct"/>
            <w:shd w:val="clear" w:color="auto" w:fill="auto"/>
            <w:noWrap/>
            <w:vAlign w:val="bottom"/>
            <w:hideMark/>
          </w:tcPr>
          <w:p w14:paraId="5D4A2453" w14:textId="77777777" w:rsidR="002C739E" w:rsidRPr="004E34C1" w:rsidRDefault="002C739E" w:rsidP="002C739E">
            <w:pPr>
              <w:spacing w:after="0" w:line="360" w:lineRule="auto"/>
              <w:jc w:val="center"/>
              <w:rPr>
                <w:color w:val="000000"/>
                <w:sz w:val="18"/>
                <w:szCs w:val="18"/>
              </w:rPr>
            </w:pPr>
            <w:r w:rsidRPr="004E34C1">
              <w:rPr>
                <w:color w:val="000000"/>
                <w:sz w:val="18"/>
                <w:szCs w:val="18"/>
              </w:rPr>
              <w:t>0,12</w:t>
            </w:r>
          </w:p>
        </w:tc>
        <w:tc>
          <w:tcPr>
            <w:tcW w:w="430" w:type="pct"/>
            <w:shd w:val="clear" w:color="auto" w:fill="auto"/>
            <w:noWrap/>
            <w:vAlign w:val="bottom"/>
            <w:hideMark/>
          </w:tcPr>
          <w:p w14:paraId="00606497" w14:textId="77777777" w:rsidR="002C739E" w:rsidRPr="004E34C1" w:rsidRDefault="002C739E" w:rsidP="002C739E">
            <w:pPr>
              <w:spacing w:after="0" w:line="360" w:lineRule="auto"/>
              <w:jc w:val="center"/>
              <w:rPr>
                <w:color w:val="000000"/>
                <w:sz w:val="18"/>
                <w:szCs w:val="18"/>
              </w:rPr>
            </w:pPr>
            <w:r w:rsidRPr="004E34C1">
              <w:rPr>
                <w:color w:val="000000"/>
                <w:sz w:val="18"/>
                <w:szCs w:val="18"/>
              </w:rPr>
              <w:t>0,17</w:t>
            </w:r>
          </w:p>
        </w:tc>
        <w:tc>
          <w:tcPr>
            <w:tcW w:w="383" w:type="pct"/>
            <w:shd w:val="clear" w:color="auto" w:fill="auto"/>
            <w:noWrap/>
            <w:vAlign w:val="bottom"/>
            <w:hideMark/>
          </w:tcPr>
          <w:p w14:paraId="0CFF9F91" w14:textId="77777777" w:rsidR="002C739E" w:rsidRPr="004E34C1" w:rsidRDefault="002C739E" w:rsidP="002C739E">
            <w:pPr>
              <w:spacing w:after="0" w:line="360" w:lineRule="auto"/>
              <w:jc w:val="center"/>
              <w:rPr>
                <w:color w:val="000000"/>
                <w:sz w:val="18"/>
                <w:szCs w:val="18"/>
              </w:rPr>
            </w:pPr>
            <w:r w:rsidRPr="004E34C1">
              <w:rPr>
                <w:color w:val="000000"/>
                <w:sz w:val="18"/>
                <w:szCs w:val="18"/>
              </w:rPr>
              <w:t>1,92</w:t>
            </w:r>
          </w:p>
        </w:tc>
        <w:tc>
          <w:tcPr>
            <w:tcW w:w="495" w:type="pct"/>
            <w:shd w:val="clear" w:color="auto" w:fill="auto"/>
            <w:noWrap/>
            <w:vAlign w:val="bottom"/>
            <w:hideMark/>
          </w:tcPr>
          <w:p w14:paraId="459945AF" w14:textId="77777777" w:rsidR="002C739E" w:rsidRPr="004E34C1" w:rsidRDefault="002C739E" w:rsidP="002C739E">
            <w:pPr>
              <w:spacing w:after="0" w:line="360" w:lineRule="auto"/>
              <w:jc w:val="center"/>
              <w:rPr>
                <w:color w:val="000000"/>
                <w:sz w:val="18"/>
                <w:szCs w:val="18"/>
              </w:rPr>
            </w:pPr>
            <w:r w:rsidRPr="004E34C1">
              <w:rPr>
                <w:color w:val="000000"/>
                <w:sz w:val="18"/>
                <w:szCs w:val="18"/>
              </w:rPr>
              <w:t>0,17</w:t>
            </w:r>
          </w:p>
        </w:tc>
        <w:tc>
          <w:tcPr>
            <w:tcW w:w="324" w:type="pct"/>
            <w:shd w:val="clear" w:color="auto" w:fill="auto"/>
            <w:noWrap/>
            <w:vAlign w:val="bottom"/>
            <w:hideMark/>
          </w:tcPr>
          <w:p w14:paraId="241321C9" w14:textId="77777777" w:rsidR="002C739E" w:rsidRPr="004E34C1" w:rsidRDefault="002C739E" w:rsidP="002C739E">
            <w:pPr>
              <w:spacing w:after="0" w:line="360" w:lineRule="auto"/>
              <w:jc w:val="center"/>
              <w:rPr>
                <w:color w:val="000000"/>
                <w:sz w:val="18"/>
                <w:szCs w:val="18"/>
              </w:rPr>
            </w:pPr>
            <w:r w:rsidRPr="004E34C1">
              <w:rPr>
                <w:color w:val="000000"/>
                <w:sz w:val="18"/>
                <w:szCs w:val="18"/>
              </w:rPr>
              <w:t>15</w:t>
            </w:r>
          </w:p>
        </w:tc>
        <w:tc>
          <w:tcPr>
            <w:tcW w:w="281" w:type="pct"/>
            <w:shd w:val="clear" w:color="auto" w:fill="auto"/>
            <w:noWrap/>
            <w:vAlign w:val="bottom"/>
            <w:hideMark/>
          </w:tcPr>
          <w:p w14:paraId="0D03D0B3" w14:textId="77777777" w:rsidR="002C739E" w:rsidRPr="004E34C1" w:rsidRDefault="002C739E" w:rsidP="002C739E">
            <w:pPr>
              <w:spacing w:after="0" w:line="360" w:lineRule="auto"/>
              <w:jc w:val="center"/>
              <w:rPr>
                <w:bCs/>
                <w:color w:val="000000"/>
                <w:sz w:val="18"/>
                <w:szCs w:val="18"/>
              </w:rPr>
            </w:pPr>
            <w:r w:rsidRPr="004E34C1">
              <w:rPr>
                <w:bCs/>
                <w:color w:val="000000"/>
                <w:sz w:val="18"/>
                <w:szCs w:val="18"/>
              </w:rPr>
              <w:t>400</w:t>
            </w:r>
          </w:p>
        </w:tc>
      </w:tr>
      <w:tr w:rsidR="002C739E" w:rsidRPr="004E34C1" w14:paraId="42280688" w14:textId="77777777" w:rsidTr="00DA104F">
        <w:trPr>
          <w:trHeight w:val="300"/>
          <w:jc w:val="center"/>
        </w:trPr>
        <w:tc>
          <w:tcPr>
            <w:tcW w:w="585" w:type="pct"/>
            <w:shd w:val="clear" w:color="auto" w:fill="auto"/>
            <w:noWrap/>
            <w:vAlign w:val="bottom"/>
            <w:hideMark/>
          </w:tcPr>
          <w:p w14:paraId="0D2AD8D8" w14:textId="77777777" w:rsidR="002C739E" w:rsidRPr="004E34C1" w:rsidRDefault="002C739E" w:rsidP="002C739E">
            <w:pPr>
              <w:spacing w:after="0" w:line="360" w:lineRule="auto"/>
              <w:jc w:val="left"/>
              <w:rPr>
                <w:color w:val="000000"/>
                <w:sz w:val="18"/>
                <w:szCs w:val="18"/>
              </w:rPr>
            </w:pPr>
            <w:r w:rsidRPr="004E34C1">
              <w:rPr>
                <w:color w:val="000000"/>
                <w:sz w:val="18"/>
                <w:szCs w:val="18"/>
              </w:rPr>
              <w:t>S-CS 3.1</w:t>
            </w:r>
          </w:p>
        </w:tc>
        <w:tc>
          <w:tcPr>
            <w:tcW w:w="509" w:type="pct"/>
            <w:shd w:val="clear" w:color="auto" w:fill="auto"/>
            <w:noWrap/>
            <w:vAlign w:val="bottom"/>
            <w:hideMark/>
          </w:tcPr>
          <w:p w14:paraId="3FCD8453" w14:textId="77777777" w:rsidR="002C739E" w:rsidRPr="004E34C1" w:rsidRDefault="002C739E" w:rsidP="002C739E">
            <w:pPr>
              <w:spacing w:after="0" w:line="360" w:lineRule="auto"/>
              <w:jc w:val="center"/>
              <w:rPr>
                <w:color w:val="000000"/>
                <w:sz w:val="18"/>
                <w:szCs w:val="18"/>
              </w:rPr>
            </w:pPr>
            <w:r w:rsidRPr="004E34C1">
              <w:rPr>
                <w:color w:val="000000"/>
                <w:sz w:val="18"/>
                <w:szCs w:val="18"/>
              </w:rPr>
              <w:t>0,086</w:t>
            </w:r>
          </w:p>
        </w:tc>
        <w:tc>
          <w:tcPr>
            <w:tcW w:w="293" w:type="pct"/>
            <w:shd w:val="clear" w:color="auto" w:fill="auto"/>
            <w:noWrap/>
            <w:vAlign w:val="bottom"/>
            <w:hideMark/>
          </w:tcPr>
          <w:p w14:paraId="4A5A4449" w14:textId="77777777" w:rsidR="002C739E" w:rsidRPr="004E34C1" w:rsidRDefault="002C739E" w:rsidP="002C739E">
            <w:pPr>
              <w:spacing w:after="0" w:line="360" w:lineRule="auto"/>
              <w:jc w:val="center"/>
              <w:rPr>
                <w:color w:val="000000"/>
                <w:sz w:val="18"/>
                <w:szCs w:val="18"/>
              </w:rPr>
            </w:pPr>
            <w:r w:rsidRPr="004E34C1">
              <w:rPr>
                <w:color w:val="000000"/>
                <w:sz w:val="18"/>
                <w:szCs w:val="18"/>
              </w:rPr>
              <w:t>3,48</w:t>
            </w:r>
          </w:p>
        </w:tc>
        <w:tc>
          <w:tcPr>
            <w:tcW w:w="214" w:type="pct"/>
            <w:shd w:val="clear" w:color="auto" w:fill="auto"/>
            <w:noWrap/>
            <w:vAlign w:val="bottom"/>
            <w:hideMark/>
          </w:tcPr>
          <w:p w14:paraId="03FA8016" w14:textId="77777777" w:rsidR="002C739E" w:rsidRPr="004E34C1" w:rsidRDefault="002C739E" w:rsidP="002C739E">
            <w:pPr>
              <w:spacing w:after="0" w:line="360" w:lineRule="auto"/>
              <w:jc w:val="center"/>
              <w:rPr>
                <w:color w:val="000000"/>
                <w:sz w:val="18"/>
                <w:szCs w:val="18"/>
              </w:rPr>
            </w:pPr>
            <w:r w:rsidRPr="004E34C1">
              <w:rPr>
                <w:color w:val="000000"/>
                <w:sz w:val="18"/>
                <w:szCs w:val="18"/>
              </w:rPr>
              <w:t>3,1</w:t>
            </w:r>
          </w:p>
        </w:tc>
        <w:tc>
          <w:tcPr>
            <w:tcW w:w="197" w:type="pct"/>
            <w:shd w:val="clear" w:color="auto" w:fill="auto"/>
            <w:noWrap/>
            <w:vAlign w:val="bottom"/>
            <w:hideMark/>
          </w:tcPr>
          <w:p w14:paraId="3C107E1F" w14:textId="77777777" w:rsidR="002C739E" w:rsidRPr="004E34C1" w:rsidRDefault="002C739E" w:rsidP="002C739E">
            <w:pPr>
              <w:spacing w:after="0" w:line="360" w:lineRule="auto"/>
              <w:jc w:val="center"/>
              <w:rPr>
                <w:color w:val="000000"/>
                <w:sz w:val="18"/>
                <w:szCs w:val="18"/>
              </w:rPr>
            </w:pPr>
            <w:r w:rsidRPr="004E34C1">
              <w:rPr>
                <w:color w:val="000000"/>
                <w:sz w:val="18"/>
                <w:szCs w:val="18"/>
              </w:rPr>
              <w:t>7,9</w:t>
            </w:r>
          </w:p>
        </w:tc>
        <w:tc>
          <w:tcPr>
            <w:tcW w:w="683" w:type="pct"/>
            <w:shd w:val="clear" w:color="auto" w:fill="auto"/>
            <w:noWrap/>
            <w:vAlign w:val="bottom"/>
            <w:hideMark/>
          </w:tcPr>
          <w:p w14:paraId="5FC33298" w14:textId="77777777" w:rsidR="002C739E" w:rsidRPr="004E34C1" w:rsidRDefault="002C739E" w:rsidP="002C739E">
            <w:pPr>
              <w:spacing w:after="0" w:line="360" w:lineRule="auto"/>
              <w:jc w:val="center"/>
              <w:rPr>
                <w:color w:val="000000"/>
                <w:sz w:val="18"/>
                <w:szCs w:val="18"/>
              </w:rPr>
            </w:pPr>
            <w:r w:rsidRPr="004E34C1">
              <w:rPr>
                <w:color w:val="000000"/>
                <w:sz w:val="18"/>
                <w:szCs w:val="18"/>
              </w:rPr>
              <w:t>17</w:t>
            </w:r>
          </w:p>
        </w:tc>
        <w:tc>
          <w:tcPr>
            <w:tcW w:w="605" w:type="pct"/>
            <w:shd w:val="clear" w:color="auto" w:fill="auto"/>
            <w:noWrap/>
            <w:vAlign w:val="bottom"/>
            <w:hideMark/>
          </w:tcPr>
          <w:p w14:paraId="5E78C80F" w14:textId="77777777" w:rsidR="002C739E" w:rsidRPr="004E34C1" w:rsidRDefault="002C739E" w:rsidP="002C739E">
            <w:pPr>
              <w:spacing w:after="0" w:line="360" w:lineRule="auto"/>
              <w:jc w:val="center"/>
              <w:rPr>
                <w:color w:val="000000"/>
                <w:sz w:val="18"/>
                <w:szCs w:val="18"/>
              </w:rPr>
            </w:pPr>
            <w:r w:rsidRPr="004E34C1">
              <w:rPr>
                <w:color w:val="000000"/>
                <w:sz w:val="18"/>
                <w:szCs w:val="18"/>
              </w:rPr>
              <w:t>0,12</w:t>
            </w:r>
          </w:p>
        </w:tc>
        <w:tc>
          <w:tcPr>
            <w:tcW w:w="430" w:type="pct"/>
            <w:shd w:val="clear" w:color="auto" w:fill="auto"/>
            <w:noWrap/>
            <w:vAlign w:val="bottom"/>
            <w:hideMark/>
          </w:tcPr>
          <w:p w14:paraId="5A9FD54B" w14:textId="77777777" w:rsidR="002C739E" w:rsidRPr="004E34C1" w:rsidRDefault="002C739E" w:rsidP="002C739E">
            <w:pPr>
              <w:spacing w:after="0" w:line="360" w:lineRule="auto"/>
              <w:jc w:val="center"/>
              <w:rPr>
                <w:color w:val="000000"/>
                <w:sz w:val="18"/>
                <w:szCs w:val="18"/>
              </w:rPr>
            </w:pPr>
            <w:r w:rsidRPr="004E34C1">
              <w:rPr>
                <w:color w:val="000000"/>
                <w:sz w:val="18"/>
                <w:szCs w:val="18"/>
              </w:rPr>
              <w:t>0,107</w:t>
            </w:r>
          </w:p>
        </w:tc>
        <w:tc>
          <w:tcPr>
            <w:tcW w:w="383" w:type="pct"/>
            <w:shd w:val="clear" w:color="auto" w:fill="auto"/>
            <w:noWrap/>
            <w:vAlign w:val="bottom"/>
            <w:hideMark/>
          </w:tcPr>
          <w:p w14:paraId="40C68306" w14:textId="77777777" w:rsidR="002C739E" w:rsidRPr="004E34C1" w:rsidRDefault="002C739E" w:rsidP="002C739E">
            <w:pPr>
              <w:spacing w:after="0" w:line="360" w:lineRule="auto"/>
              <w:jc w:val="center"/>
              <w:rPr>
                <w:color w:val="000000"/>
                <w:sz w:val="18"/>
                <w:szCs w:val="18"/>
              </w:rPr>
            </w:pPr>
            <w:r w:rsidRPr="004E34C1">
              <w:rPr>
                <w:color w:val="000000"/>
                <w:sz w:val="18"/>
                <w:szCs w:val="18"/>
              </w:rPr>
              <w:t>1,65</w:t>
            </w:r>
          </w:p>
        </w:tc>
        <w:tc>
          <w:tcPr>
            <w:tcW w:w="495" w:type="pct"/>
            <w:shd w:val="clear" w:color="auto" w:fill="auto"/>
            <w:noWrap/>
            <w:vAlign w:val="bottom"/>
            <w:hideMark/>
          </w:tcPr>
          <w:p w14:paraId="1A9D62C9" w14:textId="77777777" w:rsidR="002C739E" w:rsidRPr="004E34C1" w:rsidRDefault="002C739E" w:rsidP="002C739E">
            <w:pPr>
              <w:spacing w:after="0" w:line="360" w:lineRule="auto"/>
              <w:jc w:val="center"/>
              <w:rPr>
                <w:color w:val="000000"/>
                <w:sz w:val="18"/>
                <w:szCs w:val="18"/>
              </w:rPr>
            </w:pPr>
            <w:r w:rsidRPr="004E34C1">
              <w:rPr>
                <w:color w:val="000000"/>
                <w:sz w:val="18"/>
                <w:szCs w:val="18"/>
              </w:rPr>
              <w:t>0,17</w:t>
            </w:r>
          </w:p>
        </w:tc>
        <w:tc>
          <w:tcPr>
            <w:tcW w:w="324" w:type="pct"/>
            <w:shd w:val="clear" w:color="auto" w:fill="auto"/>
            <w:noWrap/>
            <w:vAlign w:val="bottom"/>
            <w:hideMark/>
          </w:tcPr>
          <w:p w14:paraId="22E37830" w14:textId="77777777" w:rsidR="002C739E" w:rsidRPr="004E34C1" w:rsidRDefault="002C739E" w:rsidP="002C739E">
            <w:pPr>
              <w:spacing w:after="0" w:line="360" w:lineRule="auto"/>
              <w:jc w:val="center"/>
              <w:rPr>
                <w:color w:val="000000"/>
                <w:sz w:val="18"/>
                <w:szCs w:val="18"/>
              </w:rPr>
            </w:pPr>
            <w:r w:rsidRPr="004E34C1">
              <w:rPr>
                <w:color w:val="000000"/>
                <w:sz w:val="18"/>
                <w:szCs w:val="18"/>
              </w:rPr>
              <w:t>38</w:t>
            </w:r>
          </w:p>
        </w:tc>
        <w:tc>
          <w:tcPr>
            <w:tcW w:w="281" w:type="pct"/>
            <w:shd w:val="clear" w:color="auto" w:fill="auto"/>
            <w:noWrap/>
            <w:vAlign w:val="bottom"/>
            <w:hideMark/>
          </w:tcPr>
          <w:p w14:paraId="0B8681A3" w14:textId="77777777" w:rsidR="002C739E" w:rsidRPr="004E34C1" w:rsidRDefault="002C739E" w:rsidP="002C739E">
            <w:pPr>
              <w:spacing w:after="0" w:line="360" w:lineRule="auto"/>
              <w:jc w:val="center"/>
              <w:rPr>
                <w:bCs/>
                <w:color w:val="000000"/>
                <w:sz w:val="18"/>
                <w:szCs w:val="18"/>
              </w:rPr>
            </w:pPr>
            <w:r w:rsidRPr="004E34C1">
              <w:rPr>
                <w:bCs/>
                <w:color w:val="000000"/>
                <w:sz w:val="18"/>
                <w:szCs w:val="18"/>
              </w:rPr>
              <w:t>600</w:t>
            </w:r>
          </w:p>
        </w:tc>
      </w:tr>
      <w:tr w:rsidR="002C739E" w:rsidRPr="004E34C1" w14:paraId="204F0487" w14:textId="77777777" w:rsidTr="00DA104F">
        <w:trPr>
          <w:trHeight w:val="300"/>
          <w:jc w:val="center"/>
        </w:trPr>
        <w:tc>
          <w:tcPr>
            <w:tcW w:w="585" w:type="pct"/>
            <w:shd w:val="clear" w:color="auto" w:fill="auto"/>
            <w:noWrap/>
            <w:vAlign w:val="bottom"/>
            <w:hideMark/>
          </w:tcPr>
          <w:p w14:paraId="148F71B7" w14:textId="77777777" w:rsidR="002C739E" w:rsidRPr="004E34C1" w:rsidRDefault="002C739E" w:rsidP="002C739E">
            <w:pPr>
              <w:spacing w:after="0" w:line="360" w:lineRule="auto"/>
              <w:jc w:val="left"/>
              <w:rPr>
                <w:color w:val="000000"/>
                <w:sz w:val="18"/>
                <w:szCs w:val="18"/>
              </w:rPr>
            </w:pPr>
            <w:r w:rsidRPr="004E34C1">
              <w:rPr>
                <w:color w:val="000000"/>
                <w:sz w:val="18"/>
                <w:szCs w:val="18"/>
              </w:rPr>
              <w:t>S-CS 3.2</w:t>
            </w:r>
          </w:p>
        </w:tc>
        <w:tc>
          <w:tcPr>
            <w:tcW w:w="509" w:type="pct"/>
            <w:shd w:val="clear" w:color="auto" w:fill="auto"/>
            <w:noWrap/>
            <w:vAlign w:val="bottom"/>
            <w:hideMark/>
          </w:tcPr>
          <w:p w14:paraId="5E0A38F1" w14:textId="77777777" w:rsidR="002C739E" w:rsidRPr="004E34C1" w:rsidRDefault="002C739E" w:rsidP="002C739E">
            <w:pPr>
              <w:spacing w:after="0" w:line="360" w:lineRule="auto"/>
              <w:jc w:val="center"/>
              <w:rPr>
                <w:color w:val="000000"/>
                <w:sz w:val="18"/>
                <w:szCs w:val="18"/>
              </w:rPr>
            </w:pPr>
            <w:r w:rsidRPr="004E34C1">
              <w:rPr>
                <w:color w:val="000000"/>
                <w:sz w:val="18"/>
                <w:szCs w:val="18"/>
              </w:rPr>
              <w:t>0,057</w:t>
            </w:r>
          </w:p>
        </w:tc>
        <w:tc>
          <w:tcPr>
            <w:tcW w:w="293" w:type="pct"/>
            <w:shd w:val="clear" w:color="auto" w:fill="auto"/>
            <w:noWrap/>
            <w:vAlign w:val="bottom"/>
            <w:hideMark/>
          </w:tcPr>
          <w:p w14:paraId="49376FFC" w14:textId="77777777" w:rsidR="002C739E" w:rsidRPr="004E34C1" w:rsidRDefault="002C739E" w:rsidP="002C739E">
            <w:pPr>
              <w:spacing w:after="0" w:line="360" w:lineRule="auto"/>
              <w:jc w:val="center"/>
              <w:rPr>
                <w:color w:val="000000"/>
                <w:sz w:val="18"/>
                <w:szCs w:val="18"/>
              </w:rPr>
            </w:pPr>
            <w:r w:rsidRPr="004E34C1">
              <w:rPr>
                <w:color w:val="000000"/>
                <w:sz w:val="18"/>
                <w:szCs w:val="18"/>
              </w:rPr>
              <w:t>3,38</w:t>
            </w:r>
          </w:p>
        </w:tc>
        <w:tc>
          <w:tcPr>
            <w:tcW w:w="214" w:type="pct"/>
            <w:shd w:val="clear" w:color="auto" w:fill="auto"/>
            <w:noWrap/>
            <w:vAlign w:val="bottom"/>
            <w:hideMark/>
          </w:tcPr>
          <w:p w14:paraId="6ECFE8BE" w14:textId="77777777" w:rsidR="002C739E" w:rsidRPr="004E34C1" w:rsidRDefault="002C739E" w:rsidP="002C739E">
            <w:pPr>
              <w:spacing w:after="0" w:line="360" w:lineRule="auto"/>
              <w:jc w:val="center"/>
              <w:rPr>
                <w:color w:val="000000"/>
                <w:sz w:val="18"/>
                <w:szCs w:val="18"/>
              </w:rPr>
            </w:pPr>
            <w:r w:rsidRPr="004E34C1">
              <w:rPr>
                <w:color w:val="000000"/>
                <w:sz w:val="18"/>
                <w:szCs w:val="18"/>
              </w:rPr>
              <w:t>3,2</w:t>
            </w:r>
          </w:p>
        </w:tc>
        <w:tc>
          <w:tcPr>
            <w:tcW w:w="197" w:type="pct"/>
            <w:shd w:val="clear" w:color="auto" w:fill="auto"/>
            <w:noWrap/>
            <w:vAlign w:val="bottom"/>
            <w:hideMark/>
          </w:tcPr>
          <w:p w14:paraId="3920A4D4" w14:textId="77777777" w:rsidR="002C739E" w:rsidRPr="004E34C1" w:rsidRDefault="002C739E" w:rsidP="002C739E">
            <w:pPr>
              <w:spacing w:after="0" w:line="360" w:lineRule="auto"/>
              <w:jc w:val="center"/>
              <w:rPr>
                <w:color w:val="000000"/>
                <w:sz w:val="18"/>
                <w:szCs w:val="18"/>
              </w:rPr>
            </w:pPr>
            <w:r w:rsidRPr="004E34C1">
              <w:rPr>
                <w:color w:val="000000"/>
                <w:sz w:val="18"/>
                <w:szCs w:val="18"/>
              </w:rPr>
              <w:t>7,8</w:t>
            </w:r>
          </w:p>
        </w:tc>
        <w:tc>
          <w:tcPr>
            <w:tcW w:w="683" w:type="pct"/>
            <w:shd w:val="clear" w:color="auto" w:fill="auto"/>
            <w:noWrap/>
            <w:vAlign w:val="bottom"/>
            <w:hideMark/>
          </w:tcPr>
          <w:p w14:paraId="346030C2" w14:textId="77777777" w:rsidR="002C739E" w:rsidRPr="004E34C1" w:rsidRDefault="002C739E" w:rsidP="002C739E">
            <w:pPr>
              <w:spacing w:after="0" w:line="360" w:lineRule="auto"/>
              <w:jc w:val="center"/>
              <w:rPr>
                <w:color w:val="000000"/>
                <w:sz w:val="18"/>
                <w:szCs w:val="18"/>
              </w:rPr>
            </w:pPr>
            <w:r w:rsidRPr="004E34C1">
              <w:rPr>
                <w:color w:val="000000"/>
                <w:sz w:val="18"/>
                <w:szCs w:val="18"/>
              </w:rPr>
              <w:t>16,8</w:t>
            </w:r>
          </w:p>
        </w:tc>
        <w:tc>
          <w:tcPr>
            <w:tcW w:w="605" w:type="pct"/>
            <w:shd w:val="clear" w:color="auto" w:fill="auto"/>
            <w:noWrap/>
            <w:vAlign w:val="bottom"/>
            <w:hideMark/>
          </w:tcPr>
          <w:p w14:paraId="693B50D9" w14:textId="77777777" w:rsidR="002C739E" w:rsidRPr="004E34C1" w:rsidRDefault="002C739E" w:rsidP="002C739E">
            <w:pPr>
              <w:spacing w:after="0" w:line="360" w:lineRule="auto"/>
              <w:jc w:val="center"/>
              <w:rPr>
                <w:color w:val="000000"/>
                <w:sz w:val="18"/>
                <w:szCs w:val="18"/>
              </w:rPr>
            </w:pPr>
            <w:r w:rsidRPr="004E34C1">
              <w:rPr>
                <w:color w:val="000000"/>
                <w:sz w:val="18"/>
                <w:szCs w:val="18"/>
              </w:rPr>
              <w:t>0,18</w:t>
            </w:r>
          </w:p>
        </w:tc>
        <w:tc>
          <w:tcPr>
            <w:tcW w:w="430" w:type="pct"/>
            <w:shd w:val="clear" w:color="auto" w:fill="auto"/>
            <w:noWrap/>
            <w:vAlign w:val="bottom"/>
            <w:hideMark/>
          </w:tcPr>
          <w:p w14:paraId="239994E3" w14:textId="77777777" w:rsidR="002C739E" w:rsidRPr="004E34C1" w:rsidRDefault="002C739E" w:rsidP="002C739E">
            <w:pPr>
              <w:spacing w:after="0" w:line="360" w:lineRule="auto"/>
              <w:jc w:val="center"/>
              <w:rPr>
                <w:color w:val="000000"/>
                <w:sz w:val="18"/>
                <w:szCs w:val="18"/>
              </w:rPr>
            </w:pPr>
            <w:r w:rsidRPr="004E34C1">
              <w:rPr>
                <w:color w:val="000000"/>
                <w:sz w:val="18"/>
                <w:szCs w:val="18"/>
              </w:rPr>
              <w:t>0,112</w:t>
            </w:r>
          </w:p>
        </w:tc>
        <w:tc>
          <w:tcPr>
            <w:tcW w:w="383" w:type="pct"/>
            <w:shd w:val="clear" w:color="auto" w:fill="auto"/>
            <w:noWrap/>
            <w:vAlign w:val="bottom"/>
            <w:hideMark/>
          </w:tcPr>
          <w:p w14:paraId="55F18C33" w14:textId="77777777" w:rsidR="002C739E" w:rsidRPr="004E34C1" w:rsidRDefault="002C739E" w:rsidP="002C739E">
            <w:pPr>
              <w:spacing w:after="0" w:line="360" w:lineRule="auto"/>
              <w:jc w:val="center"/>
              <w:rPr>
                <w:color w:val="000000"/>
                <w:sz w:val="18"/>
                <w:szCs w:val="18"/>
              </w:rPr>
            </w:pPr>
            <w:r w:rsidRPr="004E34C1">
              <w:rPr>
                <w:color w:val="000000"/>
                <w:sz w:val="18"/>
                <w:szCs w:val="18"/>
              </w:rPr>
              <w:t>1,86</w:t>
            </w:r>
          </w:p>
        </w:tc>
        <w:tc>
          <w:tcPr>
            <w:tcW w:w="495" w:type="pct"/>
            <w:shd w:val="clear" w:color="auto" w:fill="auto"/>
            <w:noWrap/>
            <w:vAlign w:val="bottom"/>
            <w:hideMark/>
          </w:tcPr>
          <w:p w14:paraId="2E9C6229" w14:textId="77777777" w:rsidR="002C739E" w:rsidRPr="004E34C1" w:rsidRDefault="002C739E" w:rsidP="002C739E">
            <w:pPr>
              <w:spacing w:after="0" w:line="360" w:lineRule="auto"/>
              <w:jc w:val="center"/>
              <w:rPr>
                <w:color w:val="000000"/>
                <w:sz w:val="18"/>
                <w:szCs w:val="18"/>
              </w:rPr>
            </w:pPr>
            <w:r w:rsidRPr="004E34C1">
              <w:rPr>
                <w:color w:val="000000"/>
                <w:sz w:val="18"/>
                <w:szCs w:val="18"/>
              </w:rPr>
              <w:t>0,16</w:t>
            </w:r>
          </w:p>
        </w:tc>
        <w:tc>
          <w:tcPr>
            <w:tcW w:w="324" w:type="pct"/>
            <w:shd w:val="clear" w:color="auto" w:fill="auto"/>
            <w:noWrap/>
            <w:vAlign w:val="bottom"/>
            <w:hideMark/>
          </w:tcPr>
          <w:p w14:paraId="406E8C5F" w14:textId="77777777" w:rsidR="002C739E" w:rsidRPr="004E34C1" w:rsidRDefault="002C739E" w:rsidP="002C739E">
            <w:pPr>
              <w:spacing w:after="0" w:line="360" w:lineRule="auto"/>
              <w:jc w:val="center"/>
              <w:rPr>
                <w:color w:val="000000"/>
                <w:sz w:val="18"/>
                <w:szCs w:val="18"/>
              </w:rPr>
            </w:pPr>
            <w:r w:rsidRPr="004E34C1">
              <w:rPr>
                <w:color w:val="000000"/>
                <w:sz w:val="18"/>
                <w:szCs w:val="18"/>
              </w:rPr>
              <w:t>15</w:t>
            </w:r>
          </w:p>
        </w:tc>
        <w:tc>
          <w:tcPr>
            <w:tcW w:w="281" w:type="pct"/>
            <w:shd w:val="clear" w:color="auto" w:fill="auto"/>
            <w:noWrap/>
            <w:vAlign w:val="bottom"/>
            <w:hideMark/>
          </w:tcPr>
          <w:p w14:paraId="6C0BEB4E" w14:textId="77777777" w:rsidR="002C739E" w:rsidRPr="004E34C1" w:rsidRDefault="002C739E" w:rsidP="002C739E">
            <w:pPr>
              <w:spacing w:after="0" w:line="360" w:lineRule="auto"/>
              <w:jc w:val="center"/>
              <w:rPr>
                <w:color w:val="000000"/>
                <w:sz w:val="18"/>
                <w:szCs w:val="18"/>
              </w:rPr>
            </w:pPr>
            <w:r w:rsidRPr="004E34C1">
              <w:rPr>
                <w:color w:val="000000"/>
                <w:sz w:val="18"/>
                <w:szCs w:val="18"/>
              </w:rPr>
              <w:t>280</w:t>
            </w:r>
          </w:p>
        </w:tc>
      </w:tr>
      <w:tr w:rsidR="002C739E" w:rsidRPr="004E34C1" w14:paraId="087AE57B" w14:textId="77777777" w:rsidTr="00DA104F">
        <w:trPr>
          <w:trHeight w:val="300"/>
          <w:jc w:val="center"/>
        </w:trPr>
        <w:tc>
          <w:tcPr>
            <w:tcW w:w="585" w:type="pct"/>
            <w:shd w:val="clear" w:color="auto" w:fill="auto"/>
            <w:noWrap/>
            <w:vAlign w:val="bottom"/>
            <w:hideMark/>
          </w:tcPr>
          <w:p w14:paraId="126D65D2" w14:textId="77777777" w:rsidR="002C739E" w:rsidRPr="004E34C1" w:rsidRDefault="002C739E" w:rsidP="002C739E">
            <w:pPr>
              <w:spacing w:after="0" w:line="360" w:lineRule="auto"/>
              <w:jc w:val="left"/>
              <w:rPr>
                <w:color w:val="000000"/>
                <w:sz w:val="18"/>
                <w:szCs w:val="18"/>
              </w:rPr>
            </w:pPr>
            <w:r w:rsidRPr="004E34C1">
              <w:rPr>
                <w:color w:val="000000"/>
                <w:sz w:val="18"/>
                <w:szCs w:val="18"/>
              </w:rPr>
              <w:t>S-CS 4.1</w:t>
            </w:r>
          </w:p>
        </w:tc>
        <w:tc>
          <w:tcPr>
            <w:tcW w:w="509" w:type="pct"/>
            <w:shd w:val="clear" w:color="auto" w:fill="auto"/>
            <w:noWrap/>
            <w:vAlign w:val="bottom"/>
            <w:hideMark/>
          </w:tcPr>
          <w:p w14:paraId="09E7D44D" w14:textId="77777777" w:rsidR="002C739E" w:rsidRPr="004E34C1" w:rsidRDefault="002C739E" w:rsidP="002C739E">
            <w:pPr>
              <w:spacing w:after="0" w:line="360" w:lineRule="auto"/>
              <w:jc w:val="center"/>
              <w:rPr>
                <w:bCs/>
                <w:color w:val="000000"/>
                <w:sz w:val="18"/>
                <w:szCs w:val="18"/>
              </w:rPr>
            </w:pPr>
            <w:r w:rsidRPr="004E34C1">
              <w:rPr>
                <w:bCs/>
                <w:color w:val="000000"/>
                <w:sz w:val="18"/>
                <w:szCs w:val="18"/>
              </w:rPr>
              <w:t>0,13</w:t>
            </w:r>
          </w:p>
        </w:tc>
        <w:tc>
          <w:tcPr>
            <w:tcW w:w="293" w:type="pct"/>
            <w:shd w:val="clear" w:color="auto" w:fill="auto"/>
            <w:noWrap/>
            <w:vAlign w:val="bottom"/>
            <w:hideMark/>
          </w:tcPr>
          <w:p w14:paraId="1DC84B7E" w14:textId="77777777" w:rsidR="002C739E" w:rsidRPr="004E34C1" w:rsidRDefault="002C739E" w:rsidP="002C739E">
            <w:pPr>
              <w:spacing w:after="0" w:line="360" w:lineRule="auto"/>
              <w:jc w:val="center"/>
              <w:rPr>
                <w:color w:val="000000"/>
                <w:sz w:val="18"/>
                <w:szCs w:val="18"/>
              </w:rPr>
            </w:pPr>
            <w:r w:rsidRPr="004E34C1">
              <w:rPr>
                <w:color w:val="000000"/>
                <w:sz w:val="18"/>
                <w:szCs w:val="18"/>
              </w:rPr>
              <w:t>2,23</w:t>
            </w:r>
          </w:p>
        </w:tc>
        <w:tc>
          <w:tcPr>
            <w:tcW w:w="214" w:type="pct"/>
            <w:shd w:val="clear" w:color="auto" w:fill="auto"/>
            <w:noWrap/>
            <w:vAlign w:val="bottom"/>
            <w:hideMark/>
          </w:tcPr>
          <w:p w14:paraId="2804D91F" w14:textId="77777777" w:rsidR="002C739E" w:rsidRPr="004E34C1" w:rsidRDefault="002C739E" w:rsidP="002C739E">
            <w:pPr>
              <w:spacing w:after="0" w:line="360" w:lineRule="auto"/>
              <w:jc w:val="center"/>
              <w:rPr>
                <w:color w:val="000000"/>
                <w:sz w:val="18"/>
                <w:szCs w:val="18"/>
              </w:rPr>
            </w:pPr>
            <w:r w:rsidRPr="004E34C1">
              <w:rPr>
                <w:color w:val="000000"/>
                <w:sz w:val="18"/>
                <w:szCs w:val="18"/>
              </w:rPr>
              <w:t>4,1</w:t>
            </w:r>
          </w:p>
        </w:tc>
        <w:tc>
          <w:tcPr>
            <w:tcW w:w="197" w:type="pct"/>
            <w:shd w:val="clear" w:color="auto" w:fill="auto"/>
            <w:noWrap/>
            <w:vAlign w:val="bottom"/>
            <w:hideMark/>
          </w:tcPr>
          <w:p w14:paraId="5D0A4484" w14:textId="77777777" w:rsidR="002C739E" w:rsidRPr="004E34C1" w:rsidRDefault="002C739E" w:rsidP="002C739E">
            <w:pPr>
              <w:spacing w:after="0" w:line="360" w:lineRule="auto"/>
              <w:jc w:val="center"/>
              <w:rPr>
                <w:color w:val="000000"/>
                <w:sz w:val="18"/>
                <w:szCs w:val="18"/>
              </w:rPr>
            </w:pPr>
            <w:r w:rsidRPr="004E34C1">
              <w:rPr>
                <w:color w:val="000000"/>
                <w:sz w:val="18"/>
                <w:szCs w:val="18"/>
              </w:rPr>
              <w:t>7,75</w:t>
            </w:r>
          </w:p>
        </w:tc>
        <w:tc>
          <w:tcPr>
            <w:tcW w:w="683" w:type="pct"/>
            <w:shd w:val="clear" w:color="auto" w:fill="auto"/>
            <w:noWrap/>
            <w:vAlign w:val="bottom"/>
            <w:hideMark/>
          </w:tcPr>
          <w:p w14:paraId="6DF35604" w14:textId="77777777" w:rsidR="002C739E" w:rsidRPr="004E34C1" w:rsidRDefault="002C739E" w:rsidP="002C739E">
            <w:pPr>
              <w:spacing w:after="0" w:line="360" w:lineRule="auto"/>
              <w:jc w:val="center"/>
              <w:rPr>
                <w:color w:val="000000"/>
                <w:sz w:val="18"/>
                <w:szCs w:val="18"/>
              </w:rPr>
            </w:pPr>
            <w:r w:rsidRPr="004E34C1">
              <w:rPr>
                <w:color w:val="000000"/>
                <w:sz w:val="18"/>
                <w:szCs w:val="18"/>
              </w:rPr>
              <w:t>14</w:t>
            </w:r>
          </w:p>
        </w:tc>
        <w:tc>
          <w:tcPr>
            <w:tcW w:w="605" w:type="pct"/>
            <w:shd w:val="clear" w:color="auto" w:fill="auto"/>
            <w:noWrap/>
            <w:vAlign w:val="bottom"/>
            <w:hideMark/>
          </w:tcPr>
          <w:p w14:paraId="2B37BE08" w14:textId="77777777" w:rsidR="002C739E" w:rsidRPr="004E34C1" w:rsidRDefault="002C739E" w:rsidP="002C739E">
            <w:pPr>
              <w:spacing w:after="0" w:line="360" w:lineRule="auto"/>
              <w:jc w:val="center"/>
              <w:rPr>
                <w:color w:val="000000"/>
                <w:sz w:val="18"/>
                <w:szCs w:val="18"/>
              </w:rPr>
            </w:pPr>
            <w:r w:rsidRPr="004E34C1">
              <w:rPr>
                <w:color w:val="000000"/>
                <w:sz w:val="18"/>
                <w:szCs w:val="18"/>
              </w:rPr>
              <w:t>0,18</w:t>
            </w:r>
          </w:p>
        </w:tc>
        <w:tc>
          <w:tcPr>
            <w:tcW w:w="430" w:type="pct"/>
            <w:shd w:val="clear" w:color="auto" w:fill="auto"/>
            <w:noWrap/>
            <w:vAlign w:val="bottom"/>
            <w:hideMark/>
          </w:tcPr>
          <w:p w14:paraId="14820603" w14:textId="77777777" w:rsidR="002C739E" w:rsidRPr="004E34C1" w:rsidRDefault="002C739E" w:rsidP="002C739E">
            <w:pPr>
              <w:spacing w:after="0" w:line="360" w:lineRule="auto"/>
              <w:jc w:val="center"/>
              <w:rPr>
                <w:color w:val="000000"/>
                <w:sz w:val="18"/>
                <w:szCs w:val="18"/>
              </w:rPr>
            </w:pPr>
            <w:r w:rsidRPr="004E34C1">
              <w:rPr>
                <w:color w:val="000000"/>
                <w:sz w:val="18"/>
                <w:szCs w:val="18"/>
              </w:rPr>
              <w:t>0,108</w:t>
            </w:r>
          </w:p>
        </w:tc>
        <w:tc>
          <w:tcPr>
            <w:tcW w:w="383" w:type="pct"/>
            <w:shd w:val="clear" w:color="auto" w:fill="auto"/>
            <w:noWrap/>
            <w:vAlign w:val="bottom"/>
            <w:hideMark/>
          </w:tcPr>
          <w:p w14:paraId="5B2D510B" w14:textId="77777777" w:rsidR="002C739E" w:rsidRPr="004E34C1" w:rsidRDefault="002C739E" w:rsidP="002C739E">
            <w:pPr>
              <w:spacing w:after="0" w:line="360" w:lineRule="auto"/>
              <w:jc w:val="center"/>
              <w:rPr>
                <w:color w:val="000000"/>
                <w:sz w:val="18"/>
                <w:szCs w:val="18"/>
              </w:rPr>
            </w:pPr>
            <w:r w:rsidRPr="004E34C1">
              <w:rPr>
                <w:color w:val="000000"/>
                <w:sz w:val="18"/>
                <w:szCs w:val="18"/>
              </w:rPr>
              <w:t>1,41</w:t>
            </w:r>
          </w:p>
        </w:tc>
        <w:tc>
          <w:tcPr>
            <w:tcW w:w="495" w:type="pct"/>
            <w:shd w:val="clear" w:color="auto" w:fill="auto"/>
            <w:noWrap/>
            <w:vAlign w:val="bottom"/>
            <w:hideMark/>
          </w:tcPr>
          <w:p w14:paraId="748AF66C" w14:textId="77777777" w:rsidR="002C739E" w:rsidRPr="004E34C1" w:rsidRDefault="002C739E" w:rsidP="002C739E">
            <w:pPr>
              <w:spacing w:after="0" w:line="360" w:lineRule="auto"/>
              <w:jc w:val="center"/>
              <w:rPr>
                <w:color w:val="000000"/>
                <w:sz w:val="18"/>
                <w:szCs w:val="18"/>
              </w:rPr>
            </w:pPr>
            <w:r w:rsidRPr="004E34C1">
              <w:rPr>
                <w:color w:val="000000"/>
                <w:sz w:val="18"/>
                <w:szCs w:val="18"/>
              </w:rPr>
              <w:t>0,11</w:t>
            </w:r>
          </w:p>
        </w:tc>
        <w:tc>
          <w:tcPr>
            <w:tcW w:w="324" w:type="pct"/>
            <w:shd w:val="clear" w:color="auto" w:fill="auto"/>
            <w:noWrap/>
            <w:vAlign w:val="bottom"/>
            <w:hideMark/>
          </w:tcPr>
          <w:p w14:paraId="121C8EDD" w14:textId="77777777" w:rsidR="002C739E" w:rsidRPr="004E34C1" w:rsidRDefault="002C739E" w:rsidP="002C739E">
            <w:pPr>
              <w:spacing w:after="0" w:line="360" w:lineRule="auto"/>
              <w:jc w:val="center"/>
              <w:rPr>
                <w:color w:val="000000"/>
                <w:sz w:val="18"/>
                <w:szCs w:val="18"/>
              </w:rPr>
            </w:pPr>
            <w:r w:rsidRPr="004E34C1">
              <w:rPr>
                <w:color w:val="000000"/>
                <w:sz w:val="18"/>
                <w:szCs w:val="18"/>
              </w:rPr>
              <w:t>25</w:t>
            </w:r>
          </w:p>
        </w:tc>
        <w:tc>
          <w:tcPr>
            <w:tcW w:w="281" w:type="pct"/>
            <w:shd w:val="clear" w:color="auto" w:fill="auto"/>
            <w:noWrap/>
            <w:vAlign w:val="bottom"/>
            <w:hideMark/>
          </w:tcPr>
          <w:p w14:paraId="6CA1710D" w14:textId="77777777" w:rsidR="002C739E" w:rsidRPr="004E34C1" w:rsidRDefault="002C739E" w:rsidP="002C739E">
            <w:pPr>
              <w:spacing w:after="0" w:line="360" w:lineRule="auto"/>
              <w:jc w:val="center"/>
              <w:rPr>
                <w:color w:val="000000"/>
                <w:sz w:val="18"/>
                <w:szCs w:val="18"/>
              </w:rPr>
            </w:pPr>
            <w:r w:rsidRPr="004E34C1">
              <w:rPr>
                <w:color w:val="000000"/>
                <w:sz w:val="18"/>
                <w:szCs w:val="18"/>
              </w:rPr>
              <w:t>336</w:t>
            </w:r>
          </w:p>
        </w:tc>
      </w:tr>
      <w:tr w:rsidR="002C739E" w:rsidRPr="004E34C1" w14:paraId="049DC395" w14:textId="77777777" w:rsidTr="00DA104F">
        <w:trPr>
          <w:trHeight w:val="300"/>
          <w:jc w:val="center"/>
        </w:trPr>
        <w:tc>
          <w:tcPr>
            <w:tcW w:w="585" w:type="pct"/>
            <w:shd w:val="clear" w:color="auto" w:fill="auto"/>
            <w:noWrap/>
            <w:vAlign w:val="bottom"/>
            <w:hideMark/>
          </w:tcPr>
          <w:p w14:paraId="6DC24692" w14:textId="77777777" w:rsidR="002C739E" w:rsidRPr="004E34C1" w:rsidRDefault="002C739E" w:rsidP="002C739E">
            <w:pPr>
              <w:spacing w:after="0" w:line="360" w:lineRule="auto"/>
              <w:jc w:val="left"/>
              <w:rPr>
                <w:color w:val="000000"/>
                <w:sz w:val="18"/>
                <w:szCs w:val="18"/>
              </w:rPr>
            </w:pPr>
            <w:r w:rsidRPr="004E34C1">
              <w:rPr>
                <w:color w:val="000000"/>
                <w:sz w:val="18"/>
                <w:szCs w:val="18"/>
              </w:rPr>
              <w:t>S-CS 4.2</w:t>
            </w:r>
          </w:p>
        </w:tc>
        <w:tc>
          <w:tcPr>
            <w:tcW w:w="509" w:type="pct"/>
            <w:shd w:val="clear" w:color="auto" w:fill="auto"/>
            <w:noWrap/>
            <w:vAlign w:val="bottom"/>
            <w:hideMark/>
          </w:tcPr>
          <w:p w14:paraId="511A334B" w14:textId="77777777" w:rsidR="002C739E" w:rsidRPr="004E34C1" w:rsidRDefault="002C739E" w:rsidP="002C739E">
            <w:pPr>
              <w:spacing w:after="0" w:line="360" w:lineRule="auto"/>
              <w:jc w:val="center"/>
              <w:rPr>
                <w:bCs/>
                <w:color w:val="000000"/>
                <w:sz w:val="18"/>
                <w:szCs w:val="18"/>
              </w:rPr>
            </w:pPr>
            <w:r w:rsidRPr="004E34C1">
              <w:rPr>
                <w:bCs/>
                <w:color w:val="000000"/>
                <w:sz w:val="18"/>
                <w:szCs w:val="18"/>
              </w:rPr>
              <w:t>0,12</w:t>
            </w:r>
          </w:p>
        </w:tc>
        <w:tc>
          <w:tcPr>
            <w:tcW w:w="293" w:type="pct"/>
            <w:shd w:val="clear" w:color="auto" w:fill="auto"/>
            <w:noWrap/>
            <w:vAlign w:val="bottom"/>
            <w:hideMark/>
          </w:tcPr>
          <w:p w14:paraId="752E9F95" w14:textId="77777777" w:rsidR="002C739E" w:rsidRPr="004E34C1" w:rsidRDefault="002C739E" w:rsidP="002C739E">
            <w:pPr>
              <w:spacing w:after="0" w:line="360" w:lineRule="auto"/>
              <w:jc w:val="center"/>
              <w:rPr>
                <w:color w:val="000000"/>
                <w:sz w:val="18"/>
                <w:szCs w:val="18"/>
              </w:rPr>
            </w:pPr>
            <w:r w:rsidRPr="004E34C1">
              <w:rPr>
                <w:color w:val="000000"/>
                <w:sz w:val="18"/>
                <w:szCs w:val="18"/>
              </w:rPr>
              <w:t>1,66</w:t>
            </w:r>
          </w:p>
        </w:tc>
        <w:tc>
          <w:tcPr>
            <w:tcW w:w="214" w:type="pct"/>
            <w:shd w:val="clear" w:color="auto" w:fill="auto"/>
            <w:noWrap/>
            <w:vAlign w:val="bottom"/>
            <w:hideMark/>
          </w:tcPr>
          <w:p w14:paraId="18AD0115" w14:textId="77777777" w:rsidR="002C739E" w:rsidRPr="004E34C1" w:rsidRDefault="002C739E" w:rsidP="002C739E">
            <w:pPr>
              <w:spacing w:after="0" w:line="360" w:lineRule="auto"/>
              <w:jc w:val="center"/>
              <w:rPr>
                <w:color w:val="000000"/>
                <w:sz w:val="18"/>
                <w:szCs w:val="18"/>
              </w:rPr>
            </w:pPr>
            <w:r w:rsidRPr="004E34C1">
              <w:rPr>
                <w:color w:val="000000"/>
                <w:sz w:val="18"/>
                <w:szCs w:val="18"/>
              </w:rPr>
              <w:t>4,2</w:t>
            </w:r>
          </w:p>
        </w:tc>
        <w:tc>
          <w:tcPr>
            <w:tcW w:w="197" w:type="pct"/>
            <w:shd w:val="clear" w:color="auto" w:fill="auto"/>
            <w:noWrap/>
            <w:vAlign w:val="bottom"/>
            <w:hideMark/>
          </w:tcPr>
          <w:p w14:paraId="400F301C" w14:textId="77777777" w:rsidR="002C739E" w:rsidRPr="004E34C1" w:rsidRDefault="002C739E" w:rsidP="002C739E">
            <w:pPr>
              <w:spacing w:after="0" w:line="360" w:lineRule="auto"/>
              <w:jc w:val="center"/>
              <w:rPr>
                <w:color w:val="000000"/>
                <w:sz w:val="18"/>
                <w:szCs w:val="18"/>
              </w:rPr>
            </w:pPr>
            <w:r w:rsidRPr="004E34C1">
              <w:rPr>
                <w:color w:val="000000"/>
                <w:sz w:val="18"/>
                <w:szCs w:val="18"/>
              </w:rPr>
              <w:t>7,95</w:t>
            </w:r>
          </w:p>
        </w:tc>
        <w:tc>
          <w:tcPr>
            <w:tcW w:w="683" w:type="pct"/>
            <w:shd w:val="clear" w:color="auto" w:fill="auto"/>
            <w:noWrap/>
            <w:vAlign w:val="bottom"/>
            <w:hideMark/>
          </w:tcPr>
          <w:p w14:paraId="21B585D4" w14:textId="77777777" w:rsidR="002C739E" w:rsidRPr="004E34C1" w:rsidRDefault="002C739E" w:rsidP="002C739E">
            <w:pPr>
              <w:spacing w:after="0" w:line="360" w:lineRule="auto"/>
              <w:jc w:val="center"/>
              <w:rPr>
                <w:color w:val="000000"/>
                <w:sz w:val="18"/>
                <w:szCs w:val="18"/>
              </w:rPr>
            </w:pPr>
            <w:r w:rsidRPr="004E34C1">
              <w:rPr>
                <w:color w:val="000000"/>
                <w:sz w:val="18"/>
                <w:szCs w:val="18"/>
              </w:rPr>
              <w:t>13,4</w:t>
            </w:r>
          </w:p>
        </w:tc>
        <w:tc>
          <w:tcPr>
            <w:tcW w:w="605" w:type="pct"/>
            <w:shd w:val="clear" w:color="auto" w:fill="auto"/>
            <w:noWrap/>
            <w:vAlign w:val="bottom"/>
            <w:hideMark/>
          </w:tcPr>
          <w:p w14:paraId="4BDBDFD2" w14:textId="77777777" w:rsidR="002C739E" w:rsidRPr="004E34C1" w:rsidRDefault="002C739E" w:rsidP="002C739E">
            <w:pPr>
              <w:spacing w:after="0" w:line="360" w:lineRule="auto"/>
              <w:jc w:val="center"/>
              <w:rPr>
                <w:color w:val="000000"/>
                <w:sz w:val="18"/>
                <w:szCs w:val="18"/>
              </w:rPr>
            </w:pPr>
            <w:r w:rsidRPr="004E34C1">
              <w:rPr>
                <w:color w:val="000000"/>
                <w:sz w:val="18"/>
                <w:szCs w:val="18"/>
              </w:rPr>
              <w:t>0,18</w:t>
            </w:r>
          </w:p>
        </w:tc>
        <w:tc>
          <w:tcPr>
            <w:tcW w:w="430" w:type="pct"/>
            <w:shd w:val="clear" w:color="auto" w:fill="auto"/>
            <w:noWrap/>
            <w:vAlign w:val="bottom"/>
            <w:hideMark/>
          </w:tcPr>
          <w:p w14:paraId="4D2651E8" w14:textId="77777777" w:rsidR="002C739E" w:rsidRPr="004E34C1" w:rsidRDefault="002C739E" w:rsidP="002C739E">
            <w:pPr>
              <w:spacing w:after="0" w:line="360" w:lineRule="auto"/>
              <w:jc w:val="center"/>
              <w:rPr>
                <w:color w:val="000000"/>
                <w:sz w:val="18"/>
                <w:szCs w:val="18"/>
              </w:rPr>
            </w:pPr>
            <w:r w:rsidRPr="004E34C1">
              <w:rPr>
                <w:color w:val="000000"/>
                <w:sz w:val="18"/>
                <w:szCs w:val="18"/>
              </w:rPr>
              <w:t>0,53</w:t>
            </w:r>
          </w:p>
        </w:tc>
        <w:tc>
          <w:tcPr>
            <w:tcW w:w="383" w:type="pct"/>
            <w:shd w:val="clear" w:color="auto" w:fill="auto"/>
            <w:noWrap/>
            <w:vAlign w:val="bottom"/>
            <w:hideMark/>
          </w:tcPr>
          <w:p w14:paraId="52210A38" w14:textId="77777777" w:rsidR="002C739E" w:rsidRPr="004E34C1" w:rsidRDefault="002C739E" w:rsidP="002C739E">
            <w:pPr>
              <w:spacing w:after="0" w:line="360" w:lineRule="auto"/>
              <w:jc w:val="center"/>
              <w:rPr>
                <w:color w:val="000000"/>
                <w:sz w:val="18"/>
                <w:szCs w:val="18"/>
              </w:rPr>
            </w:pPr>
            <w:r w:rsidRPr="004E34C1">
              <w:rPr>
                <w:color w:val="000000"/>
                <w:sz w:val="18"/>
                <w:szCs w:val="18"/>
              </w:rPr>
              <w:t>1,23</w:t>
            </w:r>
          </w:p>
        </w:tc>
        <w:tc>
          <w:tcPr>
            <w:tcW w:w="495" w:type="pct"/>
            <w:shd w:val="clear" w:color="auto" w:fill="auto"/>
            <w:noWrap/>
            <w:vAlign w:val="bottom"/>
            <w:hideMark/>
          </w:tcPr>
          <w:p w14:paraId="5891F77C" w14:textId="77777777" w:rsidR="002C739E" w:rsidRPr="004E34C1" w:rsidRDefault="002C739E" w:rsidP="002C739E">
            <w:pPr>
              <w:spacing w:after="0" w:line="360" w:lineRule="auto"/>
              <w:jc w:val="center"/>
              <w:rPr>
                <w:color w:val="000000"/>
                <w:sz w:val="18"/>
                <w:szCs w:val="18"/>
              </w:rPr>
            </w:pPr>
            <w:r w:rsidRPr="004E34C1">
              <w:rPr>
                <w:color w:val="000000"/>
                <w:sz w:val="18"/>
                <w:szCs w:val="18"/>
              </w:rPr>
              <w:t>0,075</w:t>
            </w:r>
          </w:p>
        </w:tc>
        <w:tc>
          <w:tcPr>
            <w:tcW w:w="324" w:type="pct"/>
            <w:shd w:val="clear" w:color="auto" w:fill="auto"/>
            <w:noWrap/>
            <w:vAlign w:val="bottom"/>
            <w:hideMark/>
          </w:tcPr>
          <w:p w14:paraId="72D03486" w14:textId="77777777" w:rsidR="002C739E" w:rsidRPr="004E34C1" w:rsidRDefault="002C739E" w:rsidP="002C739E">
            <w:pPr>
              <w:spacing w:after="0" w:line="360" w:lineRule="auto"/>
              <w:jc w:val="center"/>
              <w:rPr>
                <w:color w:val="000000"/>
                <w:sz w:val="18"/>
                <w:szCs w:val="18"/>
              </w:rPr>
            </w:pPr>
            <w:r w:rsidRPr="004E34C1">
              <w:rPr>
                <w:color w:val="000000"/>
                <w:sz w:val="18"/>
                <w:szCs w:val="18"/>
              </w:rPr>
              <w:t>7</w:t>
            </w:r>
          </w:p>
        </w:tc>
        <w:tc>
          <w:tcPr>
            <w:tcW w:w="281" w:type="pct"/>
            <w:shd w:val="clear" w:color="auto" w:fill="auto"/>
            <w:noWrap/>
            <w:vAlign w:val="bottom"/>
            <w:hideMark/>
          </w:tcPr>
          <w:p w14:paraId="387BE8C6" w14:textId="77777777" w:rsidR="002C739E" w:rsidRPr="004E34C1" w:rsidRDefault="002C739E" w:rsidP="002C739E">
            <w:pPr>
              <w:spacing w:after="0" w:line="360" w:lineRule="auto"/>
              <w:jc w:val="center"/>
              <w:rPr>
                <w:color w:val="000000"/>
                <w:sz w:val="18"/>
                <w:szCs w:val="18"/>
              </w:rPr>
            </w:pPr>
            <w:r w:rsidRPr="004E34C1">
              <w:rPr>
                <w:color w:val="000000"/>
                <w:sz w:val="18"/>
                <w:szCs w:val="18"/>
              </w:rPr>
              <w:t>160</w:t>
            </w:r>
          </w:p>
        </w:tc>
      </w:tr>
      <w:tr w:rsidR="002C739E" w:rsidRPr="004E34C1" w14:paraId="75248462" w14:textId="77777777" w:rsidTr="00DA104F">
        <w:trPr>
          <w:trHeight w:val="300"/>
          <w:jc w:val="center"/>
        </w:trPr>
        <w:tc>
          <w:tcPr>
            <w:tcW w:w="585" w:type="pct"/>
            <w:shd w:val="clear" w:color="auto" w:fill="auto"/>
            <w:noWrap/>
            <w:vAlign w:val="bottom"/>
            <w:hideMark/>
          </w:tcPr>
          <w:p w14:paraId="3364E1D4" w14:textId="77777777" w:rsidR="002C739E" w:rsidRPr="004E34C1" w:rsidRDefault="002C739E" w:rsidP="002C739E">
            <w:pPr>
              <w:spacing w:after="0" w:line="360" w:lineRule="auto"/>
              <w:jc w:val="left"/>
              <w:rPr>
                <w:color w:val="000000"/>
                <w:sz w:val="18"/>
                <w:szCs w:val="18"/>
              </w:rPr>
            </w:pPr>
            <w:r w:rsidRPr="004E34C1">
              <w:rPr>
                <w:color w:val="000000"/>
                <w:sz w:val="18"/>
                <w:szCs w:val="18"/>
              </w:rPr>
              <w:t>S-CS 5</w:t>
            </w:r>
          </w:p>
        </w:tc>
        <w:tc>
          <w:tcPr>
            <w:tcW w:w="509" w:type="pct"/>
            <w:shd w:val="clear" w:color="auto" w:fill="auto"/>
            <w:noWrap/>
            <w:vAlign w:val="bottom"/>
            <w:hideMark/>
          </w:tcPr>
          <w:p w14:paraId="40384C6B" w14:textId="77777777" w:rsidR="002C739E" w:rsidRPr="004E34C1" w:rsidRDefault="002C739E" w:rsidP="002C739E">
            <w:pPr>
              <w:spacing w:after="0" w:line="360" w:lineRule="auto"/>
              <w:jc w:val="center"/>
              <w:rPr>
                <w:color w:val="000000"/>
                <w:sz w:val="18"/>
                <w:szCs w:val="18"/>
              </w:rPr>
            </w:pPr>
            <w:r w:rsidRPr="004E34C1">
              <w:rPr>
                <w:color w:val="000000"/>
                <w:sz w:val="18"/>
                <w:szCs w:val="18"/>
              </w:rPr>
              <w:t>0,063</w:t>
            </w:r>
          </w:p>
        </w:tc>
        <w:tc>
          <w:tcPr>
            <w:tcW w:w="293" w:type="pct"/>
            <w:shd w:val="clear" w:color="auto" w:fill="auto"/>
            <w:noWrap/>
            <w:vAlign w:val="bottom"/>
            <w:hideMark/>
          </w:tcPr>
          <w:p w14:paraId="4AD88CDF" w14:textId="77777777" w:rsidR="002C739E" w:rsidRPr="004E34C1" w:rsidRDefault="002C739E" w:rsidP="002C739E">
            <w:pPr>
              <w:spacing w:after="0" w:line="360" w:lineRule="auto"/>
              <w:jc w:val="center"/>
              <w:rPr>
                <w:color w:val="000000"/>
                <w:sz w:val="18"/>
                <w:szCs w:val="18"/>
              </w:rPr>
            </w:pPr>
            <w:r w:rsidRPr="004E34C1">
              <w:rPr>
                <w:color w:val="000000"/>
                <w:sz w:val="18"/>
                <w:szCs w:val="18"/>
              </w:rPr>
              <w:t>1,56</w:t>
            </w:r>
          </w:p>
        </w:tc>
        <w:tc>
          <w:tcPr>
            <w:tcW w:w="214" w:type="pct"/>
            <w:shd w:val="clear" w:color="auto" w:fill="auto"/>
            <w:noWrap/>
            <w:vAlign w:val="bottom"/>
            <w:hideMark/>
          </w:tcPr>
          <w:p w14:paraId="70A12558" w14:textId="77777777" w:rsidR="002C739E" w:rsidRPr="004E34C1" w:rsidRDefault="002C739E" w:rsidP="002C739E">
            <w:pPr>
              <w:spacing w:after="0" w:line="360" w:lineRule="auto"/>
              <w:jc w:val="center"/>
              <w:rPr>
                <w:color w:val="000000"/>
                <w:sz w:val="18"/>
                <w:szCs w:val="18"/>
              </w:rPr>
            </w:pPr>
            <w:r w:rsidRPr="004E34C1">
              <w:rPr>
                <w:color w:val="000000"/>
                <w:sz w:val="18"/>
                <w:szCs w:val="18"/>
              </w:rPr>
              <w:t>3,1</w:t>
            </w:r>
          </w:p>
        </w:tc>
        <w:tc>
          <w:tcPr>
            <w:tcW w:w="197" w:type="pct"/>
            <w:shd w:val="clear" w:color="auto" w:fill="auto"/>
            <w:noWrap/>
            <w:vAlign w:val="bottom"/>
            <w:hideMark/>
          </w:tcPr>
          <w:p w14:paraId="7122951B" w14:textId="77777777" w:rsidR="002C739E" w:rsidRPr="004E34C1" w:rsidRDefault="002C739E" w:rsidP="002C739E">
            <w:pPr>
              <w:spacing w:after="0" w:line="360" w:lineRule="auto"/>
              <w:jc w:val="center"/>
              <w:rPr>
                <w:color w:val="000000"/>
                <w:sz w:val="18"/>
                <w:szCs w:val="18"/>
              </w:rPr>
            </w:pPr>
            <w:r w:rsidRPr="004E34C1">
              <w:rPr>
                <w:color w:val="000000"/>
                <w:sz w:val="18"/>
                <w:szCs w:val="18"/>
              </w:rPr>
              <w:t>7,95</w:t>
            </w:r>
          </w:p>
        </w:tc>
        <w:tc>
          <w:tcPr>
            <w:tcW w:w="683" w:type="pct"/>
            <w:shd w:val="clear" w:color="auto" w:fill="auto"/>
            <w:noWrap/>
            <w:vAlign w:val="bottom"/>
            <w:hideMark/>
          </w:tcPr>
          <w:p w14:paraId="56BF1BA0" w14:textId="77777777" w:rsidR="002C739E" w:rsidRPr="004E34C1" w:rsidRDefault="002C739E" w:rsidP="002C739E">
            <w:pPr>
              <w:spacing w:after="0" w:line="360" w:lineRule="auto"/>
              <w:jc w:val="center"/>
              <w:rPr>
                <w:color w:val="000000"/>
                <w:sz w:val="18"/>
                <w:szCs w:val="18"/>
              </w:rPr>
            </w:pPr>
            <w:r w:rsidRPr="004E34C1">
              <w:rPr>
                <w:color w:val="000000"/>
                <w:sz w:val="18"/>
                <w:szCs w:val="18"/>
              </w:rPr>
              <w:t>18</w:t>
            </w:r>
          </w:p>
        </w:tc>
        <w:tc>
          <w:tcPr>
            <w:tcW w:w="605" w:type="pct"/>
            <w:shd w:val="clear" w:color="auto" w:fill="auto"/>
            <w:noWrap/>
            <w:vAlign w:val="bottom"/>
            <w:hideMark/>
          </w:tcPr>
          <w:p w14:paraId="7C93BBD6" w14:textId="77777777" w:rsidR="002C739E" w:rsidRPr="004E34C1" w:rsidRDefault="002C739E" w:rsidP="002C739E">
            <w:pPr>
              <w:spacing w:after="0" w:line="360" w:lineRule="auto"/>
              <w:jc w:val="center"/>
              <w:rPr>
                <w:color w:val="000000"/>
                <w:sz w:val="18"/>
                <w:szCs w:val="18"/>
              </w:rPr>
            </w:pPr>
            <w:r w:rsidRPr="004E34C1">
              <w:rPr>
                <w:color w:val="000000"/>
                <w:sz w:val="18"/>
                <w:szCs w:val="18"/>
              </w:rPr>
              <w:t>0,12</w:t>
            </w:r>
          </w:p>
        </w:tc>
        <w:tc>
          <w:tcPr>
            <w:tcW w:w="430" w:type="pct"/>
            <w:shd w:val="clear" w:color="auto" w:fill="auto"/>
            <w:noWrap/>
            <w:vAlign w:val="bottom"/>
            <w:hideMark/>
          </w:tcPr>
          <w:p w14:paraId="4A9A0477" w14:textId="77777777" w:rsidR="002C739E" w:rsidRPr="004E34C1" w:rsidRDefault="002C739E" w:rsidP="002C739E">
            <w:pPr>
              <w:spacing w:after="0" w:line="360" w:lineRule="auto"/>
              <w:jc w:val="center"/>
              <w:rPr>
                <w:color w:val="000000"/>
                <w:sz w:val="18"/>
                <w:szCs w:val="18"/>
              </w:rPr>
            </w:pPr>
            <w:r w:rsidRPr="004E34C1">
              <w:rPr>
                <w:color w:val="000000"/>
                <w:sz w:val="18"/>
                <w:szCs w:val="18"/>
              </w:rPr>
              <w:t>0,53</w:t>
            </w:r>
          </w:p>
        </w:tc>
        <w:tc>
          <w:tcPr>
            <w:tcW w:w="383" w:type="pct"/>
            <w:shd w:val="clear" w:color="auto" w:fill="auto"/>
            <w:noWrap/>
            <w:vAlign w:val="bottom"/>
            <w:hideMark/>
          </w:tcPr>
          <w:p w14:paraId="11AA2FA9" w14:textId="77777777" w:rsidR="002C739E" w:rsidRPr="004E34C1" w:rsidRDefault="002C739E" w:rsidP="002C739E">
            <w:pPr>
              <w:spacing w:after="0" w:line="360" w:lineRule="auto"/>
              <w:jc w:val="center"/>
              <w:rPr>
                <w:color w:val="000000"/>
                <w:sz w:val="18"/>
                <w:szCs w:val="18"/>
              </w:rPr>
            </w:pPr>
            <w:r w:rsidRPr="004E34C1">
              <w:rPr>
                <w:color w:val="000000"/>
                <w:sz w:val="18"/>
                <w:szCs w:val="18"/>
              </w:rPr>
              <w:t>0,66</w:t>
            </w:r>
          </w:p>
        </w:tc>
        <w:tc>
          <w:tcPr>
            <w:tcW w:w="495" w:type="pct"/>
            <w:shd w:val="clear" w:color="auto" w:fill="auto"/>
            <w:noWrap/>
            <w:vAlign w:val="bottom"/>
            <w:hideMark/>
          </w:tcPr>
          <w:p w14:paraId="48F3257C" w14:textId="77777777" w:rsidR="002C739E" w:rsidRPr="004E34C1" w:rsidRDefault="002C739E" w:rsidP="002C739E">
            <w:pPr>
              <w:spacing w:after="0" w:line="360" w:lineRule="auto"/>
              <w:jc w:val="center"/>
              <w:rPr>
                <w:color w:val="000000"/>
                <w:sz w:val="18"/>
                <w:szCs w:val="18"/>
              </w:rPr>
            </w:pPr>
            <w:r w:rsidRPr="004E34C1">
              <w:rPr>
                <w:color w:val="000000"/>
                <w:sz w:val="18"/>
                <w:szCs w:val="18"/>
              </w:rPr>
              <w:t>0,07</w:t>
            </w:r>
          </w:p>
        </w:tc>
        <w:tc>
          <w:tcPr>
            <w:tcW w:w="324" w:type="pct"/>
            <w:shd w:val="clear" w:color="auto" w:fill="auto"/>
            <w:noWrap/>
            <w:vAlign w:val="bottom"/>
            <w:hideMark/>
          </w:tcPr>
          <w:p w14:paraId="32F1DDA4" w14:textId="77777777" w:rsidR="002C739E" w:rsidRPr="004E34C1" w:rsidRDefault="002C739E" w:rsidP="002C739E">
            <w:pPr>
              <w:spacing w:after="0" w:line="360" w:lineRule="auto"/>
              <w:jc w:val="center"/>
              <w:rPr>
                <w:color w:val="000000"/>
                <w:sz w:val="18"/>
                <w:szCs w:val="18"/>
              </w:rPr>
            </w:pPr>
            <w:r w:rsidRPr="004E34C1">
              <w:rPr>
                <w:color w:val="000000"/>
                <w:sz w:val="18"/>
                <w:szCs w:val="18"/>
              </w:rPr>
              <w:t>32</w:t>
            </w:r>
          </w:p>
        </w:tc>
        <w:tc>
          <w:tcPr>
            <w:tcW w:w="281" w:type="pct"/>
            <w:shd w:val="clear" w:color="auto" w:fill="auto"/>
            <w:noWrap/>
            <w:vAlign w:val="bottom"/>
            <w:hideMark/>
          </w:tcPr>
          <w:p w14:paraId="03D09D05" w14:textId="77777777" w:rsidR="002C739E" w:rsidRPr="004E34C1" w:rsidRDefault="002C739E" w:rsidP="002C739E">
            <w:pPr>
              <w:spacing w:after="0" w:line="360" w:lineRule="auto"/>
              <w:jc w:val="center"/>
              <w:rPr>
                <w:color w:val="000000"/>
                <w:sz w:val="18"/>
                <w:szCs w:val="18"/>
              </w:rPr>
            </w:pPr>
            <w:r w:rsidRPr="004E34C1">
              <w:rPr>
                <w:color w:val="000000"/>
                <w:sz w:val="18"/>
                <w:szCs w:val="18"/>
              </w:rPr>
              <w:t>300</w:t>
            </w:r>
          </w:p>
        </w:tc>
      </w:tr>
    </w:tbl>
    <w:p w14:paraId="14F78CF4" w14:textId="77777777" w:rsidR="002C739E" w:rsidRPr="004E34C1" w:rsidRDefault="002C739E" w:rsidP="002C739E">
      <w:pPr>
        <w:spacing w:line="259" w:lineRule="auto"/>
        <w:jc w:val="left"/>
      </w:pPr>
    </w:p>
    <w:p w14:paraId="77E72F19" w14:textId="77777777" w:rsidR="002C739E" w:rsidRPr="004E34C1" w:rsidRDefault="002C739E" w:rsidP="002C739E">
      <w:pPr>
        <w:spacing w:line="259" w:lineRule="auto"/>
        <w:jc w:val="left"/>
      </w:pPr>
    </w:p>
    <w:p w14:paraId="7B06D6B4" w14:textId="77777777" w:rsidR="002C739E" w:rsidRPr="004E34C1" w:rsidRDefault="002C739E" w:rsidP="002C739E">
      <w:pPr>
        <w:spacing w:line="259" w:lineRule="auto"/>
        <w:jc w:val="left"/>
      </w:pPr>
      <w:r w:rsidRPr="004E34C1">
        <w:br w:type="page"/>
      </w:r>
    </w:p>
    <w:p w14:paraId="5067A4B6" w14:textId="77777777" w:rsidR="002C739E" w:rsidRPr="004E34C1" w:rsidRDefault="002C739E" w:rsidP="00D94526">
      <w:pPr>
        <w:keepNext/>
        <w:keepLines/>
        <w:tabs>
          <w:tab w:val="left" w:pos="7938"/>
        </w:tabs>
        <w:spacing w:before="280" w:after="240"/>
        <w:ind w:left="1134"/>
        <w:outlineLvl w:val="1"/>
        <w:rPr>
          <w:rFonts w:eastAsiaTheme="majorEastAsia" w:cs="Times New Roman"/>
          <w:b/>
          <w:color w:val="8EAADB" w:themeColor="accent1" w:themeTint="99"/>
          <w:szCs w:val="32"/>
          <w:lang w:val="en-US"/>
        </w:rPr>
      </w:pPr>
      <w:bookmarkStart w:id="285" w:name="_Toc119366123"/>
      <w:bookmarkStart w:id="286" w:name="_Toc153238876"/>
      <w:r w:rsidRPr="004E34C1">
        <w:rPr>
          <w:rFonts w:eastAsiaTheme="majorEastAsia" w:cs="Times New Roman"/>
          <w:b/>
          <w:color w:val="8EAADB" w:themeColor="accent1" w:themeTint="99"/>
          <w:szCs w:val="32"/>
          <w:lang w:val="en-US"/>
        </w:rPr>
        <w:lastRenderedPageBreak/>
        <w:t xml:space="preserve">Appendix 17. </w:t>
      </w:r>
      <w:bookmarkEnd w:id="285"/>
      <w:r w:rsidRPr="004E34C1">
        <w:rPr>
          <w:rFonts w:eastAsiaTheme="majorEastAsia" w:cs="Times New Roman"/>
          <w:b/>
          <w:color w:val="8EAADB" w:themeColor="accent1" w:themeTint="99"/>
          <w:szCs w:val="32"/>
          <w:lang w:val="en-US"/>
        </w:rPr>
        <w:t>The results of the obtained data on the mechanical and microaggregate composition</w:t>
      </w:r>
      <w:bookmarkEnd w:id="286"/>
    </w:p>
    <w:tbl>
      <w:tblPr>
        <w:tblW w:w="5000" w:type="pct"/>
        <w:tblLook w:val="04A0" w:firstRow="1" w:lastRow="0" w:firstColumn="1" w:lastColumn="0" w:noHBand="0" w:noVBand="1"/>
      </w:tblPr>
      <w:tblGrid>
        <w:gridCol w:w="1222"/>
        <w:gridCol w:w="904"/>
        <w:gridCol w:w="1007"/>
        <w:gridCol w:w="1007"/>
        <w:gridCol w:w="1109"/>
        <w:gridCol w:w="1212"/>
        <w:gridCol w:w="799"/>
        <w:gridCol w:w="2077"/>
      </w:tblGrid>
      <w:tr w:rsidR="002C739E" w:rsidRPr="004E34C1" w14:paraId="7BD7A914" w14:textId="77777777" w:rsidTr="00DA104F">
        <w:trPr>
          <w:trHeight w:val="570"/>
        </w:trPr>
        <w:tc>
          <w:tcPr>
            <w:tcW w:w="655" w:type="pct"/>
            <w:vMerge w:val="restart"/>
            <w:tcBorders>
              <w:top w:val="single" w:sz="8" w:space="0" w:color="auto"/>
              <w:left w:val="single" w:sz="8" w:space="0" w:color="auto"/>
              <w:bottom w:val="single" w:sz="8" w:space="0" w:color="000000"/>
              <w:right w:val="single" w:sz="8" w:space="0" w:color="auto"/>
            </w:tcBorders>
            <w:shd w:val="clear" w:color="auto" w:fill="8EAADB" w:themeFill="accent1" w:themeFillTint="99"/>
            <w:vAlign w:val="center"/>
            <w:hideMark/>
          </w:tcPr>
          <w:p w14:paraId="3326B48F" w14:textId="77777777" w:rsidR="002C739E" w:rsidRPr="004E34C1" w:rsidRDefault="002C739E" w:rsidP="002C739E">
            <w:pPr>
              <w:spacing w:after="0"/>
              <w:rPr>
                <w:b/>
                <w:bCs/>
                <w:sz w:val="20"/>
                <w:szCs w:val="20"/>
                <w:lang w:val="en-US" w:eastAsia="ru-RU"/>
              </w:rPr>
            </w:pPr>
            <w:r w:rsidRPr="004E34C1">
              <w:rPr>
                <w:b/>
                <w:bCs/>
                <w:sz w:val="20"/>
                <w:szCs w:val="20"/>
                <w:lang w:val="en-US" w:eastAsia="ru-RU"/>
              </w:rPr>
              <w:t>Sample code</w:t>
            </w:r>
          </w:p>
        </w:tc>
        <w:tc>
          <w:tcPr>
            <w:tcW w:w="3233" w:type="pct"/>
            <w:gridSpan w:val="6"/>
            <w:vMerge w:val="restart"/>
            <w:tcBorders>
              <w:top w:val="single" w:sz="8" w:space="0" w:color="auto"/>
              <w:left w:val="nil"/>
              <w:bottom w:val="nil"/>
              <w:right w:val="single" w:sz="8" w:space="0" w:color="000000"/>
            </w:tcBorders>
            <w:shd w:val="clear" w:color="auto" w:fill="8EAADB" w:themeFill="accent1" w:themeFillTint="99"/>
            <w:vAlign w:val="center"/>
            <w:hideMark/>
          </w:tcPr>
          <w:p w14:paraId="6EE98EA3" w14:textId="77777777" w:rsidR="002C739E" w:rsidRPr="004E34C1" w:rsidRDefault="002C739E" w:rsidP="002C739E">
            <w:pPr>
              <w:spacing w:after="0"/>
              <w:jc w:val="center"/>
              <w:rPr>
                <w:b/>
                <w:bCs/>
                <w:sz w:val="20"/>
                <w:szCs w:val="20"/>
                <w:lang w:val="en-US" w:eastAsia="ru-RU"/>
              </w:rPr>
            </w:pPr>
            <w:r w:rsidRPr="004E34C1">
              <w:rPr>
                <w:b/>
                <w:bCs/>
                <w:sz w:val="20"/>
                <w:szCs w:val="20"/>
                <w:lang w:val="en-US" w:eastAsia="ru-RU"/>
              </w:rPr>
              <w:t>Fraction content % (particle size mm)</w:t>
            </w:r>
          </w:p>
        </w:tc>
        <w:tc>
          <w:tcPr>
            <w:tcW w:w="1112" w:type="pct"/>
            <w:vMerge w:val="restart"/>
            <w:tcBorders>
              <w:top w:val="single" w:sz="8" w:space="0" w:color="auto"/>
              <w:left w:val="single" w:sz="8" w:space="0" w:color="auto"/>
              <w:bottom w:val="single" w:sz="8" w:space="0" w:color="000000"/>
              <w:right w:val="single" w:sz="8" w:space="0" w:color="auto"/>
            </w:tcBorders>
            <w:shd w:val="clear" w:color="auto" w:fill="8EAADB" w:themeFill="accent1" w:themeFillTint="99"/>
            <w:vAlign w:val="center"/>
            <w:hideMark/>
          </w:tcPr>
          <w:p w14:paraId="1112085E" w14:textId="77777777" w:rsidR="002C739E" w:rsidRPr="004E34C1" w:rsidRDefault="002C739E" w:rsidP="002C739E">
            <w:pPr>
              <w:spacing w:after="0"/>
              <w:jc w:val="center"/>
              <w:rPr>
                <w:b/>
                <w:bCs/>
                <w:sz w:val="20"/>
                <w:szCs w:val="20"/>
                <w:lang w:eastAsia="ru-RU"/>
              </w:rPr>
            </w:pPr>
            <w:r w:rsidRPr="004E34C1">
              <w:rPr>
                <w:b/>
                <w:bCs/>
                <w:sz w:val="20"/>
                <w:szCs w:val="20"/>
                <w:lang w:eastAsia="ru-RU"/>
              </w:rPr>
              <w:t>Sum of particles &lt;0.01</w:t>
            </w:r>
          </w:p>
        </w:tc>
      </w:tr>
      <w:tr w:rsidR="002C739E" w:rsidRPr="004E34C1" w14:paraId="1443CA43" w14:textId="77777777" w:rsidTr="00DA104F">
        <w:trPr>
          <w:trHeight w:val="458"/>
        </w:trPr>
        <w:tc>
          <w:tcPr>
            <w:tcW w:w="655" w:type="pct"/>
            <w:vMerge/>
            <w:tcBorders>
              <w:top w:val="single" w:sz="8" w:space="0" w:color="auto"/>
              <w:left w:val="single" w:sz="8" w:space="0" w:color="auto"/>
              <w:bottom w:val="single" w:sz="8" w:space="0" w:color="000000"/>
              <w:right w:val="single" w:sz="8" w:space="0" w:color="auto"/>
            </w:tcBorders>
            <w:shd w:val="clear" w:color="auto" w:fill="8EAADB" w:themeFill="accent1" w:themeFillTint="99"/>
            <w:vAlign w:val="center"/>
            <w:hideMark/>
          </w:tcPr>
          <w:p w14:paraId="1B7E678B" w14:textId="77777777" w:rsidR="002C739E" w:rsidRPr="004E34C1" w:rsidRDefault="002C739E" w:rsidP="002C739E">
            <w:pPr>
              <w:spacing w:after="0"/>
              <w:rPr>
                <w:b/>
                <w:bCs/>
                <w:sz w:val="20"/>
                <w:szCs w:val="20"/>
                <w:lang w:eastAsia="ru-RU"/>
              </w:rPr>
            </w:pPr>
          </w:p>
        </w:tc>
        <w:tc>
          <w:tcPr>
            <w:tcW w:w="3233" w:type="pct"/>
            <w:gridSpan w:val="6"/>
            <w:vMerge/>
            <w:tcBorders>
              <w:top w:val="single" w:sz="8" w:space="0" w:color="auto"/>
              <w:left w:val="nil"/>
              <w:bottom w:val="nil"/>
              <w:right w:val="single" w:sz="8" w:space="0" w:color="000000"/>
            </w:tcBorders>
            <w:shd w:val="clear" w:color="auto" w:fill="8EAADB" w:themeFill="accent1" w:themeFillTint="99"/>
            <w:vAlign w:val="center"/>
            <w:hideMark/>
          </w:tcPr>
          <w:p w14:paraId="5B56FBF6" w14:textId="77777777" w:rsidR="002C739E" w:rsidRPr="004E34C1" w:rsidRDefault="002C739E" w:rsidP="002C739E">
            <w:pPr>
              <w:spacing w:after="0"/>
              <w:rPr>
                <w:b/>
                <w:bCs/>
                <w:sz w:val="20"/>
                <w:szCs w:val="20"/>
                <w:lang w:eastAsia="ru-RU"/>
              </w:rPr>
            </w:pPr>
          </w:p>
        </w:tc>
        <w:tc>
          <w:tcPr>
            <w:tcW w:w="1112" w:type="pct"/>
            <w:vMerge/>
            <w:tcBorders>
              <w:top w:val="single" w:sz="8" w:space="0" w:color="auto"/>
              <w:left w:val="single" w:sz="8" w:space="0" w:color="auto"/>
              <w:bottom w:val="single" w:sz="8" w:space="0" w:color="000000"/>
              <w:right w:val="single" w:sz="8" w:space="0" w:color="auto"/>
            </w:tcBorders>
            <w:shd w:val="clear" w:color="auto" w:fill="8EAADB" w:themeFill="accent1" w:themeFillTint="99"/>
            <w:vAlign w:val="center"/>
            <w:hideMark/>
          </w:tcPr>
          <w:p w14:paraId="330CFC9C" w14:textId="77777777" w:rsidR="002C739E" w:rsidRPr="004E34C1" w:rsidRDefault="002C739E" w:rsidP="002C739E">
            <w:pPr>
              <w:spacing w:after="0"/>
              <w:rPr>
                <w:b/>
                <w:bCs/>
                <w:sz w:val="20"/>
                <w:szCs w:val="20"/>
                <w:lang w:eastAsia="ru-RU"/>
              </w:rPr>
            </w:pPr>
          </w:p>
        </w:tc>
      </w:tr>
      <w:tr w:rsidR="002C739E" w:rsidRPr="004E34C1" w14:paraId="77AF8039" w14:textId="77777777" w:rsidTr="00DA104F">
        <w:trPr>
          <w:trHeight w:val="315"/>
        </w:trPr>
        <w:tc>
          <w:tcPr>
            <w:tcW w:w="655" w:type="pct"/>
            <w:vMerge/>
            <w:tcBorders>
              <w:top w:val="single" w:sz="8" w:space="0" w:color="auto"/>
              <w:left w:val="single" w:sz="8" w:space="0" w:color="auto"/>
              <w:bottom w:val="single" w:sz="8" w:space="0" w:color="000000"/>
              <w:right w:val="single" w:sz="8" w:space="0" w:color="auto"/>
            </w:tcBorders>
            <w:shd w:val="clear" w:color="auto" w:fill="8EAADB" w:themeFill="accent1" w:themeFillTint="99"/>
            <w:vAlign w:val="center"/>
            <w:hideMark/>
          </w:tcPr>
          <w:p w14:paraId="07B31ACD" w14:textId="77777777" w:rsidR="002C739E" w:rsidRPr="004E34C1" w:rsidRDefault="002C739E" w:rsidP="002C739E">
            <w:pPr>
              <w:spacing w:after="0"/>
              <w:rPr>
                <w:b/>
                <w:bCs/>
                <w:sz w:val="20"/>
                <w:szCs w:val="20"/>
                <w:lang w:eastAsia="ru-RU"/>
              </w:rPr>
            </w:pPr>
          </w:p>
        </w:tc>
        <w:tc>
          <w:tcPr>
            <w:tcW w:w="484" w:type="pct"/>
            <w:tcBorders>
              <w:top w:val="nil"/>
              <w:left w:val="nil"/>
              <w:bottom w:val="single" w:sz="8" w:space="0" w:color="auto"/>
              <w:right w:val="single" w:sz="8" w:space="0" w:color="auto"/>
            </w:tcBorders>
            <w:shd w:val="clear" w:color="auto" w:fill="8EAADB" w:themeFill="accent1" w:themeFillTint="99"/>
            <w:vAlign w:val="center"/>
            <w:hideMark/>
          </w:tcPr>
          <w:p w14:paraId="7D17CF42" w14:textId="77777777" w:rsidR="002C739E" w:rsidRPr="004E34C1" w:rsidRDefault="002C739E" w:rsidP="002C739E">
            <w:pPr>
              <w:spacing w:after="0"/>
              <w:jc w:val="center"/>
              <w:rPr>
                <w:b/>
                <w:bCs/>
                <w:sz w:val="20"/>
                <w:szCs w:val="20"/>
                <w:lang w:eastAsia="ru-RU"/>
              </w:rPr>
            </w:pPr>
            <w:r w:rsidRPr="004E34C1">
              <w:rPr>
                <w:b/>
                <w:bCs/>
                <w:sz w:val="20"/>
                <w:szCs w:val="20"/>
                <w:lang w:val="en-US" w:eastAsia="ru-RU"/>
              </w:rPr>
              <w:t>1.0-0.25</w:t>
            </w:r>
          </w:p>
        </w:tc>
        <w:tc>
          <w:tcPr>
            <w:tcW w:w="539" w:type="pct"/>
            <w:tcBorders>
              <w:top w:val="nil"/>
              <w:left w:val="nil"/>
              <w:bottom w:val="single" w:sz="8" w:space="0" w:color="auto"/>
              <w:right w:val="single" w:sz="8" w:space="0" w:color="auto"/>
            </w:tcBorders>
            <w:shd w:val="clear" w:color="auto" w:fill="8EAADB" w:themeFill="accent1" w:themeFillTint="99"/>
            <w:vAlign w:val="center"/>
            <w:hideMark/>
          </w:tcPr>
          <w:p w14:paraId="15771E4D" w14:textId="77777777" w:rsidR="002C739E" w:rsidRPr="004E34C1" w:rsidRDefault="002C739E" w:rsidP="002C739E">
            <w:pPr>
              <w:spacing w:after="0"/>
              <w:jc w:val="center"/>
              <w:rPr>
                <w:b/>
                <w:bCs/>
                <w:sz w:val="20"/>
                <w:szCs w:val="20"/>
                <w:lang w:eastAsia="ru-RU"/>
              </w:rPr>
            </w:pPr>
            <w:r w:rsidRPr="004E34C1">
              <w:rPr>
                <w:b/>
                <w:bCs/>
                <w:sz w:val="20"/>
                <w:szCs w:val="20"/>
                <w:lang w:val="en-US" w:eastAsia="ru-RU"/>
              </w:rPr>
              <w:t>0.25-0.05</w:t>
            </w:r>
          </w:p>
        </w:tc>
        <w:tc>
          <w:tcPr>
            <w:tcW w:w="539" w:type="pct"/>
            <w:tcBorders>
              <w:top w:val="nil"/>
              <w:left w:val="nil"/>
              <w:bottom w:val="single" w:sz="8" w:space="0" w:color="auto"/>
              <w:right w:val="single" w:sz="8" w:space="0" w:color="auto"/>
            </w:tcBorders>
            <w:shd w:val="clear" w:color="auto" w:fill="8EAADB" w:themeFill="accent1" w:themeFillTint="99"/>
            <w:vAlign w:val="center"/>
            <w:hideMark/>
          </w:tcPr>
          <w:p w14:paraId="15D22540" w14:textId="77777777" w:rsidR="002C739E" w:rsidRPr="004E34C1" w:rsidRDefault="002C739E" w:rsidP="002C739E">
            <w:pPr>
              <w:spacing w:after="0"/>
              <w:jc w:val="center"/>
              <w:rPr>
                <w:b/>
                <w:bCs/>
                <w:sz w:val="20"/>
                <w:szCs w:val="20"/>
                <w:lang w:eastAsia="ru-RU"/>
              </w:rPr>
            </w:pPr>
            <w:r w:rsidRPr="004E34C1">
              <w:rPr>
                <w:b/>
                <w:bCs/>
                <w:sz w:val="20"/>
                <w:szCs w:val="20"/>
                <w:lang w:val="en-US" w:eastAsia="ru-RU"/>
              </w:rPr>
              <w:t>0.05-0.01</w:t>
            </w:r>
          </w:p>
        </w:tc>
        <w:tc>
          <w:tcPr>
            <w:tcW w:w="594" w:type="pct"/>
            <w:tcBorders>
              <w:top w:val="nil"/>
              <w:left w:val="nil"/>
              <w:bottom w:val="single" w:sz="8" w:space="0" w:color="auto"/>
              <w:right w:val="single" w:sz="8" w:space="0" w:color="auto"/>
            </w:tcBorders>
            <w:shd w:val="clear" w:color="auto" w:fill="8EAADB" w:themeFill="accent1" w:themeFillTint="99"/>
            <w:vAlign w:val="center"/>
            <w:hideMark/>
          </w:tcPr>
          <w:p w14:paraId="39EBC159" w14:textId="77777777" w:rsidR="002C739E" w:rsidRPr="004E34C1" w:rsidRDefault="002C739E" w:rsidP="002C739E">
            <w:pPr>
              <w:spacing w:after="0"/>
              <w:jc w:val="center"/>
              <w:rPr>
                <w:b/>
                <w:bCs/>
                <w:sz w:val="20"/>
                <w:szCs w:val="20"/>
                <w:lang w:eastAsia="ru-RU"/>
              </w:rPr>
            </w:pPr>
            <w:r w:rsidRPr="004E34C1">
              <w:rPr>
                <w:b/>
                <w:bCs/>
                <w:sz w:val="20"/>
                <w:szCs w:val="20"/>
                <w:lang w:val="en-US" w:eastAsia="ru-RU"/>
              </w:rPr>
              <w:t>0.01-0.005</w:t>
            </w:r>
          </w:p>
        </w:tc>
        <w:tc>
          <w:tcPr>
            <w:tcW w:w="649" w:type="pct"/>
            <w:tcBorders>
              <w:top w:val="nil"/>
              <w:left w:val="nil"/>
              <w:bottom w:val="single" w:sz="8" w:space="0" w:color="auto"/>
              <w:right w:val="single" w:sz="8" w:space="0" w:color="auto"/>
            </w:tcBorders>
            <w:shd w:val="clear" w:color="auto" w:fill="8EAADB" w:themeFill="accent1" w:themeFillTint="99"/>
            <w:vAlign w:val="center"/>
            <w:hideMark/>
          </w:tcPr>
          <w:p w14:paraId="2465368B" w14:textId="77777777" w:rsidR="002C739E" w:rsidRPr="004E34C1" w:rsidRDefault="002C739E" w:rsidP="002C739E">
            <w:pPr>
              <w:spacing w:after="0"/>
              <w:jc w:val="center"/>
              <w:rPr>
                <w:b/>
                <w:bCs/>
                <w:sz w:val="20"/>
                <w:szCs w:val="20"/>
                <w:lang w:eastAsia="ru-RU"/>
              </w:rPr>
            </w:pPr>
            <w:r w:rsidRPr="004E34C1">
              <w:rPr>
                <w:b/>
                <w:bCs/>
                <w:sz w:val="20"/>
                <w:szCs w:val="20"/>
                <w:lang w:val="en-US" w:eastAsia="ru-RU"/>
              </w:rPr>
              <w:t>0.005-0.001</w:t>
            </w:r>
          </w:p>
        </w:tc>
        <w:tc>
          <w:tcPr>
            <w:tcW w:w="428" w:type="pct"/>
            <w:tcBorders>
              <w:top w:val="nil"/>
              <w:left w:val="nil"/>
              <w:bottom w:val="single" w:sz="8" w:space="0" w:color="auto"/>
              <w:right w:val="single" w:sz="8" w:space="0" w:color="auto"/>
            </w:tcBorders>
            <w:shd w:val="clear" w:color="auto" w:fill="8EAADB" w:themeFill="accent1" w:themeFillTint="99"/>
            <w:vAlign w:val="center"/>
            <w:hideMark/>
          </w:tcPr>
          <w:p w14:paraId="59EA49B6" w14:textId="77777777" w:rsidR="002C739E" w:rsidRPr="004E34C1" w:rsidRDefault="002C739E" w:rsidP="002C739E">
            <w:pPr>
              <w:spacing w:after="0"/>
              <w:jc w:val="center"/>
              <w:rPr>
                <w:b/>
                <w:bCs/>
                <w:sz w:val="20"/>
                <w:szCs w:val="20"/>
                <w:lang w:eastAsia="ru-RU"/>
              </w:rPr>
            </w:pPr>
            <w:r w:rsidRPr="004E34C1">
              <w:rPr>
                <w:b/>
                <w:bCs/>
                <w:sz w:val="20"/>
                <w:szCs w:val="20"/>
                <w:lang w:val="en-US" w:eastAsia="ru-RU"/>
              </w:rPr>
              <w:t>&lt;0.001</w:t>
            </w:r>
          </w:p>
        </w:tc>
        <w:tc>
          <w:tcPr>
            <w:tcW w:w="1112" w:type="pct"/>
            <w:vMerge/>
            <w:tcBorders>
              <w:top w:val="single" w:sz="8" w:space="0" w:color="auto"/>
              <w:left w:val="single" w:sz="8" w:space="0" w:color="auto"/>
              <w:bottom w:val="single" w:sz="8" w:space="0" w:color="000000"/>
              <w:right w:val="single" w:sz="8" w:space="0" w:color="auto"/>
            </w:tcBorders>
            <w:shd w:val="clear" w:color="auto" w:fill="8EAADB" w:themeFill="accent1" w:themeFillTint="99"/>
            <w:vAlign w:val="center"/>
            <w:hideMark/>
          </w:tcPr>
          <w:p w14:paraId="0C1AB572" w14:textId="77777777" w:rsidR="002C739E" w:rsidRPr="004E34C1" w:rsidRDefault="002C739E" w:rsidP="002C739E">
            <w:pPr>
              <w:spacing w:after="0"/>
              <w:rPr>
                <w:b/>
                <w:bCs/>
                <w:sz w:val="20"/>
                <w:szCs w:val="20"/>
                <w:lang w:eastAsia="ru-RU"/>
              </w:rPr>
            </w:pPr>
          </w:p>
        </w:tc>
      </w:tr>
      <w:tr w:rsidR="002C739E" w:rsidRPr="004E34C1" w14:paraId="346E83F8" w14:textId="77777777" w:rsidTr="00DA104F">
        <w:trPr>
          <w:trHeight w:val="315"/>
        </w:trPr>
        <w:tc>
          <w:tcPr>
            <w:tcW w:w="655" w:type="pct"/>
            <w:tcBorders>
              <w:top w:val="nil"/>
              <w:left w:val="nil"/>
              <w:bottom w:val="single" w:sz="8" w:space="0" w:color="auto"/>
              <w:right w:val="single" w:sz="8" w:space="0" w:color="auto"/>
            </w:tcBorders>
            <w:shd w:val="clear" w:color="auto" w:fill="auto"/>
            <w:vAlign w:val="bottom"/>
            <w:hideMark/>
          </w:tcPr>
          <w:p w14:paraId="22D6F22F" w14:textId="77777777" w:rsidR="002C739E" w:rsidRPr="004E34C1" w:rsidRDefault="002C739E" w:rsidP="002C739E">
            <w:pPr>
              <w:spacing w:after="0"/>
              <w:jc w:val="center"/>
              <w:rPr>
                <w:sz w:val="20"/>
                <w:szCs w:val="20"/>
                <w:lang w:eastAsia="ru-RU"/>
              </w:rPr>
            </w:pPr>
            <w:r w:rsidRPr="004E34C1">
              <w:rPr>
                <w:color w:val="000000"/>
                <w:szCs w:val="20"/>
              </w:rPr>
              <w:t>S-CS 1.1</w:t>
            </w:r>
          </w:p>
        </w:tc>
        <w:tc>
          <w:tcPr>
            <w:tcW w:w="484" w:type="pct"/>
            <w:tcBorders>
              <w:top w:val="nil"/>
              <w:left w:val="nil"/>
              <w:bottom w:val="single" w:sz="8" w:space="0" w:color="auto"/>
              <w:right w:val="single" w:sz="8" w:space="0" w:color="auto"/>
            </w:tcBorders>
            <w:shd w:val="clear" w:color="auto" w:fill="auto"/>
            <w:vAlign w:val="center"/>
            <w:hideMark/>
          </w:tcPr>
          <w:p w14:paraId="2B15C912" w14:textId="77777777" w:rsidR="002C739E" w:rsidRPr="004E34C1" w:rsidRDefault="002C739E" w:rsidP="002C739E">
            <w:pPr>
              <w:spacing w:after="0"/>
              <w:jc w:val="center"/>
              <w:rPr>
                <w:sz w:val="20"/>
                <w:szCs w:val="20"/>
                <w:lang w:eastAsia="ru-RU"/>
              </w:rPr>
            </w:pPr>
            <w:r w:rsidRPr="004E34C1">
              <w:rPr>
                <w:bCs/>
                <w:sz w:val="20"/>
                <w:szCs w:val="20"/>
                <w:lang w:eastAsia="ru-RU"/>
              </w:rPr>
              <w:t>12,84</w:t>
            </w:r>
          </w:p>
        </w:tc>
        <w:tc>
          <w:tcPr>
            <w:tcW w:w="539" w:type="pct"/>
            <w:tcBorders>
              <w:top w:val="nil"/>
              <w:left w:val="nil"/>
              <w:bottom w:val="single" w:sz="8" w:space="0" w:color="auto"/>
              <w:right w:val="single" w:sz="8" w:space="0" w:color="auto"/>
            </w:tcBorders>
            <w:shd w:val="clear" w:color="auto" w:fill="auto"/>
            <w:vAlign w:val="center"/>
            <w:hideMark/>
          </w:tcPr>
          <w:p w14:paraId="7DCF82C3" w14:textId="77777777" w:rsidR="002C739E" w:rsidRPr="004E34C1" w:rsidRDefault="002C739E" w:rsidP="002C739E">
            <w:pPr>
              <w:spacing w:after="0"/>
              <w:jc w:val="center"/>
              <w:rPr>
                <w:sz w:val="20"/>
                <w:szCs w:val="20"/>
                <w:lang w:eastAsia="ru-RU"/>
              </w:rPr>
            </w:pPr>
            <w:r w:rsidRPr="004E34C1">
              <w:rPr>
                <w:bCs/>
                <w:sz w:val="20"/>
                <w:szCs w:val="20"/>
                <w:lang w:eastAsia="ru-RU"/>
              </w:rPr>
              <w:t>6,76</w:t>
            </w:r>
          </w:p>
        </w:tc>
        <w:tc>
          <w:tcPr>
            <w:tcW w:w="539" w:type="pct"/>
            <w:tcBorders>
              <w:top w:val="nil"/>
              <w:left w:val="nil"/>
              <w:bottom w:val="single" w:sz="8" w:space="0" w:color="auto"/>
              <w:right w:val="single" w:sz="8" w:space="0" w:color="auto"/>
            </w:tcBorders>
            <w:shd w:val="clear" w:color="auto" w:fill="auto"/>
            <w:vAlign w:val="center"/>
            <w:hideMark/>
          </w:tcPr>
          <w:p w14:paraId="1CD88122" w14:textId="77777777" w:rsidR="002C739E" w:rsidRPr="004E34C1" w:rsidRDefault="002C739E" w:rsidP="002C739E">
            <w:pPr>
              <w:spacing w:after="0"/>
              <w:jc w:val="center"/>
              <w:rPr>
                <w:sz w:val="20"/>
                <w:szCs w:val="20"/>
                <w:lang w:eastAsia="ru-RU"/>
              </w:rPr>
            </w:pPr>
            <w:r w:rsidRPr="004E34C1">
              <w:rPr>
                <w:bCs/>
                <w:sz w:val="20"/>
                <w:szCs w:val="20"/>
                <w:lang w:eastAsia="ru-RU"/>
              </w:rPr>
              <w:t>53,2</w:t>
            </w:r>
          </w:p>
        </w:tc>
        <w:tc>
          <w:tcPr>
            <w:tcW w:w="594" w:type="pct"/>
            <w:tcBorders>
              <w:top w:val="nil"/>
              <w:left w:val="nil"/>
              <w:bottom w:val="single" w:sz="8" w:space="0" w:color="auto"/>
              <w:right w:val="single" w:sz="8" w:space="0" w:color="auto"/>
            </w:tcBorders>
            <w:shd w:val="clear" w:color="auto" w:fill="auto"/>
            <w:vAlign w:val="center"/>
            <w:hideMark/>
          </w:tcPr>
          <w:p w14:paraId="38DEA66E" w14:textId="77777777" w:rsidR="002C739E" w:rsidRPr="004E34C1" w:rsidRDefault="002C739E" w:rsidP="002C739E">
            <w:pPr>
              <w:spacing w:after="0"/>
              <w:jc w:val="center"/>
              <w:rPr>
                <w:sz w:val="20"/>
                <w:szCs w:val="20"/>
                <w:lang w:eastAsia="ru-RU"/>
              </w:rPr>
            </w:pPr>
            <w:r w:rsidRPr="004E34C1">
              <w:rPr>
                <w:bCs/>
                <w:sz w:val="20"/>
                <w:szCs w:val="20"/>
                <w:lang w:eastAsia="ru-RU"/>
              </w:rPr>
              <w:t>9,88</w:t>
            </w:r>
          </w:p>
        </w:tc>
        <w:tc>
          <w:tcPr>
            <w:tcW w:w="649" w:type="pct"/>
            <w:tcBorders>
              <w:top w:val="nil"/>
              <w:left w:val="nil"/>
              <w:bottom w:val="single" w:sz="8" w:space="0" w:color="auto"/>
              <w:right w:val="single" w:sz="8" w:space="0" w:color="auto"/>
            </w:tcBorders>
            <w:shd w:val="clear" w:color="auto" w:fill="auto"/>
            <w:vAlign w:val="center"/>
            <w:hideMark/>
          </w:tcPr>
          <w:p w14:paraId="50A3A2D3" w14:textId="77777777" w:rsidR="002C739E" w:rsidRPr="004E34C1" w:rsidRDefault="002C739E" w:rsidP="002C739E">
            <w:pPr>
              <w:spacing w:after="0"/>
              <w:jc w:val="center"/>
              <w:rPr>
                <w:sz w:val="20"/>
                <w:szCs w:val="20"/>
                <w:lang w:eastAsia="ru-RU"/>
              </w:rPr>
            </w:pPr>
            <w:r w:rsidRPr="004E34C1">
              <w:rPr>
                <w:bCs/>
                <w:sz w:val="20"/>
                <w:szCs w:val="20"/>
                <w:lang w:eastAsia="ru-RU"/>
              </w:rPr>
              <w:t>8,2</w:t>
            </w:r>
          </w:p>
        </w:tc>
        <w:tc>
          <w:tcPr>
            <w:tcW w:w="428" w:type="pct"/>
            <w:tcBorders>
              <w:top w:val="nil"/>
              <w:left w:val="nil"/>
              <w:bottom w:val="single" w:sz="8" w:space="0" w:color="auto"/>
              <w:right w:val="single" w:sz="8" w:space="0" w:color="auto"/>
            </w:tcBorders>
            <w:shd w:val="clear" w:color="auto" w:fill="auto"/>
            <w:vAlign w:val="center"/>
            <w:hideMark/>
          </w:tcPr>
          <w:p w14:paraId="30AA62D4" w14:textId="77777777" w:rsidR="002C739E" w:rsidRPr="004E34C1" w:rsidRDefault="002C739E" w:rsidP="002C739E">
            <w:pPr>
              <w:spacing w:after="0"/>
              <w:jc w:val="center"/>
              <w:rPr>
                <w:sz w:val="20"/>
                <w:szCs w:val="20"/>
                <w:lang w:eastAsia="ru-RU"/>
              </w:rPr>
            </w:pPr>
            <w:r w:rsidRPr="004E34C1">
              <w:rPr>
                <w:bCs/>
                <w:sz w:val="20"/>
                <w:szCs w:val="20"/>
                <w:lang w:eastAsia="ru-RU"/>
              </w:rPr>
              <w:t>9,12</w:t>
            </w:r>
          </w:p>
        </w:tc>
        <w:tc>
          <w:tcPr>
            <w:tcW w:w="1112" w:type="pct"/>
            <w:tcBorders>
              <w:top w:val="nil"/>
              <w:left w:val="nil"/>
              <w:bottom w:val="single" w:sz="8" w:space="0" w:color="auto"/>
              <w:right w:val="single" w:sz="8" w:space="0" w:color="auto"/>
            </w:tcBorders>
            <w:shd w:val="clear" w:color="auto" w:fill="auto"/>
            <w:vAlign w:val="center"/>
            <w:hideMark/>
          </w:tcPr>
          <w:p w14:paraId="139E2141" w14:textId="77777777" w:rsidR="002C739E" w:rsidRPr="004E34C1" w:rsidRDefault="002C739E" w:rsidP="002C739E">
            <w:pPr>
              <w:spacing w:after="0"/>
              <w:jc w:val="center"/>
              <w:rPr>
                <w:sz w:val="20"/>
                <w:szCs w:val="20"/>
                <w:lang w:eastAsia="ru-RU"/>
              </w:rPr>
            </w:pPr>
            <w:r w:rsidRPr="004E34C1">
              <w:rPr>
                <w:bCs/>
                <w:sz w:val="20"/>
                <w:szCs w:val="20"/>
                <w:lang w:eastAsia="ru-RU"/>
              </w:rPr>
              <w:t>27,2</w:t>
            </w:r>
          </w:p>
        </w:tc>
      </w:tr>
      <w:tr w:rsidR="002C739E" w:rsidRPr="004E34C1" w14:paraId="2B59F8BA" w14:textId="77777777" w:rsidTr="00DA104F">
        <w:trPr>
          <w:trHeight w:val="315"/>
        </w:trPr>
        <w:tc>
          <w:tcPr>
            <w:tcW w:w="655" w:type="pct"/>
            <w:tcBorders>
              <w:top w:val="nil"/>
              <w:left w:val="nil"/>
              <w:bottom w:val="single" w:sz="8" w:space="0" w:color="auto"/>
              <w:right w:val="single" w:sz="8" w:space="0" w:color="auto"/>
            </w:tcBorders>
            <w:shd w:val="clear" w:color="auto" w:fill="auto"/>
            <w:vAlign w:val="bottom"/>
            <w:hideMark/>
          </w:tcPr>
          <w:p w14:paraId="0EC99444" w14:textId="77777777" w:rsidR="002C739E" w:rsidRPr="004E34C1" w:rsidRDefault="002C739E" w:rsidP="002C739E">
            <w:pPr>
              <w:spacing w:after="0"/>
              <w:jc w:val="center"/>
              <w:rPr>
                <w:sz w:val="20"/>
                <w:szCs w:val="20"/>
                <w:lang w:eastAsia="ru-RU"/>
              </w:rPr>
            </w:pPr>
            <w:r w:rsidRPr="004E34C1">
              <w:rPr>
                <w:color w:val="000000"/>
                <w:szCs w:val="20"/>
              </w:rPr>
              <w:t>S-CS 1.2</w:t>
            </w:r>
          </w:p>
        </w:tc>
        <w:tc>
          <w:tcPr>
            <w:tcW w:w="484" w:type="pct"/>
            <w:tcBorders>
              <w:top w:val="nil"/>
              <w:left w:val="nil"/>
              <w:bottom w:val="single" w:sz="8" w:space="0" w:color="auto"/>
              <w:right w:val="single" w:sz="8" w:space="0" w:color="auto"/>
            </w:tcBorders>
            <w:shd w:val="clear" w:color="auto" w:fill="auto"/>
            <w:vAlign w:val="center"/>
            <w:hideMark/>
          </w:tcPr>
          <w:p w14:paraId="6649C001" w14:textId="77777777" w:rsidR="002C739E" w:rsidRPr="004E34C1" w:rsidRDefault="002C739E" w:rsidP="002C739E">
            <w:pPr>
              <w:spacing w:after="0"/>
              <w:jc w:val="center"/>
              <w:rPr>
                <w:sz w:val="20"/>
                <w:szCs w:val="20"/>
                <w:lang w:eastAsia="ru-RU"/>
              </w:rPr>
            </w:pPr>
            <w:r w:rsidRPr="004E34C1">
              <w:rPr>
                <w:bCs/>
                <w:sz w:val="20"/>
                <w:szCs w:val="20"/>
                <w:lang w:eastAsia="ru-RU"/>
              </w:rPr>
              <w:t>8,19</w:t>
            </w:r>
          </w:p>
        </w:tc>
        <w:tc>
          <w:tcPr>
            <w:tcW w:w="539" w:type="pct"/>
            <w:tcBorders>
              <w:top w:val="nil"/>
              <w:left w:val="nil"/>
              <w:bottom w:val="single" w:sz="8" w:space="0" w:color="auto"/>
              <w:right w:val="single" w:sz="8" w:space="0" w:color="auto"/>
            </w:tcBorders>
            <w:shd w:val="clear" w:color="auto" w:fill="auto"/>
            <w:vAlign w:val="center"/>
            <w:hideMark/>
          </w:tcPr>
          <w:p w14:paraId="3657D542" w14:textId="77777777" w:rsidR="002C739E" w:rsidRPr="004E34C1" w:rsidRDefault="002C739E" w:rsidP="002C739E">
            <w:pPr>
              <w:spacing w:after="0"/>
              <w:jc w:val="center"/>
              <w:rPr>
                <w:sz w:val="20"/>
                <w:szCs w:val="20"/>
                <w:lang w:eastAsia="ru-RU"/>
              </w:rPr>
            </w:pPr>
            <w:r w:rsidRPr="004E34C1">
              <w:rPr>
                <w:bCs/>
                <w:sz w:val="20"/>
                <w:szCs w:val="20"/>
                <w:lang w:eastAsia="ru-RU"/>
              </w:rPr>
              <w:t>8,69</w:t>
            </w:r>
          </w:p>
        </w:tc>
        <w:tc>
          <w:tcPr>
            <w:tcW w:w="539" w:type="pct"/>
            <w:tcBorders>
              <w:top w:val="nil"/>
              <w:left w:val="nil"/>
              <w:bottom w:val="single" w:sz="8" w:space="0" w:color="auto"/>
              <w:right w:val="single" w:sz="8" w:space="0" w:color="auto"/>
            </w:tcBorders>
            <w:shd w:val="clear" w:color="auto" w:fill="auto"/>
            <w:vAlign w:val="center"/>
            <w:hideMark/>
          </w:tcPr>
          <w:p w14:paraId="629D1838" w14:textId="77777777" w:rsidR="002C739E" w:rsidRPr="004E34C1" w:rsidRDefault="002C739E" w:rsidP="002C739E">
            <w:pPr>
              <w:spacing w:after="0"/>
              <w:jc w:val="center"/>
              <w:rPr>
                <w:sz w:val="20"/>
                <w:szCs w:val="20"/>
                <w:lang w:eastAsia="ru-RU"/>
              </w:rPr>
            </w:pPr>
            <w:r w:rsidRPr="004E34C1">
              <w:rPr>
                <w:bCs/>
                <w:sz w:val="20"/>
                <w:szCs w:val="20"/>
                <w:lang w:eastAsia="ru-RU"/>
              </w:rPr>
              <w:t>47,56</w:t>
            </w:r>
          </w:p>
        </w:tc>
        <w:tc>
          <w:tcPr>
            <w:tcW w:w="594" w:type="pct"/>
            <w:tcBorders>
              <w:top w:val="nil"/>
              <w:left w:val="nil"/>
              <w:bottom w:val="single" w:sz="8" w:space="0" w:color="auto"/>
              <w:right w:val="single" w:sz="8" w:space="0" w:color="auto"/>
            </w:tcBorders>
            <w:shd w:val="clear" w:color="auto" w:fill="auto"/>
            <w:vAlign w:val="center"/>
            <w:hideMark/>
          </w:tcPr>
          <w:p w14:paraId="3FB714FB" w14:textId="77777777" w:rsidR="002C739E" w:rsidRPr="004E34C1" w:rsidRDefault="002C739E" w:rsidP="002C739E">
            <w:pPr>
              <w:spacing w:after="0"/>
              <w:jc w:val="center"/>
              <w:rPr>
                <w:sz w:val="20"/>
                <w:szCs w:val="20"/>
                <w:lang w:eastAsia="ru-RU"/>
              </w:rPr>
            </w:pPr>
            <w:r w:rsidRPr="004E34C1">
              <w:rPr>
                <w:bCs/>
                <w:sz w:val="20"/>
                <w:szCs w:val="20"/>
                <w:lang w:eastAsia="ru-RU"/>
              </w:rPr>
              <w:t>10,24</w:t>
            </w:r>
          </w:p>
        </w:tc>
        <w:tc>
          <w:tcPr>
            <w:tcW w:w="649" w:type="pct"/>
            <w:tcBorders>
              <w:top w:val="nil"/>
              <w:left w:val="nil"/>
              <w:bottom w:val="single" w:sz="8" w:space="0" w:color="auto"/>
              <w:right w:val="single" w:sz="8" w:space="0" w:color="auto"/>
            </w:tcBorders>
            <w:shd w:val="clear" w:color="auto" w:fill="auto"/>
            <w:vAlign w:val="center"/>
            <w:hideMark/>
          </w:tcPr>
          <w:p w14:paraId="6DACA597" w14:textId="77777777" w:rsidR="002C739E" w:rsidRPr="004E34C1" w:rsidRDefault="002C739E" w:rsidP="002C739E">
            <w:pPr>
              <w:spacing w:after="0"/>
              <w:jc w:val="center"/>
              <w:rPr>
                <w:sz w:val="20"/>
                <w:szCs w:val="20"/>
                <w:lang w:eastAsia="ru-RU"/>
              </w:rPr>
            </w:pPr>
            <w:r w:rsidRPr="004E34C1">
              <w:rPr>
                <w:bCs/>
                <w:sz w:val="20"/>
                <w:szCs w:val="20"/>
                <w:lang w:eastAsia="ru-RU"/>
              </w:rPr>
              <w:t>12,92</w:t>
            </w:r>
          </w:p>
        </w:tc>
        <w:tc>
          <w:tcPr>
            <w:tcW w:w="428" w:type="pct"/>
            <w:tcBorders>
              <w:top w:val="nil"/>
              <w:left w:val="nil"/>
              <w:bottom w:val="single" w:sz="8" w:space="0" w:color="auto"/>
              <w:right w:val="single" w:sz="8" w:space="0" w:color="auto"/>
            </w:tcBorders>
            <w:shd w:val="clear" w:color="auto" w:fill="auto"/>
            <w:vAlign w:val="center"/>
            <w:hideMark/>
          </w:tcPr>
          <w:p w14:paraId="13598BD7" w14:textId="77777777" w:rsidR="002C739E" w:rsidRPr="004E34C1" w:rsidRDefault="002C739E" w:rsidP="002C739E">
            <w:pPr>
              <w:spacing w:after="0"/>
              <w:jc w:val="center"/>
              <w:rPr>
                <w:sz w:val="20"/>
                <w:szCs w:val="20"/>
                <w:lang w:eastAsia="ru-RU"/>
              </w:rPr>
            </w:pPr>
            <w:r w:rsidRPr="004E34C1">
              <w:rPr>
                <w:bCs/>
                <w:sz w:val="20"/>
                <w:szCs w:val="20"/>
                <w:lang w:eastAsia="ru-RU"/>
              </w:rPr>
              <w:t>12,4</w:t>
            </w:r>
          </w:p>
        </w:tc>
        <w:tc>
          <w:tcPr>
            <w:tcW w:w="1112" w:type="pct"/>
            <w:tcBorders>
              <w:top w:val="nil"/>
              <w:left w:val="nil"/>
              <w:bottom w:val="single" w:sz="8" w:space="0" w:color="auto"/>
              <w:right w:val="single" w:sz="8" w:space="0" w:color="auto"/>
            </w:tcBorders>
            <w:shd w:val="clear" w:color="auto" w:fill="auto"/>
            <w:vAlign w:val="center"/>
            <w:hideMark/>
          </w:tcPr>
          <w:p w14:paraId="6D5685DA" w14:textId="77777777" w:rsidR="002C739E" w:rsidRPr="004E34C1" w:rsidRDefault="002C739E" w:rsidP="002C739E">
            <w:pPr>
              <w:spacing w:after="0"/>
              <w:jc w:val="center"/>
              <w:rPr>
                <w:sz w:val="20"/>
                <w:szCs w:val="20"/>
                <w:lang w:eastAsia="ru-RU"/>
              </w:rPr>
            </w:pPr>
            <w:r w:rsidRPr="004E34C1">
              <w:rPr>
                <w:bCs/>
                <w:sz w:val="20"/>
                <w:szCs w:val="20"/>
                <w:lang w:eastAsia="ru-RU"/>
              </w:rPr>
              <w:t>35,56</w:t>
            </w:r>
          </w:p>
        </w:tc>
      </w:tr>
      <w:tr w:rsidR="002C739E" w:rsidRPr="004E34C1" w14:paraId="308EF5F8" w14:textId="77777777" w:rsidTr="00DA104F">
        <w:trPr>
          <w:trHeight w:val="315"/>
        </w:trPr>
        <w:tc>
          <w:tcPr>
            <w:tcW w:w="655" w:type="pct"/>
            <w:tcBorders>
              <w:top w:val="nil"/>
              <w:left w:val="nil"/>
              <w:bottom w:val="single" w:sz="8" w:space="0" w:color="auto"/>
              <w:right w:val="single" w:sz="8" w:space="0" w:color="auto"/>
            </w:tcBorders>
            <w:shd w:val="clear" w:color="auto" w:fill="auto"/>
            <w:vAlign w:val="bottom"/>
            <w:hideMark/>
          </w:tcPr>
          <w:p w14:paraId="35A7CD37" w14:textId="77777777" w:rsidR="002C739E" w:rsidRPr="004E34C1" w:rsidRDefault="002C739E" w:rsidP="002C739E">
            <w:pPr>
              <w:spacing w:after="0"/>
              <w:jc w:val="center"/>
              <w:rPr>
                <w:sz w:val="20"/>
                <w:szCs w:val="20"/>
                <w:lang w:eastAsia="ru-RU"/>
              </w:rPr>
            </w:pPr>
            <w:r w:rsidRPr="004E34C1">
              <w:rPr>
                <w:color w:val="000000"/>
                <w:szCs w:val="20"/>
              </w:rPr>
              <w:t>S-CS 2.1</w:t>
            </w:r>
          </w:p>
        </w:tc>
        <w:tc>
          <w:tcPr>
            <w:tcW w:w="484" w:type="pct"/>
            <w:tcBorders>
              <w:top w:val="nil"/>
              <w:left w:val="nil"/>
              <w:bottom w:val="single" w:sz="8" w:space="0" w:color="auto"/>
              <w:right w:val="single" w:sz="8" w:space="0" w:color="auto"/>
            </w:tcBorders>
            <w:shd w:val="clear" w:color="auto" w:fill="auto"/>
            <w:vAlign w:val="center"/>
            <w:hideMark/>
          </w:tcPr>
          <w:p w14:paraId="01788210" w14:textId="77777777" w:rsidR="002C739E" w:rsidRPr="004E34C1" w:rsidRDefault="002C739E" w:rsidP="002C739E">
            <w:pPr>
              <w:spacing w:after="0"/>
              <w:jc w:val="center"/>
              <w:rPr>
                <w:sz w:val="20"/>
                <w:szCs w:val="20"/>
                <w:lang w:eastAsia="ru-RU"/>
              </w:rPr>
            </w:pPr>
            <w:r w:rsidRPr="004E34C1">
              <w:rPr>
                <w:bCs/>
                <w:sz w:val="20"/>
                <w:szCs w:val="20"/>
                <w:lang w:eastAsia="ru-RU"/>
              </w:rPr>
              <w:t>19,11</w:t>
            </w:r>
          </w:p>
        </w:tc>
        <w:tc>
          <w:tcPr>
            <w:tcW w:w="539" w:type="pct"/>
            <w:tcBorders>
              <w:top w:val="nil"/>
              <w:left w:val="nil"/>
              <w:bottom w:val="single" w:sz="8" w:space="0" w:color="auto"/>
              <w:right w:val="single" w:sz="8" w:space="0" w:color="auto"/>
            </w:tcBorders>
            <w:shd w:val="clear" w:color="auto" w:fill="auto"/>
            <w:vAlign w:val="center"/>
            <w:hideMark/>
          </w:tcPr>
          <w:p w14:paraId="07225371" w14:textId="77777777" w:rsidR="002C739E" w:rsidRPr="004E34C1" w:rsidRDefault="002C739E" w:rsidP="002C739E">
            <w:pPr>
              <w:spacing w:after="0"/>
              <w:jc w:val="center"/>
              <w:rPr>
                <w:sz w:val="20"/>
                <w:szCs w:val="20"/>
                <w:lang w:eastAsia="ru-RU"/>
              </w:rPr>
            </w:pPr>
            <w:r w:rsidRPr="004E34C1">
              <w:rPr>
                <w:bCs/>
                <w:sz w:val="20"/>
                <w:szCs w:val="20"/>
                <w:lang w:eastAsia="ru-RU"/>
              </w:rPr>
              <w:t>16,45</w:t>
            </w:r>
          </w:p>
        </w:tc>
        <w:tc>
          <w:tcPr>
            <w:tcW w:w="539" w:type="pct"/>
            <w:tcBorders>
              <w:top w:val="nil"/>
              <w:left w:val="nil"/>
              <w:bottom w:val="single" w:sz="8" w:space="0" w:color="auto"/>
              <w:right w:val="single" w:sz="8" w:space="0" w:color="auto"/>
            </w:tcBorders>
            <w:shd w:val="clear" w:color="auto" w:fill="auto"/>
            <w:vAlign w:val="center"/>
            <w:hideMark/>
          </w:tcPr>
          <w:p w14:paraId="4AE7CF4C" w14:textId="77777777" w:rsidR="002C739E" w:rsidRPr="004E34C1" w:rsidRDefault="002C739E" w:rsidP="002C739E">
            <w:pPr>
              <w:spacing w:after="0"/>
              <w:jc w:val="center"/>
              <w:rPr>
                <w:sz w:val="20"/>
                <w:szCs w:val="20"/>
                <w:lang w:eastAsia="ru-RU"/>
              </w:rPr>
            </w:pPr>
            <w:r w:rsidRPr="004E34C1">
              <w:rPr>
                <w:bCs/>
                <w:sz w:val="20"/>
                <w:szCs w:val="20"/>
                <w:lang w:eastAsia="ru-RU"/>
              </w:rPr>
              <w:t>37,68</w:t>
            </w:r>
          </w:p>
        </w:tc>
        <w:tc>
          <w:tcPr>
            <w:tcW w:w="594" w:type="pct"/>
            <w:tcBorders>
              <w:top w:val="nil"/>
              <w:left w:val="nil"/>
              <w:bottom w:val="single" w:sz="8" w:space="0" w:color="auto"/>
              <w:right w:val="single" w:sz="8" w:space="0" w:color="auto"/>
            </w:tcBorders>
            <w:shd w:val="clear" w:color="auto" w:fill="auto"/>
            <w:vAlign w:val="center"/>
            <w:hideMark/>
          </w:tcPr>
          <w:p w14:paraId="3A087342" w14:textId="77777777" w:rsidR="002C739E" w:rsidRPr="004E34C1" w:rsidRDefault="002C739E" w:rsidP="002C739E">
            <w:pPr>
              <w:spacing w:after="0"/>
              <w:jc w:val="center"/>
              <w:rPr>
                <w:sz w:val="20"/>
                <w:szCs w:val="20"/>
                <w:lang w:eastAsia="ru-RU"/>
              </w:rPr>
            </w:pPr>
            <w:r w:rsidRPr="004E34C1">
              <w:rPr>
                <w:bCs/>
                <w:sz w:val="20"/>
                <w:szCs w:val="20"/>
                <w:lang w:eastAsia="ru-RU"/>
              </w:rPr>
              <w:t>6,72</w:t>
            </w:r>
          </w:p>
        </w:tc>
        <w:tc>
          <w:tcPr>
            <w:tcW w:w="649" w:type="pct"/>
            <w:tcBorders>
              <w:top w:val="nil"/>
              <w:left w:val="nil"/>
              <w:bottom w:val="single" w:sz="8" w:space="0" w:color="auto"/>
              <w:right w:val="single" w:sz="8" w:space="0" w:color="auto"/>
            </w:tcBorders>
            <w:shd w:val="clear" w:color="auto" w:fill="auto"/>
            <w:vAlign w:val="center"/>
            <w:hideMark/>
          </w:tcPr>
          <w:p w14:paraId="713A88A2" w14:textId="77777777" w:rsidR="002C739E" w:rsidRPr="004E34C1" w:rsidRDefault="002C739E" w:rsidP="002C739E">
            <w:pPr>
              <w:spacing w:after="0"/>
              <w:jc w:val="center"/>
              <w:rPr>
                <w:sz w:val="20"/>
                <w:szCs w:val="20"/>
                <w:lang w:eastAsia="ru-RU"/>
              </w:rPr>
            </w:pPr>
            <w:r w:rsidRPr="004E34C1">
              <w:rPr>
                <w:bCs/>
                <w:sz w:val="20"/>
                <w:szCs w:val="20"/>
                <w:lang w:eastAsia="ru-RU"/>
              </w:rPr>
              <w:t>10,76</w:t>
            </w:r>
          </w:p>
        </w:tc>
        <w:tc>
          <w:tcPr>
            <w:tcW w:w="428" w:type="pct"/>
            <w:tcBorders>
              <w:top w:val="nil"/>
              <w:left w:val="nil"/>
              <w:bottom w:val="single" w:sz="8" w:space="0" w:color="auto"/>
              <w:right w:val="single" w:sz="8" w:space="0" w:color="auto"/>
            </w:tcBorders>
            <w:shd w:val="clear" w:color="auto" w:fill="auto"/>
            <w:vAlign w:val="center"/>
            <w:hideMark/>
          </w:tcPr>
          <w:p w14:paraId="6D98B100" w14:textId="77777777" w:rsidR="002C739E" w:rsidRPr="004E34C1" w:rsidRDefault="002C739E" w:rsidP="002C739E">
            <w:pPr>
              <w:spacing w:after="0"/>
              <w:jc w:val="center"/>
              <w:rPr>
                <w:sz w:val="20"/>
                <w:szCs w:val="20"/>
                <w:lang w:eastAsia="ru-RU"/>
              </w:rPr>
            </w:pPr>
            <w:r w:rsidRPr="004E34C1">
              <w:rPr>
                <w:bCs/>
                <w:sz w:val="20"/>
                <w:szCs w:val="20"/>
                <w:lang w:eastAsia="ru-RU"/>
              </w:rPr>
              <w:t>9,28</w:t>
            </w:r>
          </w:p>
        </w:tc>
        <w:tc>
          <w:tcPr>
            <w:tcW w:w="1112" w:type="pct"/>
            <w:tcBorders>
              <w:top w:val="nil"/>
              <w:left w:val="nil"/>
              <w:bottom w:val="single" w:sz="8" w:space="0" w:color="auto"/>
              <w:right w:val="single" w:sz="8" w:space="0" w:color="auto"/>
            </w:tcBorders>
            <w:shd w:val="clear" w:color="auto" w:fill="auto"/>
            <w:vAlign w:val="center"/>
            <w:hideMark/>
          </w:tcPr>
          <w:p w14:paraId="15CB3A79" w14:textId="77777777" w:rsidR="002C739E" w:rsidRPr="004E34C1" w:rsidRDefault="002C739E" w:rsidP="002C739E">
            <w:pPr>
              <w:spacing w:after="0"/>
              <w:jc w:val="center"/>
              <w:rPr>
                <w:sz w:val="20"/>
                <w:szCs w:val="20"/>
                <w:lang w:eastAsia="ru-RU"/>
              </w:rPr>
            </w:pPr>
            <w:r w:rsidRPr="004E34C1">
              <w:rPr>
                <w:bCs/>
                <w:sz w:val="20"/>
                <w:szCs w:val="20"/>
                <w:lang w:eastAsia="ru-RU"/>
              </w:rPr>
              <w:t>26,76</w:t>
            </w:r>
          </w:p>
        </w:tc>
      </w:tr>
      <w:tr w:rsidR="002C739E" w:rsidRPr="004E34C1" w14:paraId="20FCD222" w14:textId="77777777" w:rsidTr="00DA104F">
        <w:trPr>
          <w:trHeight w:val="315"/>
        </w:trPr>
        <w:tc>
          <w:tcPr>
            <w:tcW w:w="655" w:type="pct"/>
            <w:tcBorders>
              <w:top w:val="nil"/>
              <w:left w:val="nil"/>
              <w:bottom w:val="single" w:sz="8" w:space="0" w:color="auto"/>
              <w:right w:val="single" w:sz="8" w:space="0" w:color="auto"/>
            </w:tcBorders>
            <w:shd w:val="clear" w:color="auto" w:fill="auto"/>
            <w:vAlign w:val="bottom"/>
            <w:hideMark/>
          </w:tcPr>
          <w:p w14:paraId="777F05E7" w14:textId="77777777" w:rsidR="002C739E" w:rsidRPr="004E34C1" w:rsidRDefault="002C739E" w:rsidP="002C739E">
            <w:pPr>
              <w:spacing w:after="0"/>
              <w:jc w:val="center"/>
              <w:rPr>
                <w:sz w:val="20"/>
                <w:szCs w:val="20"/>
                <w:lang w:eastAsia="ru-RU"/>
              </w:rPr>
            </w:pPr>
            <w:r w:rsidRPr="004E34C1">
              <w:rPr>
                <w:color w:val="000000"/>
                <w:szCs w:val="20"/>
              </w:rPr>
              <w:t>S-CS 2.2</w:t>
            </w:r>
          </w:p>
        </w:tc>
        <w:tc>
          <w:tcPr>
            <w:tcW w:w="484" w:type="pct"/>
            <w:tcBorders>
              <w:top w:val="nil"/>
              <w:left w:val="nil"/>
              <w:bottom w:val="single" w:sz="8" w:space="0" w:color="auto"/>
              <w:right w:val="single" w:sz="8" w:space="0" w:color="auto"/>
            </w:tcBorders>
            <w:shd w:val="clear" w:color="auto" w:fill="auto"/>
            <w:vAlign w:val="center"/>
            <w:hideMark/>
          </w:tcPr>
          <w:p w14:paraId="5F1274D0" w14:textId="77777777" w:rsidR="002C739E" w:rsidRPr="004E34C1" w:rsidRDefault="002C739E" w:rsidP="002C739E">
            <w:pPr>
              <w:spacing w:after="0"/>
              <w:jc w:val="center"/>
              <w:rPr>
                <w:sz w:val="20"/>
                <w:szCs w:val="20"/>
                <w:lang w:eastAsia="ru-RU"/>
              </w:rPr>
            </w:pPr>
            <w:r w:rsidRPr="004E34C1">
              <w:rPr>
                <w:bCs/>
                <w:sz w:val="20"/>
                <w:szCs w:val="20"/>
                <w:lang w:eastAsia="ru-RU"/>
              </w:rPr>
              <w:t>0,76</w:t>
            </w:r>
          </w:p>
        </w:tc>
        <w:tc>
          <w:tcPr>
            <w:tcW w:w="539" w:type="pct"/>
            <w:tcBorders>
              <w:top w:val="nil"/>
              <w:left w:val="nil"/>
              <w:bottom w:val="single" w:sz="8" w:space="0" w:color="auto"/>
              <w:right w:val="single" w:sz="8" w:space="0" w:color="auto"/>
            </w:tcBorders>
            <w:shd w:val="clear" w:color="auto" w:fill="auto"/>
            <w:vAlign w:val="center"/>
            <w:hideMark/>
          </w:tcPr>
          <w:p w14:paraId="6218402E" w14:textId="77777777" w:rsidR="002C739E" w:rsidRPr="004E34C1" w:rsidRDefault="002C739E" w:rsidP="002C739E">
            <w:pPr>
              <w:spacing w:after="0"/>
              <w:jc w:val="center"/>
              <w:rPr>
                <w:sz w:val="20"/>
                <w:szCs w:val="20"/>
                <w:lang w:eastAsia="ru-RU"/>
              </w:rPr>
            </w:pPr>
            <w:r w:rsidRPr="004E34C1">
              <w:rPr>
                <w:bCs/>
                <w:sz w:val="20"/>
                <w:szCs w:val="20"/>
                <w:lang w:eastAsia="ru-RU"/>
              </w:rPr>
              <w:t>1,24</w:t>
            </w:r>
          </w:p>
        </w:tc>
        <w:tc>
          <w:tcPr>
            <w:tcW w:w="539" w:type="pct"/>
            <w:tcBorders>
              <w:top w:val="nil"/>
              <w:left w:val="nil"/>
              <w:bottom w:val="single" w:sz="8" w:space="0" w:color="auto"/>
              <w:right w:val="single" w:sz="8" w:space="0" w:color="auto"/>
            </w:tcBorders>
            <w:shd w:val="clear" w:color="auto" w:fill="auto"/>
            <w:vAlign w:val="center"/>
            <w:hideMark/>
          </w:tcPr>
          <w:p w14:paraId="5762FEC6" w14:textId="77777777" w:rsidR="002C739E" w:rsidRPr="004E34C1" w:rsidRDefault="002C739E" w:rsidP="002C739E">
            <w:pPr>
              <w:spacing w:after="0"/>
              <w:jc w:val="center"/>
              <w:rPr>
                <w:sz w:val="20"/>
                <w:szCs w:val="20"/>
                <w:lang w:eastAsia="ru-RU"/>
              </w:rPr>
            </w:pPr>
            <w:r w:rsidRPr="004E34C1">
              <w:rPr>
                <w:bCs/>
                <w:sz w:val="20"/>
                <w:szCs w:val="20"/>
                <w:lang w:eastAsia="ru-RU"/>
              </w:rPr>
              <w:t>56,12</w:t>
            </w:r>
          </w:p>
        </w:tc>
        <w:tc>
          <w:tcPr>
            <w:tcW w:w="594" w:type="pct"/>
            <w:tcBorders>
              <w:top w:val="nil"/>
              <w:left w:val="nil"/>
              <w:bottom w:val="single" w:sz="8" w:space="0" w:color="auto"/>
              <w:right w:val="single" w:sz="8" w:space="0" w:color="auto"/>
            </w:tcBorders>
            <w:shd w:val="clear" w:color="auto" w:fill="auto"/>
            <w:vAlign w:val="center"/>
            <w:hideMark/>
          </w:tcPr>
          <w:p w14:paraId="0BD4D883" w14:textId="77777777" w:rsidR="002C739E" w:rsidRPr="004E34C1" w:rsidRDefault="002C739E" w:rsidP="002C739E">
            <w:pPr>
              <w:spacing w:after="0"/>
              <w:jc w:val="center"/>
              <w:rPr>
                <w:sz w:val="20"/>
                <w:szCs w:val="20"/>
                <w:lang w:eastAsia="ru-RU"/>
              </w:rPr>
            </w:pPr>
            <w:r w:rsidRPr="004E34C1">
              <w:rPr>
                <w:bCs/>
                <w:sz w:val="20"/>
                <w:szCs w:val="20"/>
                <w:lang w:eastAsia="ru-RU"/>
              </w:rPr>
              <w:t>12,12</w:t>
            </w:r>
          </w:p>
        </w:tc>
        <w:tc>
          <w:tcPr>
            <w:tcW w:w="649" w:type="pct"/>
            <w:tcBorders>
              <w:top w:val="nil"/>
              <w:left w:val="nil"/>
              <w:bottom w:val="single" w:sz="8" w:space="0" w:color="auto"/>
              <w:right w:val="single" w:sz="8" w:space="0" w:color="auto"/>
            </w:tcBorders>
            <w:shd w:val="clear" w:color="auto" w:fill="auto"/>
            <w:vAlign w:val="center"/>
            <w:hideMark/>
          </w:tcPr>
          <w:p w14:paraId="7F82C040" w14:textId="77777777" w:rsidR="002C739E" w:rsidRPr="004E34C1" w:rsidRDefault="002C739E" w:rsidP="002C739E">
            <w:pPr>
              <w:spacing w:after="0"/>
              <w:jc w:val="center"/>
              <w:rPr>
                <w:sz w:val="20"/>
                <w:szCs w:val="20"/>
                <w:lang w:eastAsia="ru-RU"/>
              </w:rPr>
            </w:pPr>
            <w:r w:rsidRPr="004E34C1">
              <w:rPr>
                <w:bCs/>
                <w:sz w:val="20"/>
                <w:szCs w:val="20"/>
                <w:lang w:eastAsia="ru-RU"/>
              </w:rPr>
              <w:t>14,24</w:t>
            </w:r>
          </w:p>
        </w:tc>
        <w:tc>
          <w:tcPr>
            <w:tcW w:w="428" w:type="pct"/>
            <w:tcBorders>
              <w:top w:val="nil"/>
              <w:left w:val="nil"/>
              <w:bottom w:val="single" w:sz="8" w:space="0" w:color="auto"/>
              <w:right w:val="single" w:sz="8" w:space="0" w:color="auto"/>
            </w:tcBorders>
            <w:shd w:val="clear" w:color="auto" w:fill="auto"/>
            <w:vAlign w:val="center"/>
            <w:hideMark/>
          </w:tcPr>
          <w:p w14:paraId="56164CF6" w14:textId="77777777" w:rsidR="002C739E" w:rsidRPr="004E34C1" w:rsidRDefault="002C739E" w:rsidP="002C739E">
            <w:pPr>
              <w:spacing w:after="0"/>
              <w:jc w:val="center"/>
              <w:rPr>
                <w:sz w:val="20"/>
                <w:szCs w:val="20"/>
                <w:lang w:eastAsia="ru-RU"/>
              </w:rPr>
            </w:pPr>
            <w:r w:rsidRPr="004E34C1">
              <w:rPr>
                <w:bCs/>
                <w:sz w:val="20"/>
                <w:szCs w:val="20"/>
                <w:lang w:eastAsia="ru-RU"/>
              </w:rPr>
              <w:t>15,52</w:t>
            </w:r>
          </w:p>
        </w:tc>
        <w:tc>
          <w:tcPr>
            <w:tcW w:w="1112" w:type="pct"/>
            <w:tcBorders>
              <w:top w:val="nil"/>
              <w:left w:val="nil"/>
              <w:bottom w:val="single" w:sz="8" w:space="0" w:color="auto"/>
              <w:right w:val="single" w:sz="8" w:space="0" w:color="auto"/>
            </w:tcBorders>
            <w:shd w:val="clear" w:color="auto" w:fill="auto"/>
            <w:vAlign w:val="center"/>
            <w:hideMark/>
          </w:tcPr>
          <w:p w14:paraId="309360FF" w14:textId="77777777" w:rsidR="002C739E" w:rsidRPr="004E34C1" w:rsidRDefault="002C739E" w:rsidP="002C739E">
            <w:pPr>
              <w:spacing w:after="0"/>
              <w:jc w:val="center"/>
              <w:rPr>
                <w:sz w:val="20"/>
                <w:szCs w:val="20"/>
                <w:lang w:eastAsia="ru-RU"/>
              </w:rPr>
            </w:pPr>
            <w:r w:rsidRPr="004E34C1">
              <w:rPr>
                <w:bCs/>
                <w:sz w:val="20"/>
                <w:szCs w:val="20"/>
                <w:lang w:eastAsia="ru-RU"/>
              </w:rPr>
              <w:t>41,88</w:t>
            </w:r>
          </w:p>
        </w:tc>
      </w:tr>
      <w:tr w:rsidR="002C739E" w:rsidRPr="004E34C1" w14:paraId="186BB3B5" w14:textId="77777777" w:rsidTr="00DA104F">
        <w:trPr>
          <w:trHeight w:val="315"/>
        </w:trPr>
        <w:tc>
          <w:tcPr>
            <w:tcW w:w="655" w:type="pct"/>
            <w:tcBorders>
              <w:top w:val="nil"/>
              <w:left w:val="nil"/>
              <w:bottom w:val="single" w:sz="8" w:space="0" w:color="auto"/>
              <w:right w:val="single" w:sz="8" w:space="0" w:color="auto"/>
            </w:tcBorders>
            <w:shd w:val="clear" w:color="auto" w:fill="auto"/>
            <w:vAlign w:val="bottom"/>
            <w:hideMark/>
          </w:tcPr>
          <w:p w14:paraId="1E161E5F" w14:textId="77777777" w:rsidR="002C739E" w:rsidRPr="004E34C1" w:rsidRDefault="002C739E" w:rsidP="002C739E">
            <w:pPr>
              <w:spacing w:after="0"/>
              <w:jc w:val="center"/>
              <w:rPr>
                <w:sz w:val="20"/>
                <w:szCs w:val="20"/>
                <w:lang w:eastAsia="ru-RU"/>
              </w:rPr>
            </w:pPr>
            <w:r w:rsidRPr="004E34C1">
              <w:rPr>
                <w:color w:val="000000"/>
                <w:szCs w:val="20"/>
              </w:rPr>
              <w:t>S-CS 3.1</w:t>
            </w:r>
          </w:p>
        </w:tc>
        <w:tc>
          <w:tcPr>
            <w:tcW w:w="484" w:type="pct"/>
            <w:tcBorders>
              <w:top w:val="nil"/>
              <w:left w:val="nil"/>
              <w:bottom w:val="single" w:sz="8" w:space="0" w:color="auto"/>
              <w:right w:val="single" w:sz="8" w:space="0" w:color="auto"/>
            </w:tcBorders>
            <w:shd w:val="clear" w:color="auto" w:fill="auto"/>
            <w:vAlign w:val="center"/>
            <w:hideMark/>
          </w:tcPr>
          <w:p w14:paraId="5197E8F2" w14:textId="77777777" w:rsidR="002C739E" w:rsidRPr="004E34C1" w:rsidRDefault="002C739E" w:rsidP="002C739E">
            <w:pPr>
              <w:spacing w:after="0"/>
              <w:jc w:val="center"/>
              <w:rPr>
                <w:sz w:val="20"/>
                <w:szCs w:val="20"/>
                <w:lang w:eastAsia="ru-RU"/>
              </w:rPr>
            </w:pPr>
            <w:r w:rsidRPr="004E34C1">
              <w:rPr>
                <w:bCs/>
                <w:sz w:val="20"/>
                <w:szCs w:val="20"/>
                <w:lang w:eastAsia="ru-RU"/>
              </w:rPr>
              <w:t>43,19</w:t>
            </w:r>
          </w:p>
        </w:tc>
        <w:tc>
          <w:tcPr>
            <w:tcW w:w="539" w:type="pct"/>
            <w:tcBorders>
              <w:top w:val="nil"/>
              <w:left w:val="nil"/>
              <w:bottom w:val="single" w:sz="8" w:space="0" w:color="auto"/>
              <w:right w:val="single" w:sz="8" w:space="0" w:color="auto"/>
            </w:tcBorders>
            <w:shd w:val="clear" w:color="auto" w:fill="auto"/>
            <w:vAlign w:val="center"/>
            <w:hideMark/>
          </w:tcPr>
          <w:p w14:paraId="4BD05BDD" w14:textId="77777777" w:rsidR="002C739E" w:rsidRPr="004E34C1" w:rsidRDefault="002C739E" w:rsidP="002C739E">
            <w:pPr>
              <w:spacing w:after="0"/>
              <w:jc w:val="center"/>
              <w:rPr>
                <w:sz w:val="20"/>
                <w:szCs w:val="20"/>
                <w:lang w:eastAsia="ru-RU"/>
              </w:rPr>
            </w:pPr>
            <w:r w:rsidRPr="004E34C1">
              <w:rPr>
                <w:bCs/>
                <w:sz w:val="20"/>
                <w:szCs w:val="20"/>
                <w:lang w:eastAsia="ru-RU"/>
              </w:rPr>
              <w:t>15,92</w:t>
            </w:r>
          </w:p>
        </w:tc>
        <w:tc>
          <w:tcPr>
            <w:tcW w:w="539" w:type="pct"/>
            <w:tcBorders>
              <w:top w:val="nil"/>
              <w:left w:val="nil"/>
              <w:bottom w:val="single" w:sz="8" w:space="0" w:color="auto"/>
              <w:right w:val="single" w:sz="8" w:space="0" w:color="auto"/>
            </w:tcBorders>
            <w:shd w:val="clear" w:color="auto" w:fill="auto"/>
            <w:vAlign w:val="center"/>
            <w:hideMark/>
          </w:tcPr>
          <w:p w14:paraId="1360FFDC" w14:textId="77777777" w:rsidR="002C739E" w:rsidRPr="004E34C1" w:rsidRDefault="002C739E" w:rsidP="002C739E">
            <w:pPr>
              <w:spacing w:after="0"/>
              <w:jc w:val="center"/>
              <w:rPr>
                <w:sz w:val="20"/>
                <w:szCs w:val="20"/>
                <w:lang w:eastAsia="ru-RU"/>
              </w:rPr>
            </w:pPr>
            <w:r w:rsidRPr="004E34C1">
              <w:rPr>
                <w:bCs/>
                <w:sz w:val="20"/>
                <w:szCs w:val="20"/>
                <w:lang w:eastAsia="ru-RU"/>
              </w:rPr>
              <w:t>20,72</w:t>
            </w:r>
          </w:p>
        </w:tc>
        <w:tc>
          <w:tcPr>
            <w:tcW w:w="594" w:type="pct"/>
            <w:tcBorders>
              <w:top w:val="nil"/>
              <w:left w:val="nil"/>
              <w:bottom w:val="single" w:sz="8" w:space="0" w:color="auto"/>
              <w:right w:val="single" w:sz="8" w:space="0" w:color="auto"/>
            </w:tcBorders>
            <w:shd w:val="clear" w:color="auto" w:fill="auto"/>
            <w:vAlign w:val="center"/>
            <w:hideMark/>
          </w:tcPr>
          <w:p w14:paraId="0B4454D8" w14:textId="77777777" w:rsidR="002C739E" w:rsidRPr="004E34C1" w:rsidRDefault="002C739E" w:rsidP="002C739E">
            <w:pPr>
              <w:spacing w:after="0"/>
              <w:jc w:val="center"/>
              <w:rPr>
                <w:sz w:val="20"/>
                <w:szCs w:val="20"/>
                <w:lang w:eastAsia="ru-RU"/>
              </w:rPr>
            </w:pPr>
            <w:r w:rsidRPr="004E34C1">
              <w:rPr>
                <w:bCs/>
                <w:sz w:val="20"/>
                <w:szCs w:val="20"/>
                <w:lang w:eastAsia="ru-RU"/>
              </w:rPr>
              <w:t>5,24</w:t>
            </w:r>
          </w:p>
        </w:tc>
        <w:tc>
          <w:tcPr>
            <w:tcW w:w="649" w:type="pct"/>
            <w:tcBorders>
              <w:top w:val="nil"/>
              <w:left w:val="nil"/>
              <w:bottom w:val="single" w:sz="8" w:space="0" w:color="auto"/>
              <w:right w:val="single" w:sz="8" w:space="0" w:color="auto"/>
            </w:tcBorders>
            <w:shd w:val="clear" w:color="auto" w:fill="auto"/>
            <w:vAlign w:val="center"/>
            <w:hideMark/>
          </w:tcPr>
          <w:p w14:paraId="5777A59A" w14:textId="77777777" w:rsidR="002C739E" w:rsidRPr="004E34C1" w:rsidRDefault="002C739E" w:rsidP="002C739E">
            <w:pPr>
              <w:spacing w:after="0"/>
              <w:jc w:val="center"/>
              <w:rPr>
                <w:sz w:val="20"/>
                <w:szCs w:val="20"/>
                <w:lang w:eastAsia="ru-RU"/>
              </w:rPr>
            </w:pPr>
            <w:r w:rsidRPr="004E34C1">
              <w:rPr>
                <w:bCs/>
                <w:sz w:val="20"/>
                <w:szCs w:val="20"/>
                <w:lang w:eastAsia="ru-RU"/>
              </w:rPr>
              <w:t>7,05</w:t>
            </w:r>
          </w:p>
        </w:tc>
        <w:tc>
          <w:tcPr>
            <w:tcW w:w="428" w:type="pct"/>
            <w:tcBorders>
              <w:top w:val="nil"/>
              <w:left w:val="nil"/>
              <w:bottom w:val="single" w:sz="8" w:space="0" w:color="auto"/>
              <w:right w:val="single" w:sz="8" w:space="0" w:color="auto"/>
            </w:tcBorders>
            <w:shd w:val="clear" w:color="auto" w:fill="auto"/>
            <w:vAlign w:val="center"/>
            <w:hideMark/>
          </w:tcPr>
          <w:p w14:paraId="2418FB8F" w14:textId="77777777" w:rsidR="002C739E" w:rsidRPr="004E34C1" w:rsidRDefault="002C739E" w:rsidP="002C739E">
            <w:pPr>
              <w:spacing w:after="0"/>
              <w:jc w:val="center"/>
              <w:rPr>
                <w:sz w:val="20"/>
                <w:szCs w:val="20"/>
                <w:lang w:eastAsia="ru-RU"/>
              </w:rPr>
            </w:pPr>
            <w:r w:rsidRPr="004E34C1">
              <w:rPr>
                <w:bCs/>
                <w:sz w:val="20"/>
                <w:szCs w:val="20"/>
                <w:lang w:eastAsia="ru-RU"/>
              </w:rPr>
              <w:t>7,88</w:t>
            </w:r>
          </w:p>
        </w:tc>
        <w:tc>
          <w:tcPr>
            <w:tcW w:w="1112" w:type="pct"/>
            <w:tcBorders>
              <w:top w:val="nil"/>
              <w:left w:val="nil"/>
              <w:bottom w:val="single" w:sz="8" w:space="0" w:color="auto"/>
              <w:right w:val="single" w:sz="8" w:space="0" w:color="auto"/>
            </w:tcBorders>
            <w:shd w:val="clear" w:color="auto" w:fill="auto"/>
            <w:vAlign w:val="center"/>
            <w:hideMark/>
          </w:tcPr>
          <w:p w14:paraId="6D776507" w14:textId="77777777" w:rsidR="002C739E" w:rsidRPr="004E34C1" w:rsidRDefault="002C739E" w:rsidP="002C739E">
            <w:pPr>
              <w:spacing w:after="0"/>
              <w:jc w:val="center"/>
              <w:rPr>
                <w:sz w:val="20"/>
                <w:szCs w:val="20"/>
                <w:lang w:eastAsia="ru-RU"/>
              </w:rPr>
            </w:pPr>
            <w:r w:rsidRPr="004E34C1">
              <w:rPr>
                <w:bCs/>
                <w:sz w:val="20"/>
                <w:szCs w:val="20"/>
                <w:lang w:eastAsia="ru-RU"/>
              </w:rPr>
              <w:t>20,17</w:t>
            </w:r>
          </w:p>
        </w:tc>
      </w:tr>
      <w:tr w:rsidR="002C739E" w:rsidRPr="004E34C1" w14:paraId="6774913B" w14:textId="77777777" w:rsidTr="00DA104F">
        <w:trPr>
          <w:trHeight w:val="315"/>
        </w:trPr>
        <w:tc>
          <w:tcPr>
            <w:tcW w:w="655" w:type="pct"/>
            <w:tcBorders>
              <w:top w:val="nil"/>
              <w:left w:val="nil"/>
              <w:bottom w:val="single" w:sz="8" w:space="0" w:color="auto"/>
              <w:right w:val="single" w:sz="8" w:space="0" w:color="auto"/>
            </w:tcBorders>
            <w:shd w:val="clear" w:color="auto" w:fill="auto"/>
            <w:vAlign w:val="bottom"/>
            <w:hideMark/>
          </w:tcPr>
          <w:p w14:paraId="76D9EB76" w14:textId="77777777" w:rsidR="002C739E" w:rsidRPr="004E34C1" w:rsidRDefault="002C739E" w:rsidP="002C739E">
            <w:pPr>
              <w:spacing w:after="0"/>
              <w:jc w:val="center"/>
              <w:rPr>
                <w:sz w:val="20"/>
                <w:szCs w:val="20"/>
                <w:lang w:eastAsia="ru-RU"/>
              </w:rPr>
            </w:pPr>
            <w:r w:rsidRPr="004E34C1">
              <w:rPr>
                <w:color w:val="000000"/>
                <w:szCs w:val="20"/>
              </w:rPr>
              <w:t>S-CS 3.2</w:t>
            </w:r>
          </w:p>
        </w:tc>
        <w:tc>
          <w:tcPr>
            <w:tcW w:w="484" w:type="pct"/>
            <w:tcBorders>
              <w:top w:val="nil"/>
              <w:left w:val="nil"/>
              <w:bottom w:val="single" w:sz="8" w:space="0" w:color="auto"/>
              <w:right w:val="single" w:sz="8" w:space="0" w:color="auto"/>
            </w:tcBorders>
            <w:shd w:val="clear" w:color="auto" w:fill="auto"/>
            <w:vAlign w:val="center"/>
            <w:hideMark/>
          </w:tcPr>
          <w:p w14:paraId="212AFD5D" w14:textId="77777777" w:rsidR="002C739E" w:rsidRPr="004E34C1" w:rsidRDefault="002C739E" w:rsidP="002C739E">
            <w:pPr>
              <w:spacing w:after="0"/>
              <w:jc w:val="center"/>
              <w:rPr>
                <w:sz w:val="20"/>
                <w:szCs w:val="20"/>
                <w:lang w:eastAsia="ru-RU"/>
              </w:rPr>
            </w:pPr>
            <w:r w:rsidRPr="004E34C1">
              <w:rPr>
                <w:bCs/>
                <w:sz w:val="20"/>
                <w:szCs w:val="20"/>
                <w:lang w:eastAsia="ru-RU"/>
              </w:rPr>
              <w:t>13,78</w:t>
            </w:r>
          </w:p>
        </w:tc>
        <w:tc>
          <w:tcPr>
            <w:tcW w:w="539" w:type="pct"/>
            <w:tcBorders>
              <w:top w:val="nil"/>
              <w:left w:val="nil"/>
              <w:bottom w:val="single" w:sz="8" w:space="0" w:color="auto"/>
              <w:right w:val="single" w:sz="8" w:space="0" w:color="auto"/>
            </w:tcBorders>
            <w:shd w:val="clear" w:color="auto" w:fill="auto"/>
            <w:vAlign w:val="center"/>
            <w:hideMark/>
          </w:tcPr>
          <w:p w14:paraId="0946970E" w14:textId="77777777" w:rsidR="002C739E" w:rsidRPr="004E34C1" w:rsidRDefault="002C739E" w:rsidP="002C739E">
            <w:pPr>
              <w:spacing w:after="0"/>
              <w:jc w:val="center"/>
              <w:rPr>
                <w:sz w:val="20"/>
                <w:szCs w:val="20"/>
                <w:lang w:eastAsia="ru-RU"/>
              </w:rPr>
            </w:pPr>
            <w:r w:rsidRPr="004E34C1">
              <w:rPr>
                <w:bCs/>
                <w:sz w:val="20"/>
                <w:szCs w:val="20"/>
                <w:lang w:eastAsia="ru-RU"/>
              </w:rPr>
              <w:t>18,22</w:t>
            </w:r>
          </w:p>
        </w:tc>
        <w:tc>
          <w:tcPr>
            <w:tcW w:w="539" w:type="pct"/>
            <w:tcBorders>
              <w:top w:val="nil"/>
              <w:left w:val="nil"/>
              <w:bottom w:val="single" w:sz="8" w:space="0" w:color="auto"/>
              <w:right w:val="single" w:sz="8" w:space="0" w:color="auto"/>
            </w:tcBorders>
            <w:shd w:val="clear" w:color="auto" w:fill="auto"/>
            <w:vAlign w:val="center"/>
            <w:hideMark/>
          </w:tcPr>
          <w:p w14:paraId="741DA563" w14:textId="77777777" w:rsidR="002C739E" w:rsidRPr="004E34C1" w:rsidRDefault="002C739E" w:rsidP="002C739E">
            <w:pPr>
              <w:spacing w:after="0"/>
              <w:jc w:val="center"/>
              <w:rPr>
                <w:sz w:val="20"/>
                <w:szCs w:val="20"/>
                <w:lang w:eastAsia="ru-RU"/>
              </w:rPr>
            </w:pPr>
            <w:r w:rsidRPr="004E34C1">
              <w:rPr>
                <w:bCs/>
                <w:sz w:val="20"/>
                <w:szCs w:val="20"/>
                <w:lang w:eastAsia="ru-RU"/>
              </w:rPr>
              <w:t>39,32</w:t>
            </w:r>
          </w:p>
        </w:tc>
        <w:tc>
          <w:tcPr>
            <w:tcW w:w="594" w:type="pct"/>
            <w:tcBorders>
              <w:top w:val="nil"/>
              <w:left w:val="nil"/>
              <w:bottom w:val="single" w:sz="8" w:space="0" w:color="auto"/>
              <w:right w:val="single" w:sz="8" w:space="0" w:color="auto"/>
            </w:tcBorders>
            <w:shd w:val="clear" w:color="auto" w:fill="auto"/>
            <w:vAlign w:val="center"/>
            <w:hideMark/>
          </w:tcPr>
          <w:p w14:paraId="305EB4BC" w14:textId="77777777" w:rsidR="002C739E" w:rsidRPr="004E34C1" w:rsidRDefault="002C739E" w:rsidP="002C739E">
            <w:pPr>
              <w:spacing w:after="0"/>
              <w:jc w:val="center"/>
              <w:rPr>
                <w:sz w:val="20"/>
                <w:szCs w:val="20"/>
                <w:lang w:eastAsia="ru-RU"/>
              </w:rPr>
            </w:pPr>
            <w:r w:rsidRPr="004E34C1">
              <w:rPr>
                <w:bCs/>
                <w:sz w:val="20"/>
                <w:szCs w:val="20"/>
                <w:lang w:eastAsia="ru-RU"/>
              </w:rPr>
              <w:t>7,88</w:t>
            </w:r>
          </w:p>
        </w:tc>
        <w:tc>
          <w:tcPr>
            <w:tcW w:w="649" w:type="pct"/>
            <w:tcBorders>
              <w:top w:val="nil"/>
              <w:left w:val="nil"/>
              <w:bottom w:val="single" w:sz="8" w:space="0" w:color="auto"/>
              <w:right w:val="single" w:sz="8" w:space="0" w:color="auto"/>
            </w:tcBorders>
            <w:shd w:val="clear" w:color="auto" w:fill="auto"/>
            <w:vAlign w:val="center"/>
            <w:hideMark/>
          </w:tcPr>
          <w:p w14:paraId="3C486E2F" w14:textId="77777777" w:rsidR="002C739E" w:rsidRPr="004E34C1" w:rsidRDefault="002C739E" w:rsidP="002C739E">
            <w:pPr>
              <w:spacing w:after="0"/>
              <w:jc w:val="center"/>
              <w:rPr>
                <w:sz w:val="20"/>
                <w:szCs w:val="20"/>
                <w:lang w:eastAsia="ru-RU"/>
              </w:rPr>
            </w:pPr>
            <w:r w:rsidRPr="004E34C1">
              <w:rPr>
                <w:bCs/>
                <w:sz w:val="20"/>
                <w:szCs w:val="20"/>
                <w:lang w:eastAsia="ru-RU"/>
              </w:rPr>
              <w:t>9</w:t>
            </w:r>
          </w:p>
        </w:tc>
        <w:tc>
          <w:tcPr>
            <w:tcW w:w="428" w:type="pct"/>
            <w:tcBorders>
              <w:top w:val="nil"/>
              <w:left w:val="nil"/>
              <w:bottom w:val="single" w:sz="8" w:space="0" w:color="auto"/>
              <w:right w:val="single" w:sz="8" w:space="0" w:color="auto"/>
            </w:tcBorders>
            <w:shd w:val="clear" w:color="auto" w:fill="auto"/>
            <w:vAlign w:val="center"/>
            <w:hideMark/>
          </w:tcPr>
          <w:p w14:paraId="41B7CB67" w14:textId="77777777" w:rsidR="002C739E" w:rsidRPr="004E34C1" w:rsidRDefault="002C739E" w:rsidP="002C739E">
            <w:pPr>
              <w:spacing w:after="0"/>
              <w:jc w:val="center"/>
              <w:rPr>
                <w:sz w:val="20"/>
                <w:szCs w:val="20"/>
                <w:lang w:eastAsia="ru-RU"/>
              </w:rPr>
            </w:pPr>
            <w:r w:rsidRPr="004E34C1">
              <w:rPr>
                <w:bCs/>
                <w:sz w:val="20"/>
                <w:szCs w:val="20"/>
                <w:lang w:eastAsia="ru-RU"/>
              </w:rPr>
              <w:t>11,8</w:t>
            </w:r>
          </w:p>
        </w:tc>
        <w:tc>
          <w:tcPr>
            <w:tcW w:w="1112" w:type="pct"/>
            <w:tcBorders>
              <w:top w:val="nil"/>
              <w:left w:val="nil"/>
              <w:bottom w:val="single" w:sz="8" w:space="0" w:color="auto"/>
              <w:right w:val="single" w:sz="8" w:space="0" w:color="auto"/>
            </w:tcBorders>
            <w:shd w:val="clear" w:color="auto" w:fill="auto"/>
            <w:vAlign w:val="center"/>
            <w:hideMark/>
          </w:tcPr>
          <w:p w14:paraId="43030F73" w14:textId="77777777" w:rsidR="002C739E" w:rsidRPr="004E34C1" w:rsidRDefault="002C739E" w:rsidP="002C739E">
            <w:pPr>
              <w:spacing w:after="0"/>
              <w:jc w:val="center"/>
              <w:rPr>
                <w:sz w:val="20"/>
                <w:szCs w:val="20"/>
                <w:lang w:eastAsia="ru-RU"/>
              </w:rPr>
            </w:pPr>
            <w:r w:rsidRPr="004E34C1">
              <w:rPr>
                <w:bCs/>
                <w:sz w:val="20"/>
                <w:szCs w:val="20"/>
                <w:lang w:eastAsia="ru-RU"/>
              </w:rPr>
              <w:t>28,68</w:t>
            </w:r>
          </w:p>
        </w:tc>
      </w:tr>
      <w:tr w:rsidR="002C739E" w:rsidRPr="004E34C1" w14:paraId="0229B480" w14:textId="77777777" w:rsidTr="00DA104F">
        <w:trPr>
          <w:trHeight w:val="315"/>
        </w:trPr>
        <w:tc>
          <w:tcPr>
            <w:tcW w:w="655" w:type="pct"/>
            <w:tcBorders>
              <w:top w:val="nil"/>
              <w:left w:val="nil"/>
              <w:bottom w:val="single" w:sz="8" w:space="0" w:color="auto"/>
              <w:right w:val="single" w:sz="8" w:space="0" w:color="auto"/>
            </w:tcBorders>
            <w:shd w:val="clear" w:color="auto" w:fill="auto"/>
            <w:vAlign w:val="bottom"/>
            <w:hideMark/>
          </w:tcPr>
          <w:p w14:paraId="7DF47832" w14:textId="77777777" w:rsidR="002C739E" w:rsidRPr="004E34C1" w:rsidRDefault="002C739E" w:rsidP="002C739E">
            <w:pPr>
              <w:spacing w:after="0"/>
              <w:jc w:val="center"/>
              <w:rPr>
                <w:sz w:val="20"/>
                <w:szCs w:val="20"/>
                <w:lang w:eastAsia="ru-RU"/>
              </w:rPr>
            </w:pPr>
            <w:r w:rsidRPr="004E34C1">
              <w:rPr>
                <w:color w:val="000000"/>
                <w:szCs w:val="20"/>
              </w:rPr>
              <w:t>S-CS 4.1</w:t>
            </w:r>
          </w:p>
        </w:tc>
        <w:tc>
          <w:tcPr>
            <w:tcW w:w="484" w:type="pct"/>
            <w:tcBorders>
              <w:top w:val="nil"/>
              <w:left w:val="nil"/>
              <w:bottom w:val="single" w:sz="8" w:space="0" w:color="auto"/>
              <w:right w:val="single" w:sz="8" w:space="0" w:color="auto"/>
            </w:tcBorders>
            <w:shd w:val="clear" w:color="auto" w:fill="auto"/>
            <w:vAlign w:val="center"/>
            <w:hideMark/>
          </w:tcPr>
          <w:p w14:paraId="26B4085B" w14:textId="77777777" w:rsidR="002C739E" w:rsidRPr="004E34C1" w:rsidRDefault="002C739E" w:rsidP="002C739E">
            <w:pPr>
              <w:spacing w:after="0"/>
              <w:jc w:val="center"/>
              <w:rPr>
                <w:sz w:val="20"/>
                <w:szCs w:val="20"/>
                <w:lang w:eastAsia="ru-RU"/>
              </w:rPr>
            </w:pPr>
            <w:r w:rsidRPr="004E34C1">
              <w:rPr>
                <w:bCs/>
                <w:sz w:val="20"/>
                <w:szCs w:val="20"/>
                <w:lang w:eastAsia="ru-RU"/>
              </w:rPr>
              <w:t>13,62</w:t>
            </w:r>
          </w:p>
        </w:tc>
        <w:tc>
          <w:tcPr>
            <w:tcW w:w="539" w:type="pct"/>
            <w:tcBorders>
              <w:top w:val="nil"/>
              <w:left w:val="nil"/>
              <w:bottom w:val="single" w:sz="8" w:space="0" w:color="auto"/>
              <w:right w:val="single" w:sz="8" w:space="0" w:color="auto"/>
            </w:tcBorders>
            <w:shd w:val="clear" w:color="auto" w:fill="auto"/>
            <w:vAlign w:val="center"/>
            <w:hideMark/>
          </w:tcPr>
          <w:p w14:paraId="63B15E01" w14:textId="77777777" w:rsidR="002C739E" w:rsidRPr="004E34C1" w:rsidRDefault="002C739E" w:rsidP="002C739E">
            <w:pPr>
              <w:spacing w:after="0"/>
              <w:jc w:val="center"/>
              <w:rPr>
                <w:sz w:val="20"/>
                <w:szCs w:val="20"/>
                <w:lang w:eastAsia="ru-RU"/>
              </w:rPr>
            </w:pPr>
            <w:r w:rsidRPr="004E34C1">
              <w:rPr>
                <w:bCs/>
                <w:sz w:val="20"/>
                <w:szCs w:val="20"/>
                <w:lang w:eastAsia="ru-RU"/>
              </w:rPr>
              <w:t>29,42</w:t>
            </w:r>
          </w:p>
        </w:tc>
        <w:tc>
          <w:tcPr>
            <w:tcW w:w="539" w:type="pct"/>
            <w:tcBorders>
              <w:top w:val="nil"/>
              <w:left w:val="nil"/>
              <w:bottom w:val="single" w:sz="8" w:space="0" w:color="auto"/>
              <w:right w:val="single" w:sz="8" w:space="0" w:color="auto"/>
            </w:tcBorders>
            <w:shd w:val="clear" w:color="auto" w:fill="auto"/>
            <w:vAlign w:val="center"/>
            <w:hideMark/>
          </w:tcPr>
          <w:p w14:paraId="26702920" w14:textId="77777777" w:rsidR="002C739E" w:rsidRPr="004E34C1" w:rsidRDefault="002C739E" w:rsidP="002C739E">
            <w:pPr>
              <w:spacing w:after="0"/>
              <w:jc w:val="center"/>
              <w:rPr>
                <w:sz w:val="20"/>
                <w:szCs w:val="20"/>
                <w:lang w:eastAsia="ru-RU"/>
              </w:rPr>
            </w:pPr>
            <w:r w:rsidRPr="004E34C1">
              <w:rPr>
                <w:bCs/>
                <w:sz w:val="20"/>
                <w:szCs w:val="20"/>
                <w:lang w:eastAsia="ru-RU"/>
              </w:rPr>
              <w:t>16,72</w:t>
            </w:r>
          </w:p>
        </w:tc>
        <w:tc>
          <w:tcPr>
            <w:tcW w:w="594" w:type="pct"/>
            <w:tcBorders>
              <w:top w:val="nil"/>
              <w:left w:val="nil"/>
              <w:bottom w:val="single" w:sz="8" w:space="0" w:color="auto"/>
              <w:right w:val="single" w:sz="8" w:space="0" w:color="auto"/>
            </w:tcBorders>
            <w:shd w:val="clear" w:color="auto" w:fill="auto"/>
            <w:vAlign w:val="center"/>
            <w:hideMark/>
          </w:tcPr>
          <w:p w14:paraId="37E68585" w14:textId="77777777" w:rsidR="002C739E" w:rsidRPr="004E34C1" w:rsidRDefault="002C739E" w:rsidP="002C739E">
            <w:pPr>
              <w:spacing w:after="0"/>
              <w:jc w:val="center"/>
              <w:rPr>
                <w:sz w:val="20"/>
                <w:szCs w:val="20"/>
                <w:lang w:eastAsia="ru-RU"/>
              </w:rPr>
            </w:pPr>
            <w:r w:rsidRPr="004E34C1">
              <w:rPr>
                <w:bCs/>
                <w:sz w:val="20"/>
                <w:szCs w:val="20"/>
                <w:lang w:eastAsia="ru-RU"/>
              </w:rPr>
              <w:t>8,16</w:t>
            </w:r>
          </w:p>
        </w:tc>
        <w:tc>
          <w:tcPr>
            <w:tcW w:w="649" w:type="pct"/>
            <w:tcBorders>
              <w:top w:val="nil"/>
              <w:left w:val="nil"/>
              <w:bottom w:val="single" w:sz="8" w:space="0" w:color="auto"/>
              <w:right w:val="single" w:sz="8" w:space="0" w:color="auto"/>
            </w:tcBorders>
            <w:shd w:val="clear" w:color="auto" w:fill="auto"/>
            <w:vAlign w:val="center"/>
            <w:hideMark/>
          </w:tcPr>
          <w:p w14:paraId="219D1171" w14:textId="77777777" w:rsidR="002C739E" w:rsidRPr="004E34C1" w:rsidRDefault="002C739E" w:rsidP="002C739E">
            <w:pPr>
              <w:spacing w:after="0"/>
              <w:jc w:val="center"/>
              <w:rPr>
                <w:sz w:val="20"/>
                <w:szCs w:val="20"/>
                <w:lang w:eastAsia="ru-RU"/>
              </w:rPr>
            </w:pPr>
            <w:r w:rsidRPr="004E34C1">
              <w:rPr>
                <w:bCs/>
                <w:sz w:val="20"/>
                <w:szCs w:val="20"/>
                <w:lang w:eastAsia="ru-RU"/>
              </w:rPr>
              <w:t>10,4</w:t>
            </w:r>
          </w:p>
        </w:tc>
        <w:tc>
          <w:tcPr>
            <w:tcW w:w="428" w:type="pct"/>
            <w:tcBorders>
              <w:top w:val="nil"/>
              <w:left w:val="nil"/>
              <w:bottom w:val="single" w:sz="8" w:space="0" w:color="auto"/>
              <w:right w:val="single" w:sz="8" w:space="0" w:color="auto"/>
            </w:tcBorders>
            <w:shd w:val="clear" w:color="auto" w:fill="auto"/>
            <w:vAlign w:val="center"/>
            <w:hideMark/>
          </w:tcPr>
          <w:p w14:paraId="21B2D287" w14:textId="77777777" w:rsidR="002C739E" w:rsidRPr="004E34C1" w:rsidRDefault="002C739E" w:rsidP="002C739E">
            <w:pPr>
              <w:spacing w:after="0"/>
              <w:jc w:val="center"/>
              <w:rPr>
                <w:sz w:val="20"/>
                <w:szCs w:val="20"/>
                <w:lang w:eastAsia="ru-RU"/>
              </w:rPr>
            </w:pPr>
            <w:r w:rsidRPr="004E34C1">
              <w:rPr>
                <w:bCs/>
                <w:sz w:val="20"/>
                <w:szCs w:val="20"/>
                <w:lang w:eastAsia="ru-RU"/>
              </w:rPr>
              <w:t>21,68</w:t>
            </w:r>
          </w:p>
        </w:tc>
        <w:tc>
          <w:tcPr>
            <w:tcW w:w="1112" w:type="pct"/>
            <w:tcBorders>
              <w:top w:val="nil"/>
              <w:left w:val="nil"/>
              <w:bottom w:val="single" w:sz="8" w:space="0" w:color="auto"/>
              <w:right w:val="single" w:sz="8" w:space="0" w:color="auto"/>
            </w:tcBorders>
            <w:shd w:val="clear" w:color="auto" w:fill="auto"/>
            <w:vAlign w:val="center"/>
            <w:hideMark/>
          </w:tcPr>
          <w:p w14:paraId="64433A8A" w14:textId="77777777" w:rsidR="002C739E" w:rsidRPr="004E34C1" w:rsidRDefault="002C739E" w:rsidP="002C739E">
            <w:pPr>
              <w:spacing w:after="0"/>
              <w:jc w:val="center"/>
              <w:rPr>
                <w:sz w:val="20"/>
                <w:szCs w:val="20"/>
                <w:lang w:eastAsia="ru-RU"/>
              </w:rPr>
            </w:pPr>
            <w:r w:rsidRPr="004E34C1">
              <w:rPr>
                <w:bCs/>
                <w:sz w:val="20"/>
                <w:szCs w:val="20"/>
                <w:lang w:eastAsia="ru-RU"/>
              </w:rPr>
              <w:t>40,24</w:t>
            </w:r>
          </w:p>
        </w:tc>
      </w:tr>
      <w:tr w:rsidR="002C739E" w:rsidRPr="004E34C1" w14:paraId="7186CDF3" w14:textId="77777777" w:rsidTr="00DA104F">
        <w:trPr>
          <w:trHeight w:val="315"/>
        </w:trPr>
        <w:tc>
          <w:tcPr>
            <w:tcW w:w="655" w:type="pct"/>
            <w:tcBorders>
              <w:top w:val="nil"/>
              <w:left w:val="nil"/>
              <w:bottom w:val="single" w:sz="8" w:space="0" w:color="auto"/>
              <w:right w:val="single" w:sz="8" w:space="0" w:color="auto"/>
            </w:tcBorders>
            <w:shd w:val="clear" w:color="auto" w:fill="auto"/>
            <w:vAlign w:val="bottom"/>
            <w:hideMark/>
          </w:tcPr>
          <w:p w14:paraId="14FE495A" w14:textId="77777777" w:rsidR="002C739E" w:rsidRPr="004E34C1" w:rsidRDefault="002C739E" w:rsidP="002C739E">
            <w:pPr>
              <w:spacing w:after="0"/>
              <w:jc w:val="center"/>
              <w:rPr>
                <w:sz w:val="20"/>
                <w:szCs w:val="20"/>
                <w:lang w:eastAsia="ru-RU"/>
              </w:rPr>
            </w:pPr>
            <w:r w:rsidRPr="004E34C1">
              <w:rPr>
                <w:color w:val="000000"/>
                <w:szCs w:val="20"/>
              </w:rPr>
              <w:t>S-CS 4.2</w:t>
            </w:r>
          </w:p>
        </w:tc>
        <w:tc>
          <w:tcPr>
            <w:tcW w:w="484" w:type="pct"/>
            <w:tcBorders>
              <w:top w:val="nil"/>
              <w:left w:val="nil"/>
              <w:bottom w:val="single" w:sz="8" w:space="0" w:color="auto"/>
              <w:right w:val="single" w:sz="8" w:space="0" w:color="auto"/>
            </w:tcBorders>
            <w:shd w:val="clear" w:color="auto" w:fill="auto"/>
            <w:vAlign w:val="center"/>
            <w:hideMark/>
          </w:tcPr>
          <w:p w14:paraId="7A50B3AC" w14:textId="77777777" w:rsidR="002C739E" w:rsidRPr="004E34C1" w:rsidRDefault="002C739E" w:rsidP="002C739E">
            <w:pPr>
              <w:spacing w:after="0"/>
              <w:jc w:val="center"/>
              <w:rPr>
                <w:sz w:val="20"/>
                <w:szCs w:val="20"/>
                <w:lang w:eastAsia="ru-RU"/>
              </w:rPr>
            </w:pPr>
            <w:r w:rsidRPr="004E34C1">
              <w:rPr>
                <w:bCs/>
                <w:sz w:val="20"/>
                <w:szCs w:val="20"/>
                <w:lang w:eastAsia="ru-RU"/>
              </w:rPr>
              <w:t>0,52</w:t>
            </w:r>
          </w:p>
        </w:tc>
        <w:tc>
          <w:tcPr>
            <w:tcW w:w="539" w:type="pct"/>
            <w:tcBorders>
              <w:top w:val="nil"/>
              <w:left w:val="nil"/>
              <w:bottom w:val="single" w:sz="8" w:space="0" w:color="auto"/>
              <w:right w:val="single" w:sz="8" w:space="0" w:color="auto"/>
            </w:tcBorders>
            <w:shd w:val="clear" w:color="auto" w:fill="auto"/>
            <w:vAlign w:val="center"/>
            <w:hideMark/>
          </w:tcPr>
          <w:p w14:paraId="0509C440" w14:textId="77777777" w:rsidR="002C739E" w:rsidRPr="004E34C1" w:rsidRDefault="002C739E" w:rsidP="002C739E">
            <w:pPr>
              <w:spacing w:after="0"/>
              <w:jc w:val="center"/>
              <w:rPr>
                <w:sz w:val="20"/>
                <w:szCs w:val="20"/>
                <w:lang w:eastAsia="ru-RU"/>
              </w:rPr>
            </w:pPr>
            <w:r w:rsidRPr="004E34C1">
              <w:rPr>
                <w:bCs/>
                <w:sz w:val="20"/>
                <w:szCs w:val="20"/>
                <w:lang w:eastAsia="ru-RU"/>
              </w:rPr>
              <w:t>0,68</w:t>
            </w:r>
          </w:p>
        </w:tc>
        <w:tc>
          <w:tcPr>
            <w:tcW w:w="539" w:type="pct"/>
            <w:tcBorders>
              <w:top w:val="nil"/>
              <w:left w:val="nil"/>
              <w:bottom w:val="single" w:sz="8" w:space="0" w:color="auto"/>
              <w:right w:val="single" w:sz="8" w:space="0" w:color="auto"/>
            </w:tcBorders>
            <w:shd w:val="clear" w:color="auto" w:fill="auto"/>
            <w:vAlign w:val="center"/>
            <w:hideMark/>
          </w:tcPr>
          <w:p w14:paraId="62BA7AFA" w14:textId="77777777" w:rsidR="002C739E" w:rsidRPr="004E34C1" w:rsidRDefault="002C739E" w:rsidP="002C739E">
            <w:pPr>
              <w:spacing w:after="0"/>
              <w:jc w:val="center"/>
              <w:rPr>
                <w:sz w:val="20"/>
                <w:szCs w:val="20"/>
                <w:lang w:eastAsia="ru-RU"/>
              </w:rPr>
            </w:pPr>
            <w:r w:rsidRPr="004E34C1">
              <w:rPr>
                <w:bCs/>
                <w:sz w:val="20"/>
                <w:szCs w:val="20"/>
                <w:lang w:eastAsia="ru-RU"/>
              </w:rPr>
              <w:t>45,8</w:t>
            </w:r>
          </w:p>
        </w:tc>
        <w:tc>
          <w:tcPr>
            <w:tcW w:w="594" w:type="pct"/>
            <w:tcBorders>
              <w:top w:val="nil"/>
              <w:left w:val="nil"/>
              <w:bottom w:val="single" w:sz="8" w:space="0" w:color="auto"/>
              <w:right w:val="single" w:sz="8" w:space="0" w:color="auto"/>
            </w:tcBorders>
            <w:shd w:val="clear" w:color="auto" w:fill="auto"/>
            <w:vAlign w:val="center"/>
            <w:hideMark/>
          </w:tcPr>
          <w:p w14:paraId="270CBDB6" w14:textId="77777777" w:rsidR="002C739E" w:rsidRPr="004E34C1" w:rsidRDefault="002C739E" w:rsidP="002C739E">
            <w:pPr>
              <w:spacing w:after="0"/>
              <w:jc w:val="center"/>
              <w:rPr>
                <w:sz w:val="20"/>
                <w:szCs w:val="20"/>
                <w:lang w:eastAsia="ru-RU"/>
              </w:rPr>
            </w:pPr>
            <w:r w:rsidRPr="004E34C1">
              <w:rPr>
                <w:bCs/>
                <w:sz w:val="20"/>
                <w:szCs w:val="20"/>
                <w:lang w:eastAsia="ru-RU"/>
              </w:rPr>
              <w:t>18,04</w:t>
            </w:r>
          </w:p>
        </w:tc>
        <w:tc>
          <w:tcPr>
            <w:tcW w:w="649" w:type="pct"/>
            <w:tcBorders>
              <w:top w:val="nil"/>
              <w:left w:val="nil"/>
              <w:bottom w:val="single" w:sz="8" w:space="0" w:color="auto"/>
              <w:right w:val="single" w:sz="8" w:space="0" w:color="auto"/>
            </w:tcBorders>
            <w:shd w:val="clear" w:color="auto" w:fill="auto"/>
            <w:vAlign w:val="center"/>
            <w:hideMark/>
          </w:tcPr>
          <w:p w14:paraId="2ED6B062" w14:textId="77777777" w:rsidR="002C739E" w:rsidRPr="004E34C1" w:rsidRDefault="002C739E" w:rsidP="002C739E">
            <w:pPr>
              <w:spacing w:after="0"/>
              <w:jc w:val="center"/>
              <w:rPr>
                <w:sz w:val="20"/>
                <w:szCs w:val="20"/>
                <w:lang w:eastAsia="ru-RU"/>
              </w:rPr>
            </w:pPr>
            <w:r w:rsidRPr="004E34C1">
              <w:rPr>
                <w:bCs/>
                <w:sz w:val="20"/>
                <w:szCs w:val="20"/>
                <w:lang w:eastAsia="ru-RU"/>
              </w:rPr>
              <w:t>14,84</w:t>
            </w:r>
          </w:p>
        </w:tc>
        <w:tc>
          <w:tcPr>
            <w:tcW w:w="428" w:type="pct"/>
            <w:tcBorders>
              <w:top w:val="nil"/>
              <w:left w:val="nil"/>
              <w:bottom w:val="single" w:sz="8" w:space="0" w:color="auto"/>
              <w:right w:val="single" w:sz="8" w:space="0" w:color="auto"/>
            </w:tcBorders>
            <w:shd w:val="clear" w:color="auto" w:fill="auto"/>
            <w:vAlign w:val="center"/>
            <w:hideMark/>
          </w:tcPr>
          <w:p w14:paraId="7D395B17" w14:textId="77777777" w:rsidR="002C739E" w:rsidRPr="004E34C1" w:rsidRDefault="002C739E" w:rsidP="002C739E">
            <w:pPr>
              <w:spacing w:after="0"/>
              <w:jc w:val="center"/>
              <w:rPr>
                <w:sz w:val="20"/>
                <w:szCs w:val="20"/>
                <w:lang w:eastAsia="ru-RU"/>
              </w:rPr>
            </w:pPr>
            <w:r w:rsidRPr="004E34C1">
              <w:rPr>
                <w:bCs/>
                <w:sz w:val="20"/>
                <w:szCs w:val="20"/>
                <w:lang w:eastAsia="ru-RU"/>
              </w:rPr>
              <w:t>20,12</w:t>
            </w:r>
          </w:p>
        </w:tc>
        <w:tc>
          <w:tcPr>
            <w:tcW w:w="1112" w:type="pct"/>
            <w:tcBorders>
              <w:top w:val="nil"/>
              <w:left w:val="nil"/>
              <w:bottom w:val="single" w:sz="8" w:space="0" w:color="auto"/>
              <w:right w:val="single" w:sz="8" w:space="0" w:color="auto"/>
            </w:tcBorders>
            <w:shd w:val="clear" w:color="auto" w:fill="auto"/>
            <w:vAlign w:val="center"/>
            <w:hideMark/>
          </w:tcPr>
          <w:p w14:paraId="1C688A1A" w14:textId="77777777" w:rsidR="002C739E" w:rsidRPr="004E34C1" w:rsidRDefault="002C739E" w:rsidP="002C739E">
            <w:pPr>
              <w:spacing w:after="0"/>
              <w:jc w:val="center"/>
              <w:rPr>
                <w:sz w:val="20"/>
                <w:szCs w:val="20"/>
                <w:lang w:eastAsia="ru-RU"/>
              </w:rPr>
            </w:pPr>
            <w:r w:rsidRPr="004E34C1">
              <w:rPr>
                <w:bCs/>
                <w:sz w:val="20"/>
                <w:szCs w:val="20"/>
                <w:lang w:eastAsia="ru-RU"/>
              </w:rPr>
              <w:t>53</w:t>
            </w:r>
          </w:p>
        </w:tc>
      </w:tr>
      <w:tr w:rsidR="002C739E" w:rsidRPr="004E34C1" w14:paraId="05E9208E" w14:textId="77777777" w:rsidTr="00DA104F">
        <w:trPr>
          <w:trHeight w:val="315"/>
        </w:trPr>
        <w:tc>
          <w:tcPr>
            <w:tcW w:w="655" w:type="pct"/>
            <w:tcBorders>
              <w:top w:val="nil"/>
              <w:left w:val="nil"/>
              <w:bottom w:val="single" w:sz="8" w:space="0" w:color="auto"/>
              <w:right w:val="single" w:sz="8" w:space="0" w:color="auto"/>
            </w:tcBorders>
            <w:shd w:val="clear" w:color="auto" w:fill="auto"/>
            <w:vAlign w:val="bottom"/>
            <w:hideMark/>
          </w:tcPr>
          <w:p w14:paraId="5B97E08E" w14:textId="77777777" w:rsidR="002C739E" w:rsidRPr="004E34C1" w:rsidRDefault="002C739E" w:rsidP="002C739E">
            <w:pPr>
              <w:spacing w:after="0"/>
              <w:jc w:val="center"/>
              <w:rPr>
                <w:sz w:val="20"/>
                <w:szCs w:val="20"/>
                <w:lang w:eastAsia="ru-RU"/>
              </w:rPr>
            </w:pPr>
            <w:r w:rsidRPr="004E34C1">
              <w:rPr>
                <w:color w:val="000000"/>
                <w:szCs w:val="20"/>
              </w:rPr>
              <w:t>S-CS 5</w:t>
            </w:r>
          </w:p>
        </w:tc>
        <w:tc>
          <w:tcPr>
            <w:tcW w:w="484" w:type="pct"/>
            <w:tcBorders>
              <w:top w:val="nil"/>
              <w:left w:val="nil"/>
              <w:bottom w:val="single" w:sz="8" w:space="0" w:color="auto"/>
              <w:right w:val="single" w:sz="8" w:space="0" w:color="auto"/>
            </w:tcBorders>
            <w:shd w:val="clear" w:color="auto" w:fill="auto"/>
            <w:vAlign w:val="center"/>
            <w:hideMark/>
          </w:tcPr>
          <w:p w14:paraId="6C8E9C66" w14:textId="77777777" w:rsidR="002C739E" w:rsidRPr="004E34C1" w:rsidRDefault="002C739E" w:rsidP="002C739E">
            <w:pPr>
              <w:spacing w:after="0"/>
              <w:jc w:val="center"/>
              <w:rPr>
                <w:sz w:val="20"/>
                <w:szCs w:val="20"/>
                <w:lang w:eastAsia="ru-RU"/>
              </w:rPr>
            </w:pPr>
            <w:r w:rsidRPr="004E34C1">
              <w:rPr>
                <w:bCs/>
                <w:sz w:val="20"/>
                <w:szCs w:val="20"/>
                <w:lang w:eastAsia="ru-RU"/>
              </w:rPr>
              <w:t>11,87</w:t>
            </w:r>
          </w:p>
        </w:tc>
        <w:tc>
          <w:tcPr>
            <w:tcW w:w="539" w:type="pct"/>
            <w:tcBorders>
              <w:top w:val="nil"/>
              <w:left w:val="nil"/>
              <w:bottom w:val="single" w:sz="8" w:space="0" w:color="auto"/>
              <w:right w:val="single" w:sz="8" w:space="0" w:color="auto"/>
            </w:tcBorders>
            <w:shd w:val="clear" w:color="auto" w:fill="auto"/>
            <w:vAlign w:val="center"/>
            <w:hideMark/>
          </w:tcPr>
          <w:p w14:paraId="3612D5B7" w14:textId="77777777" w:rsidR="002C739E" w:rsidRPr="004E34C1" w:rsidRDefault="002C739E" w:rsidP="002C739E">
            <w:pPr>
              <w:spacing w:after="0"/>
              <w:jc w:val="center"/>
              <w:rPr>
                <w:sz w:val="20"/>
                <w:szCs w:val="20"/>
                <w:lang w:eastAsia="ru-RU"/>
              </w:rPr>
            </w:pPr>
            <w:r w:rsidRPr="004E34C1">
              <w:rPr>
                <w:bCs/>
                <w:sz w:val="20"/>
                <w:szCs w:val="20"/>
                <w:lang w:eastAsia="ru-RU"/>
              </w:rPr>
              <w:t>11,09</w:t>
            </w:r>
          </w:p>
        </w:tc>
        <w:tc>
          <w:tcPr>
            <w:tcW w:w="539" w:type="pct"/>
            <w:tcBorders>
              <w:top w:val="nil"/>
              <w:left w:val="nil"/>
              <w:bottom w:val="single" w:sz="8" w:space="0" w:color="auto"/>
              <w:right w:val="single" w:sz="8" w:space="0" w:color="auto"/>
            </w:tcBorders>
            <w:shd w:val="clear" w:color="auto" w:fill="auto"/>
            <w:vAlign w:val="center"/>
            <w:hideMark/>
          </w:tcPr>
          <w:p w14:paraId="0B9D8D3F" w14:textId="77777777" w:rsidR="002C739E" w:rsidRPr="004E34C1" w:rsidRDefault="002C739E" w:rsidP="002C739E">
            <w:pPr>
              <w:spacing w:after="0"/>
              <w:jc w:val="center"/>
              <w:rPr>
                <w:sz w:val="20"/>
                <w:szCs w:val="20"/>
                <w:lang w:eastAsia="ru-RU"/>
              </w:rPr>
            </w:pPr>
            <w:r w:rsidRPr="004E34C1">
              <w:rPr>
                <w:bCs/>
                <w:sz w:val="20"/>
                <w:szCs w:val="20"/>
                <w:lang w:eastAsia="ru-RU"/>
              </w:rPr>
              <w:t>34,56</w:t>
            </w:r>
          </w:p>
        </w:tc>
        <w:tc>
          <w:tcPr>
            <w:tcW w:w="594" w:type="pct"/>
            <w:tcBorders>
              <w:top w:val="nil"/>
              <w:left w:val="nil"/>
              <w:bottom w:val="single" w:sz="8" w:space="0" w:color="auto"/>
              <w:right w:val="single" w:sz="8" w:space="0" w:color="auto"/>
            </w:tcBorders>
            <w:shd w:val="clear" w:color="auto" w:fill="auto"/>
            <w:vAlign w:val="center"/>
            <w:hideMark/>
          </w:tcPr>
          <w:p w14:paraId="36407378" w14:textId="77777777" w:rsidR="002C739E" w:rsidRPr="004E34C1" w:rsidRDefault="002C739E" w:rsidP="002C739E">
            <w:pPr>
              <w:spacing w:after="0"/>
              <w:jc w:val="center"/>
              <w:rPr>
                <w:sz w:val="20"/>
                <w:szCs w:val="20"/>
                <w:lang w:eastAsia="ru-RU"/>
              </w:rPr>
            </w:pPr>
            <w:r w:rsidRPr="004E34C1">
              <w:rPr>
                <w:bCs/>
                <w:sz w:val="20"/>
                <w:szCs w:val="20"/>
                <w:lang w:eastAsia="ru-RU"/>
              </w:rPr>
              <w:t>14,2</w:t>
            </w:r>
          </w:p>
        </w:tc>
        <w:tc>
          <w:tcPr>
            <w:tcW w:w="649" w:type="pct"/>
            <w:tcBorders>
              <w:top w:val="nil"/>
              <w:left w:val="nil"/>
              <w:bottom w:val="single" w:sz="8" w:space="0" w:color="auto"/>
              <w:right w:val="single" w:sz="8" w:space="0" w:color="auto"/>
            </w:tcBorders>
            <w:shd w:val="clear" w:color="auto" w:fill="auto"/>
            <w:vAlign w:val="center"/>
            <w:hideMark/>
          </w:tcPr>
          <w:p w14:paraId="619A844E" w14:textId="77777777" w:rsidR="002C739E" w:rsidRPr="004E34C1" w:rsidRDefault="002C739E" w:rsidP="002C739E">
            <w:pPr>
              <w:spacing w:after="0"/>
              <w:jc w:val="center"/>
              <w:rPr>
                <w:sz w:val="20"/>
                <w:szCs w:val="20"/>
                <w:lang w:eastAsia="ru-RU"/>
              </w:rPr>
            </w:pPr>
            <w:r w:rsidRPr="004E34C1">
              <w:rPr>
                <w:bCs/>
                <w:sz w:val="20"/>
                <w:szCs w:val="20"/>
                <w:lang w:eastAsia="ru-RU"/>
              </w:rPr>
              <w:t>11,24</w:t>
            </w:r>
          </w:p>
        </w:tc>
        <w:tc>
          <w:tcPr>
            <w:tcW w:w="428" w:type="pct"/>
            <w:tcBorders>
              <w:top w:val="nil"/>
              <w:left w:val="nil"/>
              <w:bottom w:val="single" w:sz="8" w:space="0" w:color="auto"/>
              <w:right w:val="single" w:sz="8" w:space="0" w:color="auto"/>
            </w:tcBorders>
            <w:shd w:val="clear" w:color="auto" w:fill="auto"/>
            <w:vAlign w:val="center"/>
            <w:hideMark/>
          </w:tcPr>
          <w:p w14:paraId="7FD289A3" w14:textId="77777777" w:rsidR="002C739E" w:rsidRPr="004E34C1" w:rsidRDefault="002C739E" w:rsidP="002C739E">
            <w:pPr>
              <w:spacing w:after="0"/>
              <w:jc w:val="center"/>
              <w:rPr>
                <w:sz w:val="20"/>
                <w:szCs w:val="20"/>
                <w:lang w:eastAsia="ru-RU"/>
              </w:rPr>
            </w:pPr>
            <w:r w:rsidRPr="004E34C1">
              <w:rPr>
                <w:bCs/>
                <w:sz w:val="20"/>
                <w:szCs w:val="20"/>
                <w:lang w:eastAsia="ru-RU"/>
              </w:rPr>
              <w:t>17,04</w:t>
            </w:r>
          </w:p>
        </w:tc>
        <w:tc>
          <w:tcPr>
            <w:tcW w:w="1112" w:type="pct"/>
            <w:tcBorders>
              <w:top w:val="nil"/>
              <w:left w:val="nil"/>
              <w:bottom w:val="single" w:sz="8" w:space="0" w:color="auto"/>
              <w:right w:val="single" w:sz="8" w:space="0" w:color="auto"/>
            </w:tcBorders>
            <w:shd w:val="clear" w:color="auto" w:fill="auto"/>
            <w:vAlign w:val="center"/>
            <w:hideMark/>
          </w:tcPr>
          <w:p w14:paraId="4AF7223B" w14:textId="77777777" w:rsidR="002C739E" w:rsidRPr="004E34C1" w:rsidRDefault="002C739E" w:rsidP="002C739E">
            <w:pPr>
              <w:spacing w:after="0"/>
              <w:jc w:val="center"/>
              <w:rPr>
                <w:sz w:val="20"/>
                <w:szCs w:val="20"/>
                <w:lang w:eastAsia="ru-RU"/>
              </w:rPr>
            </w:pPr>
            <w:r w:rsidRPr="004E34C1">
              <w:rPr>
                <w:bCs/>
                <w:sz w:val="20"/>
                <w:szCs w:val="20"/>
                <w:lang w:eastAsia="ru-RU"/>
              </w:rPr>
              <w:t>42,48</w:t>
            </w:r>
          </w:p>
        </w:tc>
      </w:tr>
    </w:tbl>
    <w:p w14:paraId="5B92A95F" w14:textId="77777777" w:rsidR="002C739E" w:rsidRPr="004E34C1" w:rsidRDefault="002C739E" w:rsidP="002C739E"/>
    <w:p w14:paraId="24788DC9" w14:textId="77777777" w:rsidR="002C739E" w:rsidRPr="004E34C1" w:rsidRDefault="002C739E" w:rsidP="002C739E">
      <w:pPr>
        <w:tabs>
          <w:tab w:val="left" w:pos="4673"/>
        </w:tabs>
        <w:jc w:val="center"/>
        <w:rPr>
          <w:rFonts w:cs="Times New Roman"/>
          <w:lang w:val="en-US"/>
        </w:rPr>
      </w:pPr>
    </w:p>
    <w:p w14:paraId="3FE41D8E" w14:textId="77777777" w:rsidR="002C739E" w:rsidRPr="004E34C1" w:rsidRDefault="002C739E" w:rsidP="002C739E">
      <w:pPr>
        <w:tabs>
          <w:tab w:val="left" w:pos="4673"/>
        </w:tabs>
        <w:jc w:val="center"/>
        <w:rPr>
          <w:rFonts w:cs="Times New Roman"/>
        </w:rPr>
      </w:pPr>
    </w:p>
    <w:p w14:paraId="2D4E99A4" w14:textId="77777777" w:rsidR="002C739E" w:rsidRPr="004E34C1" w:rsidRDefault="002C739E" w:rsidP="002C739E">
      <w:pPr>
        <w:spacing w:line="259" w:lineRule="auto"/>
        <w:jc w:val="left"/>
        <w:rPr>
          <w:rFonts w:cs="Times New Roman"/>
        </w:rPr>
        <w:sectPr w:rsidR="002C739E" w:rsidRPr="004E34C1" w:rsidSect="009E7D9B">
          <w:pgSz w:w="11906" w:h="16838"/>
          <w:pgMar w:top="1138" w:right="1699" w:bottom="1138" w:left="850" w:header="288" w:footer="706" w:gutter="0"/>
          <w:cols w:space="708"/>
          <w:titlePg/>
          <w:docGrid w:linePitch="360"/>
        </w:sectPr>
      </w:pPr>
    </w:p>
    <w:p w14:paraId="3B69063D" w14:textId="77777777" w:rsidR="002C739E" w:rsidRPr="004E34C1" w:rsidRDefault="002C739E" w:rsidP="00D94526">
      <w:pPr>
        <w:keepNext/>
        <w:keepLines/>
        <w:tabs>
          <w:tab w:val="left" w:pos="7938"/>
        </w:tabs>
        <w:spacing w:before="280" w:after="240"/>
        <w:ind w:left="1134"/>
        <w:outlineLvl w:val="1"/>
        <w:rPr>
          <w:rFonts w:eastAsiaTheme="majorEastAsia" w:cs="Times New Roman"/>
          <w:b/>
          <w:color w:val="8EAADB" w:themeColor="accent1" w:themeTint="99"/>
          <w:szCs w:val="32"/>
          <w:lang w:val="en-US"/>
        </w:rPr>
      </w:pPr>
      <w:bookmarkStart w:id="287" w:name="_Toc119366124"/>
      <w:bookmarkStart w:id="288" w:name="_Toc153238877"/>
      <w:bookmarkStart w:id="289" w:name="_Toc5809545"/>
      <w:r w:rsidRPr="004E34C1">
        <w:rPr>
          <w:rFonts w:eastAsiaTheme="majorEastAsia" w:cs="Times New Roman"/>
          <w:b/>
          <w:color w:val="8EAADB" w:themeColor="accent1" w:themeTint="99"/>
          <w:szCs w:val="32"/>
          <w:lang w:val="en-US"/>
        </w:rPr>
        <w:lastRenderedPageBreak/>
        <w:t xml:space="preserve">Appendix 18. </w:t>
      </w:r>
      <w:bookmarkEnd w:id="287"/>
      <w:r w:rsidRPr="004E34C1">
        <w:rPr>
          <w:rFonts w:eastAsiaTheme="majorEastAsia" w:cs="Times New Roman"/>
          <w:b/>
          <w:color w:val="8EAADB" w:themeColor="accent1" w:themeTint="99"/>
          <w:szCs w:val="32"/>
          <w:lang w:val="en-US"/>
        </w:rPr>
        <w:t>Calculation of waste generation volumes</w:t>
      </w:r>
      <w:bookmarkEnd w:id="288"/>
    </w:p>
    <w:p w14:paraId="47212DF2" w14:textId="77777777" w:rsidR="002C739E" w:rsidRPr="004E34C1" w:rsidRDefault="002C739E" w:rsidP="002C739E">
      <w:pPr>
        <w:numPr>
          <w:ilvl w:val="0"/>
          <w:numId w:val="24"/>
        </w:numPr>
        <w:spacing w:after="0"/>
        <w:contextualSpacing/>
        <w:jc w:val="left"/>
        <w:rPr>
          <w:rFonts w:eastAsia="Calibri" w:cs="Times New Roman"/>
          <w:b/>
          <w:szCs w:val="24"/>
        </w:rPr>
      </w:pPr>
      <w:r w:rsidRPr="004E34C1">
        <w:rPr>
          <w:rFonts w:eastAsia="Calibri" w:cs="Times New Roman"/>
          <w:b/>
          <w:szCs w:val="24"/>
        </w:rPr>
        <w:t>Production processes</w:t>
      </w:r>
    </w:p>
    <w:p w14:paraId="5EEC8A4F" w14:textId="77777777" w:rsidR="002C739E" w:rsidRPr="004E34C1" w:rsidRDefault="002C739E" w:rsidP="002C739E">
      <w:pPr>
        <w:spacing w:after="0"/>
        <w:jc w:val="left"/>
        <w:rPr>
          <w:rFonts w:eastAsia="Calibri" w:cs="Times New Roman"/>
          <w:b/>
          <w:szCs w:val="24"/>
          <w:lang w:val="en-US"/>
        </w:rPr>
      </w:pPr>
    </w:p>
    <w:p w14:paraId="3382DA08" w14:textId="77777777" w:rsidR="002C739E" w:rsidRPr="004E34C1" w:rsidRDefault="002C739E" w:rsidP="002C739E">
      <w:pPr>
        <w:spacing w:after="0"/>
        <w:jc w:val="left"/>
        <w:rPr>
          <w:rFonts w:eastAsia="Calibri" w:cs="Times New Roman"/>
          <w:b/>
          <w:bCs/>
          <w:lang w:val="en-US"/>
        </w:rPr>
      </w:pPr>
      <w:r w:rsidRPr="004E34C1">
        <w:rPr>
          <w:rFonts w:eastAsia="Calibri" w:cs="Times New Roman"/>
          <w:b/>
          <w:bCs/>
          <w:lang w:val="en-US"/>
        </w:rPr>
        <w:t>Cleaning material contaminated with oil or oil products (content of oil or oil products is less than 15%); FCCW code: 91920402604</w:t>
      </w:r>
    </w:p>
    <w:p w14:paraId="3DF33CDF" w14:textId="77777777" w:rsidR="002C739E" w:rsidRPr="004E34C1" w:rsidRDefault="002C739E" w:rsidP="002C739E">
      <w:pPr>
        <w:spacing w:after="0"/>
        <w:jc w:val="left"/>
        <w:rPr>
          <w:rFonts w:eastAsia="Calibri" w:cs="Times New Roman"/>
          <w:bCs/>
          <w:lang w:val="en-US"/>
        </w:rPr>
      </w:pPr>
      <w:r w:rsidRPr="004E34C1">
        <w:rPr>
          <w:rFonts w:eastAsia="Calibri" w:cs="Times New Roman"/>
          <w:bCs/>
          <w:lang w:val="en-US"/>
        </w:rPr>
        <w:t>The calculation is carried out in accordance with the "Methodological recommendations for the development of draft standards for the maximum disposal of waste for thermal power plants, combined heat and power plants, industrial and heating boiler houses." St. Petersburg, 1998, according to the formula:</w:t>
      </w:r>
    </w:p>
    <w:p w14:paraId="37731A4B" w14:textId="77777777" w:rsidR="002C739E" w:rsidRPr="004E34C1" w:rsidRDefault="002C739E" w:rsidP="002C739E">
      <w:pPr>
        <w:spacing w:after="0"/>
        <w:jc w:val="left"/>
        <w:rPr>
          <w:rFonts w:eastAsia="Calibri" w:cs="Times New Roman"/>
          <w:bCs/>
          <w:lang w:val="en-US"/>
        </w:rPr>
      </w:pPr>
      <w:r w:rsidRPr="004E34C1">
        <w:rPr>
          <w:rFonts w:eastAsia="Calibri" w:cs="Times New Roman"/>
          <w:bCs/>
          <w:lang w:val="en-US"/>
        </w:rPr>
        <w:t xml:space="preserve">N = </w:t>
      </w:r>
      <w:r w:rsidRPr="004E34C1">
        <w:rPr>
          <w:rFonts w:eastAsia="Calibri" w:cs="Times New Roman"/>
          <w:bCs/>
        </w:rPr>
        <w:t>Мо</w:t>
      </w:r>
      <w:r w:rsidRPr="004E34C1">
        <w:rPr>
          <w:rFonts w:eastAsia="Calibri" w:cs="Times New Roman"/>
          <w:bCs/>
          <w:lang w:val="en-US"/>
        </w:rPr>
        <w:t xml:space="preserve">× (1+ </w:t>
      </w:r>
      <w:r w:rsidRPr="004E34C1">
        <w:rPr>
          <w:rFonts w:eastAsia="Calibri" w:cs="Times New Roman"/>
          <w:bCs/>
        </w:rPr>
        <w:t>М</w:t>
      </w:r>
      <w:r w:rsidRPr="004E34C1">
        <w:rPr>
          <w:rFonts w:eastAsia="Calibri" w:cs="Times New Roman"/>
          <w:bCs/>
          <w:lang w:val="en-US"/>
        </w:rPr>
        <w:t>/100 + W/100) × 0,001</w:t>
      </w:r>
    </w:p>
    <w:p w14:paraId="55C47C92" w14:textId="77777777" w:rsidR="002C739E" w:rsidRPr="004E34C1" w:rsidRDefault="002C739E" w:rsidP="002C739E">
      <w:pPr>
        <w:spacing w:after="0"/>
        <w:jc w:val="left"/>
        <w:rPr>
          <w:rFonts w:eastAsia="Calibri" w:cs="Times New Roman"/>
          <w:bCs/>
          <w:lang w:val="en-US"/>
        </w:rPr>
      </w:pPr>
      <w:r w:rsidRPr="004E34C1">
        <w:rPr>
          <w:rFonts w:eastAsia="Calibri" w:cs="Times New Roman"/>
          <w:bCs/>
          <w:lang w:val="en-US"/>
        </w:rPr>
        <w:t>where: N - mass of rag waste, t/year;</w:t>
      </w:r>
    </w:p>
    <w:p w14:paraId="6DEBD842" w14:textId="77777777" w:rsidR="002C739E" w:rsidRPr="004E34C1" w:rsidRDefault="002C739E" w:rsidP="002C739E">
      <w:pPr>
        <w:spacing w:after="0"/>
        <w:jc w:val="left"/>
        <w:rPr>
          <w:rFonts w:eastAsia="Calibri" w:cs="Times New Roman"/>
          <w:bCs/>
          <w:lang w:val="en-US"/>
        </w:rPr>
      </w:pPr>
      <w:r w:rsidRPr="004E34C1">
        <w:rPr>
          <w:rFonts w:eastAsia="Calibri" w:cs="Times New Roman"/>
          <w:bCs/>
        </w:rPr>
        <w:t>Мо</w:t>
      </w:r>
      <w:r w:rsidRPr="004E34C1">
        <w:rPr>
          <w:rFonts w:eastAsia="Calibri" w:cs="Times New Roman"/>
          <w:bCs/>
          <w:lang w:val="en-US"/>
        </w:rPr>
        <w:t xml:space="preserve"> – mass of rags used per year, kg = 80</w:t>
      </w:r>
    </w:p>
    <w:p w14:paraId="0BD45969" w14:textId="77777777" w:rsidR="002C739E" w:rsidRPr="004E34C1" w:rsidRDefault="002C739E" w:rsidP="002C739E">
      <w:pPr>
        <w:spacing w:after="0"/>
        <w:jc w:val="left"/>
        <w:rPr>
          <w:rFonts w:eastAsia="Calibri" w:cs="Times New Roman"/>
          <w:bCs/>
          <w:lang w:val="en-US"/>
        </w:rPr>
      </w:pPr>
      <w:r w:rsidRPr="004E34C1">
        <w:rPr>
          <w:rFonts w:eastAsia="Calibri" w:cs="Times New Roman"/>
          <w:bCs/>
        </w:rPr>
        <w:t>М</w:t>
      </w:r>
      <w:r w:rsidRPr="004E34C1">
        <w:rPr>
          <w:rFonts w:eastAsia="Calibri" w:cs="Times New Roman"/>
          <w:bCs/>
          <w:lang w:val="en-US"/>
        </w:rPr>
        <w:t xml:space="preserve"> – waste oil content, %;</w:t>
      </w:r>
    </w:p>
    <w:p w14:paraId="6C76C751" w14:textId="77777777" w:rsidR="002C739E" w:rsidRPr="004E34C1" w:rsidRDefault="002C739E" w:rsidP="002C739E">
      <w:pPr>
        <w:spacing w:after="0"/>
        <w:jc w:val="left"/>
        <w:rPr>
          <w:rFonts w:eastAsia="Calibri" w:cs="Times New Roman"/>
          <w:bCs/>
          <w:lang w:val="en-US"/>
        </w:rPr>
      </w:pPr>
      <w:r w:rsidRPr="004E34C1">
        <w:rPr>
          <w:rFonts w:eastAsia="Calibri" w:cs="Times New Roman"/>
          <w:bCs/>
          <w:lang w:val="en-US"/>
        </w:rPr>
        <w:t>W – waste moisture content, %.</w:t>
      </w:r>
    </w:p>
    <w:p w14:paraId="23C954C8" w14:textId="77777777" w:rsidR="002C739E" w:rsidRPr="004E34C1" w:rsidRDefault="002C739E" w:rsidP="002C739E">
      <w:pPr>
        <w:spacing w:after="0"/>
        <w:jc w:val="left"/>
        <w:rPr>
          <w:rFonts w:eastAsia="Calibri" w:cs="Times New Roman"/>
          <w:b/>
          <w:bCs/>
          <w:lang w:val="en-US"/>
        </w:rPr>
      </w:pPr>
      <w:r w:rsidRPr="004E34C1">
        <w:rPr>
          <w:rFonts w:eastAsia="Calibri" w:cs="Times New Roman"/>
          <w:b/>
          <w:bCs/>
          <w:lang w:val="en-US"/>
        </w:rPr>
        <w:t xml:space="preserve">80 * (1+ 13,0/100 + 15,0/100) * 0,001 = 0,102*0,5 = 0,05 t/ </w:t>
      </w:r>
      <w:r w:rsidR="0049075E" w:rsidRPr="004E34C1">
        <w:rPr>
          <w:rFonts w:eastAsia="Calibri" w:cs="Times New Roman"/>
          <w:b/>
          <w:bCs/>
          <w:lang w:val="en-US"/>
        </w:rPr>
        <w:t>0.5</w:t>
      </w:r>
      <w:r w:rsidRPr="004E34C1">
        <w:rPr>
          <w:rFonts w:eastAsia="Calibri" w:cs="Times New Roman"/>
          <w:b/>
          <w:bCs/>
          <w:lang w:val="en-US"/>
        </w:rPr>
        <w:t xml:space="preserve"> years</w:t>
      </w:r>
    </w:p>
    <w:p w14:paraId="7DC634ED" w14:textId="77777777" w:rsidR="002C739E" w:rsidRPr="004E34C1" w:rsidRDefault="002C739E" w:rsidP="002C739E">
      <w:pPr>
        <w:spacing w:after="0"/>
        <w:rPr>
          <w:rFonts w:eastAsia="Calibri" w:cs="Times New Roman"/>
          <w:bCs/>
          <w:szCs w:val="24"/>
          <w:lang w:val="en-US"/>
        </w:rPr>
      </w:pPr>
    </w:p>
    <w:p w14:paraId="37E951BF" w14:textId="77777777" w:rsidR="002C739E" w:rsidRPr="004E34C1" w:rsidRDefault="002C739E" w:rsidP="002C739E">
      <w:pPr>
        <w:spacing w:after="0"/>
        <w:rPr>
          <w:rFonts w:eastAsia="Calibri" w:cs="Times New Roman"/>
          <w:b/>
          <w:bCs/>
          <w:szCs w:val="24"/>
          <w:lang w:val="en-US"/>
        </w:rPr>
      </w:pPr>
      <w:r w:rsidRPr="004E34C1">
        <w:rPr>
          <w:rFonts w:eastAsia="Calibri" w:cs="Times New Roman"/>
          <w:b/>
          <w:bCs/>
          <w:szCs w:val="24"/>
          <w:lang w:val="en-US"/>
        </w:rPr>
        <w:t>Tyres of pneumatic tires with a metal cord, used; FCCW code: 92113002504</w:t>
      </w:r>
    </w:p>
    <w:p w14:paraId="0CF1EABA" w14:textId="77777777" w:rsidR="002C739E" w:rsidRPr="004E34C1" w:rsidRDefault="002C739E" w:rsidP="002C739E">
      <w:pPr>
        <w:spacing w:after="0"/>
        <w:rPr>
          <w:rFonts w:eastAsia="Calibri" w:cs="Times New Roman"/>
          <w:bCs/>
          <w:szCs w:val="24"/>
          <w:lang w:val="en-US"/>
        </w:rPr>
      </w:pPr>
      <w:r w:rsidRPr="004E34C1">
        <w:rPr>
          <w:rFonts w:eastAsia="Calibri" w:cs="Times New Roman"/>
          <w:bCs/>
          <w:szCs w:val="24"/>
          <w:lang w:val="en-US"/>
        </w:rPr>
        <w:t>The calculation is carried out in accordance with the Methodological recommendations for assessing the volume of production and consumption waste generation, Moscow, 2003, GU NITsPURO, according to the formula:</w:t>
      </w:r>
    </w:p>
    <w:p w14:paraId="37C688FC" w14:textId="77777777" w:rsidR="002C739E" w:rsidRPr="004E34C1" w:rsidRDefault="002C739E" w:rsidP="002C739E">
      <w:pPr>
        <w:spacing w:after="0"/>
        <w:rPr>
          <w:rFonts w:eastAsia="Calibri" w:cs="Times New Roman"/>
          <w:bCs/>
          <w:szCs w:val="24"/>
          <w:lang w:val="en-US"/>
        </w:rPr>
      </w:pPr>
      <w:r w:rsidRPr="004E34C1">
        <w:rPr>
          <w:rFonts w:eastAsia="Calibri" w:cs="Times New Roman"/>
          <w:bCs/>
          <w:szCs w:val="24"/>
          <w:lang w:val="en-US"/>
        </w:rPr>
        <w:t>Msh = 10</w:t>
      </w:r>
      <w:r w:rsidRPr="004E34C1">
        <w:rPr>
          <w:rFonts w:eastAsia="Calibri" w:cs="Times New Roman"/>
          <w:bCs/>
          <w:szCs w:val="24"/>
          <w:vertAlign w:val="superscript"/>
          <w:lang w:val="en-US"/>
        </w:rPr>
        <w:t xml:space="preserve">-3 </w:t>
      </w:r>
      <w:r w:rsidRPr="004E34C1">
        <w:rPr>
          <w:rFonts w:eastAsia="Calibri" w:cs="Times New Roman"/>
          <w:bCs/>
          <w:szCs w:val="24"/>
          <w:lang w:val="en-US"/>
        </w:rPr>
        <w:t xml:space="preserve">* ∑ Ni * Ki * Kish * mish * Li / </w:t>
      </w:r>
      <w:r w:rsidRPr="004E34C1">
        <w:rPr>
          <w:rFonts w:eastAsia="Calibri" w:cs="Times New Roman"/>
          <w:bCs/>
          <w:szCs w:val="24"/>
        </w:rPr>
        <w:t>Н</w:t>
      </w:r>
      <w:r w:rsidRPr="004E34C1">
        <w:rPr>
          <w:rFonts w:eastAsia="Calibri" w:cs="Times New Roman"/>
          <w:bCs/>
          <w:szCs w:val="24"/>
          <w:lang w:val="en-US"/>
        </w:rPr>
        <w:t>iL</w:t>
      </w:r>
    </w:p>
    <w:p w14:paraId="5681F3DA" w14:textId="77777777" w:rsidR="002C739E" w:rsidRPr="004E34C1" w:rsidRDefault="002C739E" w:rsidP="002C739E">
      <w:pPr>
        <w:spacing w:after="0"/>
        <w:rPr>
          <w:rFonts w:eastAsia="Calibri" w:cs="Times New Roman"/>
          <w:bCs/>
          <w:szCs w:val="24"/>
          <w:lang w:val="en-US"/>
        </w:rPr>
      </w:pPr>
      <w:r w:rsidRPr="004E34C1">
        <w:rPr>
          <w:rFonts w:eastAsia="Calibri" w:cs="Times New Roman"/>
          <w:bCs/>
          <w:szCs w:val="24"/>
          <w:lang w:val="en-US"/>
        </w:rPr>
        <w:t>where: Li – average annual mileage of cars with tires of the i-th brand, thousand km; 35 thousand km</w:t>
      </w:r>
    </w:p>
    <w:p w14:paraId="5274D6E6" w14:textId="77777777" w:rsidR="002C739E" w:rsidRPr="004E34C1" w:rsidRDefault="002C739E" w:rsidP="002C739E">
      <w:pPr>
        <w:spacing w:after="0"/>
        <w:rPr>
          <w:rFonts w:eastAsia="Calibri" w:cs="Times New Roman"/>
          <w:bCs/>
          <w:szCs w:val="24"/>
          <w:lang w:val="en-US"/>
        </w:rPr>
      </w:pPr>
      <w:r w:rsidRPr="004E34C1">
        <w:rPr>
          <w:rFonts w:eastAsia="Calibri" w:cs="Times New Roman"/>
          <w:bCs/>
          <w:szCs w:val="24"/>
          <w:lang w:val="en-US"/>
        </w:rPr>
        <w:t>Ni –the number of cars with tires of the i-th brand; Ni = 15 pcs.</w:t>
      </w:r>
    </w:p>
    <w:p w14:paraId="67651430" w14:textId="77777777" w:rsidR="002C739E" w:rsidRPr="004E34C1" w:rsidRDefault="002C739E" w:rsidP="002C739E">
      <w:pPr>
        <w:spacing w:after="0"/>
        <w:rPr>
          <w:rFonts w:eastAsia="Calibri" w:cs="Times New Roman"/>
          <w:bCs/>
          <w:szCs w:val="24"/>
          <w:lang w:val="en-US"/>
        </w:rPr>
      </w:pPr>
      <w:r w:rsidRPr="004E34C1">
        <w:rPr>
          <w:rFonts w:eastAsia="Calibri" w:cs="Times New Roman"/>
          <w:bCs/>
          <w:szCs w:val="24"/>
          <w:lang w:val="en-US"/>
        </w:rPr>
        <w:t>Kish - the number of tires installed on the i-th car brand, pcs.; Kish = 5 pcs.</w:t>
      </w:r>
    </w:p>
    <w:p w14:paraId="2BC45F17" w14:textId="77777777" w:rsidR="002C739E" w:rsidRPr="004E34C1" w:rsidRDefault="002C739E" w:rsidP="002C739E">
      <w:pPr>
        <w:spacing w:after="0"/>
        <w:rPr>
          <w:rFonts w:eastAsia="Calibri" w:cs="Times New Roman"/>
          <w:bCs/>
          <w:szCs w:val="24"/>
          <w:lang w:val="en-US"/>
        </w:rPr>
      </w:pPr>
      <w:r w:rsidRPr="004E34C1">
        <w:rPr>
          <w:rFonts w:eastAsia="Calibri" w:cs="Times New Roman"/>
          <w:bCs/>
          <w:szCs w:val="24"/>
          <w:lang w:val="en-US"/>
        </w:rPr>
        <w:t>mish - weight of one tire (new), i-th brand, kg; mish = 50 kg</w:t>
      </w:r>
    </w:p>
    <w:p w14:paraId="2780AD2E" w14:textId="77777777" w:rsidR="002C739E" w:rsidRPr="004E34C1" w:rsidRDefault="002C739E" w:rsidP="002C739E">
      <w:pPr>
        <w:spacing w:after="0"/>
        <w:rPr>
          <w:rFonts w:eastAsia="Calibri" w:cs="Times New Roman"/>
          <w:bCs/>
          <w:szCs w:val="24"/>
          <w:lang w:val="en-US"/>
        </w:rPr>
      </w:pPr>
      <w:r w:rsidRPr="004E34C1">
        <w:rPr>
          <w:rFonts w:eastAsia="Calibri" w:cs="Times New Roman"/>
          <w:bCs/>
          <w:szCs w:val="24"/>
          <w:lang w:val="en-US"/>
        </w:rPr>
        <w:t>Ki- tire wear coefficient; Ki = 0.80 units.</w:t>
      </w:r>
    </w:p>
    <w:p w14:paraId="0E807D8E" w14:textId="77777777" w:rsidR="002C739E" w:rsidRPr="004E34C1" w:rsidRDefault="002C739E" w:rsidP="002C739E">
      <w:pPr>
        <w:spacing w:after="0"/>
        <w:rPr>
          <w:rFonts w:eastAsia="Calibri" w:cs="Times New Roman"/>
          <w:bCs/>
          <w:szCs w:val="24"/>
          <w:lang w:val="en-US"/>
        </w:rPr>
      </w:pPr>
      <w:r w:rsidRPr="004E34C1">
        <w:rPr>
          <w:rFonts w:eastAsia="Calibri" w:cs="Times New Roman"/>
          <w:bCs/>
          <w:szCs w:val="24"/>
        </w:rPr>
        <w:t>Н</w:t>
      </w:r>
      <w:r w:rsidRPr="004E34C1">
        <w:rPr>
          <w:rFonts w:eastAsia="Calibri" w:cs="Times New Roman"/>
          <w:bCs/>
          <w:szCs w:val="24"/>
          <w:lang w:val="en-US"/>
        </w:rPr>
        <w:t xml:space="preserve">iL- standard mileage of the i-th tire model, thousand km; </w:t>
      </w:r>
      <w:r w:rsidRPr="004E34C1">
        <w:rPr>
          <w:rFonts w:eastAsia="Calibri" w:cs="Times New Roman"/>
          <w:bCs/>
          <w:szCs w:val="24"/>
        </w:rPr>
        <w:t>Н</w:t>
      </w:r>
      <w:r w:rsidRPr="004E34C1">
        <w:rPr>
          <w:rFonts w:eastAsia="Calibri" w:cs="Times New Roman"/>
          <w:bCs/>
          <w:szCs w:val="24"/>
          <w:lang w:val="en-US"/>
        </w:rPr>
        <w:t>iL = 200 thousand km</w:t>
      </w:r>
    </w:p>
    <w:p w14:paraId="725D5AC5" w14:textId="77777777" w:rsidR="002C739E" w:rsidRPr="004E34C1" w:rsidRDefault="002C739E" w:rsidP="002C739E">
      <w:pPr>
        <w:spacing w:after="0"/>
        <w:rPr>
          <w:rFonts w:eastAsia="Calibri" w:cs="Times New Roman"/>
          <w:b/>
          <w:bCs/>
          <w:szCs w:val="24"/>
          <w:lang w:val="en-US"/>
        </w:rPr>
      </w:pPr>
      <w:r w:rsidRPr="004E34C1">
        <w:rPr>
          <w:rFonts w:eastAsia="Calibri" w:cs="Times New Roman"/>
          <w:b/>
          <w:bCs/>
          <w:szCs w:val="24"/>
          <w:lang w:val="en-US"/>
        </w:rPr>
        <w:t>Msh = 10</w:t>
      </w:r>
      <w:r w:rsidRPr="004E34C1">
        <w:rPr>
          <w:rFonts w:eastAsia="Calibri" w:cs="Times New Roman"/>
          <w:b/>
          <w:bCs/>
          <w:szCs w:val="24"/>
          <w:vertAlign w:val="superscript"/>
          <w:lang w:val="en-US"/>
        </w:rPr>
        <w:t>-3</w:t>
      </w:r>
      <w:r w:rsidRPr="004E34C1">
        <w:rPr>
          <w:rFonts w:eastAsia="Calibri" w:cs="Times New Roman"/>
          <w:b/>
          <w:bCs/>
          <w:szCs w:val="24"/>
          <w:lang w:val="en-US"/>
        </w:rPr>
        <w:t xml:space="preserve"> * ∑ 15* 0,80 * 5 * 30 * 35/200 = 0,315 * 0,5 = 0,158 t/0,5 year</w:t>
      </w:r>
    </w:p>
    <w:p w14:paraId="02701B86" w14:textId="77777777" w:rsidR="002C739E" w:rsidRPr="004E34C1" w:rsidRDefault="002C739E" w:rsidP="002C739E">
      <w:pPr>
        <w:spacing w:after="0"/>
        <w:rPr>
          <w:rFonts w:eastAsia="Calibri" w:cs="Times New Roman"/>
          <w:b/>
          <w:bCs/>
          <w:szCs w:val="24"/>
          <w:lang w:val="en-US"/>
        </w:rPr>
      </w:pPr>
    </w:p>
    <w:p w14:paraId="21DCA325" w14:textId="77777777" w:rsidR="002C739E" w:rsidRPr="004E34C1" w:rsidRDefault="002C739E" w:rsidP="002C739E">
      <w:pPr>
        <w:spacing w:after="0"/>
        <w:rPr>
          <w:rFonts w:eastAsia="Calibri" w:cs="Times New Roman"/>
          <w:b/>
          <w:bCs/>
          <w:szCs w:val="24"/>
          <w:lang w:val="en-US"/>
        </w:rPr>
      </w:pPr>
      <w:r w:rsidRPr="004E34C1">
        <w:rPr>
          <w:rFonts w:eastAsia="Calibri" w:cs="Times New Roman"/>
          <w:b/>
          <w:bCs/>
          <w:szCs w:val="24"/>
          <w:lang w:val="en-US"/>
        </w:rPr>
        <w:t>Undamaged lead-acid batteries, with electrolyte; FCCW code: 92011001532</w:t>
      </w:r>
    </w:p>
    <w:p w14:paraId="286B9684" w14:textId="77777777" w:rsidR="002C739E" w:rsidRPr="004E34C1" w:rsidRDefault="002C739E" w:rsidP="002C739E">
      <w:pPr>
        <w:spacing w:after="0"/>
        <w:rPr>
          <w:rFonts w:eastAsia="Calibri" w:cs="Times New Roman"/>
          <w:bCs/>
          <w:szCs w:val="24"/>
          <w:lang w:val="en-US"/>
        </w:rPr>
      </w:pPr>
      <w:r w:rsidRPr="004E34C1">
        <w:rPr>
          <w:rFonts w:eastAsia="Calibri" w:cs="Times New Roman"/>
          <w:bCs/>
          <w:szCs w:val="24"/>
          <w:lang w:val="en-US"/>
        </w:rPr>
        <w:t>The calculation is carried out in accordance with the Methodological recommendations for assessing the volume of production and consumption waste generation, Moscow, 2003, GU NITsPURO, according to the formula:</w:t>
      </w:r>
    </w:p>
    <w:p w14:paraId="427A08CA" w14:textId="77777777" w:rsidR="002C739E" w:rsidRPr="004E34C1" w:rsidRDefault="002C739E" w:rsidP="002C739E">
      <w:pPr>
        <w:spacing w:after="0"/>
        <w:rPr>
          <w:rFonts w:eastAsia="Calibri" w:cs="Times New Roman"/>
          <w:bCs/>
          <w:szCs w:val="24"/>
          <w:lang w:val="en-US"/>
        </w:rPr>
      </w:pPr>
      <w:r w:rsidRPr="004E34C1">
        <w:rPr>
          <w:rFonts w:eastAsia="Calibri" w:cs="Times New Roman"/>
          <w:bCs/>
          <w:szCs w:val="24"/>
          <w:lang w:val="en-US"/>
        </w:rPr>
        <w:t>M.b.e. = ∑ Kia.b * Kiu * mi a.b./ Ni a.b * 10</w:t>
      </w:r>
      <w:r w:rsidRPr="004E34C1">
        <w:rPr>
          <w:rFonts w:eastAsia="Calibri" w:cs="Times New Roman"/>
          <w:bCs/>
          <w:szCs w:val="24"/>
          <w:vertAlign w:val="superscript"/>
          <w:lang w:val="en-US"/>
        </w:rPr>
        <w:t>-3</w:t>
      </w:r>
    </w:p>
    <w:p w14:paraId="5EB0081F" w14:textId="77777777" w:rsidR="002C739E" w:rsidRPr="004E34C1" w:rsidRDefault="002C739E" w:rsidP="002C739E">
      <w:pPr>
        <w:spacing w:after="0"/>
        <w:rPr>
          <w:rFonts w:eastAsia="Calibri" w:cs="Times New Roman"/>
          <w:bCs/>
          <w:szCs w:val="24"/>
          <w:lang w:val="en-US"/>
        </w:rPr>
      </w:pPr>
      <w:r w:rsidRPr="004E34C1">
        <w:rPr>
          <w:rFonts w:eastAsia="Calibri" w:cs="Times New Roman"/>
          <w:bCs/>
          <w:szCs w:val="24"/>
          <w:lang w:val="en-US"/>
        </w:rPr>
        <w:t>where: Ma.b. e - mass of spent lead batteries with electrolyte not drained, t / year;</w:t>
      </w:r>
    </w:p>
    <w:p w14:paraId="223465D4" w14:textId="77777777" w:rsidR="002C739E" w:rsidRPr="004E34C1" w:rsidRDefault="002C739E" w:rsidP="002C739E">
      <w:pPr>
        <w:spacing w:after="0"/>
        <w:rPr>
          <w:rFonts w:eastAsia="Calibri" w:cs="Times New Roman"/>
          <w:bCs/>
          <w:szCs w:val="24"/>
          <w:lang w:val="en-US"/>
        </w:rPr>
      </w:pPr>
      <w:r w:rsidRPr="004E34C1">
        <w:rPr>
          <w:rFonts w:eastAsia="Calibri" w:cs="Times New Roman"/>
          <w:bCs/>
          <w:szCs w:val="24"/>
          <w:lang w:val="en-US"/>
        </w:rPr>
        <w:t>mi a.b.e - mass of lead batteries of the i-th brand with electrolyte, kg = 25;</w:t>
      </w:r>
    </w:p>
    <w:p w14:paraId="4F334451" w14:textId="77777777" w:rsidR="002C739E" w:rsidRPr="004E34C1" w:rsidRDefault="002C739E" w:rsidP="002C739E">
      <w:pPr>
        <w:spacing w:after="0"/>
        <w:rPr>
          <w:rFonts w:eastAsia="Calibri" w:cs="Times New Roman"/>
          <w:bCs/>
          <w:szCs w:val="24"/>
          <w:lang w:val="en-US"/>
        </w:rPr>
      </w:pPr>
      <w:r w:rsidRPr="004E34C1">
        <w:rPr>
          <w:rFonts w:eastAsia="Calibri" w:cs="Times New Roman"/>
          <w:bCs/>
          <w:szCs w:val="24"/>
          <w:lang w:val="en-US"/>
        </w:rPr>
        <w:t>Kia.b - the number of batteries i - of the brand that are in operation, pcs. = 20;</w:t>
      </w:r>
    </w:p>
    <w:p w14:paraId="7CD0AA25" w14:textId="77777777" w:rsidR="002C739E" w:rsidRPr="004E34C1" w:rsidRDefault="002C739E" w:rsidP="002C739E">
      <w:pPr>
        <w:spacing w:after="0"/>
        <w:rPr>
          <w:rFonts w:eastAsia="Calibri" w:cs="Times New Roman"/>
          <w:bCs/>
          <w:szCs w:val="24"/>
          <w:lang w:val="en-US"/>
        </w:rPr>
      </w:pPr>
      <w:r w:rsidRPr="004E34C1">
        <w:rPr>
          <w:rFonts w:eastAsia="Calibri" w:cs="Times New Roman"/>
          <w:bCs/>
          <w:szCs w:val="24"/>
          <w:lang w:val="en-US"/>
        </w:rPr>
        <w:t xml:space="preserve">N ia. </w:t>
      </w:r>
      <w:r w:rsidR="0049075E" w:rsidRPr="004E34C1">
        <w:rPr>
          <w:rFonts w:eastAsia="Calibri" w:cs="Times New Roman"/>
          <w:bCs/>
          <w:szCs w:val="24"/>
          <w:lang w:val="en-US"/>
        </w:rPr>
        <w:t>B</w:t>
      </w:r>
      <w:r w:rsidRPr="004E34C1">
        <w:rPr>
          <w:rFonts w:eastAsia="Calibri" w:cs="Times New Roman"/>
          <w:bCs/>
          <w:szCs w:val="24"/>
          <w:lang w:val="en-US"/>
        </w:rPr>
        <w:t xml:space="preserve"> - average battery life i - the same brand, years = 3;</w:t>
      </w:r>
    </w:p>
    <w:p w14:paraId="6C1C3BA9" w14:textId="77777777" w:rsidR="002C739E" w:rsidRPr="004E34C1" w:rsidRDefault="002C739E" w:rsidP="002C739E">
      <w:pPr>
        <w:spacing w:after="0"/>
        <w:rPr>
          <w:rFonts w:eastAsia="Calibri" w:cs="Times New Roman"/>
          <w:bCs/>
          <w:szCs w:val="24"/>
          <w:lang w:val="en-US"/>
        </w:rPr>
      </w:pPr>
      <w:r w:rsidRPr="004E34C1">
        <w:rPr>
          <w:rFonts w:eastAsia="Calibri" w:cs="Times New Roman"/>
          <w:bCs/>
          <w:szCs w:val="24"/>
          <w:lang w:val="en-US"/>
        </w:rPr>
        <w:t>Kiu - coefficient taking into account the partial evaporation of the electrolyte in the process of operation of the battery i - th brand = 0.90.</w:t>
      </w:r>
    </w:p>
    <w:p w14:paraId="1229A3BB" w14:textId="77777777" w:rsidR="002C739E" w:rsidRPr="004E34C1" w:rsidRDefault="002C739E" w:rsidP="002C739E">
      <w:pPr>
        <w:spacing w:after="0"/>
        <w:rPr>
          <w:rFonts w:eastAsia="Calibri" w:cs="Times New Roman"/>
          <w:b/>
          <w:bCs/>
          <w:szCs w:val="24"/>
          <w:lang w:val="en-US"/>
        </w:rPr>
      </w:pPr>
      <w:r w:rsidRPr="004E34C1">
        <w:rPr>
          <w:rFonts w:eastAsia="Calibri" w:cs="Times New Roman"/>
          <w:bCs/>
          <w:szCs w:val="24"/>
          <w:lang w:val="en-US"/>
        </w:rPr>
        <w:t>M.be.= ∑ 20 * 0.90 * 25/3 * 10-3 = 0.150 * 2 = 0.075 t/0.5 year</w:t>
      </w:r>
    </w:p>
    <w:p w14:paraId="627AEE9C" w14:textId="77777777" w:rsidR="002C739E" w:rsidRPr="004E34C1" w:rsidRDefault="002C739E" w:rsidP="002C739E">
      <w:pPr>
        <w:spacing w:after="0"/>
        <w:rPr>
          <w:rFonts w:eastAsia="Calibri" w:cs="Times New Roman"/>
          <w:b/>
          <w:bCs/>
          <w:szCs w:val="24"/>
          <w:lang w:val="en-US"/>
        </w:rPr>
      </w:pPr>
    </w:p>
    <w:p w14:paraId="2120C0EC" w14:textId="77777777" w:rsidR="002C739E" w:rsidRPr="004E34C1" w:rsidRDefault="002C739E" w:rsidP="002C739E">
      <w:pPr>
        <w:spacing w:after="0"/>
        <w:rPr>
          <w:rFonts w:eastAsia="Calibri" w:cs="Times New Roman"/>
          <w:b/>
          <w:bCs/>
          <w:szCs w:val="24"/>
          <w:lang w:val="en-US"/>
        </w:rPr>
      </w:pPr>
      <w:r w:rsidRPr="004E34C1">
        <w:rPr>
          <w:rFonts w:eastAsia="Calibri" w:cs="Times New Roman"/>
          <w:b/>
          <w:bCs/>
          <w:szCs w:val="24"/>
          <w:lang w:val="en-US"/>
        </w:rPr>
        <w:lastRenderedPageBreak/>
        <w:t>Waste mineral hydraulic oils that do not contain halogens; code N 130106/P 00/Q 12/WM3/T2/C00/H00/D</w:t>
      </w:r>
      <w:r w:rsidR="00A7308E" w:rsidRPr="004E34C1">
        <w:rPr>
          <w:rFonts w:eastAsia="Calibri" w:cs="Times New Roman"/>
          <w:b/>
          <w:bCs/>
          <w:szCs w:val="24"/>
          <w:lang w:val="en-US"/>
        </w:rPr>
        <w:t>®</w:t>
      </w:r>
      <w:r w:rsidRPr="004E34C1">
        <w:rPr>
          <w:rFonts w:eastAsia="Calibri" w:cs="Times New Roman"/>
          <w:b/>
          <w:bCs/>
          <w:szCs w:val="24"/>
          <w:lang w:val="en-US"/>
        </w:rPr>
        <w:t xml:space="preserve"> 00/AC060 according to FCCW: 40612001313</w:t>
      </w:r>
    </w:p>
    <w:p w14:paraId="0095E6F2" w14:textId="77777777" w:rsidR="002C739E" w:rsidRPr="004E34C1" w:rsidRDefault="002C739E" w:rsidP="002C739E">
      <w:pPr>
        <w:spacing w:after="0"/>
        <w:rPr>
          <w:rFonts w:eastAsia="Calibri" w:cs="Times New Roman"/>
          <w:szCs w:val="24"/>
          <w:lang w:val="en-US"/>
        </w:rPr>
      </w:pPr>
      <w:r w:rsidRPr="004E34C1">
        <w:rPr>
          <w:rFonts w:eastAsia="Calibri" w:cs="Times New Roman"/>
          <w:szCs w:val="24"/>
          <w:lang w:val="en-US"/>
        </w:rPr>
        <w:t>The calculation is carried out in accordance with the Guidelines for the calculation of waste generation standards for motor transport enterprises, St. Petersburg, 2003, Atmosphere Research Institute, according to the formula:</w:t>
      </w:r>
    </w:p>
    <w:p w14:paraId="11C970CA" w14:textId="77777777" w:rsidR="002C739E" w:rsidRPr="004E34C1" w:rsidRDefault="002C739E" w:rsidP="002C739E">
      <w:pPr>
        <w:spacing w:after="0"/>
        <w:rPr>
          <w:rFonts w:eastAsia="Calibri" w:cs="Times New Roman"/>
          <w:szCs w:val="24"/>
          <w:lang w:val="en-US"/>
        </w:rPr>
      </w:pPr>
      <w:r w:rsidRPr="004E34C1">
        <w:rPr>
          <w:rFonts w:eastAsia="Calibri" w:cs="Times New Roman"/>
          <w:szCs w:val="24"/>
        </w:rPr>
        <w:t>М</w:t>
      </w:r>
      <w:r w:rsidRPr="004E34C1">
        <w:rPr>
          <w:rFonts w:eastAsia="Calibri" w:cs="Times New Roman"/>
          <w:szCs w:val="24"/>
          <w:lang w:val="en-US"/>
        </w:rPr>
        <w:t xml:space="preserve"> = ∑Ni * V * k</w:t>
      </w:r>
      <w:r w:rsidRPr="004E34C1">
        <w:rPr>
          <w:rFonts w:eastAsia="Calibri" w:cs="Times New Roman"/>
          <w:szCs w:val="24"/>
          <w:vertAlign w:val="subscript"/>
          <w:lang w:val="en-US"/>
        </w:rPr>
        <w:t>c</w:t>
      </w:r>
      <w:r w:rsidRPr="004E34C1">
        <w:rPr>
          <w:rFonts w:eastAsia="Calibri" w:cs="Times New Roman"/>
          <w:szCs w:val="24"/>
          <w:lang w:val="en-US"/>
        </w:rPr>
        <w:t xml:space="preserve"> * p * 10</w:t>
      </w:r>
      <w:r w:rsidRPr="004E34C1">
        <w:rPr>
          <w:rFonts w:eastAsia="Calibri" w:cs="Times New Roman"/>
          <w:szCs w:val="24"/>
          <w:vertAlign w:val="superscript"/>
          <w:lang w:val="en-US"/>
        </w:rPr>
        <w:t>-3</w:t>
      </w:r>
      <w:r w:rsidRPr="004E34C1">
        <w:rPr>
          <w:rFonts w:eastAsia="Calibri" w:cs="Times New Roman"/>
          <w:szCs w:val="24"/>
          <w:lang w:val="en-US"/>
        </w:rPr>
        <w:t>, t,</w:t>
      </w:r>
    </w:p>
    <w:p w14:paraId="77F8A290" w14:textId="77777777" w:rsidR="002C739E" w:rsidRPr="004E34C1" w:rsidRDefault="002C739E" w:rsidP="002C739E">
      <w:pPr>
        <w:spacing w:after="0"/>
        <w:rPr>
          <w:rFonts w:eastAsia="Calibri" w:cs="Times New Roman"/>
          <w:szCs w:val="24"/>
          <w:lang w:val="en-US"/>
        </w:rPr>
      </w:pPr>
      <w:r w:rsidRPr="004E34C1">
        <w:rPr>
          <w:rFonts w:eastAsia="Calibri" w:cs="Times New Roman"/>
          <w:szCs w:val="24"/>
          <w:lang w:val="en-US"/>
        </w:rPr>
        <w:t>where: Ni - the number of units of excavators of the i-th brand, pieces;</w:t>
      </w:r>
    </w:p>
    <w:p w14:paraId="188167F6" w14:textId="77777777" w:rsidR="002C739E" w:rsidRPr="004E34C1" w:rsidRDefault="002C739E" w:rsidP="002C739E">
      <w:pPr>
        <w:spacing w:after="0"/>
        <w:rPr>
          <w:rFonts w:eastAsia="Calibri" w:cs="Times New Roman"/>
          <w:szCs w:val="24"/>
          <w:lang w:val="en-US"/>
        </w:rPr>
      </w:pPr>
      <w:r w:rsidRPr="004E34C1">
        <w:rPr>
          <w:rFonts w:eastAsia="Calibri" w:cs="Times New Roman"/>
          <w:szCs w:val="24"/>
          <w:lang w:val="en-US"/>
        </w:rPr>
        <w:t>V is the volume of the oil sump of excavators of the i-th brand, l;</w:t>
      </w:r>
    </w:p>
    <w:p w14:paraId="377E0AFB" w14:textId="77777777" w:rsidR="002C739E" w:rsidRPr="004E34C1" w:rsidRDefault="002C739E" w:rsidP="002C739E">
      <w:pPr>
        <w:spacing w:after="0"/>
        <w:rPr>
          <w:rFonts w:eastAsia="Calibri" w:cs="Times New Roman"/>
          <w:szCs w:val="24"/>
          <w:lang w:val="en-US"/>
        </w:rPr>
      </w:pPr>
      <w:r w:rsidRPr="004E34C1">
        <w:rPr>
          <w:rFonts w:eastAsia="Calibri" w:cs="Times New Roman"/>
          <w:szCs w:val="24"/>
          <w:lang w:val="en-US"/>
        </w:rPr>
        <w:t>Kc - waste oil collection coefficient, Kc = 0.9;</w:t>
      </w:r>
    </w:p>
    <w:p w14:paraId="79780503" w14:textId="77777777" w:rsidR="002C739E" w:rsidRPr="004E34C1" w:rsidRDefault="002C739E" w:rsidP="002C739E">
      <w:pPr>
        <w:spacing w:after="0"/>
        <w:rPr>
          <w:rFonts w:eastAsia="Calibri" w:cs="Times New Roman"/>
          <w:szCs w:val="24"/>
          <w:lang w:val="en-US"/>
        </w:rPr>
      </w:pPr>
      <w:r w:rsidRPr="004E34C1">
        <w:rPr>
          <w:rFonts w:eastAsia="Calibri" w:cs="Times New Roman"/>
          <w:szCs w:val="24"/>
          <w:lang w:val="en-US"/>
        </w:rPr>
        <w:t>p is the density of used oil, kg/l, p = 0.9 kg/l.</w:t>
      </w:r>
    </w:p>
    <w:p w14:paraId="0C654F63" w14:textId="77777777" w:rsidR="002C739E" w:rsidRPr="004E34C1" w:rsidRDefault="002C739E" w:rsidP="002C739E">
      <w:pPr>
        <w:spacing w:after="0"/>
        <w:rPr>
          <w:rFonts w:eastAsia="Calibri" w:cs="Times New Roman"/>
          <w:szCs w:val="24"/>
          <w:lang w:val="en-US"/>
        </w:rPr>
      </w:pPr>
      <w:r w:rsidRPr="004E34C1">
        <w:rPr>
          <w:rFonts w:eastAsia="Calibri" w:cs="Times New Roman"/>
          <w:szCs w:val="24"/>
          <w:lang w:val="en-US"/>
        </w:rPr>
        <w:t>M =∑ 15 * 22 * 0.9 * 0.9 * 10-3 = 0.268 * 2 = 0.134 t / 2 years</w:t>
      </w:r>
    </w:p>
    <w:p w14:paraId="25A32FDB" w14:textId="77777777" w:rsidR="002C739E" w:rsidRPr="004E34C1" w:rsidRDefault="002C739E" w:rsidP="002C739E">
      <w:pPr>
        <w:spacing w:after="0"/>
        <w:rPr>
          <w:rFonts w:eastAsia="Calibri" w:cs="Times New Roman"/>
          <w:b/>
          <w:szCs w:val="24"/>
          <w:lang w:val="en-US"/>
        </w:rPr>
      </w:pPr>
    </w:p>
    <w:p w14:paraId="006FA274" w14:textId="77777777" w:rsidR="002C739E" w:rsidRPr="004E34C1" w:rsidRDefault="002C739E" w:rsidP="002C739E">
      <w:pPr>
        <w:spacing w:after="0"/>
        <w:rPr>
          <w:rFonts w:eastAsia="Calibri" w:cs="Times New Roman"/>
          <w:b/>
          <w:szCs w:val="24"/>
          <w:lang w:val="en-US"/>
        </w:rPr>
      </w:pPr>
      <w:r w:rsidRPr="004E34C1">
        <w:rPr>
          <w:rFonts w:eastAsia="Calibri" w:cs="Times New Roman"/>
          <w:b/>
          <w:szCs w:val="24"/>
          <w:lang w:val="en-US"/>
        </w:rPr>
        <w:t>Waste concrete mixture in the form of dust; FCCW code: 3 46 120 01 42 4 (Grade 4)</w:t>
      </w:r>
    </w:p>
    <w:p w14:paraId="55B7F0F7" w14:textId="77777777" w:rsidR="002C739E" w:rsidRPr="004E34C1" w:rsidRDefault="002C739E" w:rsidP="002C739E">
      <w:pPr>
        <w:spacing w:after="0"/>
        <w:rPr>
          <w:rFonts w:eastAsia="Calibri" w:cs="Times New Roman"/>
          <w:szCs w:val="24"/>
          <w:lang w:val="en-US"/>
        </w:rPr>
      </w:pPr>
      <w:r w:rsidRPr="004E34C1">
        <w:rPr>
          <w:rFonts w:eastAsia="Calibri" w:cs="Times New Roman"/>
          <w:szCs w:val="24"/>
          <w:lang w:val="en-US"/>
        </w:rPr>
        <w:t>The calculation of the waste generation of the concrete mixture was carried out in accordance with the Methods for calculating the standards for the generation of waste (approved by the Order of the Ministry of Environmental Protection and Natural Resources of the Republic of Tajikistan dated March 6, 1998 N 152), according to the formula:</w:t>
      </w:r>
    </w:p>
    <w:p w14:paraId="0CA40FBF" w14:textId="77777777" w:rsidR="002C739E" w:rsidRPr="004E34C1" w:rsidRDefault="002C739E" w:rsidP="002C739E">
      <w:pPr>
        <w:spacing w:after="0"/>
        <w:rPr>
          <w:rFonts w:eastAsia="Calibri" w:cs="Times New Roman"/>
          <w:szCs w:val="18"/>
          <w:lang w:val="en-US"/>
        </w:rPr>
      </w:pPr>
      <w:r w:rsidRPr="004E34C1">
        <w:rPr>
          <w:rFonts w:eastAsia="Calibri" w:cs="Times New Roman"/>
          <w:szCs w:val="18"/>
        </w:rPr>
        <w:t>Мо</w:t>
      </w:r>
      <w:r w:rsidRPr="004E34C1">
        <w:rPr>
          <w:rFonts w:eastAsia="Calibri" w:cs="Times New Roman"/>
          <w:szCs w:val="18"/>
          <w:lang w:val="en-US"/>
        </w:rPr>
        <w:t xml:space="preserve"> = 0,01*B * </w:t>
      </w:r>
      <w:r w:rsidRPr="004E34C1">
        <w:rPr>
          <w:rFonts w:eastAsia="Calibri" w:cs="Times New Roman"/>
          <w:szCs w:val="18"/>
        </w:rPr>
        <w:t>П</w:t>
      </w:r>
      <w:r w:rsidRPr="004E34C1">
        <w:rPr>
          <w:rFonts w:eastAsia="Calibri" w:cs="Times New Roman"/>
          <w:szCs w:val="18"/>
          <w:lang w:val="en-US"/>
        </w:rPr>
        <w:t xml:space="preserve">yi * </w:t>
      </w:r>
      <w:r w:rsidRPr="004E34C1">
        <w:rPr>
          <w:rFonts w:eastAsia="Calibri" w:cs="Times New Roman"/>
          <w:szCs w:val="18"/>
        </w:rPr>
        <w:t>К</w:t>
      </w:r>
      <w:r w:rsidRPr="004E34C1">
        <w:rPr>
          <w:rFonts w:eastAsia="Calibri" w:cs="Times New Roman"/>
          <w:szCs w:val="18"/>
          <w:lang w:val="en-US"/>
        </w:rPr>
        <w:t xml:space="preserve">1 * </w:t>
      </w:r>
      <w:r w:rsidRPr="004E34C1">
        <w:rPr>
          <w:rFonts w:eastAsia="Calibri" w:cs="Times New Roman"/>
          <w:szCs w:val="18"/>
        </w:rPr>
        <w:t>К</w:t>
      </w:r>
      <w:r w:rsidRPr="004E34C1">
        <w:rPr>
          <w:rFonts w:eastAsia="Calibri" w:cs="Times New Roman"/>
          <w:szCs w:val="18"/>
          <w:lang w:val="en-US"/>
        </w:rPr>
        <w:t xml:space="preserve">2 * </w:t>
      </w:r>
      <w:r w:rsidRPr="004E34C1">
        <w:rPr>
          <w:rFonts w:eastAsia="Calibri" w:cs="Times New Roman"/>
          <w:szCs w:val="18"/>
        </w:rPr>
        <w:t>К</w:t>
      </w:r>
      <w:r w:rsidRPr="004E34C1">
        <w:rPr>
          <w:rFonts w:eastAsia="Calibri" w:cs="Times New Roman"/>
          <w:szCs w:val="18"/>
          <w:lang w:val="en-US"/>
        </w:rPr>
        <w:t>3,</w:t>
      </w:r>
    </w:p>
    <w:p w14:paraId="0CFCD36E" w14:textId="77777777" w:rsidR="002C739E" w:rsidRPr="004E34C1" w:rsidRDefault="002C739E" w:rsidP="002C739E">
      <w:pPr>
        <w:spacing w:after="0"/>
        <w:rPr>
          <w:rFonts w:eastAsia="Calibri" w:cs="Times New Roman"/>
          <w:szCs w:val="24"/>
          <w:lang w:val="en-US"/>
        </w:rPr>
      </w:pPr>
      <w:r w:rsidRPr="004E34C1">
        <w:rPr>
          <w:rFonts w:eastAsia="Calibri" w:cs="Times New Roman"/>
          <w:szCs w:val="24"/>
          <w:lang w:val="en-US"/>
        </w:rPr>
        <w:t>where: Mo - the amount of generated waste, t;</w:t>
      </w:r>
    </w:p>
    <w:p w14:paraId="5A47C98C" w14:textId="77777777" w:rsidR="002C739E" w:rsidRPr="004E34C1" w:rsidRDefault="002C739E" w:rsidP="002C739E">
      <w:pPr>
        <w:spacing w:after="0"/>
        <w:rPr>
          <w:rFonts w:eastAsia="Calibri" w:cs="Times New Roman"/>
          <w:szCs w:val="24"/>
          <w:lang w:val="en-US"/>
        </w:rPr>
      </w:pPr>
      <w:r w:rsidRPr="004E34C1">
        <w:rPr>
          <w:rFonts w:eastAsia="Calibri" w:cs="Times New Roman"/>
          <w:szCs w:val="24"/>
          <w:lang w:val="en-US"/>
        </w:rPr>
        <w:t>B - productivity, m3/year;</w:t>
      </w:r>
    </w:p>
    <w:p w14:paraId="0F0BEE9B" w14:textId="77777777" w:rsidR="002C739E" w:rsidRPr="004E34C1" w:rsidRDefault="002C739E" w:rsidP="002C739E">
      <w:pPr>
        <w:spacing w:after="0"/>
        <w:rPr>
          <w:rFonts w:eastAsia="Calibri" w:cs="Times New Roman"/>
          <w:szCs w:val="24"/>
          <w:lang w:val="en-US"/>
        </w:rPr>
      </w:pPr>
      <w:r w:rsidRPr="004E34C1">
        <w:rPr>
          <w:rFonts w:eastAsia="Calibri" w:cs="Times New Roman"/>
          <w:szCs w:val="24"/>
        </w:rPr>
        <w:t>П</w:t>
      </w:r>
      <w:r w:rsidRPr="004E34C1">
        <w:rPr>
          <w:rFonts w:eastAsia="Calibri" w:cs="Times New Roman"/>
          <w:szCs w:val="24"/>
          <w:lang w:val="en-US"/>
        </w:rPr>
        <w:t>yi - indicator of the specific amount of generated waste;</w:t>
      </w:r>
    </w:p>
    <w:p w14:paraId="57CD759E" w14:textId="77777777" w:rsidR="002C739E" w:rsidRPr="004E34C1" w:rsidRDefault="002C739E" w:rsidP="002C739E">
      <w:pPr>
        <w:spacing w:after="0"/>
        <w:rPr>
          <w:rFonts w:eastAsia="Calibri" w:cs="Times New Roman"/>
          <w:szCs w:val="24"/>
          <w:lang w:val="en-US"/>
        </w:rPr>
      </w:pPr>
      <w:r w:rsidRPr="004E34C1">
        <w:rPr>
          <w:rFonts w:eastAsia="Calibri" w:cs="Times New Roman"/>
          <w:szCs w:val="24"/>
          <w:lang w:val="en-US"/>
        </w:rPr>
        <w:t>K1 - coefficient taking into account the influence of the quality of raw materials, depending on the grade of concrete being prepared;</w:t>
      </w:r>
    </w:p>
    <w:p w14:paraId="002608EB" w14:textId="77777777" w:rsidR="002C739E" w:rsidRPr="004E34C1" w:rsidRDefault="002C739E" w:rsidP="002C739E">
      <w:pPr>
        <w:spacing w:after="0"/>
        <w:rPr>
          <w:rFonts w:eastAsia="Calibri" w:cs="Times New Roman"/>
          <w:szCs w:val="24"/>
          <w:lang w:val="en-US"/>
        </w:rPr>
      </w:pPr>
      <w:r w:rsidRPr="004E34C1">
        <w:rPr>
          <w:rFonts w:eastAsia="Calibri" w:cs="Times New Roman"/>
          <w:szCs w:val="24"/>
          <w:lang w:val="en-US"/>
        </w:rPr>
        <w:t>K2 - coefficient taking into account the level of automation and mechanization of production;</w:t>
      </w:r>
    </w:p>
    <w:p w14:paraId="4E30BCAB" w14:textId="77777777" w:rsidR="002C739E" w:rsidRPr="004E34C1" w:rsidRDefault="002C739E" w:rsidP="002C739E">
      <w:pPr>
        <w:spacing w:after="0"/>
        <w:rPr>
          <w:rFonts w:eastAsia="Calibri" w:cs="Times New Roman"/>
          <w:szCs w:val="24"/>
          <w:lang w:val="en-US"/>
        </w:rPr>
      </w:pPr>
      <w:r w:rsidRPr="004E34C1">
        <w:rPr>
          <w:rFonts w:eastAsia="Calibri" w:cs="Times New Roman"/>
          <w:szCs w:val="24"/>
          <w:lang w:val="en-US"/>
        </w:rPr>
        <w:t>K3 - coefficient taking into account the influence of the applied technology depending on the type of concrete.</w:t>
      </w:r>
    </w:p>
    <w:p w14:paraId="3EC2C6C9" w14:textId="77777777" w:rsidR="002C739E" w:rsidRPr="004E34C1" w:rsidRDefault="002C739E" w:rsidP="002C739E">
      <w:pPr>
        <w:spacing w:after="0"/>
        <w:rPr>
          <w:rFonts w:eastAsia="Calibri" w:cs="Times New Roman"/>
          <w:szCs w:val="24"/>
          <w:lang w:val="en-US"/>
        </w:rPr>
      </w:pPr>
      <w:r w:rsidRPr="004E34C1">
        <w:rPr>
          <w:rFonts w:eastAsia="Calibri" w:cs="Times New Roman"/>
          <w:szCs w:val="24"/>
          <w:lang w:val="en-US"/>
        </w:rPr>
        <w:t>Mo =0.01 * 21866.5 * 3.3 * 0.8 * 0.9 * 0.977 = 1269 * 0.5 = 635 (t) / 0.5 years</w:t>
      </w:r>
    </w:p>
    <w:p w14:paraId="5150ED00" w14:textId="77777777" w:rsidR="002C739E" w:rsidRPr="004E34C1" w:rsidRDefault="002C739E" w:rsidP="002C739E">
      <w:pPr>
        <w:spacing w:after="0"/>
        <w:rPr>
          <w:rFonts w:eastAsia="Calibri" w:cs="Times New Roman"/>
          <w:szCs w:val="24"/>
          <w:lang w:val="en-US"/>
        </w:rPr>
      </w:pPr>
    </w:p>
    <w:p w14:paraId="28A10CFE" w14:textId="77777777" w:rsidR="002C739E" w:rsidRPr="004E34C1" w:rsidRDefault="002C739E" w:rsidP="002C739E">
      <w:pPr>
        <w:spacing w:after="0"/>
        <w:rPr>
          <w:rFonts w:eastAsia="Calibri" w:cs="Times New Roman"/>
          <w:b/>
          <w:szCs w:val="24"/>
          <w:lang w:val="en-US"/>
        </w:rPr>
      </w:pPr>
      <w:r w:rsidRPr="004E34C1">
        <w:rPr>
          <w:rFonts w:eastAsia="Calibri" w:cs="Times New Roman"/>
          <w:b/>
          <w:szCs w:val="24"/>
          <w:lang w:val="en-US"/>
        </w:rPr>
        <w:t>Aluminum aerosol cans contaminated with paints and varnishes (content of paints and varnishes is less than 5%); FCCW code: 4 68 212 12 51 4 (Grade 4)</w:t>
      </w:r>
    </w:p>
    <w:p w14:paraId="457C26A4" w14:textId="77777777" w:rsidR="002C739E" w:rsidRPr="004E34C1" w:rsidRDefault="002C739E" w:rsidP="002C739E">
      <w:pPr>
        <w:spacing w:after="0"/>
        <w:rPr>
          <w:rFonts w:eastAsia="Calibri" w:cs="Times New Roman"/>
          <w:szCs w:val="24"/>
          <w:lang w:val="en-US"/>
        </w:rPr>
      </w:pPr>
      <w:r w:rsidRPr="004E34C1">
        <w:rPr>
          <w:rFonts w:eastAsia="Calibri" w:cs="Times New Roman"/>
          <w:szCs w:val="24"/>
          <w:lang w:val="en-US"/>
        </w:rPr>
        <w:t>The calculation is performed in accordance with MPO-3-99. Methodology for calculating the volume of waste generation. Waste generated during the use of paints and varnishes. St. Petersburg, 1999, according to the formula:</w:t>
      </w:r>
    </w:p>
    <w:p w14:paraId="46E34E86" w14:textId="77777777" w:rsidR="002C739E" w:rsidRPr="004E34C1" w:rsidRDefault="002C739E" w:rsidP="002C739E">
      <w:pPr>
        <w:spacing w:after="0"/>
        <w:rPr>
          <w:rFonts w:eastAsia="Calibri" w:cs="Times New Roman"/>
          <w:szCs w:val="24"/>
          <w:lang w:val="en-US"/>
        </w:rPr>
      </w:pPr>
      <w:r w:rsidRPr="004E34C1">
        <w:rPr>
          <w:rFonts w:eastAsia="Calibri" w:cs="Times New Roman"/>
          <w:szCs w:val="24"/>
          <w:lang w:val="en-US"/>
        </w:rPr>
        <w:t xml:space="preserve">P = </w:t>
      </w:r>
      <w:r w:rsidRPr="004E34C1">
        <w:rPr>
          <w:rFonts w:eastAsia="Calibri" w:cs="Times New Roman"/>
          <w:szCs w:val="24"/>
        </w:rPr>
        <w:t>Σ</w:t>
      </w:r>
      <w:r w:rsidRPr="004E34C1">
        <w:rPr>
          <w:rFonts w:eastAsia="Calibri" w:cs="Times New Roman"/>
          <w:szCs w:val="24"/>
          <w:lang w:val="en-US"/>
        </w:rPr>
        <w:t xml:space="preserve"> (Qi / Mi × mi) × 10-3</w:t>
      </w:r>
    </w:p>
    <w:p w14:paraId="19484891" w14:textId="77777777" w:rsidR="002C739E" w:rsidRPr="004E34C1" w:rsidRDefault="002C739E" w:rsidP="002C739E">
      <w:pPr>
        <w:spacing w:after="0"/>
        <w:rPr>
          <w:rFonts w:eastAsia="Calibri" w:cs="Times New Roman"/>
          <w:szCs w:val="24"/>
          <w:lang w:val="en-US"/>
        </w:rPr>
      </w:pPr>
      <w:r w:rsidRPr="004E34C1">
        <w:rPr>
          <w:rFonts w:eastAsia="Calibri" w:cs="Times New Roman"/>
          <w:szCs w:val="24"/>
          <w:lang w:val="en-US"/>
        </w:rPr>
        <w:t>where: P - mass of container waste contaminated with paints and varnishes, t/year;</w:t>
      </w:r>
    </w:p>
    <w:p w14:paraId="0514AD02" w14:textId="77777777" w:rsidR="002C739E" w:rsidRPr="004E34C1" w:rsidRDefault="002C739E" w:rsidP="002C739E">
      <w:pPr>
        <w:spacing w:after="0"/>
        <w:rPr>
          <w:rFonts w:eastAsia="Calibri" w:cs="Times New Roman"/>
          <w:szCs w:val="24"/>
          <w:lang w:val="en-US"/>
        </w:rPr>
      </w:pPr>
      <w:r w:rsidRPr="004E34C1">
        <w:rPr>
          <w:rFonts w:eastAsia="Calibri" w:cs="Times New Roman"/>
          <w:szCs w:val="24"/>
          <w:lang w:val="en-US"/>
        </w:rPr>
        <w:t>Qi - consumption of paints and varnishes of the i-th type, kg;</w:t>
      </w:r>
    </w:p>
    <w:p w14:paraId="053DE066" w14:textId="77777777" w:rsidR="002C739E" w:rsidRPr="004E34C1" w:rsidRDefault="002C739E" w:rsidP="002C739E">
      <w:pPr>
        <w:spacing w:after="0"/>
        <w:rPr>
          <w:rFonts w:eastAsia="Calibri" w:cs="Times New Roman"/>
          <w:szCs w:val="24"/>
          <w:lang w:val="en-US"/>
        </w:rPr>
      </w:pPr>
      <w:r w:rsidRPr="004E34C1">
        <w:rPr>
          <w:rFonts w:eastAsia="Calibri" w:cs="Times New Roman"/>
          <w:szCs w:val="24"/>
          <w:lang w:val="en-US"/>
        </w:rPr>
        <w:t>Mi is the weight of paints and varnishes of the i-th type in one package, kg;</w:t>
      </w:r>
    </w:p>
    <w:p w14:paraId="31D66526" w14:textId="77777777" w:rsidR="002C739E" w:rsidRPr="004E34C1" w:rsidRDefault="002C739E" w:rsidP="002C739E">
      <w:pPr>
        <w:spacing w:after="0"/>
        <w:rPr>
          <w:rFonts w:eastAsia="Calibri" w:cs="Times New Roman"/>
          <w:szCs w:val="24"/>
          <w:lang w:val="en-US"/>
        </w:rPr>
      </w:pPr>
      <w:r w:rsidRPr="004E34C1">
        <w:rPr>
          <w:rFonts w:eastAsia="Calibri" w:cs="Times New Roman"/>
          <w:szCs w:val="24"/>
          <w:lang w:val="en-US"/>
        </w:rPr>
        <w:t>mi is the weight of the empty packaging from the i-th type of paint and varnish materials, kg.</w:t>
      </w:r>
    </w:p>
    <w:p w14:paraId="08F33036" w14:textId="77777777" w:rsidR="002C739E" w:rsidRPr="004E34C1" w:rsidRDefault="002C739E" w:rsidP="002C739E">
      <w:pPr>
        <w:spacing w:after="0"/>
        <w:rPr>
          <w:rFonts w:eastAsia="Calibri" w:cs="Times New Roman"/>
          <w:b/>
          <w:bCs/>
          <w:szCs w:val="24"/>
          <w:lang w:val="en-US"/>
        </w:rPr>
      </w:pPr>
      <w:r w:rsidRPr="004E34C1">
        <w:rPr>
          <w:rFonts w:eastAsia="Calibri" w:cs="Times New Roman"/>
          <w:b/>
          <w:szCs w:val="24"/>
          <w:lang w:val="en-US"/>
        </w:rPr>
        <w:t xml:space="preserve">P = </w:t>
      </w:r>
      <w:r w:rsidRPr="004E34C1">
        <w:rPr>
          <w:rFonts w:eastAsia="Calibri" w:cs="Times New Roman"/>
          <w:b/>
          <w:szCs w:val="24"/>
        </w:rPr>
        <w:t>Σ</w:t>
      </w:r>
      <w:r w:rsidRPr="004E34C1">
        <w:rPr>
          <w:rFonts w:eastAsia="Calibri" w:cs="Times New Roman"/>
          <w:b/>
          <w:szCs w:val="24"/>
          <w:lang w:val="en-US"/>
        </w:rPr>
        <w:t xml:space="preserve"> (20 / 1,3 × 0,38) × </w:t>
      </w:r>
      <w:r w:rsidRPr="004E34C1">
        <w:rPr>
          <w:rFonts w:eastAsia="Calibri" w:cs="Times New Roman"/>
          <w:b/>
          <w:bCs/>
          <w:szCs w:val="24"/>
          <w:lang w:val="en-US"/>
        </w:rPr>
        <w:t>10</w:t>
      </w:r>
      <w:r w:rsidRPr="004E34C1">
        <w:rPr>
          <w:rFonts w:eastAsia="Calibri" w:cs="Times New Roman"/>
          <w:b/>
          <w:bCs/>
          <w:szCs w:val="24"/>
          <w:vertAlign w:val="superscript"/>
          <w:lang w:val="en-US"/>
        </w:rPr>
        <w:t xml:space="preserve">-3 </w:t>
      </w:r>
      <w:r w:rsidRPr="004E34C1">
        <w:rPr>
          <w:rFonts w:eastAsia="Calibri" w:cs="Times New Roman"/>
          <w:b/>
          <w:bCs/>
          <w:szCs w:val="24"/>
          <w:lang w:val="en-US"/>
        </w:rPr>
        <w:t>= 0,0058*2= 0,0029 t/ 0,5 year</w:t>
      </w:r>
    </w:p>
    <w:p w14:paraId="748D2D14" w14:textId="77777777" w:rsidR="002C739E" w:rsidRPr="004E34C1" w:rsidRDefault="002C739E" w:rsidP="002C739E">
      <w:pPr>
        <w:spacing w:after="0"/>
        <w:rPr>
          <w:rFonts w:eastAsia="Calibri" w:cs="Times New Roman"/>
          <w:b/>
          <w:bCs/>
          <w:szCs w:val="24"/>
          <w:lang w:val="en-US"/>
        </w:rPr>
      </w:pPr>
    </w:p>
    <w:p w14:paraId="67075193" w14:textId="77777777" w:rsidR="002C739E" w:rsidRPr="004E34C1" w:rsidRDefault="002C739E" w:rsidP="002C739E">
      <w:pPr>
        <w:spacing w:after="0"/>
        <w:rPr>
          <w:rFonts w:eastAsia="Calibri" w:cs="Times New Roman"/>
          <w:b/>
          <w:bCs/>
          <w:szCs w:val="24"/>
          <w:lang w:val="en-US"/>
        </w:rPr>
      </w:pPr>
      <w:r w:rsidRPr="004E34C1">
        <w:rPr>
          <w:rFonts w:eastAsia="Calibri" w:cs="Times New Roman"/>
          <w:b/>
          <w:bCs/>
          <w:szCs w:val="24"/>
          <w:lang w:val="en-US"/>
        </w:rPr>
        <w:t>Wooden containers that have lost their consumer properties, uncontaminated; FCCW code: 4 04 140 00 51 5 (grade 5); single material product</w:t>
      </w:r>
    </w:p>
    <w:p w14:paraId="1ED1513E" w14:textId="77777777" w:rsidR="002C739E" w:rsidRPr="004E34C1" w:rsidRDefault="002C739E" w:rsidP="002C739E">
      <w:pPr>
        <w:spacing w:after="0"/>
        <w:rPr>
          <w:rFonts w:eastAsia="Calibri" w:cs="Times New Roman"/>
          <w:szCs w:val="24"/>
          <w:lang w:val="en-US"/>
        </w:rPr>
      </w:pPr>
      <w:r w:rsidRPr="004E34C1">
        <w:rPr>
          <w:rFonts w:eastAsia="Calibri" w:cs="Times New Roman"/>
          <w:szCs w:val="24"/>
          <w:lang w:val="en-US"/>
        </w:rPr>
        <w:t>The calculation is performed in accordance with MPO-3-99. Methodology for calculating the volume of waste generation. Waste generated during the use of paints and varnishes. St. Petersburg, 1999, according to the formula:</w:t>
      </w:r>
    </w:p>
    <w:p w14:paraId="5F266D05" w14:textId="77777777" w:rsidR="002C739E" w:rsidRPr="004E34C1" w:rsidRDefault="002C739E" w:rsidP="002C739E">
      <w:pPr>
        <w:spacing w:after="0"/>
        <w:rPr>
          <w:rFonts w:eastAsia="Calibri" w:cs="Times New Roman"/>
          <w:szCs w:val="24"/>
          <w:lang w:val="en-US"/>
        </w:rPr>
      </w:pPr>
      <w:r w:rsidRPr="004E34C1">
        <w:rPr>
          <w:rFonts w:eastAsia="Calibri" w:cs="Times New Roman"/>
          <w:szCs w:val="24"/>
          <w:lang w:val="en-US"/>
        </w:rPr>
        <w:t xml:space="preserve">P = </w:t>
      </w:r>
      <w:r w:rsidRPr="004E34C1">
        <w:rPr>
          <w:rFonts w:eastAsia="Calibri" w:cs="Times New Roman"/>
          <w:szCs w:val="24"/>
        </w:rPr>
        <w:t>Σ</w:t>
      </w:r>
      <w:r w:rsidRPr="004E34C1">
        <w:rPr>
          <w:rFonts w:eastAsia="Calibri" w:cs="Times New Roman"/>
          <w:szCs w:val="24"/>
          <w:lang w:val="en-US"/>
        </w:rPr>
        <w:t xml:space="preserve"> (Qi / Mi × mi) × 10-3</w:t>
      </w:r>
    </w:p>
    <w:p w14:paraId="60314D2E" w14:textId="77777777" w:rsidR="002C739E" w:rsidRPr="004E34C1" w:rsidRDefault="002C739E" w:rsidP="002C739E">
      <w:pPr>
        <w:spacing w:after="0"/>
        <w:rPr>
          <w:rFonts w:eastAsia="Calibri" w:cs="Times New Roman"/>
          <w:szCs w:val="24"/>
          <w:lang w:val="en-US"/>
        </w:rPr>
      </w:pPr>
      <w:r w:rsidRPr="004E34C1">
        <w:rPr>
          <w:rFonts w:eastAsia="Calibri" w:cs="Times New Roman"/>
          <w:szCs w:val="24"/>
          <w:lang w:val="en-US"/>
        </w:rPr>
        <w:lastRenderedPageBreak/>
        <w:t>where: P - mass of container waste contaminated with materials, t/year;</w:t>
      </w:r>
    </w:p>
    <w:p w14:paraId="5E6ABAEC" w14:textId="77777777" w:rsidR="002C739E" w:rsidRPr="004E34C1" w:rsidRDefault="002C739E" w:rsidP="002C739E">
      <w:pPr>
        <w:spacing w:after="0"/>
        <w:rPr>
          <w:rFonts w:eastAsia="Calibri" w:cs="Times New Roman"/>
          <w:szCs w:val="24"/>
          <w:lang w:val="en-US"/>
        </w:rPr>
      </w:pPr>
      <w:r w:rsidRPr="004E34C1">
        <w:rPr>
          <w:rFonts w:eastAsia="Calibri" w:cs="Times New Roman"/>
          <w:szCs w:val="24"/>
          <w:lang w:val="en-US"/>
        </w:rPr>
        <w:t>Qi - annual consumption of raw materials of the i-th type, kg;</w:t>
      </w:r>
    </w:p>
    <w:p w14:paraId="3F91C813" w14:textId="77777777" w:rsidR="002C739E" w:rsidRPr="004E34C1" w:rsidRDefault="002C739E" w:rsidP="002C739E">
      <w:pPr>
        <w:spacing w:after="0"/>
        <w:rPr>
          <w:rFonts w:eastAsia="Calibri" w:cs="Times New Roman"/>
          <w:szCs w:val="24"/>
          <w:lang w:val="en-US"/>
        </w:rPr>
      </w:pPr>
      <w:r w:rsidRPr="004E34C1">
        <w:rPr>
          <w:rFonts w:eastAsia="Calibri" w:cs="Times New Roman"/>
          <w:szCs w:val="24"/>
          <w:lang w:val="en-US"/>
        </w:rPr>
        <w:t>Mi is the weight of raw materials of the i-th type in the package, kg;</w:t>
      </w:r>
    </w:p>
    <w:p w14:paraId="56B560A9" w14:textId="77777777" w:rsidR="002C739E" w:rsidRPr="004E34C1" w:rsidRDefault="002C739E" w:rsidP="002C739E">
      <w:pPr>
        <w:spacing w:after="0"/>
        <w:rPr>
          <w:rFonts w:eastAsia="Calibri" w:cs="Times New Roman"/>
          <w:szCs w:val="24"/>
          <w:lang w:val="en-US"/>
        </w:rPr>
      </w:pPr>
      <w:r w:rsidRPr="004E34C1">
        <w:rPr>
          <w:rFonts w:eastAsia="Calibri" w:cs="Times New Roman"/>
          <w:szCs w:val="24"/>
          <w:lang w:val="en-US"/>
        </w:rPr>
        <w:t>mi is the weight of the empty packaging from raw materials of the i-th type, kg.</w:t>
      </w:r>
    </w:p>
    <w:p w14:paraId="074A127B" w14:textId="77777777" w:rsidR="002C739E" w:rsidRPr="004E34C1" w:rsidRDefault="002C739E" w:rsidP="002C739E">
      <w:pPr>
        <w:spacing w:after="0"/>
        <w:rPr>
          <w:rFonts w:eastAsia="Calibri" w:cs="Times New Roman"/>
          <w:b/>
          <w:bCs/>
          <w:szCs w:val="24"/>
          <w:lang w:val="en-US"/>
        </w:rPr>
      </w:pPr>
      <w:r w:rsidRPr="004E34C1">
        <w:rPr>
          <w:rFonts w:eastAsia="Calibri" w:cs="Times New Roman"/>
          <w:b/>
          <w:szCs w:val="24"/>
          <w:lang w:val="en-US"/>
        </w:rPr>
        <w:t xml:space="preserve">P = </w:t>
      </w:r>
      <w:r w:rsidRPr="004E34C1">
        <w:rPr>
          <w:rFonts w:eastAsia="Calibri" w:cs="Times New Roman"/>
          <w:b/>
          <w:szCs w:val="24"/>
        </w:rPr>
        <w:t>Σ</w:t>
      </w:r>
      <w:r w:rsidRPr="004E34C1">
        <w:rPr>
          <w:rFonts w:eastAsia="Calibri" w:cs="Times New Roman"/>
          <w:b/>
          <w:szCs w:val="24"/>
          <w:lang w:val="en-US"/>
        </w:rPr>
        <w:t xml:space="preserve"> (10 591 / 8 × 50) × </w:t>
      </w:r>
      <w:r w:rsidRPr="004E34C1">
        <w:rPr>
          <w:rFonts w:eastAsia="Calibri" w:cs="Times New Roman"/>
          <w:b/>
          <w:bCs/>
          <w:szCs w:val="24"/>
          <w:lang w:val="en-US"/>
        </w:rPr>
        <w:t>10</w:t>
      </w:r>
      <w:r w:rsidRPr="004E34C1">
        <w:rPr>
          <w:rFonts w:eastAsia="Calibri" w:cs="Times New Roman"/>
          <w:b/>
          <w:bCs/>
          <w:szCs w:val="24"/>
          <w:vertAlign w:val="superscript"/>
          <w:lang w:val="en-US"/>
        </w:rPr>
        <w:t xml:space="preserve">-3 </w:t>
      </w:r>
      <w:r w:rsidRPr="004E34C1">
        <w:rPr>
          <w:rFonts w:eastAsia="Calibri" w:cs="Times New Roman"/>
          <w:b/>
          <w:bCs/>
          <w:szCs w:val="24"/>
          <w:lang w:val="en-US"/>
        </w:rPr>
        <w:t>= 66,194 t</w:t>
      </w:r>
    </w:p>
    <w:p w14:paraId="3FB3BF6B" w14:textId="77777777" w:rsidR="002C739E" w:rsidRPr="004E34C1" w:rsidRDefault="002C739E" w:rsidP="002C739E">
      <w:pPr>
        <w:spacing w:after="0"/>
        <w:rPr>
          <w:rFonts w:eastAsia="Calibri" w:cs="Times New Roman"/>
          <w:b/>
          <w:bCs/>
          <w:szCs w:val="24"/>
          <w:lang w:val="en-US"/>
        </w:rPr>
      </w:pPr>
    </w:p>
    <w:p w14:paraId="6DC33154" w14:textId="77777777" w:rsidR="002C739E" w:rsidRPr="004E34C1" w:rsidRDefault="002C739E" w:rsidP="002C739E">
      <w:pPr>
        <w:spacing w:after="0"/>
        <w:rPr>
          <w:rFonts w:eastAsia="Calibri" w:cs="Times New Roman"/>
          <w:b/>
          <w:szCs w:val="24"/>
          <w:lang w:val="en-US"/>
        </w:rPr>
      </w:pPr>
      <w:r w:rsidRPr="004E34C1">
        <w:rPr>
          <w:rFonts w:eastAsia="Calibri" w:cs="Times New Roman"/>
          <w:b/>
          <w:szCs w:val="24"/>
          <w:lang w:val="en-US"/>
        </w:rPr>
        <w:t>Scrap of porcelain and glass insulators; FCCW code: 4 59 110 11 71 5 (grade 5)</w:t>
      </w:r>
    </w:p>
    <w:p w14:paraId="74484BF6" w14:textId="77777777" w:rsidR="002C739E" w:rsidRPr="004E34C1" w:rsidRDefault="002C739E" w:rsidP="002C739E">
      <w:pPr>
        <w:spacing w:after="0"/>
        <w:rPr>
          <w:rFonts w:eastAsia="Calibri" w:cs="Times New Roman"/>
          <w:color w:val="333333"/>
          <w:shd w:val="clear" w:color="auto" w:fill="FFFFFF"/>
          <w:lang w:val="en-US"/>
        </w:rPr>
      </w:pPr>
      <w:r w:rsidRPr="004E34C1">
        <w:rPr>
          <w:rFonts w:eastAsia="Calibri" w:cs="Times New Roman"/>
          <w:color w:val="333333"/>
          <w:shd w:val="clear" w:color="auto" w:fill="FFFFFF"/>
          <w:lang w:val="en-US"/>
        </w:rPr>
        <w:t>The amount of this type of waste is calculated based on the average statistical data for three years. This type of waste will be generated during the operation phase during the repair / replacement of structural parts - the volume of waste will be extremely minimal. Can be calculated only after the launch of the power line.</w:t>
      </w:r>
    </w:p>
    <w:p w14:paraId="149724AA" w14:textId="77777777" w:rsidR="002C739E" w:rsidRPr="004E34C1" w:rsidRDefault="002C739E" w:rsidP="002C739E">
      <w:pPr>
        <w:spacing w:after="0"/>
        <w:rPr>
          <w:rFonts w:eastAsia="Calibri" w:cs="Times New Roman"/>
          <w:color w:val="333333"/>
          <w:shd w:val="clear" w:color="auto" w:fill="FFFFFF"/>
          <w:lang w:val="en-US"/>
        </w:rPr>
      </w:pPr>
    </w:p>
    <w:p w14:paraId="056650D3" w14:textId="77777777" w:rsidR="002C739E" w:rsidRPr="004E34C1" w:rsidRDefault="002C739E" w:rsidP="002C739E">
      <w:pPr>
        <w:spacing w:after="0"/>
        <w:rPr>
          <w:rFonts w:eastAsia="Calibri" w:cs="Times New Roman"/>
          <w:b/>
          <w:szCs w:val="24"/>
          <w:lang w:val="en-US"/>
        </w:rPr>
      </w:pPr>
      <w:r w:rsidRPr="004E34C1">
        <w:rPr>
          <w:rFonts w:eastAsia="Calibri" w:cs="Times New Roman"/>
          <w:b/>
          <w:szCs w:val="24"/>
          <w:lang w:val="en-US"/>
        </w:rPr>
        <w:t>Waste of insulated wires and cables; FCCW code: 4 82 302 01 52 5 (grade 5)</w:t>
      </w:r>
    </w:p>
    <w:p w14:paraId="41375192" w14:textId="77777777" w:rsidR="002C739E" w:rsidRPr="004E34C1" w:rsidRDefault="002C739E" w:rsidP="002C739E">
      <w:pPr>
        <w:spacing w:after="0"/>
        <w:rPr>
          <w:rFonts w:eastAsia="Calibri" w:cs="Times New Roman"/>
          <w:szCs w:val="24"/>
          <w:lang w:val="en-US"/>
        </w:rPr>
      </w:pPr>
      <w:r w:rsidRPr="004E34C1">
        <w:rPr>
          <w:rFonts w:eastAsia="Calibri" w:cs="Times New Roman"/>
          <w:szCs w:val="24"/>
          <w:lang w:val="en-US"/>
        </w:rPr>
        <w:t>The determination of the volume of waste generation is based on production experience.</w:t>
      </w:r>
    </w:p>
    <w:p w14:paraId="02411A3F" w14:textId="77777777" w:rsidR="002C739E" w:rsidRPr="004E34C1" w:rsidRDefault="002C739E" w:rsidP="002C739E">
      <w:pPr>
        <w:spacing w:after="0"/>
        <w:rPr>
          <w:rFonts w:eastAsia="Calibri" w:cs="Times New Roman"/>
          <w:szCs w:val="24"/>
          <w:lang w:val="en-US"/>
        </w:rPr>
      </w:pPr>
      <w:r w:rsidRPr="004E34C1">
        <w:rPr>
          <w:rFonts w:eastAsia="Calibri" w:cs="Times New Roman"/>
          <w:szCs w:val="24"/>
          <w:lang w:val="en-US"/>
        </w:rPr>
        <w:t>The average rate of scraps of insulated wires and cables is 0.1%</w:t>
      </w:r>
    </w:p>
    <w:p w14:paraId="16988BF3" w14:textId="77777777" w:rsidR="002C739E" w:rsidRPr="004E34C1" w:rsidRDefault="002C739E" w:rsidP="002C739E">
      <w:pPr>
        <w:spacing w:after="0"/>
        <w:rPr>
          <w:rFonts w:eastAsia="Calibri" w:cs="Times New Roman"/>
          <w:szCs w:val="24"/>
          <w:lang w:val="en-US"/>
        </w:rPr>
      </w:pPr>
      <w:r w:rsidRPr="004E34C1">
        <w:rPr>
          <w:rFonts w:eastAsia="Calibri" w:cs="Times New Roman"/>
          <w:szCs w:val="24"/>
          <w:lang w:val="en-US"/>
        </w:rPr>
        <w:t xml:space="preserve">The total amount of waste of insulated wires and cables for the period of construction and installation works will be: </w:t>
      </w:r>
    </w:p>
    <w:p w14:paraId="753DB16F" w14:textId="77777777" w:rsidR="002C739E" w:rsidRPr="004E34C1" w:rsidRDefault="002C739E" w:rsidP="002C739E">
      <w:pPr>
        <w:spacing w:after="0"/>
        <w:rPr>
          <w:rFonts w:eastAsia="Calibri" w:cs="Times New Roman"/>
          <w:b/>
          <w:szCs w:val="24"/>
          <w:lang w:val="en-US"/>
        </w:rPr>
      </w:pPr>
      <w:r w:rsidRPr="004E34C1">
        <w:rPr>
          <w:rFonts w:eastAsia="Calibri" w:cs="Times New Roman"/>
          <w:b/>
          <w:szCs w:val="24"/>
        </w:rPr>
        <w:t>Мотх = 30 ×∙1 /1000 = 0,030 (</w:t>
      </w:r>
      <w:r w:rsidRPr="004E34C1">
        <w:rPr>
          <w:rFonts w:eastAsia="Calibri" w:cs="Times New Roman"/>
          <w:b/>
          <w:szCs w:val="24"/>
          <w:lang w:val="en-US"/>
        </w:rPr>
        <w:t>t</w:t>
      </w:r>
      <w:r w:rsidRPr="004E34C1">
        <w:rPr>
          <w:rFonts w:eastAsia="Calibri" w:cs="Times New Roman"/>
          <w:b/>
          <w:szCs w:val="24"/>
        </w:rPr>
        <w:t xml:space="preserve">)/ </w:t>
      </w:r>
      <w:r w:rsidRPr="004E34C1">
        <w:rPr>
          <w:rFonts w:eastAsia="Calibri" w:cs="Times New Roman"/>
          <w:b/>
          <w:szCs w:val="24"/>
          <w:lang w:val="en-US"/>
        </w:rPr>
        <w:t>per</w:t>
      </w:r>
      <w:r w:rsidRPr="004E34C1">
        <w:rPr>
          <w:rFonts w:eastAsia="Calibri" w:cs="Times New Roman"/>
          <w:b/>
          <w:szCs w:val="24"/>
        </w:rPr>
        <w:t xml:space="preserve"> 0,5 </w:t>
      </w:r>
      <w:r w:rsidRPr="004E34C1">
        <w:rPr>
          <w:rFonts w:eastAsia="Calibri" w:cs="Times New Roman"/>
          <w:b/>
          <w:szCs w:val="24"/>
          <w:lang w:val="en-US"/>
        </w:rPr>
        <w:t>year</w:t>
      </w:r>
    </w:p>
    <w:p w14:paraId="5ACCDD18" w14:textId="77777777" w:rsidR="002C739E" w:rsidRPr="004E34C1" w:rsidRDefault="002C739E" w:rsidP="002C739E">
      <w:pPr>
        <w:spacing w:after="0"/>
        <w:rPr>
          <w:rFonts w:eastAsia="Calibri" w:cs="Times New Roman"/>
          <w:b/>
          <w:szCs w:val="24"/>
        </w:rPr>
      </w:pPr>
    </w:p>
    <w:p w14:paraId="004ABF9C" w14:textId="77777777" w:rsidR="002C739E" w:rsidRPr="004E34C1" w:rsidRDefault="002C739E" w:rsidP="002C739E">
      <w:pPr>
        <w:numPr>
          <w:ilvl w:val="0"/>
          <w:numId w:val="28"/>
        </w:numPr>
        <w:spacing w:after="0"/>
        <w:contextualSpacing/>
        <w:jc w:val="left"/>
        <w:rPr>
          <w:rFonts w:eastAsia="Calibri" w:cs="Times New Roman"/>
          <w:b/>
          <w:szCs w:val="24"/>
          <w:lang w:val="en-US"/>
        </w:rPr>
      </w:pPr>
      <w:r w:rsidRPr="004E34C1">
        <w:rPr>
          <w:rFonts w:eastAsia="Calibri" w:cs="Times New Roman"/>
          <w:b/>
          <w:szCs w:val="24"/>
          <w:lang w:val="en-US"/>
        </w:rPr>
        <w:t xml:space="preserve">Waste from construction/dismantling of temporary buildings and structures </w:t>
      </w:r>
    </w:p>
    <w:p w14:paraId="4EA567A3" w14:textId="77777777" w:rsidR="002C739E" w:rsidRPr="004E34C1" w:rsidRDefault="002C739E" w:rsidP="002C739E">
      <w:pPr>
        <w:spacing w:after="0"/>
        <w:rPr>
          <w:rFonts w:eastAsia="Calibri" w:cs="Times New Roman"/>
          <w:b/>
          <w:szCs w:val="24"/>
          <w:lang w:val="en-US"/>
        </w:rPr>
      </w:pPr>
    </w:p>
    <w:p w14:paraId="3A85B940" w14:textId="77777777" w:rsidR="002C739E" w:rsidRPr="004E34C1" w:rsidRDefault="002C739E" w:rsidP="002C739E">
      <w:pPr>
        <w:spacing w:after="0"/>
        <w:rPr>
          <w:rFonts w:eastAsia="Calibri" w:cs="Times New Roman"/>
          <w:b/>
          <w:szCs w:val="24"/>
          <w:lang w:val="en-US"/>
        </w:rPr>
      </w:pPr>
      <w:r w:rsidRPr="004E34C1">
        <w:rPr>
          <w:rFonts w:eastAsia="Calibri" w:cs="Times New Roman"/>
          <w:b/>
          <w:szCs w:val="24"/>
          <w:lang w:val="en-US"/>
        </w:rPr>
        <w:t>Scrap and waste of steel products uncontaminated; FCCW code: 4 61 200 01 51 5</w:t>
      </w:r>
    </w:p>
    <w:p w14:paraId="372096BB" w14:textId="77777777" w:rsidR="002C739E" w:rsidRPr="004E34C1" w:rsidRDefault="002C739E" w:rsidP="002C739E">
      <w:pPr>
        <w:spacing w:after="0"/>
        <w:rPr>
          <w:rFonts w:eastAsia="Calibri" w:cs="Times New Roman"/>
          <w:szCs w:val="24"/>
          <w:lang w:val="en-US"/>
        </w:rPr>
      </w:pPr>
      <w:r w:rsidRPr="004E34C1">
        <w:rPr>
          <w:rFonts w:eastAsia="Calibri" w:cs="Times New Roman"/>
          <w:szCs w:val="24"/>
          <w:lang w:val="en-US"/>
        </w:rPr>
        <w:t>The calculation is carried out in accordance with RDS 82-202-96 Rules for the development and application of standards for intractable losses and waste materials in construction. Moscow, 1996.</w:t>
      </w:r>
    </w:p>
    <w:p w14:paraId="78434C89" w14:textId="77777777" w:rsidR="002C739E" w:rsidRPr="004E34C1" w:rsidRDefault="002C739E" w:rsidP="002C739E">
      <w:pPr>
        <w:spacing w:after="0"/>
        <w:rPr>
          <w:rFonts w:eastAsia="Calibri" w:cs="Times New Roman"/>
          <w:b/>
          <w:szCs w:val="24"/>
          <w:lang w:val="en-US"/>
        </w:rPr>
      </w:pPr>
      <w:r w:rsidRPr="004E34C1">
        <w:rPr>
          <w:rFonts w:eastAsia="Calibri" w:cs="Times New Roman"/>
          <w:b/>
          <w:szCs w:val="24"/>
          <w:lang w:val="en-US"/>
        </w:rPr>
        <w:t>The approximate volume of generation of this type of waste is 0.1225 (t) / 0.5 years</w:t>
      </w:r>
    </w:p>
    <w:p w14:paraId="48DC2459" w14:textId="77777777" w:rsidR="002C739E" w:rsidRPr="004E34C1" w:rsidRDefault="002C739E" w:rsidP="002C739E">
      <w:pPr>
        <w:spacing w:after="0"/>
        <w:rPr>
          <w:rFonts w:eastAsia="Calibri" w:cs="Times New Roman"/>
          <w:b/>
          <w:szCs w:val="24"/>
          <w:lang w:val="en-US"/>
        </w:rPr>
      </w:pPr>
    </w:p>
    <w:p w14:paraId="406B387C" w14:textId="77777777" w:rsidR="002C739E" w:rsidRPr="004E34C1" w:rsidRDefault="002C739E" w:rsidP="002C739E">
      <w:pPr>
        <w:spacing w:after="0"/>
        <w:rPr>
          <w:rFonts w:eastAsia="Calibri" w:cs="Times New Roman"/>
          <w:b/>
          <w:szCs w:val="24"/>
          <w:lang w:val="en-US"/>
        </w:rPr>
      </w:pPr>
      <w:r w:rsidRPr="004E34C1">
        <w:rPr>
          <w:rFonts w:eastAsia="Calibri" w:cs="Times New Roman"/>
          <w:b/>
          <w:szCs w:val="24"/>
          <w:lang w:val="en-US"/>
        </w:rPr>
        <w:t>Scraps, lumpy waste of chipboard and / or fiberboard; FCCW code: 3 05 313 41 21 4</w:t>
      </w:r>
    </w:p>
    <w:p w14:paraId="6C62B1D4" w14:textId="77777777" w:rsidR="002C739E" w:rsidRPr="004E34C1" w:rsidRDefault="002C739E" w:rsidP="002C739E">
      <w:pPr>
        <w:spacing w:after="0"/>
        <w:rPr>
          <w:rFonts w:eastAsia="Calibri" w:cs="Times New Roman"/>
          <w:szCs w:val="24"/>
          <w:lang w:val="en-US"/>
        </w:rPr>
      </w:pPr>
      <w:r w:rsidRPr="004E34C1">
        <w:rPr>
          <w:rFonts w:eastAsia="Calibri" w:cs="Times New Roman"/>
          <w:szCs w:val="24"/>
          <w:lang w:val="en-US"/>
        </w:rPr>
        <w:t>The calculation is carried out in accordance with RDS 82-202-96 Rules for the development and application of standards for intractable losses and waste materials in construction. Moscow, 1996.</w:t>
      </w:r>
    </w:p>
    <w:p w14:paraId="214D087B" w14:textId="77777777" w:rsidR="002C739E" w:rsidRPr="004E34C1" w:rsidRDefault="002C739E" w:rsidP="002C739E">
      <w:pPr>
        <w:spacing w:after="0"/>
        <w:rPr>
          <w:rFonts w:eastAsia="Calibri" w:cs="Times New Roman"/>
          <w:b/>
          <w:szCs w:val="24"/>
          <w:lang w:val="en-US"/>
        </w:rPr>
      </w:pPr>
      <w:r w:rsidRPr="004E34C1">
        <w:rPr>
          <w:rFonts w:eastAsia="Calibri" w:cs="Times New Roman"/>
          <w:b/>
          <w:szCs w:val="24"/>
          <w:lang w:val="en-US"/>
        </w:rPr>
        <w:t>The approximate volume of generation of this type of waste is 0.1531 (t) / 0.5 years</w:t>
      </w:r>
    </w:p>
    <w:p w14:paraId="234B10E8" w14:textId="77777777" w:rsidR="002C739E" w:rsidRPr="004E34C1" w:rsidRDefault="002C739E" w:rsidP="002C739E">
      <w:pPr>
        <w:spacing w:after="0"/>
        <w:rPr>
          <w:rFonts w:eastAsia="Calibri" w:cs="Times New Roman"/>
          <w:b/>
          <w:szCs w:val="24"/>
          <w:lang w:val="en-US"/>
        </w:rPr>
      </w:pPr>
    </w:p>
    <w:p w14:paraId="11D44CEE" w14:textId="77777777" w:rsidR="002C739E" w:rsidRPr="004E34C1" w:rsidRDefault="002C739E" w:rsidP="002C739E">
      <w:pPr>
        <w:spacing w:after="0"/>
        <w:rPr>
          <w:rFonts w:eastAsia="Calibri" w:cs="Times New Roman"/>
          <w:b/>
          <w:szCs w:val="24"/>
          <w:lang w:val="en-US"/>
        </w:rPr>
      </w:pPr>
      <w:r w:rsidRPr="004E34C1">
        <w:rPr>
          <w:rFonts w:eastAsia="Calibri" w:cs="Times New Roman"/>
          <w:b/>
          <w:szCs w:val="24"/>
          <w:lang w:val="en-US"/>
        </w:rPr>
        <w:t>Waste of thermal insulation mineral fiber contaminated; FCCW code: 4 57 120 00 00 0</w:t>
      </w:r>
    </w:p>
    <w:p w14:paraId="1898063A" w14:textId="77777777" w:rsidR="002C739E" w:rsidRPr="004E34C1" w:rsidRDefault="002C739E" w:rsidP="002C739E">
      <w:pPr>
        <w:spacing w:after="0"/>
        <w:rPr>
          <w:rFonts w:eastAsia="Calibri" w:cs="Times New Roman"/>
          <w:szCs w:val="24"/>
          <w:lang w:val="en-US"/>
        </w:rPr>
      </w:pPr>
      <w:r w:rsidRPr="004E34C1">
        <w:rPr>
          <w:rFonts w:eastAsia="Calibri" w:cs="Times New Roman"/>
          <w:szCs w:val="24"/>
          <w:lang w:val="en-US"/>
        </w:rPr>
        <w:t>The calculation is carried out in accordance with RDS 82-202-96 Rules for the development and application of standards for intractable losses and waste materials in construction. Moscow, 1996.</w:t>
      </w:r>
    </w:p>
    <w:p w14:paraId="1B33A8A7" w14:textId="77777777" w:rsidR="002C739E" w:rsidRPr="004E34C1" w:rsidRDefault="002C739E" w:rsidP="002C739E">
      <w:pPr>
        <w:spacing w:after="0"/>
        <w:rPr>
          <w:rFonts w:eastAsia="Calibri" w:cs="Times New Roman"/>
          <w:b/>
          <w:szCs w:val="24"/>
          <w:lang w:val="en-US"/>
        </w:rPr>
      </w:pPr>
      <w:r w:rsidRPr="004E34C1">
        <w:rPr>
          <w:rFonts w:eastAsia="Calibri" w:cs="Times New Roman"/>
          <w:b/>
          <w:szCs w:val="24"/>
          <w:lang w:val="en-US"/>
        </w:rPr>
        <w:t>The approximate volume of generation of this type of waste is 0.230 (t) / 0.5 years</w:t>
      </w:r>
    </w:p>
    <w:p w14:paraId="27D9D062" w14:textId="77777777" w:rsidR="002C739E" w:rsidRPr="004E34C1" w:rsidRDefault="002C739E" w:rsidP="002C739E">
      <w:pPr>
        <w:spacing w:after="0"/>
        <w:jc w:val="left"/>
        <w:rPr>
          <w:rFonts w:eastAsia="Calibri" w:cs="Times New Roman"/>
          <w:b/>
          <w:sz w:val="22"/>
          <w:szCs w:val="24"/>
          <w:lang w:val="en-US"/>
        </w:rPr>
      </w:pPr>
    </w:p>
    <w:p w14:paraId="6A1BFE8A" w14:textId="77777777" w:rsidR="002C739E" w:rsidRPr="004E34C1" w:rsidRDefault="002C739E" w:rsidP="002C739E">
      <w:pPr>
        <w:numPr>
          <w:ilvl w:val="0"/>
          <w:numId w:val="25"/>
        </w:numPr>
        <w:spacing w:after="0"/>
        <w:contextualSpacing/>
        <w:jc w:val="left"/>
        <w:rPr>
          <w:rFonts w:eastAsia="Calibri" w:cs="Times New Roman"/>
          <w:b/>
          <w:szCs w:val="24"/>
          <w:lang w:val="en-US"/>
        </w:rPr>
      </w:pPr>
      <w:r w:rsidRPr="004E34C1">
        <w:rPr>
          <w:rFonts w:eastAsia="Calibri" w:cs="Times New Roman"/>
          <w:b/>
          <w:szCs w:val="24"/>
          <w:lang w:val="en-US"/>
        </w:rPr>
        <w:t>Waste from the vital activity:</w:t>
      </w:r>
    </w:p>
    <w:p w14:paraId="4F00E426" w14:textId="77777777" w:rsidR="002C739E" w:rsidRPr="004E34C1" w:rsidRDefault="002C739E" w:rsidP="002C739E">
      <w:pPr>
        <w:spacing w:after="0"/>
        <w:contextualSpacing/>
        <w:rPr>
          <w:rFonts w:eastAsia="Calibri" w:cs="Times New Roman"/>
          <w:b/>
          <w:szCs w:val="24"/>
          <w:lang w:val="en-US"/>
        </w:rPr>
      </w:pPr>
    </w:p>
    <w:bookmarkEnd w:id="289"/>
    <w:p w14:paraId="703D74D9" w14:textId="77777777" w:rsidR="002C739E" w:rsidRPr="004E34C1" w:rsidRDefault="002C739E" w:rsidP="002C739E">
      <w:pPr>
        <w:spacing w:after="0"/>
        <w:rPr>
          <w:rFonts w:eastAsia="Calibri" w:cs="Times New Roman"/>
          <w:b/>
          <w:szCs w:val="24"/>
          <w:lang w:val="en-US"/>
        </w:rPr>
      </w:pPr>
      <w:r w:rsidRPr="004E34C1">
        <w:rPr>
          <w:rFonts w:eastAsia="Calibri" w:cs="Times New Roman"/>
          <w:b/>
          <w:szCs w:val="24"/>
          <w:lang w:val="en-US"/>
        </w:rPr>
        <w:t>Liquid waste; FCCW code: 73210001304</w:t>
      </w:r>
    </w:p>
    <w:p w14:paraId="00B88A05" w14:textId="77777777" w:rsidR="002C739E" w:rsidRPr="004E34C1" w:rsidRDefault="002C739E" w:rsidP="002C739E">
      <w:pPr>
        <w:spacing w:after="0"/>
        <w:rPr>
          <w:rFonts w:eastAsia="Calibri" w:cs="Times New Roman"/>
          <w:szCs w:val="24"/>
          <w:lang w:val="en-US"/>
        </w:rPr>
      </w:pPr>
      <w:r w:rsidRPr="004E34C1">
        <w:rPr>
          <w:rFonts w:eastAsia="Calibri" w:cs="Times New Roman"/>
          <w:szCs w:val="24"/>
          <w:lang w:val="en-US"/>
        </w:rPr>
        <w:t>The calculation is carried out in accordance with SP 42.13330.2011 "Urban planning. Planning and development of urban and rural settlements".</w:t>
      </w:r>
    </w:p>
    <w:p w14:paraId="4293858F" w14:textId="77777777" w:rsidR="002C739E" w:rsidRPr="004E34C1" w:rsidRDefault="002C739E" w:rsidP="002C739E">
      <w:pPr>
        <w:spacing w:after="0"/>
        <w:rPr>
          <w:rFonts w:eastAsia="Calibri" w:cs="Times New Roman"/>
          <w:szCs w:val="24"/>
          <w:lang w:val="en-US"/>
        </w:rPr>
      </w:pPr>
      <w:r w:rsidRPr="004E34C1">
        <w:rPr>
          <w:rFonts w:eastAsia="Calibri" w:cs="Times New Roman"/>
          <w:szCs w:val="24"/>
          <w:lang w:val="en-US"/>
        </w:rPr>
        <w:t>The formula for calculating the standard volume of waste generation:</w:t>
      </w:r>
    </w:p>
    <w:p w14:paraId="30778B14" w14:textId="77777777" w:rsidR="002C739E" w:rsidRPr="004E34C1" w:rsidRDefault="002C739E" w:rsidP="002C739E">
      <w:pPr>
        <w:spacing w:after="0"/>
        <w:rPr>
          <w:rFonts w:eastAsia="Calibri" w:cs="Times New Roman"/>
          <w:szCs w:val="24"/>
          <w:lang w:val="en-US"/>
        </w:rPr>
      </w:pPr>
      <w:r w:rsidRPr="004E34C1">
        <w:rPr>
          <w:rFonts w:eastAsia="Calibri" w:cs="Times New Roman"/>
          <w:szCs w:val="24"/>
        </w:rPr>
        <w:t>М</w:t>
      </w:r>
      <w:r w:rsidRPr="004E34C1">
        <w:rPr>
          <w:rFonts w:eastAsia="Calibri" w:cs="Times New Roman"/>
          <w:szCs w:val="24"/>
          <w:lang w:val="en-US"/>
        </w:rPr>
        <w:t>rake out= m * Q * </w:t>
      </w:r>
      <w:r w:rsidRPr="004E34C1">
        <w:rPr>
          <w:rFonts w:eastAsia="Calibri" w:cs="Times New Roman"/>
          <w:szCs w:val="24"/>
        </w:rPr>
        <w:t>ρ</w:t>
      </w:r>
    </w:p>
    <w:p w14:paraId="751F522F" w14:textId="77777777" w:rsidR="002C739E" w:rsidRPr="004E34C1" w:rsidRDefault="002C739E" w:rsidP="002C739E">
      <w:pPr>
        <w:spacing w:after="0"/>
        <w:rPr>
          <w:rFonts w:eastAsia="Calibri" w:cs="Times New Roman"/>
          <w:szCs w:val="24"/>
          <w:lang w:val="en-US"/>
        </w:rPr>
      </w:pPr>
      <w:r w:rsidRPr="004E34C1">
        <w:rPr>
          <w:rFonts w:eastAsia="Calibri" w:cs="Times New Roman"/>
          <w:szCs w:val="24"/>
          <w:lang w:val="en-US"/>
        </w:rPr>
        <w:t xml:space="preserve">Where, </w:t>
      </w:r>
      <w:r w:rsidRPr="004E34C1">
        <w:rPr>
          <w:rFonts w:eastAsia="Calibri" w:cs="Times New Roman"/>
          <w:szCs w:val="24"/>
        </w:rPr>
        <w:t>М</w:t>
      </w:r>
      <w:r w:rsidRPr="004E34C1">
        <w:rPr>
          <w:rFonts w:eastAsia="Calibri" w:cs="Times New Roman"/>
          <w:szCs w:val="24"/>
          <w:lang w:val="en-US"/>
        </w:rPr>
        <w:t xml:space="preserve"> rake out - mass of waste from the sewage sump, t/year;</w:t>
      </w:r>
    </w:p>
    <w:p w14:paraId="4DA0BFB2" w14:textId="77777777" w:rsidR="002C739E" w:rsidRPr="004E34C1" w:rsidRDefault="002C739E" w:rsidP="002C739E">
      <w:pPr>
        <w:spacing w:after="0"/>
        <w:rPr>
          <w:rFonts w:eastAsia="Calibri" w:cs="Times New Roman"/>
          <w:szCs w:val="24"/>
          <w:lang w:val="en-US"/>
        </w:rPr>
      </w:pPr>
      <w:r w:rsidRPr="004E34C1">
        <w:rPr>
          <w:rFonts w:eastAsia="Calibri" w:cs="Times New Roman"/>
          <w:szCs w:val="24"/>
          <w:lang w:val="en-US"/>
        </w:rPr>
        <w:t>m - Number of employees, people;</w:t>
      </w:r>
    </w:p>
    <w:p w14:paraId="2AE6FBCA" w14:textId="77777777" w:rsidR="002C739E" w:rsidRPr="004E34C1" w:rsidRDefault="002C739E" w:rsidP="002C739E">
      <w:pPr>
        <w:spacing w:after="0"/>
        <w:rPr>
          <w:rFonts w:eastAsia="Calibri" w:cs="Times New Roman"/>
          <w:szCs w:val="24"/>
          <w:lang w:val="en-US"/>
        </w:rPr>
      </w:pPr>
      <w:r w:rsidRPr="004E34C1">
        <w:rPr>
          <w:rFonts w:eastAsia="Calibri" w:cs="Times New Roman"/>
          <w:szCs w:val="24"/>
          <w:lang w:val="en-US"/>
        </w:rPr>
        <w:t>Q - Specific norm of waste generation, m</w:t>
      </w:r>
      <w:r w:rsidRPr="004E34C1">
        <w:rPr>
          <w:rFonts w:eastAsia="Calibri" w:cs="Times New Roman"/>
          <w:szCs w:val="24"/>
          <w:vertAlign w:val="superscript"/>
          <w:lang w:val="en-US"/>
        </w:rPr>
        <w:t>3</w:t>
      </w:r>
      <w:r w:rsidRPr="004E34C1">
        <w:rPr>
          <w:rFonts w:eastAsia="Calibri" w:cs="Times New Roman"/>
          <w:szCs w:val="24"/>
          <w:lang w:val="en-US"/>
        </w:rPr>
        <w:t>/person per year;</w:t>
      </w:r>
    </w:p>
    <w:p w14:paraId="7A562BFA" w14:textId="77777777" w:rsidR="002C739E" w:rsidRPr="004E34C1" w:rsidRDefault="002C739E" w:rsidP="002C739E">
      <w:pPr>
        <w:spacing w:after="0"/>
        <w:rPr>
          <w:rFonts w:eastAsia="Calibri" w:cs="Times New Roman"/>
          <w:szCs w:val="24"/>
          <w:lang w:val="en-US"/>
        </w:rPr>
      </w:pPr>
      <w:r w:rsidRPr="004E34C1">
        <w:rPr>
          <w:rFonts w:eastAsia="Calibri" w:cs="Times New Roman"/>
          <w:szCs w:val="24"/>
          <w:lang w:val="en-US"/>
        </w:rPr>
        <w:lastRenderedPageBreak/>
        <w:t>ρ - Waste density from cesspools, t/m</w:t>
      </w:r>
      <w:r w:rsidRPr="004E34C1">
        <w:rPr>
          <w:rFonts w:eastAsia="Calibri" w:cs="Times New Roman"/>
          <w:szCs w:val="24"/>
          <w:vertAlign w:val="superscript"/>
          <w:lang w:val="en-US"/>
        </w:rPr>
        <w:t>3</w:t>
      </w:r>
      <w:r w:rsidRPr="004E34C1">
        <w:rPr>
          <w:rFonts w:eastAsia="Calibri" w:cs="Times New Roman"/>
          <w:szCs w:val="24"/>
          <w:lang w:val="en-US"/>
        </w:rPr>
        <w:t>;</w:t>
      </w:r>
    </w:p>
    <w:p w14:paraId="56E20D7B" w14:textId="77777777" w:rsidR="002C739E" w:rsidRPr="004E34C1" w:rsidRDefault="002C739E" w:rsidP="002C739E">
      <w:pPr>
        <w:spacing w:after="0"/>
        <w:rPr>
          <w:rFonts w:eastAsia="Calibri" w:cs="Times New Roman"/>
          <w:szCs w:val="24"/>
          <w:lang w:val="en-US"/>
        </w:rPr>
      </w:pPr>
      <w:r w:rsidRPr="004E34C1">
        <w:rPr>
          <w:rFonts w:eastAsia="Calibri" w:cs="Times New Roman"/>
          <w:szCs w:val="24"/>
          <w:lang w:val="en-US"/>
        </w:rPr>
        <w:t>With an estimated number of employees of 250 people during construction:</w:t>
      </w:r>
    </w:p>
    <w:p w14:paraId="392C04AC" w14:textId="77777777" w:rsidR="002C739E" w:rsidRPr="004E34C1" w:rsidRDefault="002C739E" w:rsidP="002C739E">
      <w:pPr>
        <w:spacing w:after="0"/>
        <w:rPr>
          <w:rFonts w:eastAsia="Calibri" w:cs="Times New Roman"/>
          <w:b/>
          <w:szCs w:val="24"/>
          <w:lang w:val="en-US"/>
        </w:rPr>
      </w:pPr>
      <w:r w:rsidRPr="004E34C1">
        <w:rPr>
          <w:rFonts w:eastAsia="Calibri" w:cs="Times New Roman"/>
          <w:b/>
          <w:szCs w:val="24"/>
        </w:rPr>
        <w:t>М</w:t>
      </w:r>
      <w:r w:rsidRPr="004E34C1">
        <w:rPr>
          <w:rFonts w:eastAsia="Calibri" w:cs="Times New Roman"/>
          <w:b/>
          <w:szCs w:val="24"/>
          <w:lang w:val="en-US"/>
        </w:rPr>
        <w:t xml:space="preserve"> rake out. = 200 * 3,0 * 1,20 = 0,720*0,5=0,360 t / 0,5 year (150 m</w:t>
      </w:r>
      <w:r w:rsidRPr="004E34C1">
        <w:rPr>
          <w:rFonts w:eastAsia="Calibri" w:cs="Times New Roman"/>
          <w:b/>
          <w:szCs w:val="24"/>
          <w:vertAlign w:val="superscript"/>
          <w:lang w:val="en-US"/>
        </w:rPr>
        <w:t>3</w:t>
      </w:r>
      <w:r w:rsidRPr="004E34C1">
        <w:rPr>
          <w:rFonts w:eastAsia="Calibri" w:cs="Times New Roman"/>
          <w:b/>
          <w:szCs w:val="24"/>
          <w:lang w:val="en-US"/>
        </w:rPr>
        <w:t xml:space="preserve">/year) </w:t>
      </w:r>
    </w:p>
    <w:p w14:paraId="68BBFDEB" w14:textId="77777777" w:rsidR="002C739E" w:rsidRPr="004E34C1" w:rsidRDefault="002C739E" w:rsidP="002C739E">
      <w:pPr>
        <w:spacing w:after="0"/>
        <w:rPr>
          <w:rFonts w:eastAsia="Calibri" w:cs="Times New Roman"/>
          <w:b/>
          <w:szCs w:val="24"/>
          <w:lang w:val="en-US"/>
        </w:rPr>
      </w:pPr>
    </w:p>
    <w:p w14:paraId="0F090C7F" w14:textId="77777777" w:rsidR="002C739E" w:rsidRPr="004E34C1" w:rsidRDefault="002C739E" w:rsidP="002C739E">
      <w:pPr>
        <w:spacing w:after="0"/>
        <w:rPr>
          <w:rFonts w:eastAsia="Calibri" w:cs="Times New Roman"/>
          <w:b/>
          <w:szCs w:val="24"/>
          <w:lang w:val="en-US"/>
        </w:rPr>
      </w:pPr>
      <w:r w:rsidRPr="004E34C1">
        <w:rPr>
          <w:rFonts w:eastAsia="Calibri" w:cs="Times New Roman"/>
          <w:b/>
          <w:szCs w:val="24"/>
          <w:lang w:val="en-US"/>
        </w:rPr>
        <w:t>Garbage from office and household premises, unsorted (excluding bulky); 733 100 01 72 4</w:t>
      </w:r>
    </w:p>
    <w:p w14:paraId="69311BBB" w14:textId="77777777" w:rsidR="002C739E" w:rsidRPr="004E34C1" w:rsidRDefault="002C739E" w:rsidP="002C739E">
      <w:pPr>
        <w:spacing w:after="0"/>
        <w:rPr>
          <w:rFonts w:eastAsia="Calibri" w:cs="Times New Roman"/>
          <w:szCs w:val="24"/>
          <w:lang w:val="en-US"/>
        </w:rPr>
      </w:pPr>
      <w:r w:rsidRPr="004E34C1">
        <w:rPr>
          <w:rFonts w:eastAsia="Calibri" w:cs="Times New Roman"/>
          <w:szCs w:val="24"/>
          <w:lang w:val="en-US"/>
        </w:rPr>
        <w:t>The calculation of the normative amount of accumulation of municipal solid waste is carried out by the method of "reference tables of specific norms of waste generation".</w:t>
      </w:r>
    </w:p>
    <w:p w14:paraId="1C01CC99" w14:textId="77777777" w:rsidR="002C739E" w:rsidRPr="004E34C1" w:rsidRDefault="002C739E" w:rsidP="002C739E">
      <w:pPr>
        <w:spacing w:after="0"/>
        <w:rPr>
          <w:rFonts w:eastAsia="Calibri" w:cs="Times New Roman"/>
          <w:szCs w:val="24"/>
          <w:lang w:val="en-US"/>
        </w:rPr>
      </w:pPr>
      <w:r w:rsidRPr="004E34C1">
        <w:rPr>
          <w:rFonts w:eastAsia="Calibri" w:cs="Times New Roman"/>
          <w:szCs w:val="24"/>
          <w:lang w:val="en-US"/>
        </w:rPr>
        <w:t>The formula for calculating the standard mass of solid waste generation:</w:t>
      </w:r>
    </w:p>
    <w:p w14:paraId="0C12C022" w14:textId="77777777" w:rsidR="002C739E" w:rsidRPr="004E34C1" w:rsidRDefault="002C739E" w:rsidP="002C739E">
      <w:pPr>
        <w:spacing w:after="0"/>
        <w:rPr>
          <w:rFonts w:eastAsia="Calibri" w:cs="Times New Roman"/>
          <w:szCs w:val="24"/>
          <w:lang w:val="en-US"/>
        </w:rPr>
      </w:pPr>
      <w:r w:rsidRPr="004E34C1">
        <w:rPr>
          <w:rFonts w:eastAsia="Calibri" w:cs="Times New Roman"/>
          <w:szCs w:val="24"/>
        </w:rPr>
        <w:t>М</w:t>
      </w:r>
      <w:r w:rsidRPr="004E34C1">
        <w:rPr>
          <w:rFonts w:eastAsia="Calibri" w:cs="Times New Roman"/>
          <w:szCs w:val="24"/>
          <w:lang w:val="en-US"/>
        </w:rPr>
        <w:t>= Q*</w:t>
      </w:r>
      <w:r w:rsidRPr="004E34C1">
        <w:rPr>
          <w:rFonts w:eastAsia="Calibri" w:cs="Times New Roman"/>
          <w:szCs w:val="24"/>
        </w:rPr>
        <w:t>К</w:t>
      </w:r>
      <w:r w:rsidRPr="004E34C1">
        <w:rPr>
          <w:rFonts w:eastAsia="Calibri" w:cs="Times New Roman"/>
          <w:szCs w:val="24"/>
          <w:lang w:val="en-US"/>
        </w:rPr>
        <w:t xml:space="preserve">* N* </w:t>
      </w:r>
      <w:r w:rsidRPr="004E34C1">
        <w:rPr>
          <w:rFonts w:eastAsia="Calibri" w:cs="Times New Roman"/>
          <w:szCs w:val="24"/>
        </w:rPr>
        <w:t>К</w:t>
      </w:r>
      <w:r w:rsidRPr="004E34C1">
        <w:rPr>
          <w:rFonts w:eastAsia="Calibri" w:cs="Times New Roman"/>
          <w:szCs w:val="24"/>
          <w:lang w:val="en-US"/>
        </w:rPr>
        <w:t xml:space="preserve"> n</w:t>
      </w:r>
    </w:p>
    <w:p w14:paraId="466194D2" w14:textId="77777777" w:rsidR="002C739E" w:rsidRPr="004E34C1" w:rsidRDefault="002C739E" w:rsidP="002C739E">
      <w:pPr>
        <w:spacing w:after="0"/>
        <w:rPr>
          <w:rFonts w:eastAsia="Calibri" w:cs="Times New Roman"/>
          <w:szCs w:val="24"/>
          <w:lang w:val="en-US"/>
        </w:rPr>
      </w:pPr>
      <w:r w:rsidRPr="004E34C1">
        <w:rPr>
          <w:rFonts w:eastAsia="Calibri" w:cs="Times New Roman"/>
          <w:szCs w:val="24"/>
          <w:lang w:val="en-US"/>
        </w:rPr>
        <w:t>where, Q – number of units of account (person, places, m</w:t>
      </w:r>
      <w:r w:rsidRPr="004E34C1">
        <w:rPr>
          <w:rFonts w:eastAsia="Calibri" w:cs="Times New Roman"/>
          <w:szCs w:val="24"/>
          <w:vertAlign w:val="superscript"/>
          <w:lang w:val="en-US"/>
        </w:rPr>
        <w:t>2</w:t>
      </w:r>
      <w:r w:rsidRPr="004E34C1">
        <w:rPr>
          <w:rFonts w:eastAsia="Calibri" w:cs="Times New Roman"/>
          <w:szCs w:val="24"/>
          <w:lang w:val="en-US"/>
        </w:rPr>
        <w:t xml:space="preserve"> of area)</w:t>
      </w:r>
    </w:p>
    <w:p w14:paraId="2897062C" w14:textId="77777777" w:rsidR="002C739E" w:rsidRPr="004E34C1" w:rsidRDefault="002C739E" w:rsidP="002C739E">
      <w:pPr>
        <w:spacing w:after="0"/>
        <w:rPr>
          <w:rFonts w:eastAsia="Calibri" w:cs="Times New Roman"/>
          <w:szCs w:val="24"/>
          <w:lang w:val="en-US"/>
        </w:rPr>
      </w:pPr>
      <w:r w:rsidRPr="004E34C1">
        <w:rPr>
          <w:rFonts w:eastAsia="Calibri" w:cs="Times New Roman"/>
          <w:szCs w:val="24"/>
          <w:lang w:val="en-US"/>
        </w:rPr>
        <w:t>K - the share of unsorted solid waste, by default, k = 1, or (for calculation with the allocation of large-sized) K = 0.95, according to Appendix 11 to SNiP 2.07.01. -89</w:t>
      </w:r>
    </w:p>
    <w:p w14:paraId="44D47D35" w14:textId="77777777" w:rsidR="002C739E" w:rsidRPr="004E34C1" w:rsidRDefault="002C739E" w:rsidP="002C739E">
      <w:pPr>
        <w:spacing w:after="0"/>
        <w:rPr>
          <w:rFonts w:eastAsia="Calibri" w:cs="Times New Roman"/>
          <w:szCs w:val="24"/>
          <w:lang w:val="en-US"/>
        </w:rPr>
      </w:pPr>
      <w:r w:rsidRPr="004E34C1">
        <w:rPr>
          <w:rFonts w:eastAsia="Calibri" w:cs="Times New Roman"/>
          <w:szCs w:val="24"/>
          <w:lang w:val="en-US"/>
        </w:rPr>
        <w:t>N - Standard in kg per unit of account, 40 kg per person per year</w:t>
      </w:r>
    </w:p>
    <w:p w14:paraId="26D42F13" w14:textId="77777777" w:rsidR="002C739E" w:rsidRPr="004E34C1" w:rsidRDefault="002C739E" w:rsidP="002C739E">
      <w:pPr>
        <w:spacing w:after="0"/>
        <w:rPr>
          <w:rFonts w:eastAsia="Calibri" w:cs="Times New Roman"/>
          <w:szCs w:val="24"/>
          <w:lang w:val="en-US"/>
        </w:rPr>
      </w:pPr>
      <w:r w:rsidRPr="004E34C1">
        <w:rPr>
          <w:rFonts w:eastAsia="Calibri" w:cs="Times New Roman"/>
          <w:szCs w:val="24"/>
          <w:lang w:val="en-US"/>
        </w:rPr>
        <w:t>The calculation was carried out on the basis of and taking into account the regulatory and methodological documents:</w:t>
      </w:r>
    </w:p>
    <w:p w14:paraId="351EB70E" w14:textId="77777777" w:rsidR="002C739E" w:rsidRPr="004E34C1" w:rsidRDefault="002C739E" w:rsidP="002C739E">
      <w:pPr>
        <w:spacing w:after="0"/>
        <w:rPr>
          <w:rFonts w:eastAsia="Calibri" w:cs="Times New Roman"/>
          <w:szCs w:val="24"/>
          <w:lang w:val="en-US"/>
        </w:rPr>
      </w:pPr>
      <w:r w:rsidRPr="004E34C1">
        <w:rPr>
          <w:rFonts w:eastAsia="Calibri" w:cs="Times New Roman"/>
          <w:szCs w:val="24"/>
          <w:lang w:val="en-US"/>
        </w:rPr>
        <w:t>"Collection of specific indicators of production and consumption waste generation" M.1999</w:t>
      </w:r>
    </w:p>
    <w:p w14:paraId="7661750A" w14:textId="77777777" w:rsidR="002C739E" w:rsidRPr="004E34C1" w:rsidRDefault="002C739E" w:rsidP="002C739E">
      <w:pPr>
        <w:spacing w:after="0"/>
        <w:rPr>
          <w:rFonts w:eastAsia="Calibri" w:cs="Times New Roman"/>
          <w:szCs w:val="24"/>
          <w:lang w:val="en-US"/>
        </w:rPr>
      </w:pPr>
      <w:r w:rsidRPr="004E34C1">
        <w:rPr>
          <w:rFonts w:eastAsia="Calibri" w:cs="Times New Roman"/>
          <w:szCs w:val="24"/>
          <w:lang w:val="en-US"/>
        </w:rPr>
        <w:t>With an estimated number of employees of 200 people during construction:</w:t>
      </w:r>
    </w:p>
    <w:p w14:paraId="13D4027D" w14:textId="77777777" w:rsidR="002C739E" w:rsidRPr="004E34C1" w:rsidRDefault="002C739E" w:rsidP="002C739E">
      <w:pPr>
        <w:spacing w:after="0"/>
        <w:rPr>
          <w:rFonts w:eastAsia="Calibri" w:cs="Times New Roman"/>
          <w:b/>
          <w:szCs w:val="24"/>
          <w:lang w:val="en-US"/>
        </w:rPr>
      </w:pPr>
      <w:r w:rsidRPr="004E34C1">
        <w:rPr>
          <w:rFonts w:eastAsia="Calibri" w:cs="Times New Roman"/>
          <w:b/>
          <w:szCs w:val="24"/>
        </w:rPr>
        <w:t>М</w:t>
      </w:r>
      <w:r w:rsidRPr="004E34C1">
        <w:rPr>
          <w:rFonts w:eastAsia="Calibri" w:cs="Times New Roman"/>
          <w:b/>
          <w:szCs w:val="24"/>
          <w:lang w:val="en-US"/>
        </w:rPr>
        <w:t xml:space="preserve"> = 200 * 40 * 0,001 = 8 *0,5 = 4t / 0,5 year </w:t>
      </w:r>
    </w:p>
    <w:p w14:paraId="477020A5" w14:textId="77777777" w:rsidR="002C739E" w:rsidRPr="004E34C1" w:rsidRDefault="002C739E" w:rsidP="002C739E">
      <w:pPr>
        <w:spacing w:after="0"/>
        <w:rPr>
          <w:rFonts w:eastAsia="Calibri" w:cs="Times New Roman"/>
          <w:b/>
          <w:szCs w:val="24"/>
          <w:lang w:val="en-US"/>
        </w:rPr>
      </w:pPr>
    </w:p>
    <w:p w14:paraId="33A12C5D" w14:textId="77777777" w:rsidR="002C739E" w:rsidRPr="004E34C1" w:rsidRDefault="002C739E" w:rsidP="002C739E">
      <w:pPr>
        <w:spacing w:after="0"/>
        <w:rPr>
          <w:rFonts w:eastAsia="Calibri" w:cs="Times New Roman"/>
          <w:b/>
          <w:szCs w:val="24"/>
          <w:lang w:val="en-US"/>
        </w:rPr>
      </w:pPr>
      <w:r w:rsidRPr="004E34C1">
        <w:rPr>
          <w:rFonts w:eastAsia="Calibri" w:cs="Times New Roman"/>
          <w:b/>
          <w:szCs w:val="24"/>
          <w:lang w:val="en-US"/>
        </w:rPr>
        <w:t>Food waste from kitchens and public catering organizations, unsorted; FCCW code: 73610001305</w:t>
      </w:r>
    </w:p>
    <w:p w14:paraId="492FBE22" w14:textId="77777777" w:rsidR="002C739E" w:rsidRPr="004E34C1" w:rsidRDefault="002C739E" w:rsidP="002C739E">
      <w:pPr>
        <w:spacing w:after="0"/>
        <w:rPr>
          <w:rFonts w:eastAsia="Calibri" w:cs="Times New Roman"/>
          <w:szCs w:val="24"/>
          <w:lang w:val="en-US"/>
        </w:rPr>
      </w:pPr>
      <w:r w:rsidRPr="004E34C1">
        <w:rPr>
          <w:rFonts w:eastAsia="Calibri" w:cs="Times New Roman"/>
          <w:szCs w:val="24"/>
          <w:lang w:val="en-US"/>
        </w:rPr>
        <w:t>The calculation is carried out in accordance with the "Temporary guidelines for the calculation of standards for the generation of production and consumption waste", St. Petersburg, 1998, according to the formula:</w:t>
      </w:r>
    </w:p>
    <w:p w14:paraId="479DE9BB" w14:textId="77777777" w:rsidR="002C739E" w:rsidRPr="004E34C1" w:rsidRDefault="002C739E" w:rsidP="002C739E">
      <w:pPr>
        <w:spacing w:after="0"/>
        <w:rPr>
          <w:rFonts w:eastAsia="Calibri" w:cs="Times New Roman"/>
          <w:szCs w:val="24"/>
          <w:lang w:val="en-US"/>
        </w:rPr>
      </w:pPr>
      <w:r w:rsidRPr="004E34C1">
        <w:rPr>
          <w:rFonts w:eastAsia="Calibri" w:cs="Times New Roman"/>
          <w:szCs w:val="24"/>
        </w:rPr>
        <w:t>М</w:t>
      </w:r>
      <w:r w:rsidRPr="004E34C1">
        <w:rPr>
          <w:rFonts w:eastAsia="Calibri" w:cs="Times New Roman"/>
          <w:szCs w:val="24"/>
          <w:lang w:val="en-US"/>
        </w:rPr>
        <w:t>food= q × N × m × 10</w:t>
      </w:r>
      <w:r w:rsidRPr="004E34C1">
        <w:rPr>
          <w:rFonts w:eastAsia="Calibri" w:cs="Times New Roman"/>
          <w:szCs w:val="24"/>
          <w:vertAlign w:val="superscript"/>
          <w:lang w:val="en-US"/>
        </w:rPr>
        <w:t>-3</w:t>
      </w:r>
    </w:p>
    <w:p w14:paraId="101C7A70" w14:textId="77777777" w:rsidR="002C739E" w:rsidRPr="004E34C1" w:rsidRDefault="002C739E" w:rsidP="002C739E">
      <w:pPr>
        <w:spacing w:after="0"/>
        <w:rPr>
          <w:rFonts w:eastAsia="Calibri" w:cs="Times New Roman"/>
          <w:szCs w:val="24"/>
          <w:lang w:val="en-US"/>
        </w:rPr>
      </w:pPr>
      <w:r w:rsidRPr="004E34C1">
        <w:rPr>
          <w:rFonts w:eastAsia="Calibri" w:cs="Times New Roman"/>
          <w:szCs w:val="24"/>
          <w:lang w:val="en-US"/>
        </w:rPr>
        <w:t xml:space="preserve">where: </w:t>
      </w:r>
      <w:r w:rsidRPr="004E34C1">
        <w:rPr>
          <w:rFonts w:eastAsia="Calibri" w:cs="Times New Roman"/>
          <w:szCs w:val="24"/>
        </w:rPr>
        <w:t>М</w:t>
      </w:r>
      <w:r w:rsidRPr="004E34C1">
        <w:rPr>
          <w:rFonts w:eastAsia="Calibri" w:cs="Times New Roman"/>
          <w:szCs w:val="24"/>
          <w:lang w:val="en-US"/>
        </w:rPr>
        <w:t>food - mass of food waste, t/year;</w:t>
      </w:r>
    </w:p>
    <w:p w14:paraId="2F91C373" w14:textId="77777777" w:rsidR="002C739E" w:rsidRPr="004E34C1" w:rsidRDefault="002C739E" w:rsidP="002C739E">
      <w:pPr>
        <w:spacing w:after="0"/>
        <w:rPr>
          <w:rFonts w:eastAsia="Calibri" w:cs="Times New Roman"/>
          <w:szCs w:val="24"/>
          <w:lang w:val="en-US"/>
        </w:rPr>
      </w:pPr>
      <w:r w:rsidRPr="004E34C1">
        <w:rPr>
          <w:rFonts w:eastAsia="Calibri" w:cs="Times New Roman"/>
          <w:szCs w:val="24"/>
          <w:lang w:val="en-US"/>
        </w:rPr>
        <w:t>m - specific standard for waste generation, kg/dish; m = 0.02 kg/dish</w:t>
      </w:r>
    </w:p>
    <w:p w14:paraId="0603E56D" w14:textId="77777777" w:rsidR="002C739E" w:rsidRPr="004E34C1" w:rsidRDefault="002C739E" w:rsidP="002C739E">
      <w:pPr>
        <w:spacing w:after="0"/>
        <w:rPr>
          <w:rFonts w:eastAsia="Calibri" w:cs="Times New Roman"/>
          <w:szCs w:val="24"/>
          <w:lang w:val="en-US"/>
        </w:rPr>
      </w:pPr>
      <w:r w:rsidRPr="004E34C1">
        <w:rPr>
          <w:rFonts w:eastAsia="Calibri" w:cs="Times New Roman"/>
          <w:szCs w:val="24"/>
          <w:lang w:val="en-US"/>
        </w:rPr>
        <w:t>q is the average daily number of dishes, pieces; q = 600 meals per day</w:t>
      </w:r>
    </w:p>
    <w:p w14:paraId="5E85477C" w14:textId="77777777" w:rsidR="002C739E" w:rsidRPr="004E34C1" w:rsidRDefault="002C739E" w:rsidP="002C739E">
      <w:pPr>
        <w:spacing w:after="0"/>
        <w:rPr>
          <w:rFonts w:eastAsia="Calibri" w:cs="Times New Roman"/>
          <w:szCs w:val="24"/>
          <w:lang w:val="en-US"/>
        </w:rPr>
      </w:pPr>
      <w:r w:rsidRPr="004E34C1">
        <w:rPr>
          <w:rFonts w:eastAsia="Calibri" w:cs="Times New Roman"/>
          <w:szCs w:val="24"/>
          <w:lang w:val="en-US"/>
        </w:rPr>
        <w:t>N - the number of days of the canteen, days; N = 350 days</w:t>
      </w:r>
    </w:p>
    <w:p w14:paraId="3A14456D" w14:textId="77777777" w:rsidR="002C739E" w:rsidRPr="004E34C1" w:rsidRDefault="002C739E" w:rsidP="002C739E">
      <w:pPr>
        <w:spacing w:after="0"/>
        <w:rPr>
          <w:rFonts w:eastAsia="Calibri" w:cs="Times New Roman"/>
          <w:b/>
          <w:szCs w:val="24"/>
          <w:lang w:val="en-US"/>
        </w:rPr>
      </w:pPr>
      <w:r w:rsidRPr="004E34C1">
        <w:rPr>
          <w:rFonts w:eastAsia="Calibri" w:cs="Times New Roman"/>
          <w:b/>
          <w:szCs w:val="24"/>
        </w:rPr>
        <w:t>М</w:t>
      </w:r>
      <w:r w:rsidRPr="004E34C1">
        <w:rPr>
          <w:rFonts w:eastAsia="Calibri" w:cs="Times New Roman"/>
          <w:b/>
          <w:szCs w:val="24"/>
          <w:lang w:val="en-US"/>
        </w:rPr>
        <w:t xml:space="preserve"> food. = 600 * 450 * 0,02 * 10</w:t>
      </w:r>
      <w:r w:rsidRPr="004E34C1">
        <w:rPr>
          <w:rFonts w:eastAsia="Calibri" w:cs="Times New Roman"/>
          <w:b/>
          <w:szCs w:val="24"/>
          <w:vertAlign w:val="superscript"/>
          <w:lang w:val="en-US"/>
        </w:rPr>
        <w:t>-3</w:t>
      </w:r>
      <w:r w:rsidRPr="004E34C1">
        <w:rPr>
          <w:rFonts w:eastAsia="Calibri" w:cs="Times New Roman"/>
          <w:b/>
          <w:szCs w:val="24"/>
          <w:lang w:val="en-US"/>
        </w:rPr>
        <w:t xml:space="preserve"> = 5,4 *0,5 = 2,7 t/ 0,5 year</w:t>
      </w:r>
    </w:p>
    <w:p w14:paraId="36B83739" w14:textId="77777777" w:rsidR="002C739E" w:rsidRPr="004E34C1" w:rsidRDefault="002C739E" w:rsidP="002C739E">
      <w:pPr>
        <w:autoSpaceDE w:val="0"/>
        <w:autoSpaceDN w:val="0"/>
        <w:adjustRightInd w:val="0"/>
        <w:spacing w:after="0"/>
        <w:ind w:firstLine="12049"/>
        <w:jc w:val="center"/>
        <w:rPr>
          <w:rFonts w:eastAsia="Calibri" w:cs="Times New Roman"/>
          <w:bCs/>
          <w:szCs w:val="24"/>
          <w:lang w:val="en-US"/>
        </w:rPr>
      </w:pPr>
      <w:r w:rsidRPr="004E34C1">
        <w:rPr>
          <w:rFonts w:eastAsia="Calibri" w:cs="Times New Roman"/>
          <w:bCs/>
          <w:szCs w:val="24"/>
          <w:lang w:val="en-US"/>
        </w:rPr>
        <w:t>TThe standards for generation of production and consumption waste are presented in the table</w:t>
      </w:r>
      <w:r w:rsidR="00A7308E" w:rsidRPr="004E34C1">
        <w:rPr>
          <w:rFonts w:eastAsia="Calibri" w:cs="Times New Roman"/>
          <w:bCs/>
          <w:szCs w:val="24"/>
          <w:lang w:val="en-US"/>
        </w:rPr>
        <w:t xml:space="preserve"> 7.7.2.1</w:t>
      </w:r>
    </w:p>
    <w:p w14:paraId="542B4A44" w14:textId="77777777" w:rsidR="00A7308E" w:rsidRPr="004E34C1" w:rsidRDefault="00A7308E" w:rsidP="004334BF">
      <w:pPr>
        <w:autoSpaceDE w:val="0"/>
        <w:autoSpaceDN w:val="0"/>
        <w:adjustRightInd w:val="0"/>
        <w:spacing w:after="0"/>
        <w:ind w:firstLine="12049"/>
        <w:jc w:val="right"/>
        <w:rPr>
          <w:rFonts w:eastAsiaTheme="majorEastAsia" w:cs="Times New Roman"/>
          <w:b/>
          <w:i/>
          <w:color w:val="44546A" w:themeColor="text2"/>
          <w:szCs w:val="24"/>
          <w:lang w:val="en-US" w:eastAsia="ru-RU"/>
        </w:rPr>
      </w:pPr>
      <w:r w:rsidRPr="004E34C1">
        <w:rPr>
          <w:rFonts w:eastAsiaTheme="majorEastAsia" w:cs="Times New Roman"/>
          <w:b/>
          <w:i/>
          <w:color w:val="44546A" w:themeColor="text2"/>
          <w:szCs w:val="24"/>
          <w:lang w:val="en-US" w:eastAsia="ru-RU"/>
        </w:rPr>
        <w:t>Table 7.7.2.1</w:t>
      </w:r>
    </w:p>
    <w:p w14:paraId="1BCCF443" w14:textId="77777777" w:rsidR="00A7308E" w:rsidRPr="004E34C1" w:rsidRDefault="00A7308E" w:rsidP="004334BF">
      <w:pPr>
        <w:autoSpaceDE w:val="0"/>
        <w:autoSpaceDN w:val="0"/>
        <w:adjustRightInd w:val="0"/>
        <w:spacing w:after="0"/>
        <w:jc w:val="center"/>
        <w:rPr>
          <w:rFonts w:eastAsiaTheme="majorEastAsia" w:cs="Times New Roman"/>
          <w:b/>
          <w:i/>
          <w:color w:val="44546A" w:themeColor="text2"/>
          <w:szCs w:val="24"/>
          <w:lang w:val="en-US" w:eastAsia="ru-RU"/>
        </w:rPr>
      </w:pPr>
      <w:r w:rsidRPr="004E34C1">
        <w:rPr>
          <w:rFonts w:eastAsiaTheme="majorEastAsia" w:cs="Times New Roman"/>
          <w:b/>
          <w:i/>
          <w:color w:val="44546A" w:themeColor="text2"/>
          <w:szCs w:val="24"/>
          <w:lang w:val="en-US" w:eastAsia="ru-RU"/>
        </w:rPr>
        <w:t>Waste generation standards</w:t>
      </w:r>
    </w:p>
    <w:tbl>
      <w:tblPr>
        <w:tblW w:w="97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80" w:firstRow="0" w:lastRow="0" w:firstColumn="1" w:lastColumn="1" w:noHBand="0" w:noVBand="0"/>
      </w:tblPr>
      <w:tblGrid>
        <w:gridCol w:w="670"/>
        <w:gridCol w:w="2664"/>
        <w:gridCol w:w="1316"/>
        <w:gridCol w:w="931"/>
        <w:gridCol w:w="1177"/>
        <w:gridCol w:w="174"/>
        <w:gridCol w:w="1109"/>
        <w:gridCol w:w="1718"/>
      </w:tblGrid>
      <w:tr w:rsidR="00A7308E" w:rsidRPr="004E34C1" w14:paraId="30344505" w14:textId="77777777" w:rsidTr="004334BF">
        <w:trPr>
          <w:trHeight w:val="881"/>
          <w:tblHeader/>
        </w:trPr>
        <w:tc>
          <w:tcPr>
            <w:tcW w:w="674" w:type="dxa"/>
            <w:shd w:val="clear" w:color="auto" w:fill="00B0F0"/>
            <w:vAlign w:val="center"/>
          </w:tcPr>
          <w:p w14:paraId="20C374D9" w14:textId="77777777" w:rsidR="00A7308E" w:rsidRPr="004E34C1" w:rsidRDefault="00A7308E" w:rsidP="002C739E">
            <w:pPr>
              <w:spacing w:after="0"/>
              <w:jc w:val="center"/>
              <w:rPr>
                <w:rFonts w:eastAsia="Calibri" w:cs="Times New Roman"/>
                <w:b/>
                <w:sz w:val="20"/>
                <w:szCs w:val="20"/>
                <w:lang w:val="en-US"/>
              </w:rPr>
            </w:pPr>
            <w:r w:rsidRPr="004E34C1">
              <w:rPr>
                <w:rFonts w:eastAsia="Calibri" w:cs="Times New Roman"/>
                <w:b/>
                <w:sz w:val="20"/>
                <w:szCs w:val="20"/>
                <w:lang w:val="en-US"/>
              </w:rPr>
              <w:t>Item No.</w:t>
            </w:r>
          </w:p>
        </w:tc>
        <w:tc>
          <w:tcPr>
            <w:tcW w:w="2755" w:type="dxa"/>
            <w:shd w:val="clear" w:color="auto" w:fill="00B0F0"/>
            <w:vAlign w:val="center"/>
          </w:tcPr>
          <w:p w14:paraId="05667FC1" w14:textId="77777777" w:rsidR="00A7308E" w:rsidRPr="004E34C1" w:rsidRDefault="00A7308E" w:rsidP="002C739E">
            <w:pPr>
              <w:spacing w:after="0"/>
              <w:jc w:val="left"/>
              <w:rPr>
                <w:rFonts w:eastAsia="Calibri" w:cs="Times New Roman"/>
                <w:b/>
                <w:sz w:val="20"/>
                <w:szCs w:val="20"/>
                <w:lang w:val="en-US"/>
              </w:rPr>
            </w:pPr>
            <w:r w:rsidRPr="004E34C1">
              <w:rPr>
                <w:rFonts w:eastAsia="Calibri" w:cs="Times New Roman"/>
                <w:b/>
                <w:sz w:val="20"/>
                <w:szCs w:val="20"/>
                <w:lang w:val="en-US"/>
              </w:rPr>
              <w:t>Name of waste type according to FCCW</w:t>
            </w:r>
          </w:p>
        </w:tc>
        <w:tc>
          <w:tcPr>
            <w:tcW w:w="1316" w:type="dxa"/>
            <w:shd w:val="clear" w:color="auto" w:fill="00B0F0"/>
            <w:vAlign w:val="center"/>
          </w:tcPr>
          <w:p w14:paraId="483FB733" w14:textId="77777777" w:rsidR="00A7308E" w:rsidRPr="004E34C1" w:rsidRDefault="00A7308E" w:rsidP="002C739E">
            <w:pPr>
              <w:spacing w:after="0"/>
              <w:jc w:val="center"/>
              <w:rPr>
                <w:rFonts w:eastAsia="Calibri" w:cs="Times New Roman"/>
                <w:b/>
                <w:position w:val="-6"/>
                <w:sz w:val="20"/>
                <w:szCs w:val="20"/>
              </w:rPr>
            </w:pPr>
            <w:r w:rsidRPr="004E34C1">
              <w:rPr>
                <w:rFonts w:eastAsia="Calibri" w:cs="Times New Roman"/>
                <w:b/>
                <w:position w:val="-6"/>
                <w:sz w:val="20"/>
                <w:szCs w:val="20"/>
                <w:lang w:val="en-US"/>
              </w:rPr>
              <w:t>FCCW code</w:t>
            </w:r>
          </w:p>
        </w:tc>
        <w:tc>
          <w:tcPr>
            <w:tcW w:w="936" w:type="dxa"/>
            <w:shd w:val="clear" w:color="auto" w:fill="00B0F0"/>
            <w:vAlign w:val="center"/>
          </w:tcPr>
          <w:p w14:paraId="4F64002F" w14:textId="77777777" w:rsidR="00A7308E" w:rsidRPr="004E34C1" w:rsidRDefault="00A7308E" w:rsidP="002C739E">
            <w:pPr>
              <w:spacing w:after="0"/>
              <w:jc w:val="center"/>
              <w:rPr>
                <w:rFonts w:eastAsia="Calibri" w:cs="Times New Roman"/>
                <w:b/>
                <w:sz w:val="20"/>
                <w:szCs w:val="20"/>
              </w:rPr>
            </w:pPr>
            <w:r w:rsidRPr="004E34C1">
              <w:rPr>
                <w:rFonts w:eastAsia="Calibri" w:cs="Times New Roman"/>
                <w:b/>
                <w:sz w:val="20"/>
                <w:szCs w:val="20"/>
              </w:rPr>
              <w:t xml:space="preserve">Hazard </w:t>
            </w:r>
            <w:r w:rsidRPr="004E34C1">
              <w:rPr>
                <w:rFonts w:eastAsia="Calibri" w:cs="Times New Roman"/>
                <w:b/>
                <w:sz w:val="20"/>
                <w:szCs w:val="20"/>
                <w:lang w:val="en-US"/>
              </w:rPr>
              <w:t>c</w:t>
            </w:r>
            <w:r w:rsidRPr="004E34C1">
              <w:rPr>
                <w:rFonts w:eastAsia="Calibri" w:cs="Times New Roman"/>
                <w:b/>
                <w:sz w:val="20"/>
                <w:szCs w:val="20"/>
              </w:rPr>
              <w:t>lass</w:t>
            </w:r>
          </w:p>
        </w:tc>
        <w:tc>
          <w:tcPr>
            <w:tcW w:w="1177" w:type="dxa"/>
            <w:shd w:val="clear" w:color="auto" w:fill="00B0F0"/>
          </w:tcPr>
          <w:p w14:paraId="4A67F10D" w14:textId="77777777" w:rsidR="00A7308E" w:rsidRPr="004E34C1" w:rsidRDefault="00A7308E" w:rsidP="002C739E">
            <w:pPr>
              <w:spacing w:after="0"/>
              <w:jc w:val="center"/>
              <w:rPr>
                <w:rFonts w:eastAsia="Calibri" w:cs="Times New Roman"/>
                <w:b/>
                <w:sz w:val="20"/>
                <w:szCs w:val="20"/>
                <w:lang w:val="en-US"/>
              </w:rPr>
            </w:pPr>
            <w:r w:rsidRPr="004E34C1">
              <w:rPr>
                <w:rFonts w:eastAsia="Calibri" w:cs="Times New Roman"/>
                <w:b/>
                <w:sz w:val="20"/>
                <w:szCs w:val="20"/>
                <w:lang w:val="en-US"/>
              </w:rPr>
              <w:t>Annual norm of waste generation, t</w:t>
            </w:r>
          </w:p>
        </w:tc>
        <w:tc>
          <w:tcPr>
            <w:tcW w:w="1147" w:type="dxa"/>
            <w:gridSpan w:val="2"/>
            <w:shd w:val="clear" w:color="auto" w:fill="00B0F0"/>
          </w:tcPr>
          <w:p w14:paraId="109761BB" w14:textId="77777777" w:rsidR="00A7308E" w:rsidRPr="004E34C1" w:rsidRDefault="00A7308E" w:rsidP="002C739E">
            <w:pPr>
              <w:spacing w:after="0"/>
              <w:jc w:val="center"/>
              <w:rPr>
                <w:rFonts w:eastAsia="Calibri" w:cs="Times New Roman"/>
                <w:b/>
                <w:sz w:val="20"/>
                <w:szCs w:val="20"/>
                <w:lang w:val="en-US"/>
              </w:rPr>
            </w:pPr>
            <w:r w:rsidRPr="004E34C1">
              <w:rPr>
                <w:rFonts w:eastAsia="Calibri" w:cs="Times New Roman"/>
                <w:b/>
                <w:sz w:val="20"/>
                <w:szCs w:val="20"/>
                <w:lang w:val="en-US"/>
              </w:rPr>
              <w:t>Volume for the entire construction period</w:t>
            </w:r>
          </w:p>
        </w:tc>
        <w:tc>
          <w:tcPr>
            <w:tcW w:w="1754" w:type="dxa"/>
            <w:shd w:val="clear" w:color="auto" w:fill="00B0F0"/>
            <w:vAlign w:val="center"/>
          </w:tcPr>
          <w:p w14:paraId="1A8D0CE4" w14:textId="77777777" w:rsidR="00A7308E" w:rsidRPr="004E34C1" w:rsidRDefault="00A7308E" w:rsidP="002C739E">
            <w:pPr>
              <w:spacing w:after="0"/>
              <w:jc w:val="center"/>
              <w:rPr>
                <w:rFonts w:eastAsia="Calibri" w:cs="Times New Roman"/>
                <w:b/>
                <w:sz w:val="20"/>
                <w:szCs w:val="20"/>
              </w:rPr>
            </w:pPr>
            <w:r w:rsidRPr="004E34C1">
              <w:rPr>
                <w:rFonts w:eastAsia="Calibri" w:cs="Times New Roman"/>
                <w:b/>
                <w:sz w:val="20"/>
                <w:szCs w:val="20"/>
              </w:rPr>
              <w:t>Waste generating activity, process</w:t>
            </w:r>
          </w:p>
        </w:tc>
      </w:tr>
      <w:tr w:rsidR="00A7308E" w:rsidRPr="004E34C1" w14:paraId="115E0676" w14:textId="77777777" w:rsidTr="004334BF">
        <w:tc>
          <w:tcPr>
            <w:tcW w:w="674" w:type="dxa"/>
            <w:tcBorders>
              <w:bottom w:val="single" w:sz="4" w:space="0" w:color="auto"/>
            </w:tcBorders>
            <w:shd w:val="clear" w:color="auto" w:fill="auto"/>
          </w:tcPr>
          <w:p w14:paraId="6048A183" w14:textId="77777777" w:rsidR="00A7308E" w:rsidRPr="004E34C1" w:rsidRDefault="00A7308E" w:rsidP="002C739E">
            <w:pPr>
              <w:spacing w:after="0"/>
              <w:jc w:val="center"/>
              <w:rPr>
                <w:rFonts w:eastAsia="Calibri" w:cs="Times New Roman"/>
                <w:b/>
                <w:sz w:val="20"/>
                <w:szCs w:val="20"/>
              </w:rPr>
            </w:pPr>
            <w:r w:rsidRPr="004E34C1">
              <w:rPr>
                <w:rFonts w:eastAsia="Calibri" w:cs="Times New Roman"/>
                <w:b/>
                <w:sz w:val="20"/>
                <w:szCs w:val="20"/>
              </w:rPr>
              <w:t>1</w:t>
            </w:r>
          </w:p>
        </w:tc>
        <w:tc>
          <w:tcPr>
            <w:tcW w:w="2755" w:type="dxa"/>
            <w:tcBorders>
              <w:bottom w:val="single" w:sz="4" w:space="0" w:color="auto"/>
            </w:tcBorders>
            <w:shd w:val="clear" w:color="auto" w:fill="auto"/>
          </w:tcPr>
          <w:p w14:paraId="5D69107B" w14:textId="77777777" w:rsidR="00A7308E" w:rsidRPr="004E34C1" w:rsidRDefault="00A7308E" w:rsidP="002C739E">
            <w:pPr>
              <w:spacing w:after="0"/>
              <w:jc w:val="center"/>
              <w:rPr>
                <w:rFonts w:eastAsia="Calibri" w:cs="Times New Roman"/>
                <w:b/>
                <w:sz w:val="20"/>
                <w:szCs w:val="20"/>
              </w:rPr>
            </w:pPr>
            <w:r w:rsidRPr="004E34C1">
              <w:rPr>
                <w:rFonts w:eastAsia="Calibri" w:cs="Times New Roman"/>
                <w:b/>
                <w:sz w:val="20"/>
                <w:szCs w:val="20"/>
              </w:rPr>
              <w:t>2</w:t>
            </w:r>
          </w:p>
        </w:tc>
        <w:tc>
          <w:tcPr>
            <w:tcW w:w="1316" w:type="dxa"/>
            <w:tcBorders>
              <w:bottom w:val="single" w:sz="4" w:space="0" w:color="auto"/>
            </w:tcBorders>
            <w:shd w:val="clear" w:color="auto" w:fill="auto"/>
          </w:tcPr>
          <w:p w14:paraId="22AA1C1F" w14:textId="77777777" w:rsidR="00A7308E" w:rsidRPr="004E34C1" w:rsidRDefault="00A7308E" w:rsidP="002C739E">
            <w:pPr>
              <w:spacing w:after="0"/>
              <w:jc w:val="center"/>
              <w:rPr>
                <w:rFonts w:eastAsia="Calibri" w:cs="Times New Roman"/>
                <w:b/>
                <w:sz w:val="20"/>
                <w:szCs w:val="20"/>
              </w:rPr>
            </w:pPr>
            <w:r w:rsidRPr="004E34C1">
              <w:rPr>
                <w:rFonts w:eastAsia="Calibri" w:cs="Times New Roman"/>
                <w:b/>
                <w:sz w:val="20"/>
                <w:szCs w:val="20"/>
              </w:rPr>
              <w:t>3</w:t>
            </w:r>
          </w:p>
        </w:tc>
        <w:tc>
          <w:tcPr>
            <w:tcW w:w="936" w:type="dxa"/>
            <w:tcBorders>
              <w:bottom w:val="single" w:sz="4" w:space="0" w:color="auto"/>
            </w:tcBorders>
            <w:shd w:val="clear" w:color="auto" w:fill="auto"/>
          </w:tcPr>
          <w:p w14:paraId="73059824" w14:textId="77777777" w:rsidR="00A7308E" w:rsidRPr="004E34C1" w:rsidRDefault="00A7308E" w:rsidP="002C739E">
            <w:pPr>
              <w:spacing w:after="0"/>
              <w:jc w:val="center"/>
              <w:rPr>
                <w:rFonts w:eastAsia="Calibri" w:cs="Times New Roman"/>
                <w:b/>
                <w:sz w:val="20"/>
                <w:szCs w:val="20"/>
              </w:rPr>
            </w:pPr>
            <w:r w:rsidRPr="004E34C1">
              <w:rPr>
                <w:rFonts w:eastAsia="Calibri" w:cs="Times New Roman"/>
                <w:b/>
                <w:sz w:val="20"/>
                <w:szCs w:val="20"/>
              </w:rPr>
              <w:t>4</w:t>
            </w:r>
          </w:p>
        </w:tc>
        <w:tc>
          <w:tcPr>
            <w:tcW w:w="1177" w:type="dxa"/>
            <w:tcBorders>
              <w:bottom w:val="single" w:sz="4" w:space="0" w:color="auto"/>
            </w:tcBorders>
          </w:tcPr>
          <w:p w14:paraId="38AA96D6" w14:textId="77777777" w:rsidR="00A7308E" w:rsidRPr="004E34C1" w:rsidRDefault="00A7308E" w:rsidP="002C739E">
            <w:pPr>
              <w:spacing w:after="0"/>
              <w:jc w:val="center"/>
              <w:rPr>
                <w:rFonts w:eastAsia="Calibri" w:cs="Times New Roman"/>
                <w:b/>
                <w:sz w:val="20"/>
                <w:szCs w:val="20"/>
                <w:lang w:val="en-US"/>
              </w:rPr>
            </w:pPr>
            <w:r w:rsidRPr="004E34C1">
              <w:rPr>
                <w:rFonts w:eastAsia="Calibri" w:cs="Times New Roman"/>
                <w:b/>
                <w:sz w:val="20"/>
                <w:szCs w:val="20"/>
                <w:lang w:val="en-US"/>
              </w:rPr>
              <w:t>5</w:t>
            </w:r>
          </w:p>
        </w:tc>
        <w:tc>
          <w:tcPr>
            <w:tcW w:w="1147" w:type="dxa"/>
            <w:gridSpan w:val="2"/>
            <w:tcBorders>
              <w:bottom w:val="single" w:sz="4" w:space="0" w:color="auto"/>
            </w:tcBorders>
          </w:tcPr>
          <w:p w14:paraId="03697007" w14:textId="77777777" w:rsidR="00A7308E" w:rsidRPr="004E34C1" w:rsidRDefault="00A7308E" w:rsidP="002C739E">
            <w:pPr>
              <w:spacing w:after="0"/>
              <w:jc w:val="center"/>
              <w:rPr>
                <w:rFonts w:eastAsia="Calibri" w:cs="Times New Roman"/>
                <w:b/>
                <w:sz w:val="20"/>
                <w:szCs w:val="20"/>
                <w:lang w:val="en-US"/>
              </w:rPr>
            </w:pPr>
            <w:r w:rsidRPr="004E34C1">
              <w:rPr>
                <w:rFonts w:eastAsia="Calibri" w:cs="Times New Roman"/>
                <w:b/>
                <w:sz w:val="20"/>
                <w:szCs w:val="20"/>
                <w:lang w:val="en-US"/>
              </w:rPr>
              <w:t>6</w:t>
            </w:r>
          </w:p>
        </w:tc>
        <w:tc>
          <w:tcPr>
            <w:tcW w:w="1754" w:type="dxa"/>
            <w:tcBorders>
              <w:bottom w:val="single" w:sz="4" w:space="0" w:color="auto"/>
            </w:tcBorders>
            <w:shd w:val="clear" w:color="auto" w:fill="auto"/>
          </w:tcPr>
          <w:p w14:paraId="7EFB7FAD" w14:textId="77777777" w:rsidR="00A7308E" w:rsidRPr="004E34C1" w:rsidRDefault="00A7308E" w:rsidP="002C739E">
            <w:pPr>
              <w:spacing w:after="0"/>
              <w:jc w:val="center"/>
              <w:rPr>
                <w:rFonts w:eastAsia="Calibri" w:cs="Times New Roman"/>
                <w:b/>
                <w:sz w:val="20"/>
                <w:szCs w:val="20"/>
              </w:rPr>
            </w:pPr>
            <w:r w:rsidRPr="004E34C1">
              <w:rPr>
                <w:rFonts w:eastAsia="Calibri" w:cs="Times New Roman"/>
                <w:b/>
                <w:sz w:val="20"/>
                <w:szCs w:val="20"/>
              </w:rPr>
              <w:t>7</w:t>
            </w:r>
          </w:p>
        </w:tc>
      </w:tr>
      <w:tr w:rsidR="00A7308E" w:rsidRPr="004E34C1" w14:paraId="1995454A" w14:textId="77777777" w:rsidTr="004334BF">
        <w:trPr>
          <w:gridAfter w:val="2"/>
          <w:wAfter w:w="2749" w:type="dxa"/>
        </w:trPr>
        <w:tc>
          <w:tcPr>
            <w:tcW w:w="3429" w:type="dxa"/>
            <w:gridSpan w:val="2"/>
            <w:tcBorders>
              <w:top w:val="single" w:sz="4" w:space="0" w:color="auto"/>
              <w:left w:val="single" w:sz="4" w:space="0" w:color="auto"/>
              <w:bottom w:val="single" w:sz="4" w:space="0" w:color="auto"/>
            </w:tcBorders>
          </w:tcPr>
          <w:p w14:paraId="5F2AA506" w14:textId="77777777" w:rsidR="00A7308E" w:rsidRPr="004E34C1" w:rsidRDefault="00A7308E" w:rsidP="00A7308E">
            <w:pPr>
              <w:spacing w:after="0"/>
              <w:jc w:val="center"/>
              <w:rPr>
                <w:rFonts w:eastAsia="Calibri" w:cs="Times New Roman"/>
                <w:b/>
                <w:sz w:val="20"/>
                <w:szCs w:val="20"/>
              </w:rPr>
            </w:pPr>
            <w:r w:rsidRPr="004E34C1">
              <w:rPr>
                <w:rFonts w:eastAsia="Calibri" w:cs="Times New Roman"/>
                <w:b/>
                <w:sz w:val="20"/>
                <w:szCs w:val="20"/>
              </w:rPr>
              <w:t>Industrial waste</w:t>
            </w:r>
          </w:p>
        </w:tc>
        <w:tc>
          <w:tcPr>
            <w:tcW w:w="1316" w:type="dxa"/>
            <w:tcBorders>
              <w:top w:val="single" w:sz="4" w:space="0" w:color="auto"/>
              <w:left w:val="single" w:sz="4" w:space="0" w:color="auto"/>
              <w:bottom w:val="single" w:sz="4" w:space="0" w:color="auto"/>
              <w:right w:val="single" w:sz="4" w:space="0" w:color="auto"/>
            </w:tcBorders>
          </w:tcPr>
          <w:p w14:paraId="0209ADF3" w14:textId="77777777" w:rsidR="00A7308E" w:rsidRPr="004E34C1" w:rsidRDefault="00A7308E" w:rsidP="00A7308E">
            <w:pPr>
              <w:spacing w:after="0"/>
              <w:jc w:val="center"/>
              <w:rPr>
                <w:rFonts w:eastAsia="Calibri" w:cs="Times New Roman"/>
                <w:b/>
                <w:sz w:val="20"/>
                <w:szCs w:val="20"/>
              </w:rPr>
            </w:pPr>
          </w:p>
        </w:tc>
        <w:tc>
          <w:tcPr>
            <w:tcW w:w="2265" w:type="dxa"/>
            <w:gridSpan w:val="3"/>
            <w:tcBorders>
              <w:top w:val="single" w:sz="4" w:space="0" w:color="auto"/>
              <w:left w:val="single" w:sz="4" w:space="0" w:color="auto"/>
              <w:bottom w:val="single" w:sz="4" w:space="0" w:color="auto"/>
            </w:tcBorders>
          </w:tcPr>
          <w:p w14:paraId="486303CA" w14:textId="77777777" w:rsidR="00A7308E" w:rsidRPr="004E34C1" w:rsidRDefault="00A7308E" w:rsidP="00A7308E">
            <w:pPr>
              <w:spacing w:after="0"/>
              <w:jc w:val="center"/>
              <w:rPr>
                <w:rFonts w:eastAsia="Calibri" w:cs="Times New Roman"/>
                <w:b/>
                <w:sz w:val="20"/>
                <w:szCs w:val="20"/>
              </w:rPr>
            </w:pPr>
          </w:p>
        </w:tc>
      </w:tr>
      <w:tr w:rsidR="00A7308E" w:rsidRPr="00EB4488" w14:paraId="2CBC96F6" w14:textId="77777777" w:rsidTr="004334BF">
        <w:tc>
          <w:tcPr>
            <w:tcW w:w="674" w:type="dxa"/>
            <w:tcBorders>
              <w:top w:val="single" w:sz="4" w:space="0" w:color="auto"/>
            </w:tcBorders>
            <w:shd w:val="clear" w:color="auto" w:fill="auto"/>
          </w:tcPr>
          <w:p w14:paraId="0E8FD764" w14:textId="77777777" w:rsidR="00A7308E" w:rsidRPr="004E34C1" w:rsidRDefault="00A7308E" w:rsidP="00A7308E">
            <w:pPr>
              <w:numPr>
                <w:ilvl w:val="0"/>
                <w:numId w:val="20"/>
              </w:numPr>
              <w:spacing w:after="0"/>
              <w:contextualSpacing/>
              <w:jc w:val="center"/>
              <w:rPr>
                <w:rFonts w:eastAsia="Calibri" w:cs="Times New Roman"/>
                <w:sz w:val="20"/>
                <w:szCs w:val="20"/>
              </w:rPr>
            </w:pPr>
          </w:p>
        </w:tc>
        <w:tc>
          <w:tcPr>
            <w:tcW w:w="2755" w:type="dxa"/>
            <w:tcBorders>
              <w:top w:val="single" w:sz="4" w:space="0" w:color="auto"/>
            </w:tcBorders>
            <w:shd w:val="clear" w:color="auto" w:fill="auto"/>
          </w:tcPr>
          <w:p w14:paraId="3F46D0F3" w14:textId="77777777" w:rsidR="00A7308E" w:rsidRPr="004E34C1" w:rsidRDefault="00A7308E" w:rsidP="00A7308E">
            <w:pPr>
              <w:spacing w:after="0"/>
              <w:jc w:val="left"/>
              <w:rPr>
                <w:rFonts w:eastAsia="Calibri" w:cs="Times New Roman"/>
                <w:sz w:val="20"/>
                <w:szCs w:val="20"/>
                <w:lang w:val="en-US"/>
              </w:rPr>
            </w:pPr>
            <w:r w:rsidRPr="004E34C1">
              <w:rPr>
                <w:rFonts w:eastAsia="Calibri" w:cs="Times New Roman"/>
                <w:sz w:val="20"/>
                <w:szCs w:val="20"/>
                <w:lang w:val="en-US"/>
              </w:rPr>
              <w:t>Undamaged lead-acid batteries, with electrolyte</w:t>
            </w:r>
          </w:p>
        </w:tc>
        <w:tc>
          <w:tcPr>
            <w:tcW w:w="1316" w:type="dxa"/>
            <w:tcBorders>
              <w:top w:val="single" w:sz="4" w:space="0" w:color="auto"/>
            </w:tcBorders>
            <w:shd w:val="clear" w:color="auto" w:fill="auto"/>
          </w:tcPr>
          <w:p w14:paraId="1ACAC7E8" w14:textId="77777777" w:rsidR="00A7308E" w:rsidRPr="004E34C1" w:rsidRDefault="00A7308E" w:rsidP="00A7308E">
            <w:pPr>
              <w:spacing w:after="0"/>
              <w:jc w:val="left"/>
              <w:rPr>
                <w:rFonts w:eastAsia="Calibri" w:cs="Times New Roman"/>
                <w:sz w:val="20"/>
                <w:szCs w:val="20"/>
              </w:rPr>
            </w:pPr>
            <w:r w:rsidRPr="004E34C1">
              <w:rPr>
                <w:rFonts w:eastAsia="Calibri" w:cs="Times New Roman"/>
                <w:sz w:val="20"/>
                <w:szCs w:val="20"/>
              </w:rPr>
              <w:t>92011001532</w:t>
            </w:r>
          </w:p>
        </w:tc>
        <w:tc>
          <w:tcPr>
            <w:tcW w:w="936" w:type="dxa"/>
            <w:tcBorders>
              <w:top w:val="single" w:sz="4" w:space="0" w:color="auto"/>
            </w:tcBorders>
            <w:shd w:val="clear" w:color="auto" w:fill="auto"/>
          </w:tcPr>
          <w:p w14:paraId="7063C9A6" w14:textId="77777777" w:rsidR="00A7308E" w:rsidRPr="004E34C1" w:rsidRDefault="00A7308E" w:rsidP="00A7308E">
            <w:pPr>
              <w:spacing w:after="0"/>
              <w:jc w:val="center"/>
              <w:rPr>
                <w:rFonts w:eastAsia="Calibri" w:cs="Times New Roman"/>
                <w:sz w:val="20"/>
                <w:szCs w:val="20"/>
              </w:rPr>
            </w:pPr>
            <w:r w:rsidRPr="004E34C1">
              <w:rPr>
                <w:rFonts w:eastAsia="Calibri" w:cs="Times New Roman"/>
                <w:sz w:val="20"/>
                <w:szCs w:val="20"/>
              </w:rPr>
              <w:t>2</w:t>
            </w:r>
          </w:p>
        </w:tc>
        <w:tc>
          <w:tcPr>
            <w:tcW w:w="1177" w:type="dxa"/>
            <w:tcBorders>
              <w:top w:val="single" w:sz="4" w:space="0" w:color="auto"/>
            </w:tcBorders>
          </w:tcPr>
          <w:p w14:paraId="3F3BD240" w14:textId="77777777" w:rsidR="00A7308E" w:rsidRPr="004E34C1" w:rsidRDefault="00A7308E" w:rsidP="00A7308E">
            <w:pPr>
              <w:spacing w:after="0"/>
              <w:jc w:val="left"/>
              <w:rPr>
                <w:rFonts w:eastAsia="Calibri" w:cs="Times New Roman"/>
                <w:sz w:val="20"/>
                <w:szCs w:val="20"/>
                <w:lang w:val="en-US"/>
              </w:rPr>
            </w:pPr>
            <w:r w:rsidRPr="004E34C1">
              <w:rPr>
                <w:rFonts w:eastAsia="Calibri" w:cs="Times New Roman"/>
                <w:sz w:val="20"/>
                <w:szCs w:val="20"/>
              </w:rPr>
              <w:t>0,135</w:t>
            </w:r>
          </w:p>
        </w:tc>
        <w:tc>
          <w:tcPr>
            <w:tcW w:w="1147" w:type="dxa"/>
            <w:gridSpan w:val="2"/>
            <w:tcBorders>
              <w:top w:val="single" w:sz="4" w:space="0" w:color="auto"/>
            </w:tcBorders>
          </w:tcPr>
          <w:p w14:paraId="74FDBF48" w14:textId="77777777" w:rsidR="00A7308E" w:rsidRPr="004E34C1" w:rsidRDefault="00A7308E" w:rsidP="00A7308E">
            <w:pPr>
              <w:spacing w:after="0"/>
              <w:jc w:val="left"/>
              <w:rPr>
                <w:rFonts w:eastAsia="Calibri" w:cs="Times New Roman"/>
                <w:sz w:val="20"/>
                <w:szCs w:val="20"/>
                <w:lang w:val="en-US"/>
              </w:rPr>
            </w:pPr>
            <w:r w:rsidRPr="004E34C1">
              <w:rPr>
                <w:rFonts w:eastAsia="Calibri" w:cs="Times New Roman"/>
                <w:sz w:val="20"/>
                <w:szCs w:val="20"/>
              </w:rPr>
              <w:t>0,0675</w:t>
            </w:r>
          </w:p>
        </w:tc>
        <w:tc>
          <w:tcPr>
            <w:tcW w:w="1754" w:type="dxa"/>
            <w:tcBorders>
              <w:top w:val="single" w:sz="4" w:space="0" w:color="auto"/>
            </w:tcBorders>
            <w:shd w:val="clear" w:color="auto" w:fill="auto"/>
          </w:tcPr>
          <w:p w14:paraId="45A02BC9" w14:textId="77777777" w:rsidR="00A7308E" w:rsidRPr="004E34C1" w:rsidRDefault="00A7308E" w:rsidP="00A7308E">
            <w:pPr>
              <w:spacing w:after="0"/>
              <w:jc w:val="left"/>
              <w:rPr>
                <w:rFonts w:eastAsia="Calibri" w:cs="Times New Roman"/>
                <w:sz w:val="20"/>
                <w:szCs w:val="20"/>
                <w:lang w:val="en-US"/>
              </w:rPr>
            </w:pPr>
            <w:r w:rsidRPr="004E34C1">
              <w:rPr>
                <w:rFonts w:eastAsia="Calibri" w:cs="Times New Roman"/>
                <w:sz w:val="20"/>
                <w:szCs w:val="20"/>
                <w:lang w:val="en-US"/>
              </w:rPr>
              <w:t>Production activities (use of vehicles)</w:t>
            </w:r>
          </w:p>
        </w:tc>
      </w:tr>
      <w:tr w:rsidR="00A7308E" w:rsidRPr="004E34C1" w14:paraId="7BEC0014" w14:textId="77777777" w:rsidTr="004334BF">
        <w:tc>
          <w:tcPr>
            <w:tcW w:w="674" w:type="dxa"/>
            <w:shd w:val="clear" w:color="auto" w:fill="auto"/>
          </w:tcPr>
          <w:p w14:paraId="59F82625" w14:textId="77777777" w:rsidR="00A7308E" w:rsidRPr="004E34C1" w:rsidRDefault="00A7308E" w:rsidP="00A7308E">
            <w:pPr>
              <w:numPr>
                <w:ilvl w:val="0"/>
                <w:numId w:val="20"/>
              </w:numPr>
              <w:spacing w:after="0"/>
              <w:contextualSpacing/>
              <w:jc w:val="center"/>
              <w:rPr>
                <w:rFonts w:eastAsia="Calibri" w:cs="Times New Roman"/>
                <w:sz w:val="20"/>
                <w:szCs w:val="20"/>
                <w:lang w:val="en-US"/>
              </w:rPr>
            </w:pPr>
          </w:p>
        </w:tc>
        <w:tc>
          <w:tcPr>
            <w:tcW w:w="2755" w:type="dxa"/>
            <w:shd w:val="clear" w:color="auto" w:fill="auto"/>
          </w:tcPr>
          <w:p w14:paraId="1FDC3DEC" w14:textId="77777777" w:rsidR="00A7308E" w:rsidRPr="004E34C1" w:rsidRDefault="00A7308E" w:rsidP="00A7308E">
            <w:pPr>
              <w:spacing w:after="0"/>
              <w:jc w:val="left"/>
              <w:rPr>
                <w:rFonts w:eastAsia="Calibri" w:cs="Times New Roman"/>
                <w:sz w:val="20"/>
                <w:szCs w:val="20"/>
              </w:rPr>
            </w:pPr>
            <w:r w:rsidRPr="004E34C1">
              <w:rPr>
                <w:rFonts w:eastAsia="Calibri" w:cs="Times New Roman"/>
                <w:b/>
                <w:i/>
                <w:sz w:val="20"/>
                <w:szCs w:val="20"/>
              </w:rPr>
              <w:t>Total Hazard Class II</w:t>
            </w:r>
            <w:r w:rsidRPr="004E34C1">
              <w:rPr>
                <w:rFonts w:eastAsia="Calibri" w:cs="Times New Roman"/>
                <w:b/>
                <w:i/>
                <w:sz w:val="20"/>
                <w:szCs w:val="20"/>
              </w:rPr>
              <w:tab/>
            </w:r>
          </w:p>
        </w:tc>
        <w:tc>
          <w:tcPr>
            <w:tcW w:w="1316" w:type="dxa"/>
            <w:shd w:val="clear" w:color="auto" w:fill="auto"/>
          </w:tcPr>
          <w:p w14:paraId="5F405076" w14:textId="77777777" w:rsidR="00A7308E" w:rsidRPr="004E34C1" w:rsidRDefault="00A7308E" w:rsidP="00A7308E">
            <w:pPr>
              <w:spacing w:after="0"/>
              <w:jc w:val="left"/>
              <w:rPr>
                <w:rFonts w:eastAsia="Calibri" w:cs="Times New Roman"/>
                <w:sz w:val="20"/>
                <w:szCs w:val="20"/>
              </w:rPr>
            </w:pPr>
          </w:p>
        </w:tc>
        <w:tc>
          <w:tcPr>
            <w:tcW w:w="936" w:type="dxa"/>
            <w:shd w:val="clear" w:color="auto" w:fill="auto"/>
          </w:tcPr>
          <w:p w14:paraId="415BB4E1" w14:textId="77777777" w:rsidR="00A7308E" w:rsidRPr="004E34C1" w:rsidRDefault="00A7308E" w:rsidP="00A7308E">
            <w:pPr>
              <w:spacing w:after="0"/>
              <w:jc w:val="center"/>
              <w:rPr>
                <w:rFonts w:eastAsia="Calibri" w:cs="Times New Roman"/>
                <w:sz w:val="20"/>
                <w:szCs w:val="20"/>
              </w:rPr>
            </w:pPr>
          </w:p>
        </w:tc>
        <w:tc>
          <w:tcPr>
            <w:tcW w:w="1177" w:type="dxa"/>
          </w:tcPr>
          <w:p w14:paraId="7636F8CC" w14:textId="77777777" w:rsidR="00A7308E" w:rsidRPr="004E34C1" w:rsidRDefault="00A7308E" w:rsidP="00A7308E">
            <w:pPr>
              <w:spacing w:after="0"/>
              <w:jc w:val="left"/>
              <w:rPr>
                <w:rFonts w:eastAsia="Calibri" w:cs="Times New Roman"/>
                <w:sz w:val="20"/>
                <w:szCs w:val="20"/>
              </w:rPr>
            </w:pPr>
            <w:r w:rsidRPr="004E34C1">
              <w:rPr>
                <w:rFonts w:eastAsia="Calibri" w:cs="Times New Roman"/>
                <w:b/>
                <w:sz w:val="20"/>
                <w:szCs w:val="20"/>
              </w:rPr>
              <w:t>0,135</w:t>
            </w:r>
          </w:p>
        </w:tc>
        <w:tc>
          <w:tcPr>
            <w:tcW w:w="1147" w:type="dxa"/>
            <w:gridSpan w:val="2"/>
          </w:tcPr>
          <w:p w14:paraId="35F39AE1" w14:textId="77777777" w:rsidR="00A7308E" w:rsidRPr="004E34C1" w:rsidRDefault="00A7308E" w:rsidP="00A7308E">
            <w:pPr>
              <w:spacing w:after="0"/>
              <w:jc w:val="left"/>
              <w:rPr>
                <w:rFonts w:eastAsia="Calibri" w:cs="Times New Roman"/>
                <w:sz w:val="20"/>
                <w:szCs w:val="20"/>
              </w:rPr>
            </w:pPr>
            <w:r w:rsidRPr="004E34C1">
              <w:rPr>
                <w:rFonts w:eastAsia="Calibri" w:cs="Times New Roman"/>
                <w:b/>
                <w:sz w:val="20"/>
                <w:szCs w:val="20"/>
              </w:rPr>
              <w:t>0,0675</w:t>
            </w:r>
          </w:p>
        </w:tc>
        <w:tc>
          <w:tcPr>
            <w:tcW w:w="1754" w:type="dxa"/>
            <w:shd w:val="clear" w:color="auto" w:fill="auto"/>
          </w:tcPr>
          <w:p w14:paraId="5D896B73" w14:textId="77777777" w:rsidR="00A7308E" w:rsidRPr="004E34C1" w:rsidRDefault="00A7308E" w:rsidP="00A7308E">
            <w:pPr>
              <w:spacing w:after="0"/>
              <w:jc w:val="left"/>
              <w:rPr>
                <w:rFonts w:eastAsia="Calibri" w:cs="Times New Roman"/>
                <w:sz w:val="20"/>
                <w:szCs w:val="20"/>
              </w:rPr>
            </w:pPr>
          </w:p>
        </w:tc>
      </w:tr>
      <w:tr w:rsidR="00A7308E" w:rsidRPr="00EB4488" w14:paraId="2B5D0304" w14:textId="77777777" w:rsidTr="004334BF">
        <w:tc>
          <w:tcPr>
            <w:tcW w:w="674" w:type="dxa"/>
            <w:shd w:val="clear" w:color="auto" w:fill="auto"/>
          </w:tcPr>
          <w:p w14:paraId="27CBEF49" w14:textId="77777777" w:rsidR="00A7308E" w:rsidRPr="004E34C1" w:rsidRDefault="00A7308E" w:rsidP="00A7308E">
            <w:pPr>
              <w:numPr>
                <w:ilvl w:val="0"/>
                <w:numId w:val="20"/>
              </w:numPr>
              <w:spacing w:after="0"/>
              <w:contextualSpacing/>
              <w:jc w:val="center"/>
              <w:rPr>
                <w:rFonts w:eastAsia="Calibri" w:cs="Times New Roman"/>
                <w:sz w:val="20"/>
                <w:szCs w:val="20"/>
              </w:rPr>
            </w:pPr>
          </w:p>
        </w:tc>
        <w:tc>
          <w:tcPr>
            <w:tcW w:w="2755" w:type="dxa"/>
            <w:shd w:val="clear" w:color="auto" w:fill="auto"/>
          </w:tcPr>
          <w:p w14:paraId="55A78C46" w14:textId="77777777" w:rsidR="00A7308E" w:rsidRPr="004E34C1" w:rsidRDefault="00A7308E" w:rsidP="00A7308E">
            <w:pPr>
              <w:spacing w:after="0"/>
              <w:jc w:val="left"/>
              <w:rPr>
                <w:rFonts w:eastAsia="Calibri" w:cs="Times New Roman"/>
                <w:sz w:val="20"/>
                <w:szCs w:val="20"/>
                <w:lang w:val="en-US"/>
              </w:rPr>
            </w:pPr>
            <w:r w:rsidRPr="004E34C1">
              <w:rPr>
                <w:rFonts w:eastAsia="Calibri" w:cs="Times New Roman"/>
                <w:sz w:val="20"/>
                <w:szCs w:val="20"/>
                <w:lang w:val="en-US"/>
              </w:rPr>
              <w:t>Waste mineral hydraulic oils, halogen-free</w:t>
            </w:r>
          </w:p>
        </w:tc>
        <w:tc>
          <w:tcPr>
            <w:tcW w:w="1316" w:type="dxa"/>
            <w:shd w:val="clear" w:color="auto" w:fill="auto"/>
          </w:tcPr>
          <w:p w14:paraId="17BD4195" w14:textId="77777777" w:rsidR="00A7308E" w:rsidRPr="004E34C1" w:rsidRDefault="00A7308E" w:rsidP="00A7308E">
            <w:pPr>
              <w:spacing w:after="0"/>
              <w:jc w:val="left"/>
              <w:rPr>
                <w:rFonts w:eastAsia="Calibri" w:cs="Times New Roman"/>
                <w:sz w:val="20"/>
                <w:szCs w:val="20"/>
              </w:rPr>
            </w:pPr>
            <w:r w:rsidRPr="004E34C1">
              <w:rPr>
                <w:rFonts w:eastAsia="Calibri" w:cs="Times New Roman"/>
                <w:sz w:val="20"/>
                <w:szCs w:val="20"/>
              </w:rPr>
              <w:t>40612001313</w:t>
            </w:r>
          </w:p>
        </w:tc>
        <w:tc>
          <w:tcPr>
            <w:tcW w:w="936" w:type="dxa"/>
            <w:shd w:val="clear" w:color="auto" w:fill="auto"/>
          </w:tcPr>
          <w:p w14:paraId="5289B709" w14:textId="77777777" w:rsidR="00A7308E" w:rsidRPr="004E34C1" w:rsidRDefault="00A7308E" w:rsidP="00A7308E">
            <w:pPr>
              <w:spacing w:after="0"/>
              <w:jc w:val="center"/>
              <w:rPr>
                <w:rFonts w:eastAsia="Calibri" w:cs="Times New Roman"/>
                <w:sz w:val="20"/>
                <w:szCs w:val="20"/>
              </w:rPr>
            </w:pPr>
            <w:r w:rsidRPr="004E34C1">
              <w:rPr>
                <w:rFonts w:eastAsia="Calibri" w:cs="Times New Roman"/>
                <w:sz w:val="20"/>
                <w:szCs w:val="20"/>
              </w:rPr>
              <w:t>3</w:t>
            </w:r>
          </w:p>
        </w:tc>
        <w:tc>
          <w:tcPr>
            <w:tcW w:w="1177" w:type="dxa"/>
          </w:tcPr>
          <w:p w14:paraId="083FC02C" w14:textId="77777777" w:rsidR="00A7308E" w:rsidRPr="004E34C1" w:rsidRDefault="00A7308E" w:rsidP="00A7308E">
            <w:pPr>
              <w:spacing w:after="0"/>
              <w:jc w:val="left"/>
              <w:rPr>
                <w:rFonts w:eastAsia="Calibri" w:cs="Times New Roman"/>
                <w:sz w:val="20"/>
                <w:szCs w:val="20"/>
                <w:lang w:val="en-US"/>
              </w:rPr>
            </w:pPr>
            <w:r w:rsidRPr="004E34C1">
              <w:rPr>
                <w:rFonts w:eastAsia="Calibri" w:cs="Times New Roman"/>
                <w:sz w:val="20"/>
                <w:szCs w:val="20"/>
              </w:rPr>
              <w:t>0,3207</w:t>
            </w:r>
          </w:p>
        </w:tc>
        <w:tc>
          <w:tcPr>
            <w:tcW w:w="1147" w:type="dxa"/>
            <w:gridSpan w:val="2"/>
          </w:tcPr>
          <w:p w14:paraId="10BBFAAE" w14:textId="77777777" w:rsidR="00A7308E" w:rsidRPr="004E34C1" w:rsidRDefault="00A7308E" w:rsidP="00A7308E">
            <w:pPr>
              <w:spacing w:after="0"/>
              <w:jc w:val="left"/>
              <w:rPr>
                <w:rFonts w:eastAsia="Calibri" w:cs="Times New Roman"/>
                <w:sz w:val="20"/>
                <w:szCs w:val="20"/>
                <w:lang w:val="en-US"/>
              </w:rPr>
            </w:pPr>
            <w:r w:rsidRPr="004E34C1">
              <w:rPr>
                <w:rFonts w:eastAsia="Calibri" w:cs="Times New Roman"/>
                <w:sz w:val="20"/>
                <w:szCs w:val="20"/>
              </w:rPr>
              <w:t>0,16035</w:t>
            </w:r>
          </w:p>
        </w:tc>
        <w:tc>
          <w:tcPr>
            <w:tcW w:w="1754" w:type="dxa"/>
            <w:shd w:val="clear" w:color="auto" w:fill="auto"/>
          </w:tcPr>
          <w:p w14:paraId="168C9C83" w14:textId="77777777" w:rsidR="00A7308E" w:rsidRPr="004E34C1" w:rsidRDefault="00A7308E" w:rsidP="00A7308E">
            <w:pPr>
              <w:spacing w:after="0"/>
              <w:jc w:val="left"/>
              <w:rPr>
                <w:rFonts w:eastAsia="Calibri" w:cs="Times New Roman"/>
                <w:sz w:val="20"/>
                <w:szCs w:val="20"/>
                <w:lang w:val="en-US"/>
              </w:rPr>
            </w:pPr>
            <w:r w:rsidRPr="004E34C1">
              <w:rPr>
                <w:rFonts w:eastAsia="Calibri" w:cs="Times New Roman"/>
                <w:sz w:val="20"/>
                <w:szCs w:val="20"/>
                <w:lang w:val="en-US"/>
              </w:rPr>
              <w:t>Production activities (use of vehicles)</w:t>
            </w:r>
          </w:p>
        </w:tc>
      </w:tr>
      <w:tr w:rsidR="00A7308E" w:rsidRPr="004E34C1" w14:paraId="13C71EDD" w14:textId="77777777" w:rsidTr="004334BF">
        <w:tc>
          <w:tcPr>
            <w:tcW w:w="674" w:type="dxa"/>
            <w:shd w:val="clear" w:color="auto" w:fill="auto"/>
          </w:tcPr>
          <w:p w14:paraId="2A49777D" w14:textId="77777777" w:rsidR="00A7308E" w:rsidRPr="004E34C1" w:rsidRDefault="00A7308E" w:rsidP="00A7308E">
            <w:pPr>
              <w:numPr>
                <w:ilvl w:val="0"/>
                <w:numId w:val="20"/>
              </w:numPr>
              <w:spacing w:after="0"/>
              <w:contextualSpacing/>
              <w:jc w:val="center"/>
              <w:rPr>
                <w:rFonts w:eastAsia="Calibri" w:cs="Times New Roman"/>
                <w:sz w:val="20"/>
                <w:szCs w:val="20"/>
                <w:lang w:val="en-US"/>
              </w:rPr>
            </w:pPr>
          </w:p>
        </w:tc>
        <w:tc>
          <w:tcPr>
            <w:tcW w:w="2755" w:type="dxa"/>
            <w:shd w:val="clear" w:color="auto" w:fill="auto"/>
          </w:tcPr>
          <w:p w14:paraId="5F79B161" w14:textId="77777777" w:rsidR="00A7308E" w:rsidRPr="004E34C1" w:rsidRDefault="00A7308E" w:rsidP="00A7308E">
            <w:pPr>
              <w:spacing w:after="0"/>
              <w:jc w:val="left"/>
              <w:rPr>
                <w:rFonts w:eastAsia="Calibri" w:cs="Times New Roman"/>
                <w:sz w:val="20"/>
                <w:szCs w:val="20"/>
                <w:lang w:val="en-US"/>
              </w:rPr>
            </w:pPr>
            <w:r w:rsidRPr="004E34C1">
              <w:rPr>
                <w:rFonts w:eastAsia="Calibri" w:cs="Times New Roman"/>
                <w:b/>
                <w:i/>
                <w:sz w:val="20"/>
                <w:szCs w:val="20"/>
              </w:rPr>
              <w:t>Total Hazard Class II</w:t>
            </w:r>
            <w:r w:rsidRPr="004E34C1">
              <w:rPr>
                <w:rFonts w:eastAsia="Calibri" w:cs="Times New Roman"/>
                <w:b/>
                <w:i/>
                <w:sz w:val="20"/>
                <w:szCs w:val="20"/>
                <w:lang w:val="en-US"/>
              </w:rPr>
              <w:t>I</w:t>
            </w:r>
          </w:p>
        </w:tc>
        <w:tc>
          <w:tcPr>
            <w:tcW w:w="1316" w:type="dxa"/>
            <w:shd w:val="clear" w:color="auto" w:fill="auto"/>
          </w:tcPr>
          <w:p w14:paraId="5A96AE34" w14:textId="77777777" w:rsidR="00A7308E" w:rsidRPr="004E34C1" w:rsidRDefault="00A7308E" w:rsidP="00A7308E">
            <w:pPr>
              <w:spacing w:after="0"/>
              <w:jc w:val="left"/>
              <w:rPr>
                <w:rFonts w:eastAsia="Calibri" w:cs="Times New Roman"/>
                <w:sz w:val="20"/>
                <w:szCs w:val="20"/>
              </w:rPr>
            </w:pPr>
          </w:p>
        </w:tc>
        <w:tc>
          <w:tcPr>
            <w:tcW w:w="936" w:type="dxa"/>
            <w:shd w:val="clear" w:color="auto" w:fill="auto"/>
          </w:tcPr>
          <w:p w14:paraId="61A5E42B" w14:textId="77777777" w:rsidR="00A7308E" w:rsidRPr="004E34C1" w:rsidRDefault="00A7308E" w:rsidP="00A7308E">
            <w:pPr>
              <w:spacing w:after="0"/>
              <w:jc w:val="center"/>
              <w:rPr>
                <w:rFonts w:eastAsia="Calibri" w:cs="Times New Roman"/>
                <w:sz w:val="20"/>
                <w:szCs w:val="20"/>
              </w:rPr>
            </w:pPr>
          </w:p>
        </w:tc>
        <w:tc>
          <w:tcPr>
            <w:tcW w:w="1177" w:type="dxa"/>
          </w:tcPr>
          <w:p w14:paraId="342F3950" w14:textId="77777777" w:rsidR="00A7308E" w:rsidRPr="004E34C1" w:rsidRDefault="00A7308E" w:rsidP="00A7308E">
            <w:pPr>
              <w:spacing w:after="0"/>
              <w:jc w:val="left"/>
              <w:rPr>
                <w:rFonts w:eastAsia="Calibri" w:cs="Times New Roman"/>
                <w:sz w:val="20"/>
                <w:szCs w:val="20"/>
              </w:rPr>
            </w:pPr>
            <w:r w:rsidRPr="004E34C1">
              <w:rPr>
                <w:rFonts w:eastAsia="Calibri" w:cs="Times New Roman"/>
                <w:b/>
                <w:sz w:val="20"/>
                <w:szCs w:val="20"/>
              </w:rPr>
              <w:t>0,3207</w:t>
            </w:r>
          </w:p>
        </w:tc>
        <w:tc>
          <w:tcPr>
            <w:tcW w:w="1147" w:type="dxa"/>
            <w:gridSpan w:val="2"/>
          </w:tcPr>
          <w:p w14:paraId="12B676ED" w14:textId="77777777" w:rsidR="00A7308E" w:rsidRPr="004E34C1" w:rsidRDefault="00A7308E" w:rsidP="00A7308E">
            <w:pPr>
              <w:spacing w:after="0"/>
              <w:jc w:val="left"/>
              <w:rPr>
                <w:rFonts w:eastAsia="Calibri" w:cs="Times New Roman"/>
                <w:sz w:val="20"/>
                <w:szCs w:val="20"/>
              </w:rPr>
            </w:pPr>
            <w:r w:rsidRPr="004E34C1">
              <w:rPr>
                <w:rFonts w:eastAsia="Calibri" w:cs="Times New Roman"/>
                <w:b/>
                <w:sz w:val="20"/>
                <w:szCs w:val="20"/>
              </w:rPr>
              <w:t>0,16035</w:t>
            </w:r>
          </w:p>
        </w:tc>
        <w:tc>
          <w:tcPr>
            <w:tcW w:w="1754" w:type="dxa"/>
            <w:shd w:val="clear" w:color="auto" w:fill="auto"/>
          </w:tcPr>
          <w:p w14:paraId="7CFD12CC" w14:textId="77777777" w:rsidR="00A7308E" w:rsidRPr="004E34C1" w:rsidRDefault="00A7308E" w:rsidP="00A7308E">
            <w:pPr>
              <w:spacing w:after="0"/>
              <w:jc w:val="left"/>
              <w:rPr>
                <w:rFonts w:eastAsia="Calibri" w:cs="Times New Roman"/>
                <w:sz w:val="20"/>
                <w:szCs w:val="20"/>
              </w:rPr>
            </w:pPr>
          </w:p>
        </w:tc>
      </w:tr>
      <w:tr w:rsidR="00A7308E" w:rsidRPr="00EB4488" w14:paraId="5BA3AEAD" w14:textId="77777777" w:rsidTr="004334BF">
        <w:trPr>
          <w:trHeight w:val="537"/>
        </w:trPr>
        <w:tc>
          <w:tcPr>
            <w:tcW w:w="674" w:type="dxa"/>
            <w:shd w:val="clear" w:color="auto" w:fill="auto"/>
          </w:tcPr>
          <w:p w14:paraId="58F7B669" w14:textId="77777777" w:rsidR="00A7308E" w:rsidRPr="004E34C1" w:rsidRDefault="00A7308E" w:rsidP="00A7308E">
            <w:pPr>
              <w:numPr>
                <w:ilvl w:val="0"/>
                <w:numId w:val="20"/>
              </w:numPr>
              <w:spacing w:after="0"/>
              <w:contextualSpacing/>
              <w:jc w:val="center"/>
              <w:rPr>
                <w:rFonts w:eastAsia="Calibri" w:cs="Times New Roman"/>
                <w:sz w:val="20"/>
                <w:szCs w:val="20"/>
              </w:rPr>
            </w:pPr>
          </w:p>
        </w:tc>
        <w:tc>
          <w:tcPr>
            <w:tcW w:w="2755" w:type="dxa"/>
            <w:shd w:val="clear" w:color="auto" w:fill="auto"/>
          </w:tcPr>
          <w:p w14:paraId="321DC7D7" w14:textId="77777777" w:rsidR="00A7308E" w:rsidRPr="004E34C1" w:rsidRDefault="00A7308E" w:rsidP="00A7308E">
            <w:pPr>
              <w:spacing w:after="0"/>
              <w:jc w:val="left"/>
              <w:rPr>
                <w:rFonts w:eastAsia="Calibri" w:cs="Times New Roman"/>
                <w:sz w:val="20"/>
                <w:szCs w:val="20"/>
                <w:lang w:val="en-US"/>
              </w:rPr>
            </w:pPr>
            <w:r w:rsidRPr="004E34C1">
              <w:rPr>
                <w:rFonts w:eastAsia="Calibri" w:cs="Times New Roman"/>
                <w:sz w:val="20"/>
                <w:szCs w:val="20"/>
                <w:lang w:val="en-US"/>
              </w:rPr>
              <w:t>Used pneumatic tires with metal cord</w:t>
            </w:r>
          </w:p>
        </w:tc>
        <w:tc>
          <w:tcPr>
            <w:tcW w:w="1316" w:type="dxa"/>
            <w:shd w:val="clear" w:color="auto" w:fill="auto"/>
          </w:tcPr>
          <w:p w14:paraId="3B8859F3" w14:textId="77777777" w:rsidR="00A7308E" w:rsidRPr="004E34C1" w:rsidRDefault="00A7308E" w:rsidP="00A7308E">
            <w:pPr>
              <w:spacing w:after="0"/>
              <w:jc w:val="left"/>
              <w:rPr>
                <w:rFonts w:eastAsia="Calibri" w:cs="Times New Roman"/>
                <w:sz w:val="20"/>
                <w:szCs w:val="20"/>
                <w:lang w:val="en-US"/>
              </w:rPr>
            </w:pPr>
            <w:r w:rsidRPr="004E34C1">
              <w:rPr>
                <w:rFonts w:eastAsia="Calibri" w:cs="Times New Roman"/>
                <w:sz w:val="20"/>
                <w:szCs w:val="20"/>
              </w:rPr>
              <w:t>92113002504</w:t>
            </w:r>
          </w:p>
        </w:tc>
        <w:tc>
          <w:tcPr>
            <w:tcW w:w="936" w:type="dxa"/>
            <w:shd w:val="clear" w:color="auto" w:fill="auto"/>
          </w:tcPr>
          <w:p w14:paraId="78EF86C1" w14:textId="77777777" w:rsidR="00A7308E" w:rsidRPr="004E34C1" w:rsidRDefault="00A7308E" w:rsidP="00A7308E">
            <w:pPr>
              <w:spacing w:after="0"/>
              <w:jc w:val="center"/>
              <w:rPr>
                <w:rFonts w:eastAsia="Calibri" w:cs="Times New Roman"/>
                <w:sz w:val="20"/>
                <w:szCs w:val="20"/>
                <w:lang w:val="en-US"/>
              </w:rPr>
            </w:pPr>
            <w:r w:rsidRPr="004E34C1">
              <w:rPr>
                <w:rFonts w:eastAsia="Calibri" w:cs="Times New Roman"/>
                <w:sz w:val="20"/>
                <w:szCs w:val="20"/>
              </w:rPr>
              <w:t>4</w:t>
            </w:r>
          </w:p>
        </w:tc>
        <w:tc>
          <w:tcPr>
            <w:tcW w:w="1177" w:type="dxa"/>
          </w:tcPr>
          <w:p w14:paraId="1811A542" w14:textId="77777777" w:rsidR="00A7308E" w:rsidRPr="004E34C1" w:rsidRDefault="00A7308E" w:rsidP="00A7308E">
            <w:pPr>
              <w:spacing w:after="0"/>
              <w:jc w:val="left"/>
              <w:rPr>
                <w:rFonts w:eastAsia="Calibri" w:cs="Times New Roman"/>
                <w:sz w:val="20"/>
                <w:szCs w:val="20"/>
                <w:lang w:val="en-US"/>
              </w:rPr>
            </w:pPr>
            <w:r w:rsidRPr="004E34C1">
              <w:rPr>
                <w:rFonts w:eastAsia="Calibri" w:cs="Times New Roman"/>
                <w:sz w:val="20"/>
                <w:szCs w:val="20"/>
              </w:rPr>
              <w:t>0,4032</w:t>
            </w:r>
          </w:p>
        </w:tc>
        <w:tc>
          <w:tcPr>
            <w:tcW w:w="1147" w:type="dxa"/>
            <w:gridSpan w:val="2"/>
          </w:tcPr>
          <w:p w14:paraId="77FD944A" w14:textId="77777777" w:rsidR="00A7308E" w:rsidRPr="004E34C1" w:rsidRDefault="00A7308E" w:rsidP="00A7308E">
            <w:pPr>
              <w:spacing w:after="0"/>
              <w:jc w:val="left"/>
              <w:rPr>
                <w:rFonts w:eastAsia="Calibri" w:cs="Times New Roman"/>
                <w:sz w:val="20"/>
                <w:szCs w:val="20"/>
                <w:lang w:val="en-US"/>
              </w:rPr>
            </w:pPr>
            <w:r w:rsidRPr="004E34C1">
              <w:rPr>
                <w:rFonts w:eastAsia="Calibri" w:cs="Times New Roman"/>
                <w:sz w:val="20"/>
                <w:szCs w:val="20"/>
              </w:rPr>
              <w:t>0,2016</w:t>
            </w:r>
          </w:p>
        </w:tc>
        <w:tc>
          <w:tcPr>
            <w:tcW w:w="1754" w:type="dxa"/>
            <w:shd w:val="clear" w:color="auto" w:fill="auto"/>
          </w:tcPr>
          <w:p w14:paraId="562EC761" w14:textId="77777777" w:rsidR="00A7308E" w:rsidRPr="004E34C1" w:rsidRDefault="00A7308E" w:rsidP="00A7308E">
            <w:pPr>
              <w:spacing w:after="0"/>
              <w:jc w:val="left"/>
              <w:rPr>
                <w:rFonts w:eastAsia="Calibri" w:cs="Times New Roman"/>
                <w:sz w:val="20"/>
                <w:szCs w:val="20"/>
                <w:lang w:val="en-US"/>
              </w:rPr>
            </w:pPr>
            <w:r w:rsidRPr="004E34C1">
              <w:rPr>
                <w:rFonts w:eastAsia="Calibri" w:cs="Times New Roman"/>
                <w:sz w:val="20"/>
                <w:szCs w:val="20"/>
                <w:lang w:val="en-US"/>
              </w:rPr>
              <w:t>Production activities (use of vehicles)</w:t>
            </w:r>
          </w:p>
        </w:tc>
      </w:tr>
      <w:tr w:rsidR="00A7308E" w:rsidRPr="004E34C1" w14:paraId="5EB74D62" w14:textId="77777777" w:rsidTr="004334BF">
        <w:trPr>
          <w:trHeight w:val="537"/>
        </w:trPr>
        <w:tc>
          <w:tcPr>
            <w:tcW w:w="674" w:type="dxa"/>
            <w:shd w:val="clear" w:color="auto" w:fill="auto"/>
          </w:tcPr>
          <w:p w14:paraId="317105E7" w14:textId="77777777" w:rsidR="00A7308E" w:rsidRPr="004E34C1" w:rsidRDefault="00A7308E" w:rsidP="00A7308E">
            <w:pPr>
              <w:numPr>
                <w:ilvl w:val="0"/>
                <w:numId w:val="20"/>
              </w:numPr>
              <w:spacing w:after="0"/>
              <w:contextualSpacing/>
              <w:jc w:val="center"/>
              <w:rPr>
                <w:rFonts w:eastAsia="Calibri" w:cs="Times New Roman"/>
                <w:sz w:val="20"/>
                <w:szCs w:val="20"/>
                <w:lang w:val="en-US"/>
              </w:rPr>
            </w:pPr>
          </w:p>
        </w:tc>
        <w:tc>
          <w:tcPr>
            <w:tcW w:w="2755" w:type="dxa"/>
            <w:shd w:val="clear" w:color="auto" w:fill="auto"/>
          </w:tcPr>
          <w:p w14:paraId="57FC4DB3" w14:textId="77777777" w:rsidR="00A7308E" w:rsidRPr="004E34C1" w:rsidRDefault="00A7308E" w:rsidP="00A7308E">
            <w:pPr>
              <w:spacing w:after="0"/>
              <w:jc w:val="left"/>
              <w:rPr>
                <w:rFonts w:eastAsia="Calibri" w:cs="Times New Roman"/>
                <w:sz w:val="20"/>
                <w:szCs w:val="20"/>
                <w:lang w:val="en-US"/>
              </w:rPr>
            </w:pPr>
            <w:r w:rsidRPr="004E34C1">
              <w:rPr>
                <w:rFonts w:eastAsia="Calibri" w:cs="Times New Roman"/>
                <w:sz w:val="20"/>
                <w:szCs w:val="20"/>
                <w:lang w:val="en-US"/>
              </w:rPr>
              <w:t>Cleaning material contaminated with oil or oil products (content of oil or oil products less than 15%)</w:t>
            </w:r>
          </w:p>
        </w:tc>
        <w:tc>
          <w:tcPr>
            <w:tcW w:w="1316" w:type="dxa"/>
            <w:shd w:val="clear" w:color="auto" w:fill="auto"/>
          </w:tcPr>
          <w:p w14:paraId="053DC39E" w14:textId="77777777" w:rsidR="00A7308E" w:rsidRPr="004E34C1" w:rsidRDefault="00A7308E" w:rsidP="00A7308E">
            <w:pPr>
              <w:spacing w:after="0"/>
              <w:jc w:val="left"/>
              <w:rPr>
                <w:rFonts w:eastAsia="Calibri" w:cs="Times New Roman"/>
                <w:sz w:val="20"/>
                <w:szCs w:val="20"/>
              </w:rPr>
            </w:pPr>
            <w:r w:rsidRPr="004E34C1">
              <w:rPr>
                <w:rFonts w:eastAsia="Calibri" w:cs="Times New Roman"/>
                <w:sz w:val="20"/>
                <w:szCs w:val="20"/>
              </w:rPr>
              <w:t>91920402604</w:t>
            </w:r>
          </w:p>
        </w:tc>
        <w:tc>
          <w:tcPr>
            <w:tcW w:w="936" w:type="dxa"/>
            <w:shd w:val="clear" w:color="auto" w:fill="auto"/>
          </w:tcPr>
          <w:p w14:paraId="2D8633FB" w14:textId="77777777" w:rsidR="00A7308E" w:rsidRPr="004E34C1" w:rsidRDefault="00A7308E" w:rsidP="00A7308E">
            <w:pPr>
              <w:spacing w:after="0"/>
              <w:jc w:val="center"/>
              <w:rPr>
                <w:rFonts w:eastAsia="Calibri" w:cs="Times New Roman"/>
                <w:sz w:val="20"/>
                <w:szCs w:val="20"/>
              </w:rPr>
            </w:pPr>
            <w:r w:rsidRPr="004E34C1">
              <w:rPr>
                <w:rFonts w:eastAsia="Calibri" w:cs="Times New Roman"/>
                <w:sz w:val="20"/>
                <w:szCs w:val="20"/>
              </w:rPr>
              <w:t>4</w:t>
            </w:r>
          </w:p>
        </w:tc>
        <w:tc>
          <w:tcPr>
            <w:tcW w:w="1177" w:type="dxa"/>
          </w:tcPr>
          <w:p w14:paraId="1084E4C6" w14:textId="77777777" w:rsidR="00A7308E" w:rsidRPr="004E34C1" w:rsidRDefault="00A7308E" w:rsidP="00A7308E">
            <w:pPr>
              <w:spacing w:after="0"/>
              <w:jc w:val="left"/>
              <w:rPr>
                <w:rFonts w:eastAsia="Calibri" w:cs="Times New Roman"/>
                <w:sz w:val="20"/>
                <w:szCs w:val="20"/>
              </w:rPr>
            </w:pPr>
            <w:r w:rsidRPr="004E34C1">
              <w:rPr>
                <w:rFonts w:eastAsia="Calibri" w:cs="Times New Roman"/>
                <w:sz w:val="20"/>
                <w:szCs w:val="20"/>
              </w:rPr>
              <w:t>0,102</w:t>
            </w:r>
          </w:p>
        </w:tc>
        <w:tc>
          <w:tcPr>
            <w:tcW w:w="1147" w:type="dxa"/>
            <w:gridSpan w:val="2"/>
          </w:tcPr>
          <w:p w14:paraId="5549496F" w14:textId="77777777" w:rsidR="00A7308E" w:rsidRPr="004E34C1" w:rsidRDefault="00A7308E" w:rsidP="00A7308E">
            <w:pPr>
              <w:spacing w:after="0"/>
              <w:jc w:val="left"/>
              <w:rPr>
                <w:rFonts w:eastAsia="Calibri" w:cs="Times New Roman"/>
                <w:sz w:val="20"/>
                <w:szCs w:val="20"/>
              </w:rPr>
            </w:pPr>
            <w:r w:rsidRPr="004E34C1">
              <w:rPr>
                <w:rFonts w:eastAsia="Calibri" w:cs="Times New Roman"/>
                <w:sz w:val="20"/>
                <w:szCs w:val="20"/>
              </w:rPr>
              <w:t>0,05</w:t>
            </w:r>
          </w:p>
        </w:tc>
        <w:tc>
          <w:tcPr>
            <w:tcW w:w="1754" w:type="dxa"/>
            <w:shd w:val="clear" w:color="auto" w:fill="auto"/>
          </w:tcPr>
          <w:p w14:paraId="7793086E" w14:textId="77777777" w:rsidR="00A7308E" w:rsidRPr="004E34C1" w:rsidRDefault="00A7308E" w:rsidP="00A7308E">
            <w:pPr>
              <w:spacing w:after="0"/>
              <w:jc w:val="left"/>
              <w:rPr>
                <w:rFonts w:eastAsia="Calibri" w:cs="Times New Roman"/>
                <w:sz w:val="20"/>
                <w:szCs w:val="20"/>
              </w:rPr>
            </w:pPr>
            <w:r w:rsidRPr="004E34C1">
              <w:rPr>
                <w:rFonts w:eastAsia="Calibri" w:cs="Times New Roman"/>
                <w:sz w:val="20"/>
                <w:szCs w:val="20"/>
              </w:rPr>
              <w:t>Production activity (cleaning)</w:t>
            </w:r>
          </w:p>
        </w:tc>
      </w:tr>
      <w:tr w:rsidR="00A7308E" w:rsidRPr="00EB4488" w14:paraId="2452D21F" w14:textId="77777777" w:rsidTr="004334BF">
        <w:trPr>
          <w:trHeight w:val="537"/>
        </w:trPr>
        <w:tc>
          <w:tcPr>
            <w:tcW w:w="674" w:type="dxa"/>
            <w:shd w:val="clear" w:color="auto" w:fill="auto"/>
          </w:tcPr>
          <w:p w14:paraId="39209852" w14:textId="77777777" w:rsidR="00A7308E" w:rsidRPr="004E34C1" w:rsidRDefault="00A7308E" w:rsidP="00A7308E">
            <w:pPr>
              <w:numPr>
                <w:ilvl w:val="0"/>
                <w:numId w:val="20"/>
              </w:numPr>
              <w:spacing w:after="0"/>
              <w:contextualSpacing/>
              <w:jc w:val="center"/>
              <w:rPr>
                <w:rFonts w:eastAsia="Calibri" w:cs="Times New Roman"/>
                <w:sz w:val="20"/>
                <w:szCs w:val="20"/>
              </w:rPr>
            </w:pPr>
          </w:p>
        </w:tc>
        <w:tc>
          <w:tcPr>
            <w:tcW w:w="2755" w:type="dxa"/>
            <w:shd w:val="clear" w:color="auto" w:fill="auto"/>
          </w:tcPr>
          <w:p w14:paraId="328054F6" w14:textId="77777777" w:rsidR="00A7308E" w:rsidRPr="004E34C1" w:rsidRDefault="00A7308E" w:rsidP="00A7308E">
            <w:pPr>
              <w:spacing w:after="0"/>
              <w:jc w:val="left"/>
              <w:rPr>
                <w:rFonts w:eastAsia="Calibri" w:cs="Times New Roman"/>
                <w:sz w:val="20"/>
                <w:szCs w:val="20"/>
                <w:lang w:val="en-US"/>
              </w:rPr>
            </w:pPr>
            <w:r w:rsidRPr="004E34C1">
              <w:rPr>
                <w:rFonts w:eastAsia="Calibri" w:cs="Times New Roman"/>
                <w:sz w:val="20"/>
                <w:szCs w:val="20"/>
                <w:lang w:val="en-US"/>
              </w:rPr>
              <w:t>Waste concrete mixture in the form of dust</w:t>
            </w:r>
          </w:p>
        </w:tc>
        <w:tc>
          <w:tcPr>
            <w:tcW w:w="1316" w:type="dxa"/>
            <w:shd w:val="clear" w:color="auto" w:fill="auto"/>
          </w:tcPr>
          <w:p w14:paraId="00482CAD" w14:textId="77777777" w:rsidR="00A7308E" w:rsidRPr="004E34C1" w:rsidRDefault="00A7308E" w:rsidP="00A7308E">
            <w:pPr>
              <w:spacing w:after="0"/>
              <w:jc w:val="left"/>
              <w:rPr>
                <w:rFonts w:eastAsia="Calibri" w:cs="Times New Roman"/>
                <w:sz w:val="20"/>
                <w:szCs w:val="20"/>
              </w:rPr>
            </w:pPr>
            <w:r w:rsidRPr="004E34C1">
              <w:rPr>
                <w:rFonts w:eastAsia="Calibri" w:cs="Times New Roman"/>
                <w:sz w:val="20"/>
                <w:szCs w:val="20"/>
              </w:rPr>
              <w:t>3 46 120 01 42 4</w:t>
            </w:r>
          </w:p>
        </w:tc>
        <w:tc>
          <w:tcPr>
            <w:tcW w:w="936" w:type="dxa"/>
            <w:shd w:val="clear" w:color="auto" w:fill="auto"/>
          </w:tcPr>
          <w:p w14:paraId="6BE68B03" w14:textId="77777777" w:rsidR="00A7308E" w:rsidRPr="004E34C1" w:rsidRDefault="00A7308E" w:rsidP="00A7308E">
            <w:pPr>
              <w:spacing w:after="0"/>
              <w:jc w:val="center"/>
              <w:rPr>
                <w:rFonts w:eastAsia="Calibri" w:cs="Times New Roman"/>
                <w:sz w:val="20"/>
                <w:szCs w:val="20"/>
              </w:rPr>
            </w:pPr>
            <w:r w:rsidRPr="004E34C1">
              <w:rPr>
                <w:rFonts w:eastAsia="Calibri" w:cs="Times New Roman"/>
                <w:sz w:val="20"/>
                <w:szCs w:val="20"/>
              </w:rPr>
              <w:t>4</w:t>
            </w:r>
          </w:p>
        </w:tc>
        <w:tc>
          <w:tcPr>
            <w:tcW w:w="1177" w:type="dxa"/>
          </w:tcPr>
          <w:p w14:paraId="066FEBB4" w14:textId="77777777" w:rsidR="00A7308E" w:rsidRPr="004E34C1" w:rsidRDefault="00A7308E" w:rsidP="00A7308E">
            <w:pPr>
              <w:spacing w:after="0"/>
              <w:jc w:val="left"/>
              <w:rPr>
                <w:rFonts w:eastAsia="Calibri" w:cs="Times New Roman"/>
                <w:sz w:val="20"/>
                <w:szCs w:val="20"/>
                <w:lang w:val="en-US"/>
              </w:rPr>
            </w:pPr>
            <w:r w:rsidRPr="004E34C1">
              <w:rPr>
                <w:rFonts w:eastAsia="Calibri" w:cs="Times New Roman"/>
                <w:sz w:val="20"/>
                <w:szCs w:val="20"/>
              </w:rPr>
              <w:t>1 269</w:t>
            </w:r>
          </w:p>
        </w:tc>
        <w:tc>
          <w:tcPr>
            <w:tcW w:w="1147" w:type="dxa"/>
            <w:gridSpan w:val="2"/>
          </w:tcPr>
          <w:p w14:paraId="0EB212C3" w14:textId="77777777" w:rsidR="00A7308E" w:rsidRPr="004E34C1" w:rsidRDefault="00A7308E" w:rsidP="00A7308E">
            <w:pPr>
              <w:spacing w:after="0"/>
              <w:jc w:val="left"/>
              <w:rPr>
                <w:rFonts w:eastAsia="Calibri" w:cs="Times New Roman"/>
                <w:sz w:val="20"/>
                <w:szCs w:val="20"/>
                <w:lang w:val="en-US"/>
              </w:rPr>
            </w:pPr>
            <w:r w:rsidRPr="004E34C1">
              <w:rPr>
                <w:rFonts w:eastAsia="Calibri" w:cs="Times New Roman"/>
                <w:sz w:val="20"/>
                <w:szCs w:val="20"/>
              </w:rPr>
              <w:t>634,5</w:t>
            </w:r>
          </w:p>
        </w:tc>
        <w:tc>
          <w:tcPr>
            <w:tcW w:w="1754" w:type="dxa"/>
            <w:shd w:val="clear" w:color="auto" w:fill="auto"/>
          </w:tcPr>
          <w:p w14:paraId="6086896C" w14:textId="77777777" w:rsidR="00A7308E" w:rsidRPr="004E34C1" w:rsidRDefault="00A7308E" w:rsidP="00A7308E">
            <w:pPr>
              <w:spacing w:after="0"/>
              <w:jc w:val="left"/>
              <w:rPr>
                <w:rFonts w:eastAsia="Calibri" w:cs="Times New Roman"/>
                <w:sz w:val="20"/>
                <w:szCs w:val="20"/>
                <w:lang w:val="en-US"/>
              </w:rPr>
            </w:pPr>
            <w:r w:rsidRPr="004E34C1">
              <w:rPr>
                <w:rFonts w:eastAsia="Calibri" w:cs="Times New Roman"/>
                <w:sz w:val="20"/>
                <w:szCs w:val="20"/>
                <w:lang w:val="en-US"/>
              </w:rPr>
              <w:t>Production of concrete for foundation works</w:t>
            </w:r>
          </w:p>
        </w:tc>
      </w:tr>
      <w:tr w:rsidR="00A7308E" w:rsidRPr="004E34C1" w14:paraId="3934BF54" w14:textId="77777777" w:rsidTr="004334BF">
        <w:trPr>
          <w:trHeight w:val="537"/>
        </w:trPr>
        <w:tc>
          <w:tcPr>
            <w:tcW w:w="674" w:type="dxa"/>
            <w:shd w:val="clear" w:color="auto" w:fill="auto"/>
          </w:tcPr>
          <w:p w14:paraId="1853B998" w14:textId="77777777" w:rsidR="00A7308E" w:rsidRPr="004E34C1" w:rsidRDefault="00A7308E" w:rsidP="00A7308E">
            <w:pPr>
              <w:numPr>
                <w:ilvl w:val="0"/>
                <w:numId w:val="20"/>
              </w:numPr>
              <w:spacing w:after="0"/>
              <w:contextualSpacing/>
              <w:jc w:val="center"/>
              <w:rPr>
                <w:rFonts w:eastAsia="Calibri" w:cs="Times New Roman"/>
                <w:sz w:val="20"/>
                <w:szCs w:val="20"/>
                <w:lang w:val="en-US"/>
              </w:rPr>
            </w:pPr>
          </w:p>
        </w:tc>
        <w:tc>
          <w:tcPr>
            <w:tcW w:w="2755" w:type="dxa"/>
            <w:shd w:val="clear" w:color="auto" w:fill="auto"/>
          </w:tcPr>
          <w:p w14:paraId="5F03B6E3" w14:textId="77777777" w:rsidR="00A7308E" w:rsidRPr="004E34C1" w:rsidRDefault="00A7308E" w:rsidP="00A7308E">
            <w:pPr>
              <w:spacing w:after="0"/>
              <w:jc w:val="left"/>
              <w:rPr>
                <w:rFonts w:eastAsia="Calibri" w:cs="Times New Roman"/>
                <w:sz w:val="20"/>
                <w:szCs w:val="20"/>
                <w:lang w:val="en-US"/>
              </w:rPr>
            </w:pPr>
            <w:r w:rsidRPr="004E34C1">
              <w:rPr>
                <w:rFonts w:eastAsia="Calibri" w:cs="Times New Roman"/>
                <w:sz w:val="20"/>
                <w:szCs w:val="20"/>
                <w:lang w:val="en-US"/>
              </w:rPr>
              <w:t>Aluminum aerosol cans contaminated with paints and varnishes (content of paints and varnishes less than 5%)</w:t>
            </w:r>
          </w:p>
        </w:tc>
        <w:tc>
          <w:tcPr>
            <w:tcW w:w="1316" w:type="dxa"/>
            <w:shd w:val="clear" w:color="auto" w:fill="auto"/>
          </w:tcPr>
          <w:p w14:paraId="2C8C04EC" w14:textId="77777777" w:rsidR="00A7308E" w:rsidRPr="004E34C1" w:rsidRDefault="00A7308E" w:rsidP="00A7308E">
            <w:pPr>
              <w:spacing w:after="0"/>
              <w:jc w:val="left"/>
              <w:rPr>
                <w:rFonts w:eastAsia="Calibri" w:cs="Times New Roman"/>
                <w:b/>
                <w:sz w:val="20"/>
                <w:szCs w:val="20"/>
              </w:rPr>
            </w:pPr>
            <w:r w:rsidRPr="004E34C1">
              <w:rPr>
                <w:rFonts w:eastAsia="Calibri" w:cs="Times New Roman"/>
                <w:sz w:val="20"/>
                <w:szCs w:val="20"/>
              </w:rPr>
              <w:t>4 68 212 12 51 4</w:t>
            </w:r>
          </w:p>
        </w:tc>
        <w:tc>
          <w:tcPr>
            <w:tcW w:w="936" w:type="dxa"/>
            <w:shd w:val="clear" w:color="auto" w:fill="auto"/>
          </w:tcPr>
          <w:p w14:paraId="12A59F23" w14:textId="77777777" w:rsidR="00A7308E" w:rsidRPr="004E34C1" w:rsidRDefault="00A7308E" w:rsidP="00A7308E">
            <w:pPr>
              <w:spacing w:after="0"/>
              <w:jc w:val="center"/>
              <w:rPr>
                <w:rFonts w:eastAsia="Calibri" w:cs="Times New Roman"/>
                <w:sz w:val="20"/>
                <w:szCs w:val="20"/>
              </w:rPr>
            </w:pPr>
            <w:r w:rsidRPr="004E34C1">
              <w:rPr>
                <w:rFonts w:eastAsia="Calibri" w:cs="Times New Roman"/>
                <w:sz w:val="20"/>
                <w:szCs w:val="20"/>
              </w:rPr>
              <w:t>4</w:t>
            </w:r>
          </w:p>
        </w:tc>
        <w:tc>
          <w:tcPr>
            <w:tcW w:w="1177" w:type="dxa"/>
          </w:tcPr>
          <w:p w14:paraId="76D6CD8A" w14:textId="77777777" w:rsidR="00A7308E" w:rsidRPr="004E34C1" w:rsidRDefault="00A7308E" w:rsidP="00A7308E">
            <w:pPr>
              <w:spacing w:after="0"/>
              <w:jc w:val="left"/>
              <w:rPr>
                <w:rFonts w:eastAsia="Calibri" w:cs="Times New Roman"/>
                <w:sz w:val="20"/>
                <w:szCs w:val="20"/>
              </w:rPr>
            </w:pPr>
            <w:r w:rsidRPr="004E34C1">
              <w:rPr>
                <w:rFonts w:eastAsia="Calibri" w:cs="Times New Roman"/>
                <w:sz w:val="20"/>
                <w:szCs w:val="20"/>
              </w:rPr>
              <w:t>0,0146</w:t>
            </w:r>
          </w:p>
        </w:tc>
        <w:tc>
          <w:tcPr>
            <w:tcW w:w="1147" w:type="dxa"/>
            <w:gridSpan w:val="2"/>
          </w:tcPr>
          <w:p w14:paraId="29982072" w14:textId="77777777" w:rsidR="00A7308E" w:rsidRPr="004E34C1" w:rsidRDefault="00A7308E" w:rsidP="00A7308E">
            <w:pPr>
              <w:spacing w:after="0"/>
              <w:jc w:val="left"/>
              <w:rPr>
                <w:rFonts w:eastAsia="Calibri" w:cs="Times New Roman"/>
                <w:sz w:val="20"/>
                <w:szCs w:val="20"/>
              </w:rPr>
            </w:pPr>
            <w:r w:rsidRPr="004E34C1">
              <w:rPr>
                <w:rFonts w:eastAsia="Calibri" w:cs="Times New Roman"/>
                <w:sz w:val="20"/>
                <w:szCs w:val="20"/>
              </w:rPr>
              <w:t>0,0073</w:t>
            </w:r>
          </w:p>
        </w:tc>
        <w:tc>
          <w:tcPr>
            <w:tcW w:w="1754" w:type="dxa"/>
            <w:shd w:val="clear" w:color="auto" w:fill="auto"/>
          </w:tcPr>
          <w:p w14:paraId="4C216BE3" w14:textId="77777777" w:rsidR="00A7308E" w:rsidRPr="004E34C1" w:rsidRDefault="00A7308E" w:rsidP="00A7308E">
            <w:pPr>
              <w:spacing w:after="0"/>
              <w:jc w:val="left"/>
              <w:rPr>
                <w:rFonts w:eastAsia="Calibri" w:cs="Times New Roman"/>
                <w:sz w:val="20"/>
                <w:szCs w:val="20"/>
              </w:rPr>
            </w:pPr>
            <w:r w:rsidRPr="004E34C1">
              <w:rPr>
                <w:rFonts w:eastAsia="Calibri" w:cs="Times New Roman"/>
                <w:sz w:val="20"/>
                <w:szCs w:val="20"/>
              </w:rPr>
              <w:t>Galvanizing of structural parts</w:t>
            </w:r>
          </w:p>
        </w:tc>
      </w:tr>
      <w:tr w:rsidR="00A7308E" w:rsidRPr="00EB4488" w14:paraId="3BD9DF05" w14:textId="77777777" w:rsidTr="004334BF">
        <w:trPr>
          <w:trHeight w:val="537"/>
        </w:trPr>
        <w:tc>
          <w:tcPr>
            <w:tcW w:w="674" w:type="dxa"/>
            <w:shd w:val="clear" w:color="auto" w:fill="auto"/>
          </w:tcPr>
          <w:p w14:paraId="379CC784" w14:textId="77777777" w:rsidR="00A7308E" w:rsidRPr="004E34C1" w:rsidRDefault="00A7308E" w:rsidP="00A7308E">
            <w:pPr>
              <w:numPr>
                <w:ilvl w:val="0"/>
                <w:numId w:val="20"/>
              </w:numPr>
              <w:spacing w:after="0"/>
              <w:contextualSpacing/>
              <w:jc w:val="center"/>
              <w:rPr>
                <w:rFonts w:eastAsia="Calibri" w:cs="Times New Roman"/>
                <w:sz w:val="20"/>
                <w:szCs w:val="20"/>
              </w:rPr>
            </w:pPr>
          </w:p>
        </w:tc>
        <w:tc>
          <w:tcPr>
            <w:tcW w:w="2755" w:type="dxa"/>
            <w:shd w:val="clear" w:color="auto" w:fill="auto"/>
          </w:tcPr>
          <w:p w14:paraId="149EF02B" w14:textId="77777777" w:rsidR="00A7308E" w:rsidRPr="004E34C1" w:rsidRDefault="00A7308E" w:rsidP="00A7308E">
            <w:pPr>
              <w:spacing w:after="0"/>
              <w:rPr>
                <w:rFonts w:eastAsia="Calibri" w:cs="Times New Roman"/>
                <w:sz w:val="20"/>
                <w:szCs w:val="20"/>
              </w:rPr>
            </w:pPr>
            <w:r w:rsidRPr="004E34C1">
              <w:rPr>
                <w:rFonts w:eastAsia="Calibri" w:cs="Times New Roman"/>
                <w:sz w:val="20"/>
                <w:szCs w:val="20"/>
              </w:rPr>
              <w:t>Linoleum waste uncontaminated</w:t>
            </w:r>
          </w:p>
        </w:tc>
        <w:tc>
          <w:tcPr>
            <w:tcW w:w="1316" w:type="dxa"/>
            <w:shd w:val="clear" w:color="auto" w:fill="auto"/>
          </w:tcPr>
          <w:p w14:paraId="30705399" w14:textId="77777777" w:rsidR="00A7308E" w:rsidRPr="004E34C1" w:rsidRDefault="00A7308E" w:rsidP="00A7308E">
            <w:pPr>
              <w:spacing w:after="0"/>
              <w:jc w:val="left"/>
              <w:rPr>
                <w:rFonts w:eastAsia="Calibri" w:cs="Times New Roman"/>
                <w:sz w:val="20"/>
                <w:szCs w:val="20"/>
              </w:rPr>
            </w:pPr>
            <w:r w:rsidRPr="004E34C1">
              <w:rPr>
                <w:rFonts w:eastAsia="Calibri" w:cs="Times New Roman"/>
                <w:sz w:val="20"/>
                <w:szCs w:val="20"/>
              </w:rPr>
              <w:t>8 27 100 01 51 4</w:t>
            </w:r>
          </w:p>
        </w:tc>
        <w:tc>
          <w:tcPr>
            <w:tcW w:w="936" w:type="dxa"/>
            <w:shd w:val="clear" w:color="auto" w:fill="auto"/>
          </w:tcPr>
          <w:p w14:paraId="6043F457" w14:textId="77777777" w:rsidR="00A7308E" w:rsidRPr="004E34C1" w:rsidRDefault="00A7308E" w:rsidP="00A7308E">
            <w:pPr>
              <w:spacing w:after="0"/>
              <w:jc w:val="center"/>
              <w:rPr>
                <w:rFonts w:eastAsia="Calibri" w:cs="Times New Roman"/>
                <w:sz w:val="20"/>
                <w:szCs w:val="20"/>
              </w:rPr>
            </w:pPr>
            <w:r w:rsidRPr="004E34C1">
              <w:rPr>
                <w:rFonts w:eastAsia="Calibri" w:cs="Times New Roman"/>
                <w:sz w:val="20"/>
                <w:szCs w:val="20"/>
              </w:rPr>
              <w:t>4</w:t>
            </w:r>
          </w:p>
        </w:tc>
        <w:tc>
          <w:tcPr>
            <w:tcW w:w="1177" w:type="dxa"/>
          </w:tcPr>
          <w:p w14:paraId="2A018CB1" w14:textId="77777777" w:rsidR="00A7308E" w:rsidRPr="004E34C1" w:rsidRDefault="00A7308E" w:rsidP="00A7308E">
            <w:pPr>
              <w:spacing w:after="0"/>
              <w:jc w:val="left"/>
              <w:rPr>
                <w:rFonts w:eastAsia="Calibri" w:cs="Times New Roman"/>
                <w:sz w:val="20"/>
                <w:szCs w:val="20"/>
                <w:lang w:val="en-US"/>
              </w:rPr>
            </w:pPr>
            <w:r w:rsidRPr="004E34C1">
              <w:rPr>
                <w:rFonts w:eastAsia="Calibri" w:cs="Times New Roman"/>
                <w:sz w:val="20"/>
                <w:szCs w:val="20"/>
              </w:rPr>
              <w:t>0,153</w:t>
            </w:r>
          </w:p>
        </w:tc>
        <w:tc>
          <w:tcPr>
            <w:tcW w:w="1147" w:type="dxa"/>
            <w:gridSpan w:val="2"/>
          </w:tcPr>
          <w:p w14:paraId="187F2909" w14:textId="77777777" w:rsidR="00A7308E" w:rsidRPr="004E34C1" w:rsidRDefault="00A7308E" w:rsidP="00A7308E">
            <w:pPr>
              <w:spacing w:after="0"/>
              <w:jc w:val="left"/>
              <w:rPr>
                <w:rFonts w:eastAsia="Calibri" w:cs="Times New Roman"/>
                <w:sz w:val="20"/>
                <w:szCs w:val="20"/>
                <w:lang w:val="en-US"/>
              </w:rPr>
            </w:pPr>
            <w:r w:rsidRPr="004E34C1">
              <w:rPr>
                <w:rFonts w:eastAsia="Calibri" w:cs="Times New Roman"/>
                <w:sz w:val="20"/>
                <w:szCs w:val="20"/>
              </w:rPr>
              <w:t>0,0765</w:t>
            </w:r>
          </w:p>
        </w:tc>
        <w:tc>
          <w:tcPr>
            <w:tcW w:w="1754" w:type="dxa"/>
            <w:shd w:val="clear" w:color="auto" w:fill="auto"/>
          </w:tcPr>
          <w:p w14:paraId="615603BA" w14:textId="77777777" w:rsidR="00A7308E" w:rsidRPr="004E34C1" w:rsidRDefault="00A7308E" w:rsidP="00A7308E">
            <w:pPr>
              <w:spacing w:after="0"/>
              <w:jc w:val="left"/>
              <w:rPr>
                <w:rFonts w:eastAsia="Calibri" w:cs="Times New Roman"/>
                <w:sz w:val="20"/>
                <w:szCs w:val="20"/>
                <w:lang w:val="en-US"/>
              </w:rPr>
            </w:pPr>
            <w:r w:rsidRPr="004E34C1">
              <w:rPr>
                <w:rFonts w:eastAsia="Calibri" w:cs="Times New Roman"/>
                <w:sz w:val="20"/>
                <w:szCs w:val="20"/>
                <w:lang w:val="en-US"/>
              </w:rPr>
              <w:t>Erection and dismantling of temporary structures and buildings</w:t>
            </w:r>
          </w:p>
        </w:tc>
      </w:tr>
      <w:tr w:rsidR="00A7308E" w:rsidRPr="00EB4488" w14:paraId="1423790A" w14:textId="77777777" w:rsidTr="004334BF">
        <w:trPr>
          <w:trHeight w:val="537"/>
        </w:trPr>
        <w:tc>
          <w:tcPr>
            <w:tcW w:w="674" w:type="dxa"/>
            <w:shd w:val="clear" w:color="auto" w:fill="auto"/>
          </w:tcPr>
          <w:p w14:paraId="304DA499" w14:textId="77777777" w:rsidR="00A7308E" w:rsidRPr="004E34C1" w:rsidRDefault="00A7308E" w:rsidP="00A7308E">
            <w:pPr>
              <w:numPr>
                <w:ilvl w:val="0"/>
                <w:numId w:val="20"/>
              </w:numPr>
              <w:spacing w:after="0"/>
              <w:contextualSpacing/>
              <w:jc w:val="center"/>
              <w:rPr>
                <w:rFonts w:eastAsia="Calibri" w:cs="Times New Roman"/>
                <w:sz w:val="20"/>
                <w:szCs w:val="20"/>
                <w:lang w:val="en-US"/>
              </w:rPr>
            </w:pPr>
          </w:p>
        </w:tc>
        <w:tc>
          <w:tcPr>
            <w:tcW w:w="2755" w:type="dxa"/>
            <w:shd w:val="clear" w:color="auto" w:fill="auto"/>
          </w:tcPr>
          <w:p w14:paraId="2DB05CFF" w14:textId="77777777" w:rsidR="00A7308E" w:rsidRPr="004E34C1" w:rsidRDefault="00A7308E" w:rsidP="00A7308E">
            <w:pPr>
              <w:spacing w:after="0"/>
              <w:rPr>
                <w:rFonts w:eastAsia="Calibri" w:cs="Times New Roman"/>
                <w:sz w:val="20"/>
                <w:szCs w:val="20"/>
                <w:lang w:val="en-US"/>
              </w:rPr>
            </w:pPr>
            <w:r w:rsidRPr="004E34C1">
              <w:rPr>
                <w:rFonts w:eastAsia="Calibri" w:cs="Times New Roman"/>
                <w:sz w:val="20"/>
                <w:szCs w:val="20"/>
                <w:lang w:val="en-US"/>
              </w:rPr>
              <w:t>Offcuts, lumpy waste of chipboard and/or fibreboard</w:t>
            </w:r>
          </w:p>
        </w:tc>
        <w:tc>
          <w:tcPr>
            <w:tcW w:w="1316" w:type="dxa"/>
            <w:shd w:val="clear" w:color="auto" w:fill="auto"/>
          </w:tcPr>
          <w:p w14:paraId="61EC6D30" w14:textId="77777777" w:rsidR="00A7308E" w:rsidRPr="004E34C1" w:rsidRDefault="00A7308E" w:rsidP="00A7308E">
            <w:pPr>
              <w:spacing w:after="0"/>
              <w:jc w:val="left"/>
              <w:rPr>
                <w:rFonts w:eastAsia="Calibri" w:cs="Times New Roman"/>
                <w:sz w:val="20"/>
                <w:szCs w:val="20"/>
              </w:rPr>
            </w:pPr>
            <w:r w:rsidRPr="004E34C1">
              <w:rPr>
                <w:rFonts w:eastAsia="Calibri" w:cs="Times New Roman"/>
                <w:sz w:val="20"/>
                <w:szCs w:val="20"/>
              </w:rPr>
              <w:t>3 05 313 41 21 4</w:t>
            </w:r>
          </w:p>
        </w:tc>
        <w:tc>
          <w:tcPr>
            <w:tcW w:w="936" w:type="dxa"/>
            <w:shd w:val="clear" w:color="auto" w:fill="auto"/>
          </w:tcPr>
          <w:p w14:paraId="4625C060" w14:textId="77777777" w:rsidR="00A7308E" w:rsidRPr="004E34C1" w:rsidRDefault="00A7308E" w:rsidP="00A7308E">
            <w:pPr>
              <w:spacing w:after="0"/>
              <w:jc w:val="center"/>
              <w:rPr>
                <w:rFonts w:eastAsia="Calibri" w:cs="Times New Roman"/>
                <w:sz w:val="20"/>
                <w:szCs w:val="20"/>
              </w:rPr>
            </w:pPr>
            <w:r w:rsidRPr="004E34C1">
              <w:rPr>
                <w:rFonts w:eastAsia="Calibri" w:cs="Times New Roman"/>
                <w:sz w:val="20"/>
                <w:szCs w:val="20"/>
              </w:rPr>
              <w:t>4</w:t>
            </w:r>
          </w:p>
        </w:tc>
        <w:tc>
          <w:tcPr>
            <w:tcW w:w="1177" w:type="dxa"/>
          </w:tcPr>
          <w:p w14:paraId="3151F8F8" w14:textId="77777777" w:rsidR="00A7308E" w:rsidRPr="004E34C1" w:rsidRDefault="00A7308E" w:rsidP="00A7308E">
            <w:pPr>
              <w:spacing w:after="0"/>
              <w:jc w:val="left"/>
              <w:rPr>
                <w:rFonts w:eastAsia="Calibri" w:cs="Times New Roman"/>
                <w:sz w:val="20"/>
                <w:szCs w:val="20"/>
                <w:lang w:val="en-US"/>
              </w:rPr>
            </w:pPr>
            <w:r w:rsidRPr="004E34C1">
              <w:rPr>
                <w:rFonts w:eastAsia="Calibri" w:cs="Times New Roman"/>
                <w:sz w:val="20"/>
                <w:szCs w:val="20"/>
              </w:rPr>
              <w:t>0,765</w:t>
            </w:r>
          </w:p>
        </w:tc>
        <w:tc>
          <w:tcPr>
            <w:tcW w:w="1147" w:type="dxa"/>
            <w:gridSpan w:val="2"/>
          </w:tcPr>
          <w:p w14:paraId="30C9109F" w14:textId="77777777" w:rsidR="00A7308E" w:rsidRPr="004E34C1" w:rsidRDefault="00A7308E" w:rsidP="00A7308E">
            <w:pPr>
              <w:spacing w:after="0"/>
              <w:jc w:val="left"/>
              <w:rPr>
                <w:rFonts w:eastAsia="Calibri" w:cs="Times New Roman"/>
                <w:sz w:val="20"/>
                <w:szCs w:val="20"/>
                <w:lang w:val="en-US"/>
              </w:rPr>
            </w:pPr>
            <w:r w:rsidRPr="004E34C1">
              <w:rPr>
                <w:rFonts w:eastAsia="Calibri" w:cs="Times New Roman"/>
                <w:sz w:val="20"/>
                <w:szCs w:val="20"/>
              </w:rPr>
              <w:t>0,3825</w:t>
            </w:r>
          </w:p>
        </w:tc>
        <w:tc>
          <w:tcPr>
            <w:tcW w:w="1754" w:type="dxa"/>
            <w:shd w:val="clear" w:color="auto" w:fill="auto"/>
          </w:tcPr>
          <w:p w14:paraId="2C8F6507" w14:textId="77777777" w:rsidR="00A7308E" w:rsidRPr="004E34C1" w:rsidRDefault="00A7308E" w:rsidP="00A7308E">
            <w:pPr>
              <w:spacing w:after="0"/>
              <w:jc w:val="left"/>
              <w:rPr>
                <w:rFonts w:eastAsia="Calibri" w:cs="Times New Roman"/>
                <w:sz w:val="20"/>
                <w:szCs w:val="20"/>
                <w:lang w:val="en-US"/>
              </w:rPr>
            </w:pPr>
            <w:r w:rsidRPr="004E34C1">
              <w:rPr>
                <w:rFonts w:eastAsia="Calibri" w:cs="Times New Roman"/>
                <w:sz w:val="20"/>
                <w:szCs w:val="20"/>
                <w:lang w:val="en-US"/>
              </w:rPr>
              <w:t>Erection and dismantling of temporary structures and buildings</w:t>
            </w:r>
          </w:p>
        </w:tc>
      </w:tr>
      <w:tr w:rsidR="00A7308E" w:rsidRPr="00EB4488" w14:paraId="14421CF1" w14:textId="77777777" w:rsidTr="004334BF">
        <w:trPr>
          <w:trHeight w:val="537"/>
        </w:trPr>
        <w:tc>
          <w:tcPr>
            <w:tcW w:w="674" w:type="dxa"/>
            <w:shd w:val="clear" w:color="auto" w:fill="auto"/>
          </w:tcPr>
          <w:p w14:paraId="2FE730A7" w14:textId="77777777" w:rsidR="00A7308E" w:rsidRPr="004E34C1" w:rsidRDefault="00A7308E" w:rsidP="00A7308E">
            <w:pPr>
              <w:numPr>
                <w:ilvl w:val="0"/>
                <w:numId w:val="20"/>
              </w:numPr>
              <w:spacing w:after="0"/>
              <w:contextualSpacing/>
              <w:jc w:val="center"/>
              <w:rPr>
                <w:rFonts w:eastAsia="Calibri" w:cs="Times New Roman"/>
                <w:sz w:val="20"/>
                <w:szCs w:val="20"/>
                <w:lang w:val="en-US"/>
              </w:rPr>
            </w:pPr>
          </w:p>
        </w:tc>
        <w:tc>
          <w:tcPr>
            <w:tcW w:w="2755" w:type="dxa"/>
            <w:shd w:val="clear" w:color="auto" w:fill="auto"/>
          </w:tcPr>
          <w:p w14:paraId="53423D1A" w14:textId="77777777" w:rsidR="00A7308E" w:rsidRPr="004E34C1" w:rsidRDefault="00A7308E" w:rsidP="00A7308E">
            <w:pPr>
              <w:spacing w:after="0"/>
              <w:rPr>
                <w:rFonts w:eastAsia="Calibri" w:cs="Times New Roman"/>
                <w:sz w:val="20"/>
                <w:szCs w:val="20"/>
                <w:lang w:val="en-US"/>
              </w:rPr>
            </w:pPr>
            <w:r w:rsidRPr="004E34C1">
              <w:rPr>
                <w:rFonts w:eastAsia="Calibri" w:cs="Times New Roman"/>
                <w:sz w:val="20"/>
                <w:szCs w:val="20"/>
                <w:lang w:val="en-US"/>
              </w:rPr>
              <w:t>Waste mineral fiber thermal insulation contaminated</w:t>
            </w:r>
          </w:p>
        </w:tc>
        <w:tc>
          <w:tcPr>
            <w:tcW w:w="1316" w:type="dxa"/>
            <w:shd w:val="clear" w:color="auto" w:fill="auto"/>
          </w:tcPr>
          <w:p w14:paraId="2F2EDE65" w14:textId="77777777" w:rsidR="00A7308E" w:rsidRPr="004E34C1" w:rsidRDefault="00A7308E" w:rsidP="00A7308E">
            <w:pPr>
              <w:spacing w:after="0"/>
              <w:jc w:val="left"/>
              <w:rPr>
                <w:rFonts w:eastAsia="Calibri" w:cs="Times New Roman"/>
                <w:sz w:val="20"/>
                <w:szCs w:val="20"/>
              </w:rPr>
            </w:pPr>
            <w:r w:rsidRPr="004E34C1">
              <w:rPr>
                <w:rFonts w:eastAsia="Calibri" w:cs="Times New Roman"/>
                <w:sz w:val="20"/>
                <w:szCs w:val="20"/>
              </w:rPr>
              <w:t>4 57 120 00 00 0</w:t>
            </w:r>
          </w:p>
        </w:tc>
        <w:tc>
          <w:tcPr>
            <w:tcW w:w="936" w:type="dxa"/>
            <w:shd w:val="clear" w:color="auto" w:fill="auto"/>
          </w:tcPr>
          <w:p w14:paraId="34169B43" w14:textId="77777777" w:rsidR="00A7308E" w:rsidRPr="004E34C1" w:rsidRDefault="00A7308E" w:rsidP="00A7308E">
            <w:pPr>
              <w:spacing w:after="0"/>
              <w:jc w:val="center"/>
              <w:rPr>
                <w:rFonts w:eastAsia="Calibri" w:cs="Times New Roman"/>
                <w:sz w:val="20"/>
                <w:szCs w:val="20"/>
              </w:rPr>
            </w:pPr>
            <w:r w:rsidRPr="004E34C1">
              <w:rPr>
                <w:rFonts w:eastAsia="Calibri" w:cs="Times New Roman"/>
                <w:sz w:val="20"/>
                <w:szCs w:val="20"/>
              </w:rPr>
              <w:t>4</w:t>
            </w:r>
          </w:p>
        </w:tc>
        <w:tc>
          <w:tcPr>
            <w:tcW w:w="1177" w:type="dxa"/>
          </w:tcPr>
          <w:p w14:paraId="624F399F" w14:textId="77777777" w:rsidR="00A7308E" w:rsidRPr="004E34C1" w:rsidRDefault="00A7308E" w:rsidP="00A7308E">
            <w:pPr>
              <w:spacing w:after="0"/>
              <w:jc w:val="left"/>
              <w:rPr>
                <w:rFonts w:eastAsia="Calibri" w:cs="Times New Roman"/>
                <w:sz w:val="20"/>
                <w:szCs w:val="20"/>
                <w:lang w:val="en-US"/>
              </w:rPr>
            </w:pPr>
            <w:r w:rsidRPr="004E34C1">
              <w:rPr>
                <w:rFonts w:eastAsia="Calibri" w:cs="Times New Roman"/>
                <w:sz w:val="20"/>
                <w:szCs w:val="20"/>
              </w:rPr>
              <w:t>0,115</w:t>
            </w:r>
          </w:p>
        </w:tc>
        <w:tc>
          <w:tcPr>
            <w:tcW w:w="1147" w:type="dxa"/>
            <w:gridSpan w:val="2"/>
          </w:tcPr>
          <w:p w14:paraId="14627244" w14:textId="77777777" w:rsidR="00A7308E" w:rsidRPr="004E34C1" w:rsidRDefault="00A7308E" w:rsidP="00A7308E">
            <w:pPr>
              <w:spacing w:after="0"/>
              <w:jc w:val="left"/>
              <w:rPr>
                <w:rFonts w:eastAsia="Calibri" w:cs="Times New Roman"/>
                <w:sz w:val="20"/>
                <w:szCs w:val="20"/>
                <w:lang w:val="en-US"/>
              </w:rPr>
            </w:pPr>
            <w:r w:rsidRPr="004E34C1">
              <w:rPr>
                <w:rFonts w:eastAsia="Calibri" w:cs="Times New Roman"/>
                <w:sz w:val="20"/>
                <w:szCs w:val="20"/>
              </w:rPr>
              <w:t>0,0575</w:t>
            </w:r>
          </w:p>
        </w:tc>
        <w:tc>
          <w:tcPr>
            <w:tcW w:w="1754" w:type="dxa"/>
            <w:shd w:val="clear" w:color="auto" w:fill="auto"/>
          </w:tcPr>
          <w:p w14:paraId="1FC64497" w14:textId="77777777" w:rsidR="00A7308E" w:rsidRPr="004E34C1" w:rsidRDefault="00A7308E" w:rsidP="00A7308E">
            <w:pPr>
              <w:spacing w:after="0"/>
              <w:jc w:val="left"/>
              <w:rPr>
                <w:rFonts w:eastAsia="Calibri" w:cs="Times New Roman"/>
                <w:sz w:val="20"/>
                <w:szCs w:val="20"/>
                <w:lang w:val="en-US"/>
              </w:rPr>
            </w:pPr>
            <w:r w:rsidRPr="004E34C1">
              <w:rPr>
                <w:rFonts w:eastAsia="Calibri" w:cs="Times New Roman"/>
                <w:sz w:val="20"/>
                <w:szCs w:val="20"/>
                <w:lang w:val="en-US"/>
              </w:rPr>
              <w:t>Erection and dismantling of temporary structures and buildings</w:t>
            </w:r>
          </w:p>
        </w:tc>
      </w:tr>
      <w:tr w:rsidR="00A7308E" w:rsidRPr="004E34C1" w14:paraId="3EF19449" w14:textId="77777777" w:rsidTr="004334BF">
        <w:trPr>
          <w:trHeight w:val="220"/>
        </w:trPr>
        <w:tc>
          <w:tcPr>
            <w:tcW w:w="674" w:type="dxa"/>
            <w:shd w:val="clear" w:color="auto" w:fill="auto"/>
          </w:tcPr>
          <w:p w14:paraId="475CF2FC" w14:textId="77777777" w:rsidR="00A7308E" w:rsidRPr="004E34C1" w:rsidRDefault="00A7308E" w:rsidP="00A7308E">
            <w:pPr>
              <w:spacing w:after="0"/>
              <w:contextualSpacing/>
              <w:jc w:val="center"/>
              <w:rPr>
                <w:rFonts w:eastAsia="Calibri" w:cs="Times New Roman"/>
                <w:sz w:val="20"/>
                <w:szCs w:val="20"/>
                <w:lang w:val="en-US"/>
              </w:rPr>
            </w:pPr>
          </w:p>
        </w:tc>
        <w:tc>
          <w:tcPr>
            <w:tcW w:w="2755" w:type="dxa"/>
            <w:shd w:val="clear" w:color="auto" w:fill="auto"/>
          </w:tcPr>
          <w:p w14:paraId="53E2988B" w14:textId="77777777" w:rsidR="00A7308E" w:rsidRPr="004E34C1" w:rsidRDefault="00A7308E" w:rsidP="00A7308E">
            <w:pPr>
              <w:spacing w:after="0"/>
              <w:jc w:val="left"/>
              <w:rPr>
                <w:rFonts w:eastAsia="Calibri" w:cs="Times New Roman"/>
                <w:b/>
                <w:i/>
                <w:sz w:val="20"/>
                <w:szCs w:val="20"/>
                <w:lang w:val="en-US"/>
              </w:rPr>
            </w:pPr>
            <w:r w:rsidRPr="004E34C1">
              <w:rPr>
                <w:rFonts w:eastAsia="Calibri" w:cs="Times New Roman"/>
                <w:b/>
                <w:i/>
                <w:sz w:val="20"/>
                <w:szCs w:val="20"/>
              </w:rPr>
              <w:t>Total Hazard Class I</w:t>
            </w:r>
            <w:r w:rsidRPr="004E34C1">
              <w:rPr>
                <w:rFonts w:eastAsia="Calibri" w:cs="Times New Roman"/>
                <w:b/>
                <w:i/>
                <w:sz w:val="20"/>
                <w:szCs w:val="20"/>
                <w:lang w:val="en-US"/>
              </w:rPr>
              <w:t>V</w:t>
            </w:r>
          </w:p>
        </w:tc>
        <w:tc>
          <w:tcPr>
            <w:tcW w:w="1316" w:type="dxa"/>
            <w:shd w:val="clear" w:color="auto" w:fill="auto"/>
          </w:tcPr>
          <w:p w14:paraId="3702F506" w14:textId="77777777" w:rsidR="00A7308E" w:rsidRPr="004E34C1" w:rsidRDefault="00A7308E" w:rsidP="00A7308E">
            <w:pPr>
              <w:spacing w:after="0"/>
              <w:jc w:val="center"/>
              <w:rPr>
                <w:rFonts w:eastAsia="Calibri" w:cs="Times New Roman"/>
                <w:b/>
                <w:sz w:val="20"/>
                <w:szCs w:val="20"/>
              </w:rPr>
            </w:pPr>
          </w:p>
        </w:tc>
        <w:tc>
          <w:tcPr>
            <w:tcW w:w="936" w:type="dxa"/>
            <w:shd w:val="clear" w:color="auto" w:fill="auto"/>
          </w:tcPr>
          <w:p w14:paraId="077EA992" w14:textId="77777777" w:rsidR="00A7308E" w:rsidRPr="004E34C1" w:rsidRDefault="00A7308E" w:rsidP="00A7308E">
            <w:pPr>
              <w:spacing w:after="0"/>
              <w:jc w:val="center"/>
              <w:rPr>
                <w:rFonts w:eastAsia="Calibri" w:cs="Times New Roman"/>
                <w:sz w:val="20"/>
                <w:szCs w:val="20"/>
              </w:rPr>
            </w:pPr>
          </w:p>
        </w:tc>
        <w:tc>
          <w:tcPr>
            <w:tcW w:w="1177" w:type="dxa"/>
          </w:tcPr>
          <w:p w14:paraId="213BF6F8" w14:textId="77777777" w:rsidR="00A7308E" w:rsidRPr="004E34C1" w:rsidRDefault="00A7308E" w:rsidP="00A7308E">
            <w:pPr>
              <w:spacing w:after="0"/>
              <w:jc w:val="center"/>
              <w:rPr>
                <w:rFonts w:eastAsia="Calibri" w:cs="Times New Roman"/>
                <w:sz w:val="20"/>
                <w:szCs w:val="20"/>
              </w:rPr>
            </w:pPr>
            <w:r w:rsidRPr="004E34C1">
              <w:rPr>
                <w:rFonts w:eastAsia="Calibri" w:cs="Times New Roman"/>
                <w:b/>
                <w:sz w:val="20"/>
                <w:szCs w:val="20"/>
              </w:rPr>
              <w:t>1270,5</w:t>
            </w:r>
          </w:p>
        </w:tc>
        <w:tc>
          <w:tcPr>
            <w:tcW w:w="1147" w:type="dxa"/>
            <w:gridSpan w:val="2"/>
          </w:tcPr>
          <w:p w14:paraId="147E5306" w14:textId="77777777" w:rsidR="00A7308E" w:rsidRPr="004E34C1" w:rsidRDefault="00A7308E" w:rsidP="00A7308E">
            <w:pPr>
              <w:spacing w:after="0"/>
              <w:jc w:val="center"/>
              <w:rPr>
                <w:rFonts w:eastAsia="Calibri" w:cs="Times New Roman"/>
                <w:sz w:val="20"/>
                <w:szCs w:val="20"/>
              </w:rPr>
            </w:pPr>
            <w:r w:rsidRPr="004E34C1">
              <w:rPr>
                <w:rFonts w:eastAsia="Calibri" w:cs="Times New Roman"/>
                <w:b/>
                <w:sz w:val="20"/>
                <w:szCs w:val="20"/>
              </w:rPr>
              <w:t>635,25</w:t>
            </w:r>
          </w:p>
        </w:tc>
        <w:tc>
          <w:tcPr>
            <w:tcW w:w="1754" w:type="dxa"/>
            <w:shd w:val="clear" w:color="auto" w:fill="auto"/>
          </w:tcPr>
          <w:p w14:paraId="4D43D93B" w14:textId="77777777" w:rsidR="00A7308E" w:rsidRPr="004E34C1" w:rsidRDefault="00A7308E" w:rsidP="00A7308E">
            <w:pPr>
              <w:spacing w:after="0"/>
              <w:jc w:val="center"/>
              <w:rPr>
                <w:rFonts w:eastAsia="Calibri" w:cs="Times New Roman"/>
                <w:sz w:val="20"/>
                <w:szCs w:val="20"/>
              </w:rPr>
            </w:pPr>
          </w:p>
        </w:tc>
      </w:tr>
      <w:tr w:rsidR="00A7308E" w:rsidRPr="004E34C1" w14:paraId="12D6DD39" w14:textId="77777777" w:rsidTr="004334BF">
        <w:trPr>
          <w:trHeight w:val="360"/>
        </w:trPr>
        <w:tc>
          <w:tcPr>
            <w:tcW w:w="674" w:type="dxa"/>
            <w:shd w:val="clear" w:color="auto" w:fill="auto"/>
          </w:tcPr>
          <w:p w14:paraId="54D284EB" w14:textId="77777777" w:rsidR="00A7308E" w:rsidRPr="004E34C1" w:rsidRDefault="00A7308E" w:rsidP="00A7308E">
            <w:pPr>
              <w:numPr>
                <w:ilvl w:val="0"/>
                <w:numId w:val="20"/>
              </w:numPr>
              <w:spacing w:after="0"/>
              <w:contextualSpacing/>
              <w:jc w:val="center"/>
              <w:rPr>
                <w:rFonts w:eastAsia="Calibri" w:cs="Times New Roman"/>
                <w:sz w:val="20"/>
                <w:szCs w:val="20"/>
              </w:rPr>
            </w:pPr>
          </w:p>
        </w:tc>
        <w:tc>
          <w:tcPr>
            <w:tcW w:w="2755" w:type="dxa"/>
            <w:shd w:val="clear" w:color="auto" w:fill="auto"/>
          </w:tcPr>
          <w:p w14:paraId="2B420164" w14:textId="77777777" w:rsidR="00A7308E" w:rsidRPr="004E34C1" w:rsidRDefault="00A7308E" w:rsidP="00A7308E">
            <w:pPr>
              <w:spacing w:after="0"/>
              <w:jc w:val="left"/>
              <w:rPr>
                <w:rFonts w:eastAsia="Calibri" w:cs="Times New Roman"/>
                <w:sz w:val="20"/>
                <w:szCs w:val="20"/>
                <w:lang w:val="en-US"/>
              </w:rPr>
            </w:pPr>
            <w:r w:rsidRPr="004E34C1">
              <w:rPr>
                <w:rFonts w:eastAsia="Calibri" w:cs="Times New Roman"/>
                <w:sz w:val="20"/>
                <w:szCs w:val="20"/>
                <w:lang w:val="en-US"/>
              </w:rPr>
              <w:t>Remains and cinders of steel welding electrodes</w:t>
            </w:r>
          </w:p>
        </w:tc>
        <w:tc>
          <w:tcPr>
            <w:tcW w:w="1316" w:type="dxa"/>
            <w:shd w:val="clear" w:color="auto" w:fill="auto"/>
          </w:tcPr>
          <w:p w14:paraId="1E3C20E3" w14:textId="77777777" w:rsidR="00A7308E" w:rsidRPr="004E34C1" w:rsidRDefault="00A7308E" w:rsidP="00A7308E">
            <w:pPr>
              <w:spacing w:after="0"/>
              <w:jc w:val="left"/>
              <w:rPr>
                <w:rFonts w:eastAsia="Calibri" w:cs="Times New Roman"/>
                <w:sz w:val="20"/>
                <w:szCs w:val="20"/>
                <w:lang w:val="en-US"/>
              </w:rPr>
            </w:pPr>
          </w:p>
          <w:p w14:paraId="03C669DA" w14:textId="77777777" w:rsidR="00A7308E" w:rsidRPr="004E34C1" w:rsidRDefault="00A7308E" w:rsidP="00A7308E">
            <w:pPr>
              <w:spacing w:after="0"/>
              <w:jc w:val="left"/>
              <w:rPr>
                <w:rFonts w:eastAsia="Calibri" w:cs="Times New Roman"/>
                <w:sz w:val="20"/>
                <w:szCs w:val="20"/>
              </w:rPr>
            </w:pPr>
            <w:r w:rsidRPr="004E34C1">
              <w:rPr>
                <w:rFonts w:eastAsia="Calibri" w:cs="Times New Roman"/>
                <w:sz w:val="20"/>
                <w:szCs w:val="20"/>
              </w:rPr>
              <w:t>919 100 01 20 5</w:t>
            </w:r>
          </w:p>
        </w:tc>
        <w:tc>
          <w:tcPr>
            <w:tcW w:w="936" w:type="dxa"/>
            <w:shd w:val="clear" w:color="auto" w:fill="auto"/>
          </w:tcPr>
          <w:p w14:paraId="6DD78B50" w14:textId="77777777" w:rsidR="00A7308E" w:rsidRPr="004E34C1" w:rsidRDefault="00A7308E" w:rsidP="00A7308E">
            <w:pPr>
              <w:spacing w:after="0"/>
              <w:jc w:val="center"/>
              <w:rPr>
                <w:rFonts w:eastAsia="Calibri" w:cs="Times New Roman"/>
                <w:sz w:val="20"/>
                <w:szCs w:val="20"/>
              </w:rPr>
            </w:pPr>
            <w:r w:rsidRPr="004E34C1">
              <w:rPr>
                <w:rFonts w:eastAsia="Calibri" w:cs="Times New Roman"/>
                <w:sz w:val="20"/>
                <w:szCs w:val="20"/>
              </w:rPr>
              <w:t>5</w:t>
            </w:r>
          </w:p>
        </w:tc>
        <w:tc>
          <w:tcPr>
            <w:tcW w:w="1177" w:type="dxa"/>
          </w:tcPr>
          <w:p w14:paraId="010861F8" w14:textId="77777777" w:rsidR="00A7308E" w:rsidRPr="004E34C1" w:rsidRDefault="00A7308E" w:rsidP="00A7308E">
            <w:pPr>
              <w:spacing w:after="0"/>
              <w:jc w:val="left"/>
              <w:rPr>
                <w:rFonts w:eastAsia="Calibri" w:cs="Times New Roman"/>
                <w:sz w:val="20"/>
                <w:szCs w:val="20"/>
              </w:rPr>
            </w:pPr>
            <w:r w:rsidRPr="004E34C1">
              <w:rPr>
                <w:rFonts w:eastAsia="Calibri" w:cs="Times New Roman"/>
                <w:sz w:val="20"/>
                <w:szCs w:val="20"/>
              </w:rPr>
              <w:t>0,1</w:t>
            </w:r>
          </w:p>
        </w:tc>
        <w:tc>
          <w:tcPr>
            <w:tcW w:w="1147" w:type="dxa"/>
            <w:gridSpan w:val="2"/>
          </w:tcPr>
          <w:p w14:paraId="39A31BC5" w14:textId="77777777" w:rsidR="00A7308E" w:rsidRPr="004E34C1" w:rsidRDefault="00A7308E" w:rsidP="00A7308E">
            <w:pPr>
              <w:spacing w:after="0"/>
              <w:jc w:val="left"/>
              <w:rPr>
                <w:rFonts w:eastAsia="Calibri" w:cs="Times New Roman"/>
                <w:sz w:val="20"/>
                <w:szCs w:val="20"/>
              </w:rPr>
            </w:pPr>
            <w:r w:rsidRPr="004E34C1">
              <w:rPr>
                <w:rFonts w:eastAsia="Calibri" w:cs="Times New Roman"/>
                <w:sz w:val="20"/>
                <w:szCs w:val="20"/>
              </w:rPr>
              <w:t>0,05</w:t>
            </w:r>
          </w:p>
        </w:tc>
        <w:tc>
          <w:tcPr>
            <w:tcW w:w="1754" w:type="dxa"/>
            <w:shd w:val="clear" w:color="auto" w:fill="auto"/>
          </w:tcPr>
          <w:p w14:paraId="416D22A5" w14:textId="77777777" w:rsidR="00A7308E" w:rsidRPr="004E34C1" w:rsidRDefault="00A7308E" w:rsidP="00A7308E">
            <w:pPr>
              <w:spacing w:after="0"/>
              <w:jc w:val="left"/>
              <w:rPr>
                <w:rFonts w:eastAsia="Calibri" w:cs="Times New Roman"/>
                <w:sz w:val="20"/>
                <w:szCs w:val="20"/>
                <w:lang w:val="en-US"/>
              </w:rPr>
            </w:pPr>
            <w:r w:rsidRPr="004E34C1">
              <w:rPr>
                <w:rFonts w:eastAsia="Calibri" w:cs="Times New Roman"/>
                <w:sz w:val="20"/>
                <w:szCs w:val="20"/>
              </w:rPr>
              <w:t>Welding</w:t>
            </w:r>
            <w:r w:rsidRPr="004E34C1">
              <w:rPr>
                <w:rFonts w:eastAsia="Calibri" w:cs="Times New Roman"/>
                <w:sz w:val="20"/>
                <w:szCs w:val="20"/>
                <w:lang w:val="en-US"/>
              </w:rPr>
              <w:t xml:space="preserve"> works</w:t>
            </w:r>
          </w:p>
        </w:tc>
      </w:tr>
      <w:tr w:rsidR="00A7308E" w:rsidRPr="00EB4488" w14:paraId="00CD8542" w14:textId="77777777" w:rsidTr="004334BF">
        <w:trPr>
          <w:trHeight w:val="360"/>
        </w:trPr>
        <w:tc>
          <w:tcPr>
            <w:tcW w:w="674" w:type="dxa"/>
            <w:shd w:val="clear" w:color="auto" w:fill="auto"/>
          </w:tcPr>
          <w:p w14:paraId="57F19FE8" w14:textId="77777777" w:rsidR="00A7308E" w:rsidRPr="004E34C1" w:rsidRDefault="00A7308E" w:rsidP="00A7308E">
            <w:pPr>
              <w:numPr>
                <w:ilvl w:val="0"/>
                <w:numId w:val="20"/>
              </w:numPr>
              <w:spacing w:after="0"/>
              <w:contextualSpacing/>
              <w:jc w:val="center"/>
              <w:rPr>
                <w:rFonts w:eastAsia="Calibri" w:cs="Times New Roman"/>
                <w:sz w:val="20"/>
                <w:szCs w:val="20"/>
              </w:rPr>
            </w:pPr>
          </w:p>
        </w:tc>
        <w:tc>
          <w:tcPr>
            <w:tcW w:w="2755" w:type="dxa"/>
            <w:shd w:val="clear" w:color="auto" w:fill="auto"/>
          </w:tcPr>
          <w:p w14:paraId="6B907D11" w14:textId="77777777" w:rsidR="00A7308E" w:rsidRPr="004E34C1" w:rsidRDefault="00A7308E" w:rsidP="00A7308E">
            <w:pPr>
              <w:spacing w:after="0"/>
              <w:jc w:val="left"/>
              <w:rPr>
                <w:rFonts w:eastAsia="Calibri" w:cs="Times New Roman"/>
                <w:sz w:val="20"/>
                <w:szCs w:val="20"/>
                <w:lang w:val="en-US"/>
              </w:rPr>
            </w:pPr>
            <w:r w:rsidRPr="004E34C1">
              <w:rPr>
                <w:rFonts w:eastAsia="Calibri" w:cs="Times New Roman"/>
                <w:sz w:val="20"/>
                <w:szCs w:val="20"/>
                <w:lang w:val="en-US"/>
              </w:rPr>
              <w:t>Scrap and waste of steel products, uncontaminated</w:t>
            </w:r>
          </w:p>
        </w:tc>
        <w:tc>
          <w:tcPr>
            <w:tcW w:w="1316" w:type="dxa"/>
            <w:shd w:val="clear" w:color="auto" w:fill="auto"/>
          </w:tcPr>
          <w:p w14:paraId="211AE3B2" w14:textId="77777777" w:rsidR="00A7308E" w:rsidRPr="004E34C1" w:rsidRDefault="00A7308E" w:rsidP="00A7308E">
            <w:pPr>
              <w:spacing w:after="0"/>
              <w:jc w:val="left"/>
              <w:rPr>
                <w:rFonts w:eastAsia="Calibri" w:cs="Times New Roman"/>
                <w:b/>
                <w:sz w:val="20"/>
                <w:szCs w:val="20"/>
              </w:rPr>
            </w:pPr>
            <w:r w:rsidRPr="004E34C1">
              <w:rPr>
                <w:rFonts w:eastAsia="Calibri" w:cs="Times New Roman"/>
                <w:sz w:val="20"/>
                <w:szCs w:val="20"/>
              </w:rPr>
              <w:t>4 61 200 01 51 5</w:t>
            </w:r>
          </w:p>
        </w:tc>
        <w:tc>
          <w:tcPr>
            <w:tcW w:w="936" w:type="dxa"/>
            <w:shd w:val="clear" w:color="auto" w:fill="auto"/>
          </w:tcPr>
          <w:p w14:paraId="1F9DFA82" w14:textId="77777777" w:rsidR="00A7308E" w:rsidRPr="004E34C1" w:rsidRDefault="00A7308E" w:rsidP="00A7308E">
            <w:pPr>
              <w:spacing w:after="0"/>
              <w:jc w:val="center"/>
              <w:rPr>
                <w:rFonts w:eastAsia="Calibri" w:cs="Times New Roman"/>
                <w:sz w:val="20"/>
                <w:szCs w:val="20"/>
              </w:rPr>
            </w:pPr>
            <w:r w:rsidRPr="004E34C1">
              <w:rPr>
                <w:rFonts w:eastAsia="Calibri" w:cs="Times New Roman"/>
                <w:sz w:val="20"/>
                <w:szCs w:val="20"/>
              </w:rPr>
              <w:t>5</w:t>
            </w:r>
          </w:p>
        </w:tc>
        <w:tc>
          <w:tcPr>
            <w:tcW w:w="1177" w:type="dxa"/>
          </w:tcPr>
          <w:p w14:paraId="0AA014B6" w14:textId="77777777" w:rsidR="00A7308E" w:rsidRPr="004E34C1" w:rsidRDefault="00A7308E" w:rsidP="00A7308E">
            <w:pPr>
              <w:spacing w:after="0"/>
              <w:jc w:val="left"/>
              <w:rPr>
                <w:rFonts w:eastAsia="Calibri" w:cs="Times New Roman"/>
                <w:sz w:val="20"/>
                <w:szCs w:val="20"/>
                <w:lang w:val="en-US"/>
              </w:rPr>
            </w:pPr>
            <w:r w:rsidRPr="004E34C1">
              <w:rPr>
                <w:rFonts w:eastAsia="Calibri" w:cs="Times New Roman"/>
                <w:sz w:val="20"/>
                <w:szCs w:val="20"/>
              </w:rPr>
              <w:t>0,612</w:t>
            </w:r>
          </w:p>
        </w:tc>
        <w:tc>
          <w:tcPr>
            <w:tcW w:w="1147" w:type="dxa"/>
            <w:gridSpan w:val="2"/>
          </w:tcPr>
          <w:p w14:paraId="3A474888" w14:textId="77777777" w:rsidR="00A7308E" w:rsidRPr="004E34C1" w:rsidRDefault="00A7308E" w:rsidP="00A7308E">
            <w:pPr>
              <w:spacing w:after="0"/>
              <w:jc w:val="left"/>
              <w:rPr>
                <w:rFonts w:eastAsia="Calibri" w:cs="Times New Roman"/>
                <w:sz w:val="20"/>
                <w:szCs w:val="20"/>
                <w:lang w:val="en-US"/>
              </w:rPr>
            </w:pPr>
            <w:r w:rsidRPr="004E34C1">
              <w:rPr>
                <w:rFonts w:eastAsia="Calibri" w:cs="Times New Roman"/>
                <w:sz w:val="20"/>
                <w:szCs w:val="20"/>
              </w:rPr>
              <w:t>0,306</w:t>
            </w:r>
          </w:p>
        </w:tc>
        <w:tc>
          <w:tcPr>
            <w:tcW w:w="1754" w:type="dxa"/>
            <w:shd w:val="clear" w:color="auto" w:fill="auto"/>
          </w:tcPr>
          <w:p w14:paraId="5BB66F02" w14:textId="77777777" w:rsidR="00A7308E" w:rsidRPr="004E34C1" w:rsidRDefault="00A7308E" w:rsidP="00A7308E">
            <w:pPr>
              <w:spacing w:after="0"/>
              <w:jc w:val="left"/>
              <w:rPr>
                <w:rFonts w:eastAsia="Calibri" w:cs="Times New Roman"/>
                <w:sz w:val="20"/>
                <w:szCs w:val="20"/>
                <w:lang w:val="en-US"/>
              </w:rPr>
            </w:pPr>
            <w:r w:rsidRPr="004E34C1">
              <w:rPr>
                <w:rFonts w:eastAsia="Calibri" w:cs="Times New Roman"/>
                <w:sz w:val="20"/>
                <w:szCs w:val="20"/>
                <w:lang w:val="en-US"/>
              </w:rPr>
              <w:t>Erection and dismantling of temporary structures and buildings</w:t>
            </w:r>
          </w:p>
        </w:tc>
      </w:tr>
      <w:tr w:rsidR="00A7308E" w:rsidRPr="00EB4488" w14:paraId="3DFF5581" w14:textId="77777777" w:rsidTr="004334BF">
        <w:trPr>
          <w:trHeight w:val="360"/>
        </w:trPr>
        <w:tc>
          <w:tcPr>
            <w:tcW w:w="674" w:type="dxa"/>
            <w:tcBorders>
              <w:bottom w:val="single" w:sz="4" w:space="0" w:color="auto"/>
            </w:tcBorders>
            <w:shd w:val="clear" w:color="auto" w:fill="auto"/>
          </w:tcPr>
          <w:p w14:paraId="677DED2C" w14:textId="77777777" w:rsidR="00A7308E" w:rsidRPr="004E34C1" w:rsidRDefault="00A7308E" w:rsidP="00A7308E">
            <w:pPr>
              <w:spacing w:after="0"/>
              <w:contextualSpacing/>
              <w:jc w:val="center"/>
              <w:rPr>
                <w:rFonts w:eastAsia="Calibri" w:cs="Times New Roman"/>
                <w:sz w:val="20"/>
                <w:szCs w:val="20"/>
              </w:rPr>
            </w:pPr>
            <w:r w:rsidRPr="004E34C1">
              <w:rPr>
                <w:rFonts w:eastAsia="Calibri" w:cs="Times New Roman"/>
                <w:sz w:val="20"/>
                <w:szCs w:val="20"/>
              </w:rPr>
              <w:t>14</w:t>
            </w:r>
          </w:p>
        </w:tc>
        <w:tc>
          <w:tcPr>
            <w:tcW w:w="2755" w:type="dxa"/>
            <w:tcBorders>
              <w:bottom w:val="single" w:sz="4" w:space="0" w:color="auto"/>
            </w:tcBorders>
            <w:shd w:val="clear" w:color="auto" w:fill="auto"/>
          </w:tcPr>
          <w:p w14:paraId="650093AA" w14:textId="77777777" w:rsidR="00A7308E" w:rsidRPr="004E34C1" w:rsidRDefault="00A7308E" w:rsidP="00A7308E">
            <w:pPr>
              <w:spacing w:after="0"/>
              <w:jc w:val="left"/>
              <w:rPr>
                <w:rFonts w:eastAsia="Calibri" w:cs="Times New Roman"/>
                <w:sz w:val="20"/>
                <w:szCs w:val="20"/>
                <w:lang w:val="en-US"/>
              </w:rPr>
            </w:pPr>
            <w:r w:rsidRPr="004E34C1">
              <w:rPr>
                <w:rFonts w:eastAsia="Calibri" w:cs="Times New Roman"/>
                <w:sz w:val="20"/>
                <w:szCs w:val="20"/>
                <w:lang w:val="en-US"/>
              </w:rPr>
              <w:t>Plant waste during clearing of security zones and right-of-way of engineering infrastructure facilities</w:t>
            </w:r>
          </w:p>
        </w:tc>
        <w:tc>
          <w:tcPr>
            <w:tcW w:w="1316" w:type="dxa"/>
            <w:tcBorders>
              <w:bottom w:val="single" w:sz="4" w:space="0" w:color="auto"/>
            </w:tcBorders>
            <w:shd w:val="clear" w:color="auto" w:fill="auto"/>
          </w:tcPr>
          <w:p w14:paraId="622DCE87" w14:textId="77777777" w:rsidR="00A7308E" w:rsidRPr="004E34C1" w:rsidRDefault="00A7308E" w:rsidP="00A7308E">
            <w:pPr>
              <w:spacing w:after="0"/>
              <w:jc w:val="left"/>
              <w:rPr>
                <w:rFonts w:eastAsia="Calibri" w:cs="Times New Roman"/>
                <w:sz w:val="20"/>
                <w:szCs w:val="20"/>
              </w:rPr>
            </w:pPr>
            <w:r w:rsidRPr="004E34C1">
              <w:rPr>
                <w:rFonts w:eastAsia="Calibri" w:cs="Times New Roman"/>
                <w:sz w:val="20"/>
                <w:szCs w:val="20"/>
              </w:rPr>
              <w:t>7 33 382 02 20 5</w:t>
            </w:r>
          </w:p>
        </w:tc>
        <w:tc>
          <w:tcPr>
            <w:tcW w:w="936" w:type="dxa"/>
            <w:tcBorders>
              <w:bottom w:val="single" w:sz="4" w:space="0" w:color="auto"/>
            </w:tcBorders>
            <w:shd w:val="clear" w:color="auto" w:fill="auto"/>
          </w:tcPr>
          <w:p w14:paraId="1258EEDB" w14:textId="77777777" w:rsidR="00A7308E" w:rsidRPr="004E34C1" w:rsidRDefault="00A7308E" w:rsidP="00A7308E">
            <w:pPr>
              <w:spacing w:after="0"/>
              <w:jc w:val="center"/>
              <w:rPr>
                <w:rFonts w:eastAsia="Calibri" w:cs="Times New Roman"/>
                <w:sz w:val="20"/>
                <w:szCs w:val="20"/>
              </w:rPr>
            </w:pPr>
            <w:r w:rsidRPr="004E34C1">
              <w:rPr>
                <w:rFonts w:eastAsia="Calibri" w:cs="Times New Roman"/>
                <w:sz w:val="20"/>
                <w:szCs w:val="20"/>
              </w:rPr>
              <w:t>5</w:t>
            </w:r>
          </w:p>
        </w:tc>
        <w:tc>
          <w:tcPr>
            <w:tcW w:w="1177" w:type="dxa"/>
            <w:tcBorders>
              <w:bottom w:val="single" w:sz="4" w:space="0" w:color="auto"/>
            </w:tcBorders>
          </w:tcPr>
          <w:p w14:paraId="78D00AEA" w14:textId="77777777" w:rsidR="00A7308E" w:rsidRPr="004E34C1" w:rsidRDefault="00A7308E" w:rsidP="00A7308E">
            <w:pPr>
              <w:spacing w:after="0"/>
              <w:jc w:val="left"/>
              <w:rPr>
                <w:rFonts w:eastAsia="Calibri" w:cs="Times New Roman"/>
                <w:sz w:val="20"/>
                <w:szCs w:val="20"/>
                <w:lang w:val="en-US"/>
              </w:rPr>
            </w:pPr>
            <w:r w:rsidRPr="004E34C1">
              <w:rPr>
                <w:rFonts w:eastAsia="Calibri" w:cs="Times New Roman"/>
                <w:b/>
                <w:sz w:val="20"/>
                <w:szCs w:val="20"/>
              </w:rPr>
              <w:t>-</w:t>
            </w:r>
          </w:p>
        </w:tc>
        <w:tc>
          <w:tcPr>
            <w:tcW w:w="1147" w:type="dxa"/>
            <w:gridSpan w:val="2"/>
            <w:tcBorders>
              <w:bottom w:val="single" w:sz="4" w:space="0" w:color="auto"/>
            </w:tcBorders>
          </w:tcPr>
          <w:p w14:paraId="603FBE86" w14:textId="77777777" w:rsidR="00A7308E" w:rsidRPr="004E34C1" w:rsidRDefault="00A7308E" w:rsidP="00A7308E">
            <w:pPr>
              <w:spacing w:after="0"/>
              <w:jc w:val="left"/>
              <w:rPr>
                <w:rFonts w:eastAsia="Calibri" w:cs="Times New Roman"/>
                <w:sz w:val="20"/>
                <w:szCs w:val="20"/>
                <w:lang w:val="en-US"/>
              </w:rPr>
            </w:pPr>
            <w:r w:rsidRPr="004E34C1">
              <w:rPr>
                <w:rFonts w:eastAsia="Calibri" w:cs="Times New Roman"/>
                <w:sz w:val="20"/>
                <w:szCs w:val="20"/>
              </w:rPr>
              <w:t>-</w:t>
            </w:r>
          </w:p>
        </w:tc>
        <w:tc>
          <w:tcPr>
            <w:tcW w:w="1754" w:type="dxa"/>
            <w:tcBorders>
              <w:bottom w:val="single" w:sz="4" w:space="0" w:color="auto"/>
            </w:tcBorders>
            <w:shd w:val="clear" w:color="auto" w:fill="auto"/>
          </w:tcPr>
          <w:p w14:paraId="087CFCEA" w14:textId="77777777" w:rsidR="00A7308E" w:rsidRPr="004E34C1" w:rsidRDefault="00A7308E" w:rsidP="00A7308E">
            <w:pPr>
              <w:spacing w:after="0"/>
              <w:jc w:val="left"/>
              <w:rPr>
                <w:rFonts w:eastAsia="Calibri" w:cs="Times New Roman"/>
                <w:sz w:val="20"/>
                <w:szCs w:val="20"/>
                <w:lang w:val="en-US"/>
              </w:rPr>
            </w:pPr>
            <w:r w:rsidRPr="004E34C1">
              <w:rPr>
                <w:rFonts w:eastAsia="Calibri" w:cs="Times New Roman"/>
                <w:sz w:val="20"/>
                <w:szCs w:val="20"/>
                <w:lang w:val="en-US"/>
              </w:rPr>
              <w:t>Vegetation clearing at construction sites and bypases</w:t>
            </w:r>
          </w:p>
        </w:tc>
      </w:tr>
      <w:tr w:rsidR="00A7308E" w:rsidRPr="00EB4488" w14:paraId="36F126DE" w14:textId="77777777" w:rsidTr="004334BF">
        <w:trPr>
          <w:trHeight w:val="360"/>
        </w:trPr>
        <w:tc>
          <w:tcPr>
            <w:tcW w:w="674" w:type="dxa"/>
            <w:tcBorders>
              <w:bottom w:val="single" w:sz="4" w:space="0" w:color="auto"/>
            </w:tcBorders>
            <w:shd w:val="clear" w:color="auto" w:fill="auto"/>
          </w:tcPr>
          <w:p w14:paraId="07800E0F" w14:textId="77777777" w:rsidR="00A7308E" w:rsidRPr="004E34C1" w:rsidRDefault="00A7308E" w:rsidP="00A7308E">
            <w:pPr>
              <w:spacing w:after="0"/>
              <w:contextualSpacing/>
              <w:jc w:val="center"/>
              <w:rPr>
                <w:rFonts w:eastAsia="Calibri" w:cs="Times New Roman"/>
                <w:sz w:val="20"/>
                <w:szCs w:val="20"/>
              </w:rPr>
            </w:pPr>
            <w:r w:rsidRPr="004E34C1">
              <w:rPr>
                <w:rFonts w:eastAsia="Calibri" w:cs="Times New Roman"/>
                <w:sz w:val="20"/>
                <w:szCs w:val="20"/>
              </w:rPr>
              <w:t>16</w:t>
            </w:r>
          </w:p>
        </w:tc>
        <w:tc>
          <w:tcPr>
            <w:tcW w:w="2755" w:type="dxa"/>
            <w:tcBorders>
              <w:bottom w:val="single" w:sz="4" w:space="0" w:color="auto"/>
            </w:tcBorders>
            <w:shd w:val="clear" w:color="auto" w:fill="auto"/>
          </w:tcPr>
          <w:p w14:paraId="56A800E8" w14:textId="77777777" w:rsidR="00A7308E" w:rsidRPr="004E34C1" w:rsidRDefault="00A7308E" w:rsidP="00A7308E">
            <w:pPr>
              <w:spacing w:after="0"/>
              <w:jc w:val="left"/>
              <w:rPr>
                <w:rFonts w:eastAsia="Calibri" w:cs="Times New Roman"/>
                <w:sz w:val="20"/>
                <w:szCs w:val="20"/>
                <w:lang w:val="en-US"/>
              </w:rPr>
            </w:pPr>
            <w:r w:rsidRPr="004E34C1">
              <w:rPr>
                <w:rFonts w:eastAsia="Calibri" w:cs="Times New Roman"/>
                <w:sz w:val="20"/>
                <w:szCs w:val="20"/>
                <w:lang w:val="en-US"/>
              </w:rPr>
              <w:t>Scrap of porcelain and glass insulators</w:t>
            </w:r>
          </w:p>
        </w:tc>
        <w:tc>
          <w:tcPr>
            <w:tcW w:w="1316" w:type="dxa"/>
            <w:tcBorders>
              <w:bottom w:val="single" w:sz="4" w:space="0" w:color="auto"/>
            </w:tcBorders>
            <w:shd w:val="clear" w:color="auto" w:fill="auto"/>
          </w:tcPr>
          <w:p w14:paraId="0637AB9C" w14:textId="77777777" w:rsidR="00A7308E" w:rsidRPr="004E34C1" w:rsidRDefault="00A7308E" w:rsidP="00A7308E">
            <w:pPr>
              <w:spacing w:after="0"/>
              <w:jc w:val="left"/>
              <w:rPr>
                <w:rFonts w:eastAsia="Calibri" w:cs="Times New Roman"/>
                <w:sz w:val="20"/>
                <w:szCs w:val="20"/>
              </w:rPr>
            </w:pPr>
            <w:r w:rsidRPr="004E34C1">
              <w:rPr>
                <w:rFonts w:eastAsia="Calibri" w:cs="Times New Roman"/>
                <w:sz w:val="20"/>
                <w:szCs w:val="20"/>
              </w:rPr>
              <w:t>4 59 110 11 71 5</w:t>
            </w:r>
          </w:p>
        </w:tc>
        <w:tc>
          <w:tcPr>
            <w:tcW w:w="936" w:type="dxa"/>
            <w:tcBorders>
              <w:bottom w:val="single" w:sz="4" w:space="0" w:color="auto"/>
            </w:tcBorders>
            <w:shd w:val="clear" w:color="auto" w:fill="auto"/>
          </w:tcPr>
          <w:p w14:paraId="20BF45A8" w14:textId="77777777" w:rsidR="00A7308E" w:rsidRPr="004E34C1" w:rsidRDefault="00A7308E" w:rsidP="00A7308E">
            <w:pPr>
              <w:spacing w:after="0"/>
              <w:jc w:val="center"/>
              <w:rPr>
                <w:rFonts w:eastAsia="Calibri" w:cs="Times New Roman"/>
                <w:sz w:val="20"/>
                <w:szCs w:val="20"/>
              </w:rPr>
            </w:pPr>
            <w:r w:rsidRPr="004E34C1">
              <w:rPr>
                <w:rFonts w:eastAsia="Calibri" w:cs="Times New Roman"/>
                <w:sz w:val="20"/>
                <w:szCs w:val="20"/>
              </w:rPr>
              <w:t>5</w:t>
            </w:r>
          </w:p>
        </w:tc>
        <w:tc>
          <w:tcPr>
            <w:tcW w:w="1177" w:type="dxa"/>
            <w:tcBorders>
              <w:bottom w:val="single" w:sz="4" w:space="0" w:color="auto"/>
            </w:tcBorders>
          </w:tcPr>
          <w:p w14:paraId="64E00A88" w14:textId="77777777" w:rsidR="00A7308E" w:rsidRPr="004E34C1" w:rsidRDefault="00A7308E" w:rsidP="00A7308E">
            <w:pPr>
              <w:spacing w:after="0"/>
              <w:jc w:val="left"/>
              <w:rPr>
                <w:rFonts w:eastAsia="Calibri" w:cs="Times New Roman"/>
                <w:sz w:val="20"/>
                <w:szCs w:val="20"/>
                <w:lang w:val="en-US"/>
              </w:rPr>
            </w:pPr>
            <w:r w:rsidRPr="004E34C1">
              <w:rPr>
                <w:rFonts w:eastAsia="Calibri" w:cs="Times New Roman"/>
                <w:b/>
                <w:sz w:val="20"/>
                <w:szCs w:val="20"/>
              </w:rPr>
              <w:t>-</w:t>
            </w:r>
          </w:p>
        </w:tc>
        <w:tc>
          <w:tcPr>
            <w:tcW w:w="1147" w:type="dxa"/>
            <w:gridSpan w:val="2"/>
            <w:tcBorders>
              <w:bottom w:val="single" w:sz="4" w:space="0" w:color="auto"/>
            </w:tcBorders>
          </w:tcPr>
          <w:p w14:paraId="0200EEB5" w14:textId="77777777" w:rsidR="00A7308E" w:rsidRPr="004E34C1" w:rsidRDefault="00A7308E" w:rsidP="00A7308E">
            <w:pPr>
              <w:spacing w:after="0"/>
              <w:jc w:val="left"/>
              <w:rPr>
                <w:rFonts w:eastAsia="Calibri" w:cs="Times New Roman"/>
                <w:sz w:val="20"/>
                <w:szCs w:val="20"/>
                <w:lang w:val="en-US"/>
              </w:rPr>
            </w:pPr>
            <w:r w:rsidRPr="004E34C1">
              <w:rPr>
                <w:rFonts w:eastAsia="Calibri" w:cs="Times New Roman"/>
                <w:sz w:val="20"/>
                <w:szCs w:val="20"/>
              </w:rPr>
              <w:t>-</w:t>
            </w:r>
          </w:p>
        </w:tc>
        <w:tc>
          <w:tcPr>
            <w:tcW w:w="1754" w:type="dxa"/>
            <w:tcBorders>
              <w:bottom w:val="single" w:sz="4" w:space="0" w:color="auto"/>
            </w:tcBorders>
            <w:shd w:val="clear" w:color="auto" w:fill="auto"/>
          </w:tcPr>
          <w:p w14:paraId="78D24D6C" w14:textId="77777777" w:rsidR="00A7308E" w:rsidRPr="004E34C1" w:rsidRDefault="00A7308E" w:rsidP="00A7308E">
            <w:pPr>
              <w:spacing w:after="0"/>
              <w:jc w:val="left"/>
              <w:rPr>
                <w:rFonts w:eastAsia="Calibri" w:cs="Times New Roman"/>
                <w:sz w:val="20"/>
                <w:szCs w:val="20"/>
                <w:lang w:val="en-US"/>
              </w:rPr>
            </w:pPr>
            <w:r w:rsidRPr="004E34C1">
              <w:rPr>
                <w:rFonts w:eastAsia="Calibri" w:cs="Times New Roman"/>
                <w:sz w:val="20"/>
                <w:szCs w:val="20"/>
                <w:lang w:val="en-US"/>
              </w:rPr>
              <w:t>Replacement and repair of structural parts</w:t>
            </w:r>
          </w:p>
        </w:tc>
      </w:tr>
      <w:tr w:rsidR="00A7308E" w:rsidRPr="00EB4488" w14:paraId="6400E56C" w14:textId="77777777" w:rsidTr="004334BF">
        <w:trPr>
          <w:trHeight w:val="360"/>
        </w:trPr>
        <w:tc>
          <w:tcPr>
            <w:tcW w:w="674" w:type="dxa"/>
            <w:tcBorders>
              <w:bottom w:val="single" w:sz="4" w:space="0" w:color="auto"/>
            </w:tcBorders>
            <w:shd w:val="clear" w:color="auto" w:fill="auto"/>
          </w:tcPr>
          <w:p w14:paraId="5C6CDC27" w14:textId="77777777" w:rsidR="00A7308E" w:rsidRPr="004E34C1" w:rsidRDefault="00A7308E" w:rsidP="00A7308E">
            <w:pPr>
              <w:spacing w:after="0"/>
              <w:contextualSpacing/>
              <w:jc w:val="center"/>
              <w:rPr>
                <w:rFonts w:eastAsia="Calibri" w:cs="Times New Roman"/>
                <w:sz w:val="20"/>
                <w:szCs w:val="20"/>
              </w:rPr>
            </w:pPr>
            <w:r w:rsidRPr="004E34C1">
              <w:rPr>
                <w:rFonts w:eastAsia="Calibri" w:cs="Times New Roman"/>
                <w:sz w:val="20"/>
                <w:szCs w:val="20"/>
              </w:rPr>
              <w:lastRenderedPageBreak/>
              <w:t>15</w:t>
            </w:r>
          </w:p>
        </w:tc>
        <w:tc>
          <w:tcPr>
            <w:tcW w:w="2755" w:type="dxa"/>
            <w:tcBorders>
              <w:bottom w:val="single" w:sz="4" w:space="0" w:color="auto"/>
            </w:tcBorders>
            <w:shd w:val="clear" w:color="auto" w:fill="auto"/>
          </w:tcPr>
          <w:p w14:paraId="5746A546" w14:textId="77777777" w:rsidR="00A7308E" w:rsidRPr="004E34C1" w:rsidRDefault="00A7308E" w:rsidP="00A7308E">
            <w:pPr>
              <w:spacing w:after="0"/>
              <w:jc w:val="left"/>
              <w:rPr>
                <w:rFonts w:eastAsia="Calibri" w:cs="Times New Roman"/>
                <w:sz w:val="20"/>
                <w:szCs w:val="20"/>
                <w:lang w:val="en-US"/>
              </w:rPr>
            </w:pPr>
            <w:r w:rsidRPr="004E34C1">
              <w:rPr>
                <w:rFonts w:eastAsia="Calibri" w:cs="Times New Roman"/>
                <w:sz w:val="20"/>
                <w:szCs w:val="20"/>
                <w:lang w:val="en-US"/>
              </w:rPr>
              <w:t>Waste of insulated wires and cables</w:t>
            </w:r>
          </w:p>
        </w:tc>
        <w:tc>
          <w:tcPr>
            <w:tcW w:w="1316" w:type="dxa"/>
            <w:tcBorders>
              <w:bottom w:val="single" w:sz="4" w:space="0" w:color="auto"/>
            </w:tcBorders>
            <w:shd w:val="clear" w:color="auto" w:fill="auto"/>
          </w:tcPr>
          <w:p w14:paraId="4C3F57DA" w14:textId="77777777" w:rsidR="00A7308E" w:rsidRPr="004E34C1" w:rsidRDefault="00A7308E" w:rsidP="00A7308E">
            <w:pPr>
              <w:spacing w:after="0"/>
              <w:jc w:val="left"/>
              <w:rPr>
                <w:rFonts w:eastAsia="Calibri" w:cs="Times New Roman"/>
                <w:sz w:val="20"/>
                <w:szCs w:val="20"/>
              </w:rPr>
            </w:pPr>
            <w:r w:rsidRPr="004E34C1">
              <w:rPr>
                <w:rFonts w:eastAsia="Calibri" w:cs="Times New Roman"/>
                <w:sz w:val="20"/>
                <w:szCs w:val="20"/>
              </w:rPr>
              <w:t>4 82 302 01 52 5</w:t>
            </w:r>
          </w:p>
        </w:tc>
        <w:tc>
          <w:tcPr>
            <w:tcW w:w="936" w:type="dxa"/>
            <w:tcBorders>
              <w:bottom w:val="single" w:sz="4" w:space="0" w:color="auto"/>
            </w:tcBorders>
            <w:shd w:val="clear" w:color="auto" w:fill="auto"/>
          </w:tcPr>
          <w:p w14:paraId="351A35D7" w14:textId="77777777" w:rsidR="00A7308E" w:rsidRPr="004E34C1" w:rsidRDefault="00A7308E" w:rsidP="00A7308E">
            <w:pPr>
              <w:spacing w:after="0"/>
              <w:jc w:val="center"/>
              <w:rPr>
                <w:rFonts w:eastAsia="Calibri" w:cs="Times New Roman"/>
                <w:sz w:val="20"/>
                <w:szCs w:val="20"/>
              </w:rPr>
            </w:pPr>
            <w:r w:rsidRPr="004E34C1">
              <w:rPr>
                <w:rFonts w:eastAsia="Calibri" w:cs="Times New Roman"/>
                <w:sz w:val="20"/>
                <w:szCs w:val="20"/>
              </w:rPr>
              <w:t>5</w:t>
            </w:r>
          </w:p>
        </w:tc>
        <w:tc>
          <w:tcPr>
            <w:tcW w:w="1177" w:type="dxa"/>
            <w:tcBorders>
              <w:bottom w:val="single" w:sz="4" w:space="0" w:color="auto"/>
            </w:tcBorders>
          </w:tcPr>
          <w:p w14:paraId="4990454F" w14:textId="77777777" w:rsidR="00A7308E" w:rsidRPr="004E34C1" w:rsidRDefault="00A7308E" w:rsidP="00A7308E">
            <w:pPr>
              <w:spacing w:after="0"/>
              <w:jc w:val="left"/>
              <w:rPr>
                <w:rFonts w:eastAsia="Calibri" w:cs="Times New Roman"/>
                <w:sz w:val="20"/>
                <w:szCs w:val="20"/>
                <w:lang w:val="en-US"/>
              </w:rPr>
            </w:pPr>
            <w:r w:rsidRPr="004E34C1">
              <w:rPr>
                <w:rFonts w:eastAsia="Calibri" w:cs="Times New Roman"/>
                <w:sz w:val="20"/>
                <w:szCs w:val="20"/>
              </w:rPr>
              <w:t>1,472</w:t>
            </w:r>
          </w:p>
        </w:tc>
        <w:tc>
          <w:tcPr>
            <w:tcW w:w="1147" w:type="dxa"/>
            <w:gridSpan w:val="2"/>
            <w:tcBorders>
              <w:bottom w:val="single" w:sz="4" w:space="0" w:color="auto"/>
            </w:tcBorders>
          </w:tcPr>
          <w:p w14:paraId="3EBFB720" w14:textId="77777777" w:rsidR="00A7308E" w:rsidRPr="004E34C1" w:rsidRDefault="00A7308E" w:rsidP="00A7308E">
            <w:pPr>
              <w:spacing w:after="0"/>
              <w:jc w:val="left"/>
              <w:rPr>
                <w:rFonts w:eastAsia="Calibri" w:cs="Times New Roman"/>
                <w:sz w:val="20"/>
                <w:szCs w:val="20"/>
                <w:lang w:val="en-US"/>
              </w:rPr>
            </w:pPr>
            <w:r w:rsidRPr="004E34C1">
              <w:rPr>
                <w:rFonts w:eastAsia="Calibri" w:cs="Times New Roman"/>
                <w:sz w:val="20"/>
                <w:szCs w:val="20"/>
              </w:rPr>
              <w:t>0,736</w:t>
            </w:r>
          </w:p>
        </w:tc>
        <w:tc>
          <w:tcPr>
            <w:tcW w:w="1754" w:type="dxa"/>
            <w:tcBorders>
              <w:bottom w:val="single" w:sz="4" w:space="0" w:color="auto"/>
            </w:tcBorders>
            <w:shd w:val="clear" w:color="auto" w:fill="auto"/>
          </w:tcPr>
          <w:p w14:paraId="5BE10EC8" w14:textId="77777777" w:rsidR="00A7308E" w:rsidRPr="004E34C1" w:rsidRDefault="00A7308E" w:rsidP="00A7308E">
            <w:pPr>
              <w:spacing w:after="0"/>
              <w:jc w:val="left"/>
              <w:rPr>
                <w:rFonts w:eastAsia="Calibri" w:cs="Times New Roman"/>
                <w:sz w:val="20"/>
                <w:szCs w:val="20"/>
                <w:lang w:val="en-US"/>
              </w:rPr>
            </w:pPr>
            <w:r w:rsidRPr="004E34C1">
              <w:rPr>
                <w:rFonts w:eastAsia="Calibri" w:cs="Times New Roman"/>
                <w:sz w:val="20"/>
                <w:szCs w:val="20"/>
                <w:lang w:val="en-US"/>
              </w:rPr>
              <w:t>Suspension of wires / cutting off excess</w:t>
            </w:r>
          </w:p>
        </w:tc>
      </w:tr>
      <w:tr w:rsidR="00A7308E" w:rsidRPr="004E34C1" w14:paraId="650E56A8" w14:textId="77777777" w:rsidTr="004334BF">
        <w:trPr>
          <w:trHeight w:val="360"/>
        </w:trPr>
        <w:tc>
          <w:tcPr>
            <w:tcW w:w="674" w:type="dxa"/>
            <w:tcBorders>
              <w:bottom w:val="single" w:sz="4" w:space="0" w:color="auto"/>
            </w:tcBorders>
            <w:shd w:val="clear" w:color="auto" w:fill="auto"/>
          </w:tcPr>
          <w:p w14:paraId="116E471D" w14:textId="77777777" w:rsidR="00A7308E" w:rsidRPr="004E34C1" w:rsidRDefault="00A7308E" w:rsidP="00A7308E">
            <w:pPr>
              <w:spacing w:after="0"/>
              <w:contextualSpacing/>
              <w:jc w:val="center"/>
              <w:rPr>
                <w:rFonts w:eastAsia="Calibri" w:cs="Times New Roman"/>
                <w:sz w:val="20"/>
                <w:szCs w:val="20"/>
                <w:lang w:val="en-US"/>
              </w:rPr>
            </w:pPr>
          </w:p>
        </w:tc>
        <w:tc>
          <w:tcPr>
            <w:tcW w:w="2755" w:type="dxa"/>
            <w:tcBorders>
              <w:bottom w:val="single" w:sz="4" w:space="0" w:color="auto"/>
            </w:tcBorders>
            <w:shd w:val="clear" w:color="auto" w:fill="auto"/>
          </w:tcPr>
          <w:p w14:paraId="4EAAE612" w14:textId="77777777" w:rsidR="00A7308E" w:rsidRPr="004E34C1" w:rsidRDefault="00A7308E" w:rsidP="00A7308E">
            <w:pPr>
              <w:spacing w:after="0"/>
              <w:jc w:val="left"/>
              <w:rPr>
                <w:rFonts w:eastAsia="Calibri" w:cs="Times New Roman"/>
                <w:sz w:val="20"/>
                <w:szCs w:val="20"/>
              </w:rPr>
            </w:pPr>
            <w:r w:rsidRPr="004E34C1">
              <w:rPr>
                <w:rFonts w:eastAsia="Calibri" w:cs="Times New Roman"/>
                <w:b/>
                <w:i/>
                <w:sz w:val="20"/>
                <w:szCs w:val="20"/>
              </w:rPr>
              <w:t>Total Hazard Class V</w:t>
            </w:r>
          </w:p>
        </w:tc>
        <w:tc>
          <w:tcPr>
            <w:tcW w:w="1316" w:type="dxa"/>
            <w:tcBorders>
              <w:bottom w:val="single" w:sz="4" w:space="0" w:color="auto"/>
            </w:tcBorders>
            <w:shd w:val="clear" w:color="auto" w:fill="auto"/>
          </w:tcPr>
          <w:p w14:paraId="0D4925C5" w14:textId="77777777" w:rsidR="00A7308E" w:rsidRPr="004E34C1" w:rsidRDefault="00A7308E" w:rsidP="00A7308E">
            <w:pPr>
              <w:spacing w:after="0"/>
              <w:jc w:val="left"/>
              <w:rPr>
                <w:rFonts w:eastAsia="Calibri" w:cs="Times New Roman"/>
                <w:sz w:val="20"/>
                <w:szCs w:val="20"/>
              </w:rPr>
            </w:pPr>
          </w:p>
        </w:tc>
        <w:tc>
          <w:tcPr>
            <w:tcW w:w="936" w:type="dxa"/>
            <w:tcBorders>
              <w:bottom w:val="single" w:sz="4" w:space="0" w:color="auto"/>
            </w:tcBorders>
            <w:shd w:val="clear" w:color="auto" w:fill="auto"/>
          </w:tcPr>
          <w:p w14:paraId="4A3AB941" w14:textId="77777777" w:rsidR="00A7308E" w:rsidRPr="004E34C1" w:rsidRDefault="00A7308E" w:rsidP="00A7308E">
            <w:pPr>
              <w:spacing w:after="0"/>
              <w:jc w:val="center"/>
              <w:rPr>
                <w:rFonts w:eastAsia="Calibri" w:cs="Times New Roman"/>
                <w:sz w:val="20"/>
                <w:szCs w:val="20"/>
              </w:rPr>
            </w:pPr>
          </w:p>
        </w:tc>
        <w:tc>
          <w:tcPr>
            <w:tcW w:w="1177" w:type="dxa"/>
            <w:tcBorders>
              <w:bottom w:val="single" w:sz="4" w:space="0" w:color="auto"/>
            </w:tcBorders>
          </w:tcPr>
          <w:p w14:paraId="49E1BF6A" w14:textId="77777777" w:rsidR="00A7308E" w:rsidRPr="004E34C1" w:rsidRDefault="00A7308E" w:rsidP="00A7308E">
            <w:pPr>
              <w:spacing w:after="0"/>
              <w:jc w:val="left"/>
              <w:rPr>
                <w:rFonts w:eastAsia="Calibri" w:cs="Times New Roman"/>
                <w:sz w:val="20"/>
                <w:szCs w:val="20"/>
              </w:rPr>
            </w:pPr>
            <w:r w:rsidRPr="004E34C1">
              <w:rPr>
                <w:rFonts w:eastAsia="Calibri" w:cs="Times New Roman"/>
                <w:b/>
                <w:sz w:val="20"/>
                <w:szCs w:val="20"/>
              </w:rPr>
              <w:t>2,184</w:t>
            </w:r>
          </w:p>
        </w:tc>
        <w:tc>
          <w:tcPr>
            <w:tcW w:w="1147" w:type="dxa"/>
            <w:gridSpan w:val="2"/>
            <w:tcBorders>
              <w:bottom w:val="single" w:sz="4" w:space="0" w:color="auto"/>
            </w:tcBorders>
          </w:tcPr>
          <w:p w14:paraId="74792650" w14:textId="77777777" w:rsidR="00A7308E" w:rsidRPr="004E34C1" w:rsidRDefault="00A7308E" w:rsidP="00A7308E">
            <w:pPr>
              <w:spacing w:after="0"/>
              <w:jc w:val="left"/>
              <w:rPr>
                <w:rFonts w:eastAsia="Calibri" w:cs="Times New Roman"/>
                <w:sz w:val="20"/>
                <w:szCs w:val="20"/>
              </w:rPr>
            </w:pPr>
            <w:r w:rsidRPr="004E34C1">
              <w:rPr>
                <w:rFonts w:eastAsia="Calibri" w:cs="Times New Roman"/>
                <w:b/>
                <w:sz w:val="20"/>
                <w:szCs w:val="20"/>
              </w:rPr>
              <w:t>1,092</w:t>
            </w:r>
          </w:p>
        </w:tc>
        <w:tc>
          <w:tcPr>
            <w:tcW w:w="1754" w:type="dxa"/>
            <w:tcBorders>
              <w:bottom w:val="single" w:sz="4" w:space="0" w:color="auto"/>
            </w:tcBorders>
            <w:shd w:val="clear" w:color="auto" w:fill="auto"/>
          </w:tcPr>
          <w:p w14:paraId="66BFBEF9" w14:textId="77777777" w:rsidR="00A7308E" w:rsidRPr="004E34C1" w:rsidRDefault="00A7308E" w:rsidP="00A7308E">
            <w:pPr>
              <w:spacing w:after="0"/>
              <w:jc w:val="left"/>
              <w:rPr>
                <w:rFonts w:eastAsia="Calibri" w:cs="Times New Roman"/>
                <w:sz w:val="20"/>
                <w:szCs w:val="20"/>
              </w:rPr>
            </w:pPr>
          </w:p>
        </w:tc>
      </w:tr>
      <w:tr w:rsidR="00A7308E" w:rsidRPr="004E34C1" w14:paraId="75551F9D" w14:textId="77777777" w:rsidTr="004334BF">
        <w:trPr>
          <w:trHeight w:val="360"/>
        </w:trPr>
        <w:tc>
          <w:tcPr>
            <w:tcW w:w="674" w:type="dxa"/>
            <w:tcBorders>
              <w:bottom w:val="single" w:sz="4" w:space="0" w:color="auto"/>
            </w:tcBorders>
            <w:shd w:val="clear" w:color="auto" w:fill="auto"/>
          </w:tcPr>
          <w:p w14:paraId="721F6310" w14:textId="77777777" w:rsidR="00A7308E" w:rsidRPr="004E34C1" w:rsidRDefault="00A7308E" w:rsidP="00A7308E">
            <w:pPr>
              <w:spacing w:after="0"/>
              <w:contextualSpacing/>
              <w:jc w:val="center"/>
              <w:rPr>
                <w:rFonts w:eastAsia="Calibri" w:cs="Times New Roman"/>
                <w:sz w:val="20"/>
                <w:szCs w:val="20"/>
              </w:rPr>
            </w:pPr>
          </w:p>
        </w:tc>
        <w:tc>
          <w:tcPr>
            <w:tcW w:w="2755" w:type="dxa"/>
            <w:tcBorders>
              <w:bottom w:val="single" w:sz="4" w:space="0" w:color="auto"/>
            </w:tcBorders>
            <w:shd w:val="clear" w:color="auto" w:fill="auto"/>
          </w:tcPr>
          <w:p w14:paraId="39285C91" w14:textId="77777777" w:rsidR="00A7308E" w:rsidRPr="004E34C1" w:rsidRDefault="00A7308E" w:rsidP="00A7308E">
            <w:pPr>
              <w:spacing w:after="0"/>
              <w:jc w:val="left"/>
              <w:rPr>
                <w:rFonts w:eastAsia="Calibri" w:cs="Times New Roman"/>
                <w:b/>
                <w:i/>
                <w:sz w:val="20"/>
                <w:szCs w:val="20"/>
              </w:rPr>
            </w:pPr>
            <w:r w:rsidRPr="004E34C1">
              <w:rPr>
                <w:rFonts w:eastAsia="Calibri" w:cs="Times New Roman"/>
                <w:b/>
                <w:i/>
                <w:sz w:val="20"/>
                <w:szCs w:val="20"/>
              </w:rPr>
              <w:t>TOTAL waste</w:t>
            </w:r>
          </w:p>
        </w:tc>
        <w:tc>
          <w:tcPr>
            <w:tcW w:w="1316" w:type="dxa"/>
            <w:tcBorders>
              <w:bottom w:val="single" w:sz="4" w:space="0" w:color="auto"/>
            </w:tcBorders>
            <w:shd w:val="clear" w:color="auto" w:fill="auto"/>
          </w:tcPr>
          <w:p w14:paraId="5C73F4F9" w14:textId="77777777" w:rsidR="00A7308E" w:rsidRPr="004E34C1" w:rsidRDefault="00A7308E" w:rsidP="00A7308E">
            <w:pPr>
              <w:spacing w:after="0"/>
              <w:jc w:val="left"/>
              <w:rPr>
                <w:rFonts w:eastAsia="Calibri" w:cs="Times New Roman"/>
                <w:sz w:val="20"/>
                <w:szCs w:val="20"/>
              </w:rPr>
            </w:pPr>
          </w:p>
        </w:tc>
        <w:tc>
          <w:tcPr>
            <w:tcW w:w="936" w:type="dxa"/>
            <w:tcBorders>
              <w:bottom w:val="single" w:sz="4" w:space="0" w:color="auto"/>
            </w:tcBorders>
            <w:shd w:val="clear" w:color="auto" w:fill="auto"/>
          </w:tcPr>
          <w:p w14:paraId="6789ED8A" w14:textId="77777777" w:rsidR="00A7308E" w:rsidRPr="004E34C1" w:rsidRDefault="00A7308E" w:rsidP="00A7308E">
            <w:pPr>
              <w:spacing w:after="0"/>
              <w:jc w:val="center"/>
              <w:rPr>
                <w:rFonts w:eastAsia="Calibri" w:cs="Times New Roman"/>
                <w:sz w:val="20"/>
                <w:szCs w:val="20"/>
              </w:rPr>
            </w:pPr>
          </w:p>
        </w:tc>
        <w:tc>
          <w:tcPr>
            <w:tcW w:w="1177" w:type="dxa"/>
            <w:tcBorders>
              <w:bottom w:val="single" w:sz="4" w:space="0" w:color="auto"/>
            </w:tcBorders>
          </w:tcPr>
          <w:p w14:paraId="316AB55B" w14:textId="77777777" w:rsidR="00A7308E" w:rsidRPr="004E34C1" w:rsidRDefault="00A7308E" w:rsidP="00A7308E">
            <w:pPr>
              <w:spacing w:after="0"/>
              <w:jc w:val="left"/>
              <w:rPr>
                <w:rFonts w:eastAsia="Calibri" w:cs="Times New Roman"/>
                <w:sz w:val="20"/>
                <w:szCs w:val="20"/>
              </w:rPr>
            </w:pPr>
            <w:r w:rsidRPr="004E34C1">
              <w:rPr>
                <w:rFonts w:eastAsia="Calibri" w:cs="Times New Roman"/>
                <w:b/>
                <w:sz w:val="20"/>
                <w:szCs w:val="20"/>
              </w:rPr>
              <w:t>1273,1397</w:t>
            </w:r>
          </w:p>
        </w:tc>
        <w:tc>
          <w:tcPr>
            <w:tcW w:w="1147" w:type="dxa"/>
            <w:gridSpan w:val="2"/>
            <w:tcBorders>
              <w:bottom w:val="single" w:sz="4" w:space="0" w:color="auto"/>
            </w:tcBorders>
          </w:tcPr>
          <w:p w14:paraId="65BC1EF3" w14:textId="77777777" w:rsidR="00A7308E" w:rsidRPr="004E34C1" w:rsidRDefault="00A7308E" w:rsidP="00A7308E">
            <w:pPr>
              <w:spacing w:after="0"/>
              <w:jc w:val="left"/>
              <w:rPr>
                <w:rFonts w:eastAsia="Calibri" w:cs="Times New Roman"/>
                <w:sz w:val="20"/>
                <w:szCs w:val="20"/>
              </w:rPr>
            </w:pPr>
            <w:r w:rsidRPr="004E34C1">
              <w:rPr>
                <w:rFonts w:eastAsia="Calibri" w:cs="Times New Roman"/>
                <w:b/>
                <w:sz w:val="20"/>
                <w:szCs w:val="20"/>
              </w:rPr>
              <w:t>636,56985</w:t>
            </w:r>
          </w:p>
        </w:tc>
        <w:tc>
          <w:tcPr>
            <w:tcW w:w="1754" w:type="dxa"/>
            <w:tcBorders>
              <w:bottom w:val="single" w:sz="4" w:space="0" w:color="auto"/>
            </w:tcBorders>
            <w:shd w:val="clear" w:color="auto" w:fill="auto"/>
          </w:tcPr>
          <w:p w14:paraId="7CFC47A2" w14:textId="77777777" w:rsidR="00A7308E" w:rsidRPr="004E34C1" w:rsidRDefault="00A7308E" w:rsidP="00A7308E">
            <w:pPr>
              <w:spacing w:after="0"/>
              <w:jc w:val="left"/>
              <w:rPr>
                <w:rFonts w:eastAsia="Calibri" w:cs="Times New Roman"/>
                <w:sz w:val="20"/>
                <w:szCs w:val="20"/>
              </w:rPr>
            </w:pPr>
          </w:p>
        </w:tc>
      </w:tr>
      <w:tr w:rsidR="00A7308E" w:rsidRPr="004E34C1" w14:paraId="5BCA5DF4" w14:textId="77777777" w:rsidTr="004334BF">
        <w:trPr>
          <w:gridAfter w:val="5"/>
          <w:wAfter w:w="5014" w:type="dxa"/>
          <w:trHeight w:val="360"/>
        </w:trPr>
        <w:tc>
          <w:tcPr>
            <w:tcW w:w="674" w:type="dxa"/>
            <w:tcBorders>
              <w:top w:val="single" w:sz="4" w:space="0" w:color="auto"/>
              <w:bottom w:val="single" w:sz="4" w:space="0" w:color="auto"/>
              <w:right w:val="single" w:sz="4" w:space="0" w:color="auto"/>
            </w:tcBorders>
            <w:shd w:val="clear" w:color="auto" w:fill="auto"/>
          </w:tcPr>
          <w:p w14:paraId="5DAABD59" w14:textId="77777777" w:rsidR="00A7308E" w:rsidRPr="004E34C1" w:rsidRDefault="00A7308E" w:rsidP="002C739E">
            <w:pPr>
              <w:spacing w:after="0"/>
              <w:contextualSpacing/>
              <w:jc w:val="center"/>
              <w:rPr>
                <w:rFonts w:eastAsia="Calibri" w:cs="Times New Roman"/>
                <w:sz w:val="20"/>
                <w:szCs w:val="20"/>
              </w:rPr>
            </w:pPr>
          </w:p>
        </w:tc>
        <w:tc>
          <w:tcPr>
            <w:tcW w:w="2755" w:type="dxa"/>
            <w:tcBorders>
              <w:top w:val="single" w:sz="4" w:space="0" w:color="auto"/>
              <w:bottom w:val="single" w:sz="4" w:space="0" w:color="auto"/>
              <w:right w:val="single" w:sz="4" w:space="0" w:color="auto"/>
            </w:tcBorders>
          </w:tcPr>
          <w:p w14:paraId="7A2EEE26" w14:textId="77777777" w:rsidR="00A7308E" w:rsidRPr="004E34C1" w:rsidRDefault="00A7308E" w:rsidP="002C739E">
            <w:pPr>
              <w:spacing w:after="0"/>
              <w:contextualSpacing/>
              <w:jc w:val="center"/>
              <w:rPr>
                <w:rFonts w:eastAsia="Calibri" w:cs="Times New Roman"/>
                <w:sz w:val="20"/>
                <w:szCs w:val="20"/>
              </w:rPr>
            </w:pPr>
          </w:p>
        </w:tc>
        <w:tc>
          <w:tcPr>
            <w:tcW w:w="1316" w:type="dxa"/>
            <w:tcBorders>
              <w:top w:val="single" w:sz="4" w:space="0" w:color="auto"/>
              <w:bottom w:val="single" w:sz="4" w:space="0" w:color="auto"/>
              <w:right w:val="single" w:sz="4" w:space="0" w:color="auto"/>
            </w:tcBorders>
          </w:tcPr>
          <w:p w14:paraId="75731A71" w14:textId="77777777" w:rsidR="00A7308E" w:rsidRPr="004E34C1" w:rsidRDefault="00A7308E" w:rsidP="002C739E">
            <w:pPr>
              <w:spacing w:after="0"/>
              <w:contextualSpacing/>
              <w:jc w:val="center"/>
              <w:rPr>
                <w:rFonts w:eastAsia="Calibri" w:cs="Times New Roman"/>
                <w:sz w:val="20"/>
                <w:szCs w:val="20"/>
              </w:rPr>
            </w:pPr>
            <w:r w:rsidRPr="004E34C1">
              <w:rPr>
                <w:rFonts w:eastAsia="Calibri" w:cs="Times New Roman"/>
                <w:sz w:val="20"/>
                <w:szCs w:val="20"/>
              </w:rPr>
              <w:t>Waste</w:t>
            </w:r>
          </w:p>
        </w:tc>
      </w:tr>
      <w:tr w:rsidR="00A7308E" w:rsidRPr="004E34C1" w14:paraId="2B7E30CC" w14:textId="77777777" w:rsidTr="004334BF">
        <w:trPr>
          <w:trHeight w:val="360"/>
        </w:trPr>
        <w:tc>
          <w:tcPr>
            <w:tcW w:w="674" w:type="dxa"/>
            <w:tcBorders>
              <w:right w:val="single" w:sz="4" w:space="0" w:color="auto"/>
            </w:tcBorders>
            <w:shd w:val="clear" w:color="auto" w:fill="auto"/>
          </w:tcPr>
          <w:p w14:paraId="7D83520C" w14:textId="77777777" w:rsidR="00A7308E" w:rsidRPr="004E34C1" w:rsidRDefault="00A7308E" w:rsidP="00A7308E">
            <w:pPr>
              <w:spacing w:after="0"/>
              <w:jc w:val="center"/>
              <w:rPr>
                <w:rFonts w:eastAsia="Calibri" w:cs="Times New Roman"/>
                <w:sz w:val="20"/>
                <w:szCs w:val="20"/>
              </w:rPr>
            </w:pPr>
            <w:r w:rsidRPr="004E34C1">
              <w:rPr>
                <w:rFonts w:eastAsia="Calibri" w:cs="Times New Roman"/>
                <w:sz w:val="20"/>
                <w:szCs w:val="20"/>
              </w:rPr>
              <w:t>1</w:t>
            </w:r>
          </w:p>
        </w:tc>
        <w:tc>
          <w:tcPr>
            <w:tcW w:w="2755" w:type="dxa"/>
            <w:tcBorders>
              <w:left w:val="single" w:sz="4" w:space="0" w:color="auto"/>
              <w:right w:val="single" w:sz="4" w:space="0" w:color="auto"/>
            </w:tcBorders>
            <w:shd w:val="clear" w:color="auto" w:fill="auto"/>
          </w:tcPr>
          <w:p w14:paraId="31EF9297" w14:textId="77777777" w:rsidR="00A7308E" w:rsidRPr="004E34C1" w:rsidRDefault="00A7308E" w:rsidP="00A7308E">
            <w:pPr>
              <w:spacing w:after="0"/>
              <w:rPr>
                <w:rFonts w:eastAsia="Calibri" w:cs="Times New Roman"/>
                <w:b/>
                <w:sz w:val="20"/>
                <w:szCs w:val="20"/>
                <w:lang w:val="en-US"/>
              </w:rPr>
            </w:pPr>
            <w:r w:rsidRPr="004E34C1">
              <w:rPr>
                <w:rFonts w:eastAsia="Calibri" w:cs="Times New Roman"/>
                <w:sz w:val="20"/>
                <w:szCs w:val="20"/>
                <w:lang w:val="en-US"/>
              </w:rPr>
              <w:t>Waste from a sump for sewerage</w:t>
            </w:r>
          </w:p>
        </w:tc>
        <w:tc>
          <w:tcPr>
            <w:tcW w:w="1316" w:type="dxa"/>
            <w:tcBorders>
              <w:left w:val="single" w:sz="4" w:space="0" w:color="auto"/>
              <w:right w:val="single" w:sz="4" w:space="0" w:color="auto"/>
            </w:tcBorders>
            <w:shd w:val="clear" w:color="auto" w:fill="auto"/>
          </w:tcPr>
          <w:p w14:paraId="4ED78AFD" w14:textId="77777777" w:rsidR="00A7308E" w:rsidRPr="004E34C1" w:rsidRDefault="00A7308E" w:rsidP="00A7308E">
            <w:pPr>
              <w:spacing w:after="0"/>
              <w:jc w:val="left"/>
              <w:rPr>
                <w:rFonts w:eastAsia="Calibri" w:cs="Times New Roman"/>
                <w:sz w:val="20"/>
                <w:szCs w:val="20"/>
                <w:lang w:val="en-US"/>
              </w:rPr>
            </w:pPr>
          </w:p>
          <w:p w14:paraId="3DFBE779" w14:textId="77777777" w:rsidR="00A7308E" w:rsidRPr="004E34C1" w:rsidRDefault="00A7308E" w:rsidP="00A7308E">
            <w:pPr>
              <w:spacing w:after="0"/>
              <w:jc w:val="center"/>
              <w:rPr>
                <w:rFonts w:eastAsia="Calibri" w:cs="Times New Roman"/>
                <w:sz w:val="20"/>
                <w:szCs w:val="20"/>
              </w:rPr>
            </w:pPr>
            <w:r w:rsidRPr="004E34C1">
              <w:rPr>
                <w:rFonts w:eastAsia="Calibri" w:cs="Times New Roman"/>
                <w:sz w:val="20"/>
                <w:szCs w:val="20"/>
              </w:rPr>
              <w:t>732 221 01 30 4</w:t>
            </w:r>
          </w:p>
        </w:tc>
        <w:tc>
          <w:tcPr>
            <w:tcW w:w="936" w:type="dxa"/>
            <w:tcBorders>
              <w:left w:val="single" w:sz="4" w:space="0" w:color="auto"/>
              <w:right w:val="single" w:sz="4" w:space="0" w:color="auto"/>
            </w:tcBorders>
            <w:shd w:val="clear" w:color="auto" w:fill="auto"/>
          </w:tcPr>
          <w:p w14:paraId="03EBE574" w14:textId="77777777" w:rsidR="00A7308E" w:rsidRPr="004E34C1" w:rsidRDefault="00A7308E" w:rsidP="00A7308E">
            <w:pPr>
              <w:spacing w:after="0"/>
              <w:jc w:val="center"/>
              <w:rPr>
                <w:rFonts w:eastAsia="Calibri" w:cs="Times New Roman"/>
                <w:sz w:val="20"/>
                <w:szCs w:val="20"/>
              </w:rPr>
            </w:pPr>
          </w:p>
          <w:p w14:paraId="0BCE341D" w14:textId="77777777" w:rsidR="00A7308E" w:rsidRPr="004E34C1" w:rsidRDefault="00A7308E" w:rsidP="00A7308E">
            <w:pPr>
              <w:spacing w:after="0"/>
              <w:jc w:val="center"/>
              <w:rPr>
                <w:rFonts w:eastAsia="Calibri" w:cs="Times New Roman"/>
                <w:b/>
                <w:sz w:val="20"/>
                <w:szCs w:val="20"/>
              </w:rPr>
            </w:pPr>
            <w:r w:rsidRPr="004E34C1">
              <w:rPr>
                <w:rFonts w:eastAsia="Calibri" w:cs="Times New Roman"/>
                <w:sz w:val="20"/>
                <w:szCs w:val="20"/>
              </w:rPr>
              <w:t>4</w:t>
            </w:r>
          </w:p>
        </w:tc>
        <w:tc>
          <w:tcPr>
            <w:tcW w:w="1177" w:type="dxa"/>
            <w:tcBorders>
              <w:left w:val="single" w:sz="4" w:space="0" w:color="auto"/>
              <w:right w:val="single" w:sz="4" w:space="0" w:color="auto"/>
            </w:tcBorders>
          </w:tcPr>
          <w:p w14:paraId="00B1ED05" w14:textId="77777777" w:rsidR="00A7308E" w:rsidRPr="004E34C1" w:rsidRDefault="00A7308E" w:rsidP="00A7308E">
            <w:pPr>
              <w:spacing w:after="0"/>
              <w:jc w:val="center"/>
              <w:rPr>
                <w:rFonts w:eastAsia="Calibri" w:cs="Times New Roman"/>
                <w:sz w:val="20"/>
                <w:szCs w:val="20"/>
              </w:rPr>
            </w:pPr>
          </w:p>
          <w:p w14:paraId="44DE79EF" w14:textId="77777777" w:rsidR="00A7308E" w:rsidRPr="004E34C1" w:rsidRDefault="00A7308E" w:rsidP="00A7308E">
            <w:pPr>
              <w:spacing w:after="0"/>
              <w:rPr>
                <w:rFonts w:eastAsia="Calibri" w:cs="Times New Roman"/>
                <w:sz w:val="20"/>
                <w:szCs w:val="20"/>
              </w:rPr>
            </w:pPr>
            <w:r w:rsidRPr="004E34C1">
              <w:rPr>
                <w:rFonts w:eastAsia="Calibri" w:cs="Times New Roman"/>
                <w:sz w:val="20"/>
                <w:szCs w:val="20"/>
              </w:rPr>
              <w:t>0,360</w:t>
            </w:r>
          </w:p>
        </w:tc>
        <w:tc>
          <w:tcPr>
            <w:tcW w:w="1147" w:type="dxa"/>
            <w:gridSpan w:val="2"/>
            <w:tcBorders>
              <w:left w:val="single" w:sz="4" w:space="0" w:color="auto"/>
              <w:right w:val="single" w:sz="4" w:space="0" w:color="auto"/>
            </w:tcBorders>
          </w:tcPr>
          <w:p w14:paraId="25F8AA9B" w14:textId="77777777" w:rsidR="00A7308E" w:rsidRPr="004E34C1" w:rsidRDefault="00A7308E" w:rsidP="00A7308E">
            <w:pPr>
              <w:spacing w:after="0"/>
              <w:jc w:val="left"/>
              <w:rPr>
                <w:rFonts w:eastAsia="Calibri" w:cs="Times New Roman"/>
                <w:sz w:val="20"/>
                <w:szCs w:val="20"/>
              </w:rPr>
            </w:pPr>
          </w:p>
          <w:p w14:paraId="4FB5C703" w14:textId="77777777" w:rsidR="00A7308E" w:rsidRPr="004E34C1" w:rsidRDefault="00A7308E" w:rsidP="00A7308E">
            <w:pPr>
              <w:spacing w:after="0"/>
              <w:rPr>
                <w:rFonts w:eastAsia="Calibri" w:cs="Times New Roman"/>
                <w:sz w:val="20"/>
                <w:szCs w:val="20"/>
              </w:rPr>
            </w:pPr>
            <w:r w:rsidRPr="004E34C1">
              <w:rPr>
                <w:rFonts w:eastAsia="Calibri" w:cs="Times New Roman"/>
                <w:sz w:val="20"/>
                <w:szCs w:val="20"/>
              </w:rPr>
              <w:t>0,18</w:t>
            </w:r>
          </w:p>
        </w:tc>
        <w:tc>
          <w:tcPr>
            <w:tcW w:w="1754" w:type="dxa"/>
            <w:tcBorders>
              <w:left w:val="single" w:sz="4" w:space="0" w:color="auto"/>
            </w:tcBorders>
            <w:shd w:val="clear" w:color="auto" w:fill="auto"/>
          </w:tcPr>
          <w:p w14:paraId="0BA09B9B" w14:textId="77777777" w:rsidR="00A7308E" w:rsidRPr="004E34C1" w:rsidRDefault="00A7308E" w:rsidP="00A7308E">
            <w:pPr>
              <w:spacing w:after="0"/>
              <w:rPr>
                <w:rFonts w:eastAsia="Calibri" w:cs="Times New Roman"/>
                <w:b/>
                <w:sz w:val="20"/>
                <w:szCs w:val="20"/>
              </w:rPr>
            </w:pPr>
            <w:r w:rsidRPr="004E34C1">
              <w:rPr>
                <w:rFonts w:eastAsia="Calibri" w:cs="Times New Roman"/>
                <w:sz w:val="20"/>
                <w:szCs w:val="20"/>
              </w:rPr>
              <w:t>Vital activity of workers</w:t>
            </w:r>
          </w:p>
        </w:tc>
      </w:tr>
      <w:tr w:rsidR="00A7308E" w:rsidRPr="004E34C1" w14:paraId="413E1B64" w14:textId="77777777" w:rsidTr="004334BF">
        <w:trPr>
          <w:trHeight w:val="360"/>
        </w:trPr>
        <w:tc>
          <w:tcPr>
            <w:tcW w:w="674" w:type="dxa"/>
            <w:tcBorders>
              <w:right w:val="single" w:sz="4" w:space="0" w:color="auto"/>
            </w:tcBorders>
            <w:shd w:val="clear" w:color="auto" w:fill="auto"/>
          </w:tcPr>
          <w:p w14:paraId="2322D163" w14:textId="77777777" w:rsidR="00A7308E" w:rsidRPr="004E34C1" w:rsidRDefault="00A7308E" w:rsidP="00A7308E">
            <w:pPr>
              <w:spacing w:after="0"/>
              <w:jc w:val="center"/>
              <w:rPr>
                <w:rFonts w:eastAsia="Calibri" w:cs="Times New Roman"/>
                <w:sz w:val="20"/>
                <w:szCs w:val="20"/>
              </w:rPr>
            </w:pPr>
            <w:r w:rsidRPr="004E34C1">
              <w:rPr>
                <w:rFonts w:eastAsia="Calibri" w:cs="Times New Roman"/>
                <w:sz w:val="20"/>
                <w:szCs w:val="20"/>
              </w:rPr>
              <w:t>2</w:t>
            </w:r>
          </w:p>
        </w:tc>
        <w:tc>
          <w:tcPr>
            <w:tcW w:w="2755" w:type="dxa"/>
            <w:tcBorders>
              <w:left w:val="single" w:sz="4" w:space="0" w:color="auto"/>
              <w:right w:val="single" w:sz="4" w:space="0" w:color="auto"/>
            </w:tcBorders>
            <w:shd w:val="clear" w:color="auto" w:fill="auto"/>
          </w:tcPr>
          <w:p w14:paraId="09C77D30" w14:textId="77777777" w:rsidR="00A7308E" w:rsidRPr="004E34C1" w:rsidRDefault="00A7308E" w:rsidP="00A7308E">
            <w:pPr>
              <w:spacing w:after="0"/>
              <w:jc w:val="left"/>
              <w:rPr>
                <w:rFonts w:eastAsia="Calibri" w:cs="Times New Roman"/>
                <w:b/>
                <w:sz w:val="20"/>
                <w:szCs w:val="20"/>
                <w:lang w:val="en-US"/>
              </w:rPr>
            </w:pPr>
            <w:r w:rsidRPr="004E34C1">
              <w:rPr>
                <w:rFonts w:eastAsia="Calibri" w:cs="Times New Roman"/>
                <w:sz w:val="20"/>
                <w:szCs w:val="20"/>
                <w:lang w:val="en-US"/>
              </w:rPr>
              <w:t>Garbage from office and household premises, unsorted, (excluding bulky)</w:t>
            </w:r>
          </w:p>
        </w:tc>
        <w:tc>
          <w:tcPr>
            <w:tcW w:w="1316" w:type="dxa"/>
            <w:tcBorders>
              <w:left w:val="single" w:sz="4" w:space="0" w:color="auto"/>
              <w:right w:val="single" w:sz="4" w:space="0" w:color="auto"/>
            </w:tcBorders>
            <w:shd w:val="clear" w:color="auto" w:fill="auto"/>
          </w:tcPr>
          <w:p w14:paraId="451A5315" w14:textId="77777777" w:rsidR="00A7308E" w:rsidRPr="004E34C1" w:rsidRDefault="00A7308E" w:rsidP="00A7308E">
            <w:pPr>
              <w:spacing w:after="0"/>
              <w:jc w:val="left"/>
              <w:rPr>
                <w:rFonts w:eastAsia="Calibri" w:cs="Times New Roman"/>
                <w:sz w:val="20"/>
                <w:szCs w:val="20"/>
                <w:lang w:val="en-US"/>
              </w:rPr>
            </w:pPr>
          </w:p>
          <w:p w14:paraId="1DF232C2" w14:textId="77777777" w:rsidR="00A7308E" w:rsidRPr="004E34C1" w:rsidRDefault="00A7308E" w:rsidP="00A7308E">
            <w:pPr>
              <w:spacing w:after="0"/>
              <w:jc w:val="center"/>
              <w:rPr>
                <w:rFonts w:eastAsia="Calibri" w:cs="Times New Roman"/>
                <w:sz w:val="20"/>
                <w:szCs w:val="20"/>
              </w:rPr>
            </w:pPr>
            <w:r w:rsidRPr="004E34C1">
              <w:rPr>
                <w:rFonts w:eastAsia="Calibri" w:cs="Times New Roman"/>
                <w:sz w:val="20"/>
                <w:szCs w:val="20"/>
              </w:rPr>
              <w:t>733 100 01 72 4</w:t>
            </w:r>
          </w:p>
        </w:tc>
        <w:tc>
          <w:tcPr>
            <w:tcW w:w="936" w:type="dxa"/>
            <w:tcBorders>
              <w:left w:val="single" w:sz="4" w:space="0" w:color="auto"/>
              <w:right w:val="single" w:sz="4" w:space="0" w:color="auto"/>
            </w:tcBorders>
            <w:shd w:val="clear" w:color="auto" w:fill="auto"/>
          </w:tcPr>
          <w:p w14:paraId="6F92060E" w14:textId="77777777" w:rsidR="00A7308E" w:rsidRPr="004E34C1" w:rsidRDefault="00A7308E" w:rsidP="00A7308E">
            <w:pPr>
              <w:spacing w:after="0"/>
              <w:jc w:val="center"/>
              <w:rPr>
                <w:rFonts w:eastAsia="Calibri" w:cs="Times New Roman"/>
                <w:sz w:val="20"/>
                <w:szCs w:val="20"/>
              </w:rPr>
            </w:pPr>
          </w:p>
          <w:p w14:paraId="4FFF2F29" w14:textId="77777777" w:rsidR="00A7308E" w:rsidRPr="004E34C1" w:rsidRDefault="00A7308E" w:rsidP="00A7308E">
            <w:pPr>
              <w:spacing w:after="0"/>
              <w:jc w:val="center"/>
              <w:rPr>
                <w:rFonts w:eastAsia="Calibri" w:cs="Times New Roman"/>
                <w:b/>
                <w:sz w:val="20"/>
                <w:szCs w:val="20"/>
              </w:rPr>
            </w:pPr>
            <w:r w:rsidRPr="004E34C1">
              <w:rPr>
                <w:rFonts w:eastAsia="Calibri" w:cs="Times New Roman"/>
                <w:sz w:val="20"/>
                <w:szCs w:val="20"/>
              </w:rPr>
              <w:t>4</w:t>
            </w:r>
          </w:p>
        </w:tc>
        <w:tc>
          <w:tcPr>
            <w:tcW w:w="1177" w:type="dxa"/>
            <w:tcBorders>
              <w:left w:val="single" w:sz="4" w:space="0" w:color="auto"/>
              <w:right w:val="single" w:sz="4" w:space="0" w:color="auto"/>
            </w:tcBorders>
          </w:tcPr>
          <w:p w14:paraId="0BC11D47" w14:textId="77777777" w:rsidR="00A7308E" w:rsidRPr="004E34C1" w:rsidRDefault="00A7308E" w:rsidP="00A7308E">
            <w:pPr>
              <w:spacing w:after="0"/>
              <w:jc w:val="center"/>
              <w:rPr>
                <w:rFonts w:eastAsia="Calibri" w:cs="Times New Roman"/>
                <w:sz w:val="20"/>
                <w:szCs w:val="20"/>
              </w:rPr>
            </w:pPr>
          </w:p>
          <w:p w14:paraId="0A8CD70E" w14:textId="77777777" w:rsidR="00A7308E" w:rsidRPr="004E34C1" w:rsidRDefault="00A7308E" w:rsidP="00A7308E">
            <w:pPr>
              <w:spacing w:after="0"/>
              <w:jc w:val="left"/>
              <w:rPr>
                <w:rFonts w:eastAsia="Calibri" w:cs="Times New Roman"/>
                <w:sz w:val="20"/>
                <w:szCs w:val="20"/>
              </w:rPr>
            </w:pPr>
            <w:r w:rsidRPr="004E34C1">
              <w:rPr>
                <w:rFonts w:eastAsia="Calibri" w:cs="Times New Roman"/>
                <w:sz w:val="20"/>
                <w:szCs w:val="20"/>
              </w:rPr>
              <w:t>8</w:t>
            </w:r>
          </w:p>
        </w:tc>
        <w:tc>
          <w:tcPr>
            <w:tcW w:w="1147" w:type="dxa"/>
            <w:gridSpan w:val="2"/>
            <w:tcBorders>
              <w:left w:val="single" w:sz="4" w:space="0" w:color="auto"/>
              <w:right w:val="single" w:sz="4" w:space="0" w:color="auto"/>
            </w:tcBorders>
          </w:tcPr>
          <w:p w14:paraId="5822F8A5" w14:textId="77777777" w:rsidR="00A7308E" w:rsidRPr="004E34C1" w:rsidRDefault="00A7308E" w:rsidP="00A7308E">
            <w:pPr>
              <w:spacing w:after="0"/>
              <w:jc w:val="left"/>
              <w:rPr>
                <w:rFonts w:eastAsia="Calibri" w:cs="Times New Roman"/>
                <w:sz w:val="20"/>
                <w:szCs w:val="20"/>
              </w:rPr>
            </w:pPr>
          </w:p>
          <w:p w14:paraId="50A9B37F" w14:textId="77777777" w:rsidR="00A7308E" w:rsidRPr="004E34C1" w:rsidRDefault="00A7308E" w:rsidP="00A7308E">
            <w:pPr>
              <w:spacing w:after="0"/>
              <w:jc w:val="left"/>
              <w:rPr>
                <w:rFonts w:eastAsia="Calibri" w:cs="Times New Roman"/>
                <w:sz w:val="20"/>
                <w:szCs w:val="20"/>
              </w:rPr>
            </w:pPr>
            <w:r w:rsidRPr="004E34C1">
              <w:rPr>
                <w:rFonts w:eastAsia="Calibri" w:cs="Times New Roman"/>
                <w:sz w:val="20"/>
                <w:szCs w:val="20"/>
              </w:rPr>
              <w:t>4</w:t>
            </w:r>
          </w:p>
        </w:tc>
        <w:tc>
          <w:tcPr>
            <w:tcW w:w="1754" w:type="dxa"/>
            <w:tcBorders>
              <w:left w:val="single" w:sz="4" w:space="0" w:color="auto"/>
            </w:tcBorders>
            <w:shd w:val="clear" w:color="auto" w:fill="auto"/>
          </w:tcPr>
          <w:p w14:paraId="1957FC03" w14:textId="77777777" w:rsidR="00A7308E" w:rsidRPr="004E34C1" w:rsidRDefault="00A7308E" w:rsidP="00A7308E">
            <w:pPr>
              <w:spacing w:after="0"/>
              <w:jc w:val="left"/>
              <w:rPr>
                <w:rFonts w:eastAsia="Calibri" w:cs="Times New Roman"/>
                <w:sz w:val="20"/>
                <w:szCs w:val="20"/>
              </w:rPr>
            </w:pPr>
            <w:r w:rsidRPr="004E34C1">
              <w:rPr>
                <w:rFonts w:eastAsia="Calibri" w:cs="Times New Roman"/>
                <w:sz w:val="20"/>
                <w:szCs w:val="20"/>
              </w:rPr>
              <w:t xml:space="preserve">Vital activity of workers </w:t>
            </w:r>
          </w:p>
          <w:p w14:paraId="5F6BAFA4" w14:textId="77777777" w:rsidR="00A7308E" w:rsidRPr="004E34C1" w:rsidRDefault="00A7308E" w:rsidP="00A7308E">
            <w:pPr>
              <w:spacing w:after="0"/>
              <w:jc w:val="center"/>
              <w:rPr>
                <w:rFonts w:eastAsia="Calibri" w:cs="Times New Roman"/>
                <w:b/>
                <w:sz w:val="20"/>
                <w:szCs w:val="20"/>
              </w:rPr>
            </w:pPr>
          </w:p>
        </w:tc>
      </w:tr>
      <w:tr w:rsidR="00A7308E" w:rsidRPr="004E34C1" w14:paraId="7FC64ADD" w14:textId="77777777" w:rsidTr="004334BF">
        <w:trPr>
          <w:trHeight w:val="360"/>
        </w:trPr>
        <w:tc>
          <w:tcPr>
            <w:tcW w:w="674" w:type="dxa"/>
            <w:tcBorders>
              <w:right w:val="single" w:sz="4" w:space="0" w:color="auto"/>
            </w:tcBorders>
            <w:shd w:val="clear" w:color="auto" w:fill="auto"/>
          </w:tcPr>
          <w:p w14:paraId="06ADABFD" w14:textId="77777777" w:rsidR="00A7308E" w:rsidRPr="004E34C1" w:rsidRDefault="00A7308E" w:rsidP="00A7308E">
            <w:pPr>
              <w:spacing w:after="0"/>
              <w:jc w:val="center"/>
              <w:rPr>
                <w:rFonts w:eastAsia="Calibri" w:cs="Times New Roman"/>
                <w:sz w:val="20"/>
                <w:szCs w:val="20"/>
              </w:rPr>
            </w:pPr>
          </w:p>
        </w:tc>
        <w:tc>
          <w:tcPr>
            <w:tcW w:w="2755" w:type="dxa"/>
            <w:tcBorders>
              <w:left w:val="single" w:sz="4" w:space="0" w:color="auto"/>
              <w:right w:val="single" w:sz="4" w:space="0" w:color="auto"/>
            </w:tcBorders>
            <w:shd w:val="clear" w:color="auto" w:fill="auto"/>
          </w:tcPr>
          <w:p w14:paraId="4FABC886" w14:textId="77777777" w:rsidR="00A7308E" w:rsidRPr="004E34C1" w:rsidRDefault="00A7308E" w:rsidP="00A7308E">
            <w:pPr>
              <w:spacing w:after="0"/>
              <w:rPr>
                <w:rFonts w:eastAsia="Calibri" w:cs="Times New Roman"/>
                <w:sz w:val="20"/>
                <w:szCs w:val="20"/>
              </w:rPr>
            </w:pPr>
            <w:r w:rsidRPr="004E34C1">
              <w:rPr>
                <w:rFonts w:eastAsia="Calibri" w:cs="Times New Roman"/>
                <w:b/>
                <w:i/>
                <w:sz w:val="20"/>
                <w:szCs w:val="20"/>
              </w:rPr>
              <w:t>Total Hazard Class IV</w:t>
            </w:r>
          </w:p>
        </w:tc>
        <w:tc>
          <w:tcPr>
            <w:tcW w:w="1316" w:type="dxa"/>
            <w:tcBorders>
              <w:left w:val="single" w:sz="4" w:space="0" w:color="auto"/>
              <w:right w:val="single" w:sz="4" w:space="0" w:color="auto"/>
            </w:tcBorders>
            <w:shd w:val="clear" w:color="auto" w:fill="auto"/>
          </w:tcPr>
          <w:p w14:paraId="0C389EB0" w14:textId="77777777" w:rsidR="00A7308E" w:rsidRPr="004E34C1" w:rsidRDefault="00A7308E" w:rsidP="00A7308E">
            <w:pPr>
              <w:spacing w:after="0"/>
              <w:jc w:val="left"/>
              <w:rPr>
                <w:rFonts w:eastAsia="Calibri" w:cs="Times New Roman"/>
                <w:sz w:val="20"/>
                <w:szCs w:val="20"/>
              </w:rPr>
            </w:pPr>
          </w:p>
        </w:tc>
        <w:tc>
          <w:tcPr>
            <w:tcW w:w="936" w:type="dxa"/>
            <w:tcBorders>
              <w:left w:val="single" w:sz="4" w:space="0" w:color="auto"/>
              <w:right w:val="single" w:sz="4" w:space="0" w:color="auto"/>
            </w:tcBorders>
            <w:shd w:val="clear" w:color="auto" w:fill="auto"/>
          </w:tcPr>
          <w:p w14:paraId="732C8FE4" w14:textId="77777777" w:rsidR="00A7308E" w:rsidRPr="004E34C1" w:rsidRDefault="00A7308E" w:rsidP="00A7308E">
            <w:pPr>
              <w:spacing w:after="0"/>
              <w:jc w:val="center"/>
              <w:rPr>
                <w:rFonts w:eastAsia="Calibri" w:cs="Times New Roman"/>
                <w:sz w:val="20"/>
                <w:szCs w:val="20"/>
              </w:rPr>
            </w:pPr>
          </w:p>
        </w:tc>
        <w:tc>
          <w:tcPr>
            <w:tcW w:w="1177" w:type="dxa"/>
            <w:tcBorders>
              <w:left w:val="single" w:sz="4" w:space="0" w:color="auto"/>
              <w:right w:val="single" w:sz="4" w:space="0" w:color="auto"/>
            </w:tcBorders>
          </w:tcPr>
          <w:p w14:paraId="0F990263" w14:textId="77777777" w:rsidR="00A7308E" w:rsidRPr="004E34C1" w:rsidRDefault="00A7308E" w:rsidP="00A7308E">
            <w:pPr>
              <w:spacing w:after="0"/>
              <w:jc w:val="center"/>
              <w:rPr>
                <w:rFonts w:eastAsia="Calibri" w:cs="Times New Roman"/>
                <w:sz w:val="20"/>
                <w:szCs w:val="20"/>
              </w:rPr>
            </w:pPr>
            <w:r w:rsidRPr="004E34C1">
              <w:rPr>
                <w:rFonts w:eastAsia="Calibri" w:cs="Times New Roman"/>
                <w:b/>
                <w:sz w:val="20"/>
                <w:szCs w:val="20"/>
              </w:rPr>
              <w:t>10,9</w:t>
            </w:r>
          </w:p>
        </w:tc>
        <w:tc>
          <w:tcPr>
            <w:tcW w:w="1147" w:type="dxa"/>
            <w:gridSpan w:val="2"/>
            <w:tcBorders>
              <w:left w:val="single" w:sz="4" w:space="0" w:color="auto"/>
              <w:right w:val="single" w:sz="4" w:space="0" w:color="auto"/>
            </w:tcBorders>
          </w:tcPr>
          <w:p w14:paraId="7BFD3A72" w14:textId="77777777" w:rsidR="00A7308E" w:rsidRPr="004E34C1" w:rsidRDefault="00A7308E" w:rsidP="00A7308E">
            <w:pPr>
              <w:spacing w:after="0"/>
              <w:jc w:val="center"/>
              <w:rPr>
                <w:rFonts w:eastAsia="Calibri" w:cs="Times New Roman"/>
                <w:sz w:val="20"/>
                <w:szCs w:val="20"/>
              </w:rPr>
            </w:pPr>
            <w:r w:rsidRPr="004E34C1">
              <w:rPr>
                <w:rFonts w:eastAsia="Calibri" w:cs="Times New Roman"/>
                <w:b/>
                <w:sz w:val="20"/>
                <w:szCs w:val="20"/>
              </w:rPr>
              <w:t>4,18</w:t>
            </w:r>
          </w:p>
        </w:tc>
        <w:tc>
          <w:tcPr>
            <w:tcW w:w="1754" w:type="dxa"/>
            <w:tcBorders>
              <w:left w:val="single" w:sz="4" w:space="0" w:color="auto"/>
            </w:tcBorders>
            <w:shd w:val="clear" w:color="auto" w:fill="auto"/>
          </w:tcPr>
          <w:p w14:paraId="3CB8273E" w14:textId="77777777" w:rsidR="00A7308E" w:rsidRPr="004E34C1" w:rsidRDefault="00A7308E" w:rsidP="00A7308E">
            <w:pPr>
              <w:spacing w:after="0"/>
              <w:jc w:val="center"/>
              <w:rPr>
                <w:rFonts w:eastAsia="Calibri" w:cs="Times New Roman"/>
                <w:sz w:val="20"/>
                <w:szCs w:val="20"/>
              </w:rPr>
            </w:pPr>
          </w:p>
        </w:tc>
      </w:tr>
      <w:tr w:rsidR="00A7308E" w:rsidRPr="004E34C1" w14:paraId="60F8E9B6" w14:textId="77777777" w:rsidTr="004334BF">
        <w:trPr>
          <w:trHeight w:val="360"/>
        </w:trPr>
        <w:tc>
          <w:tcPr>
            <w:tcW w:w="674" w:type="dxa"/>
            <w:tcBorders>
              <w:right w:val="single" w:sz="4" w:space="0" w:color="auto"/>
            </w:tcBorders>
            <w:shd w:val="clear" w:color="auto" w:fill="auto"/>
          </w:tcPr>
          <w:p w14:paraId="7532FC37" w14:textId="77777777" w:rsidR="00A7308E" w:rsidRPr="004E34C1" w:rsidRDefault="00A7308E" w:rsidP="00A7308E">
            <w:pPr>
              <w:spacing w:after="0"/>
              <w:jc w:val="center"/>
              <w:rPr>
                <w:rFonts w:eastAsia="Calibri" w:cs="Times New Roman"/>
                <w:sz w:val="20"/>
                <w:szCs w:val="20"/>
              </w:rPr>
            </w:pPr>
            <w:r w:rsidRPr="004E34C1">
              <w:rPr>
                <w:rFonts w:eastAsia="Calibri" w:cs="Times New Roman"/>
                <w:sz w:val="20"/>
                <w:szCs w:val="20"/>
              </w:rPr>
              <w:t>3</w:t>
            </w:r>
          </w:p>
        </w:tc>
        <w:tc>
          <w:tcPr>
            <w:tcW w:w="2755" w:type="dxa"/>
            <w:tcBorders>
              <w:left w:val="single" w:sz="4" w:space="0" w:color="auto"/>
              <w:right w:val="single" w:sz="4" w:space="0" w:color="auto"/>
            </w:tcBorders>
            <w:shd w:val="clear" w:color="auto" w:fill="auto"/>
          </w:tcPr>
          <w:p w14:paraId="4002B49B" w14:textId="77777777" w:rsidR="00A7308E" w:rsidRPr="004E34C1" w:rsidRDefault="00A7308E" w:rsidP="00A7308E">
            <w:pPr>
              <w:spacing w:after="0"/>
              <w:rPr>
                <w:rFonts w:eastAsia="Calibri" w:cs="Times New Roman"/>
                <w:b/>
                <w:sz w:val="20"/>
                <w:szCs w:val="20"/>
                <w:lang w:val="en-US"/>
              </w:rPr>
            </w:pPr>
            <w:r w:rsidRPr="004E34C1">
              <w:rPr>
                <w:rFonts w:eastAsia="Calibri" w:cs="Times New Roman"/>
                <w:sz w:val="20"/>
                <w:szCs w:val="20"/>
                <w:lang w:val="en-US"/>
              </w:rPr>
              <w:t>Food waste from kitchens and catering organizations, unsorted</w:t>
            </w:r>
            <w:r w:rsidRPr="004E34C1">
              <w:rPr>
                <w:rFonts w:eastAsia="Calibri" w:cs="Times New Roman"/>
                <w:sz w:val="20"/>
                <w:szCs w:val="20"/>
                <w:lang w:val="en-US"/>
              </w:rPr>
              <w:tab/>
            </w:r>
          </w:p>
        </w:tc>
        <w:tc>
          <w:tcPr>
            <w:tcW w:w="1316" w:type="dxa"/>
            <w:tcBorders>
              <w:left w:val="single" w:sz="4" w:space="0" w:color="auto"/>
              <w:right w:val="single" w:sz="4" w:space="0" w:color="auto"/>
            </w:tcBorders>
            <w:shd w:val="clear" w:color="auto" w:fill="auto"/>
          </w:tcPr>
          <w:p w14:paraId="42D76411" w14:textId="77777777" w:rsidR="00A7308E" w:rsidRPr="004E34C1" w:rsidRDefault="00A7308E" w:rsidP="00A7308E">
            <w:pPr>
              <w:spacing w:after="0"/>
              <w:jc w:val="left"/>
              <w:rPr>
                <w:rFonts w:eastAsia="Calibri" w:cs="Times New Roman"/>
                <w:sz w:val="20"/>
                <w:szCs w:val="20"/>
                <w:lang w:val="en-US"/>
              </w:rPr>
            </w:pPr>
          </w:p>
          <w:p w14:paraId="5C26BE22" w14:textId="77777777" w:rsidR="00A7308E" w:rsidRPr="004E34C1" w:rsidRDefault="00A7308E" w:rsidP="00A7308E">
            <w:pPr>
              <w:spacing w:after="0"/>
              <w:jc w:val="center"/>
              <w:rPr>
                <w:rFonts w:eastAsia="Calibri" w:cs="Times New Roman"/>
                <w:sz w:val="20"/>
                <w:szCs w:val="20"/>
              </w:rPr>
            </w:pPr>
            <w:r w:rsidRPr="004E34C1">
              <w:rPr>
                <w:rFonts w:eastAsia="Calibri" w:cs="Times New Roman"/>
                <w:sz w:val="20"/>
                <w:szCs w:val="20"/>
              </w:rPr>
              <w:t>73610001305</w:t>
            </w:r>
          </w:p>
        </w:tc>
        <w:tc>
          <w:tcPr>
            <w:tcW w:w="936" w:type="dxa"/>
            <w:tcBorders>
              <w:left w:val="single" w:sz="4" w:space="0" w:color="auto"/>
              <w:right w:val="single" w:sz="4" w:space="0" w:color="auto"/>
            </w:tcBorders>
            <w:shd w:val="clear" w:color="auto" w:fill="auto"/>
          </w:tcPr>
          <w:p w14:paraId="55591603" w14:textId="77777777" w:rsidR="00A7308E" w:rsidRPr="004E34C1" w:rsidRDefault="00A7308E" w:rsidP="00A7308E">
            <w:pPr>
              <w:spacing w:after="0"/>
              <w:jc w:val="center"/>
              <w:rPr>
                <w:rFonts w:eastAsia="Calibri" w:cs="Times New Roman"/>
                <w:sz w:val="20"/>
                <w:szCs w:val="20"/>
              </w:rPr>
            </w:pPr>
          </w:p>
          <w:p w14:paraId="55AE4E00" w14:textId="77777777" w:rsidR="00A7308E" w:rsidRPr="004E34C1" w:rsidRDefault="00A7308E" w:rsidP="00A7308E">
            <w:pPr>
              <w:spacing w:after="0"/>
              <w:jc w:val="center"/>
              <w:rPr>
                <w:rFonts w:eastAsia="Calibri" w:cs="Times New Roman"/>
                <w:b/>
                <w:sz w:val="20"/>
                <w:szCs w:val="20"/>
              </w:rPr>
            </w:pPr>
            <w:r w:rsidRPr="004E34C1">
              <w:rPr>
                <w:rFonts w:eastAsia="Calibri" w:cs="Times New Roman"/>
                <w:sz w:val="20"/>
                <w:szCs w:val="20"/>
              </w:rPr>
              <w:t>5</w:t>
            </w:r>
          </w:p>
        </w:tc>
        <w:tc>
          <w:tcPr>
            <w:tcW w:w="1177" w:type="dxa"/>
            <w:tcBorders>
              <w:left w:val="single" w:sz="4" w:space="0" w:color="auto"/>
              <w:right w:val="single" w:sz="4" w:space="0" w:color="auto"/>
            </w:tcBorders>
          </w:tcPr>
          <w:p w14:paraId="1AF338D5" w14:textId="77777777" w:rsidR="00A7308E" w:rsidRPr="004E34C1" w:rsidRDefault="00A7308E" w:rsidP="00A7308E">
            <w:pPr>
              <w:spacing w:after="0"/>
              <w:jc w:val="center"/>
              <w:rPr>
                <w:rFonts w:eastAsia="Calibri" w:cs="Times New Roman"/>
                <w:sz w:val="20"/>
                <w:szCs w:val="20"/>
              </w:rPr>
            </w:pPr>
          </w:p>
          <w:p w14:paraId="7FD80D41" w14:textId="77777777" w:rsidR="00A7308E" w:rsidRPr="004E34C1" w:rsidRDefault="00A7308E" w:rsidP="00A7308E">
            <w:pPr>
              <w:spacing w:after="0"/>
              <w:rPr>
                <w:rFonts w:eastAsia="Calibri" w:cs="Times New Roman"/>
                <w:sz w:val="20"/>
                <w:szCs w:val="20"/>
              </w:rPr>
            </w:pPr>
            <w:r w:rsidRPr="004E34C1">
              <w:rPr>
                <w:rFonts w:eastAsia="Calibri" w:cs="Times New Roman"/>
                <w:sz w:val="20"/>
                <w:szCs w:val="20"/>
              </w:rPr>
              <w:t>5,4</w:t>
            </w:r>
          </w:p>
        </w:tc>
        <w:tc>
          <w:tcPr>
            <w:tcW w:w="1147" w:type="dxa"/>
            <w:gridSpan w:val="2"/>
            <w:tcBorders>
              <w:left w:val="single" w:sz="4" w:space="0" w:color="auto"/>
              <w:right w:val="single" w:sz="4" w:space="0" w:color="auto"/>
            </w:tcBorders>
          </w:tcPr>
          <w:p w14:paraId="1E817A90" w14:textId="77777777" w:rsidR="00A7308E" w:rsidRPr="004E34C1" w:rsidRDefault="00A7308E" w:rsidP="00A7308E">
            <w:pPr>
              <w:spacing w:after="0"/>
              <w:jc w:val="center"/>
              <w:rPr>
                <w:rFonts w:eastAsia="Calibri" w:cs="Times New Roman"/>
                <w:sz w:val="20"/>
                <w:szCs w:val="20"/>
              </w:rPr>
            </w:pPr>
          </w:p>
          <w:p w14:paraId="6847BB34" w14:textId="77777777" w:rsidR="00A7308E" w:rsidRPr="004E34C1" w:rsidRDefault="00A7308E" w:rsidP="00A7308E">
            <w:pPr>
              <w:spacing w:after="0"/>
              <w:rPr>
                <w:rFonts w:eastAsia="Calibri" w:cs="Times New Roman"/>
                <w:sz w:val="20"/>
                <w:szCs w:val="20"/>
              </w:rPr>
            </w:pPr>
            <w:r w:rsidRPr="004E34C1">
              <w:rPr>
                <w:rFonts w:eastAsia="Calibri" w:cs="Times New Roman"/>
                <w:sz w:val="20"/>
                <w:szCs w:val="20"/>
              </w:rPr>
              <w:t>2,7</w:t>
            </w:r>
          </w:p>
        </w:tc>
        <w:tc>
          <w:tcPr>
            <w:tcW w:w="1754" w:type="dxa"/>
            <w:tcBorders>
              <w:left w:val="single" w:sz="4" w:space="0" w:color="auto"/>
            </w:tcBorders>
            <w:shd w:val="clear" w:color="auto" w:fill="auto"/>
          </w:tcPr>
          <w:p w14:paraId="22E5B261" w14:textId="77777777" w:rsidR="00A7308E" w:rsidRPr="004E34C1" w:rsidRDefault="00A7308E" w:rsidP="00A7308E">
            <w:pPr>
              <w:spacing w:after="0"/>
              <w:rPr>
                <w:rFonts w:eastAsia="Calibri" w:cs="Times New Roman"/>
                <w:b/>
                <w:sz w:val="20"/>
                <w:szCs w:val="20"/>
              </w:rPr>
            </w:pPr>
            <w:r w:rsidRPr="004E34C1">
              <w:rPr>
                <w:rFonts w:eastAsia="Calibri" w:cs="Times New Roman"/>
                <w:sz w:val="20"/>
                <w:szCs w:val="20"/>
              </w:rPr>
              <w:t>Vital activity of workers</w:t>
            </w:r>
          </w:p>
        </w:tc>
      </w:tr>
      <w:tr w:rsidR="00A7308E" w:rsidRPr="004E34C1" w14:paraId="1DAD7DA2" w14:textId="77777777" w:rsidTr="004334BF">
        <w:trPr>
          <w:trHeight w:val="360"/>
        </w:trPr>
        <w:tc>
          <w:tcPr>
            <w:tcW w:w="674" w:type="dxa"/>
            <w:tcBorders>
              <w:right w:val="single" w:sz="4" w:space="0" w:color="auto"/>
            </w:tcBorders>
            <w:shd w:val="clear" w:color="auto" w:fill="auto"/>
          </w:tcPr>
          <w:p w14:paraId="482AC6FB" w14:textId="77777777" w:rsidR="00A7308E" w:rsidRPr="004E34C1" w:rsidRDefault="00A7308E" w:rsidP="00A7308E">
            <w:pPr>
              <w:spacing w:after="0"/>
              <w:jc w:val="center"/>
              <w:rPr>
                <w:rFonts w:eastAsia="Calibri" w:cs="Times New Roman"/>
                <w:sz w:val="20"/>
                <w:szCs w:val="20"/>
              </w:rPr>
            </w:pPr>
          </w:p>
        </w:tc>
        <w:tc>
          <w:tcPr>
            <w:tcW w:w="2755" w:type="dxa"/>
            <w:tcBorders>
              <w:left w:val="single" w:sz="4" w:space="0" w:color="auto"/>
              <w:right w:val="single" w:sz="4" w:space="0" w:color="auto"/>
            </w:tcBorders>
            <w:shd w:val="clear" w:color="auto" w:fill="auto"/>
          </w:tcPr>
          <w:p w14:paraId="2C20592F" w14:textId="77777777" w:rsidR="00A7308E" w:rsidRPr="004E34C1" w:rsidRDefault="00A7308E" w:rsidP="00A7308E">
            <w:pPr>
              <w:spacing w:after="0"/>
              <w:rPr>
                <w:rFonts w:eastAsia="Calibri" w:cs="Times New Roman"/>
                <w:sz w:val="20"/>
                <w:szCs w:val="20"/>
              </w:rPr>
            </w:pPr>
            <w:r w:rsidRPr="004E34C1">
              <w:rPr>
                <w:rFonts w:eastAsia="Calibri" w:cs="Times New Roman"/>
                <w:b/>
                <w:i/>
                <w:sz w:val="20"/>
                <w:szCs w:val="20"/>
              </w:rPr>
              <w:t>Total Hazard Class V</w:t>
            </w:r>
          </w:p>
        </w:tc>
        <w:tc>
          <w:tcPr>
            <w:tcW w:w="1316" w:type="dxa"/>
            <w:tcBorders>
              <w:left w:val="single" w:sz="4" w:space="0" w:color="auto"/>
              <w:right w:val="single" w:sz="4" w:space="0" w:color="auto"/>
            </w:tcBorders>
            <w:shd w:val="clear" w:color="auto" w:fill="auto"/>
          </w:tcPr>
          <w:p w14:paraId="700A3D48" w14:textId="77777777" w:rsidR="00A7308E" w:rsidRPr="004E34C1" w:rsidRDefault="00A7308E" w:rsidP="00A7308E">
            <w:pPr>
              <w:spacing w:after="0"/>
              <w:jc w:val="left"/>
              <w:rPr>
                <w:rFonts w:eastAsia="Calibri" w:cs="Times New Roman"/>
                <w:b/>
                <w:sz w:val="20"/>
                <w:szCs w:val="20"/>
              </w:rPr>
            </w:pPr>
          </w:p>
        </w:tc>
        <w:tc>
          <w:tcPr>
            <w:tcW w:w="936" w:type="dxa"/>
            <w:tcBorders>
              <w:left w:val="single" w:sz="4" w:space="0" w:color="auto"/>
              <w:right w:val="single" w:sz="4" w:space="0" w:color="auto"/>
            </w:tcBorders>
            <w:shd w:val="clear" w:color="auto" w:fill="auto"/>
          </w:tcPr>
          <w:p w14:paraId="53DDF1DC" w14:textId="77777777" w:rsidR="00A7308E" w:rsidRPr="004E34C1" w:rsidRDefault="00A7308E" w:rsidP="00A7308E">
            <w:pPr>
              <w:spacing w:after="0"/>
              <w:jc w:val="center"/>
              <w:rPr>
                <w:rFonts w:eastAsia="Calibri" w:cs="Times New Roman"/>
                <w:sz w:val="20"/>
                <w:szCs w:val="20"/>
              </w:rPr>
            </w:pPr>
          </w:p>
        </w:tc>
        <w:tc>
          <w:tcPr>
            <w:tcW w:w="1177" w:type="dxa"/>
            <w:tcBorders>
              <w:left w:val="single" w:sz="4" w:space="0" w:color="auto"/>
              <w:right w:val="single" w:sz="4" w:space="0" w:color="auto"/>
            </w:tcBorders>
          </w:tcPr>
          <w:p w14:paraId="049464C2" w14:textId="77777777" w:rsidR="00A7308E" w:rsidRPr="004E34C1" w:rsidRDefault="00A7308E" w:rsidP="00A7308E">
            <w:pPr>
              <w:spacing w:after="0"/>
              <w:jc w:val="center"/>
              <w:rPr>
                <w:rFonts w:eastAsia="Calibri" w:cs="Times New Roman"/>
                <w:sz w:val="20"/>
                <w:szCs w:val="20"/>
              </w:rPr>
            </w:pPr>
            <w:r w:rsidRPr="004E34C1">
              <w:rPr>
                <w:rFonts w:eastAsia="Calibri" w:cs="Times New Roman"/>
                <w:b/>
                <w:sz w:val="20"/>
                <w:szCs w:val="20"/>
              </w:rPr>
              <w:t>5,4</w:t>
            </w:r>
          </w:p>
        </w:tc>
        <w:tc>
          <w:tcPr>
            <w:tcW w:w="1147" w:type="dxa"/>
            <w:gridSpan w:val="2"/>
            <w:tcBorders>
              <w:left w:val="single" w:sz="4" w:space="0" w:color="auto"/>
              <w:right w:val="single" w:sz="4" w:space="0" w:color="auto"/>
            </w:tcBorders>
          </w:tcPr>
          <w:p w14:paraId="4BEA262A" w14:textId="77777777" w:rsidR="00A7308E" w:rsidRPr="004E34C1" w:rsidRDefault="00A7308E" w:rsidP="00A7308E">
            <w:pPr>
              <w:spacing w:after="0"/>
              <w:jc w:val="center"/>
              <w:rPr>
                <w:rFonts w:eastAsia="Calibri" w:cs="Times New Roman"/>
                <w:sz w:val="20"/>
                <w:szCs w:val="20"/>
              </w:rPr>
            </w:pPr>
            <w:r w:rsidRPr="004E34C1">
              <w:rPr>
                <w:rFonts w:eastAsia="Calibri" w:cs="Times New Roman"/>
                <w:b/>
                <w:sz w:val="20"/>
                <w:szCs w:val="20"/>
              </w:rPr>
              <w:t>2,7</w:t>
            </w:r>
          </w:p>
        </w:tc>
        <w:tc>
          <w:tcPr>
            <w:tcW w:w="1754" w:type="dxa"/>
            <w:tcBorders>
              <w:left w:val="single" w:sz="4" w:space="0" w:color="auto"/>
            </w:tcBorders>
            <w:shd w:val="clear" w:color="auto" w:fill="auto"/>
          </w:tcPr>
          <w:p w14:paraId="70C7023B" w14:textId="77777777" w:rsidR="00A7308E" w:rsidRPr="004E34C1" w:rsidRDefault="00A7308E" w:rsidP="00A7308E">
            <w:pPr>
              <w:spacing w:after="0"/>
              <w:jc w:val="center"/>
              <w:rPr>
                <w:rFonts w:eastAsia="Calibri" w:cs="Times New Roman"/>
                <w:sz w:val="20"/>
                <w:szCs w:val="20"/>
              </w:rPr>
            </w:pPr>
          </w:p>
        </w:tc>
      </w:tr>
      <w:tr w:rsidR="00A7308E" w:rsidRPr="004E34C1" w14:paraId="00DC37EC" w14:textId="77777777" w:rsidTr="004334BF">
        <w:trPr>
          <w:trHeight w:val="360"/>
        </w:trPr>
        <w:tc>
          <w:tcPr>
            <w:tcW w:w="674" w:type="dxa"/>
            <w:shd w:val="clear" w:color="auto" w:fill="auto"/>
          </w:tcPr>
          <w:p w14:paraId="23B96E6B" w14:textId="77777777" w:rsidR="00A7308E" w:rsidRPr="004E34C1" w:rsidRDefault="00A7308E" w:rsidP="00A7308E">
            <w:pPr>
              <w:spacing w:after="0"/>
              <w:jc w:val="center"/>
              <w:rPr>
                <w:rFonts w:eastAsia="Calibri" w:cs="Times New Roman"/>
                <w:sz w:val="20"/>
                <w:szCs w:val="20"/>
              </w:rPr>
            </w:pPr>
          </w:p>
        </w:tc>
        <w:tc>
          <w:tcPr>
            <w:tcW w:w="2755" w:type="dxa"/>
            <w:shd w:val="clear" w:color="auto" w:fill="auto"/>
          </w:tcPr>
          <w:p w14:paraId="1BCDCC0D" w14:textId="77777777" w:rsidR="00A7308E" w:rsidRPr="004E34C1" w:rsidRDefault="00A7308E" w:rsidP="00A7308E">
            <w:pPr>
              <w:spacing w:after="0"/>
              <w:jc w:val="left"/>
              <w:rPr>
                <w:rFonts w:eastAsia="Calibri" w:cs="Times New Roman"/>
                <w:b/>
                <w:i/>
                <w:sz w:val="20"/>
                <w:szCs w:val="20"/>
              </w:rPr>
            </w:pPr>
            <w:r w:rsidRPr="004E34C1">
              <w:rPr>
                <w:rFonts w:eastAsia="Calibri" w:cs="Times New Roman"/>
                <w:b/>
                <w:i/>
                <w:sz w:val="20"/>
                <w:szCs w:val="20"/>
              </w:rPr>
              <w:t>TOTAL waste</w:t>
            </w:r>
          </w:p>
        </w:tc>
        <w:tc>
          <w:tcPr>
            <w:tcW w:w="1316" w:type="dxa"/>
            <w:shd w:val="clear" w:color="auto" w:fill="auto"/>
          </w:tcPr>
          <w:p w14:paraId="4119C5A5" w14:textId="77777777" w:rsidR="00A7308E" w:rsidRPr="004E34C1" w:rsidRDefault="00A7308E" w:rsidP="00A7308E">
            <w:pPr>
              <w:spacing w:after="0"/>
              <w:jc w:val="left"/>
              <w:rPr>
                <w:rFonts w:eastAsia="Calibri" w:cs="Times New Roman"/>
                <w:sz w:val="20"/>
                <w:szCs w:val="20"/>
              </w:rPr>
            </w:pPr>
          </w:p>
        </w:tc>
        <w:tc>
          <w:tcPr>
            <w:tcW w:w="936" w:type="dxa"/>
            <w:shd w:val="clear" w:color="auto" w:fill="auto"/>
          </w:tcPr>
          <w:p w14:paraId="14C02A41" w14:textId="77777777" w:rsidR="00A7308E" w:rsidRPr="004E34C1" w:rsidRDefault="00A7308E" w:rsidP="00A7308E">
            <w:pPr>
              <w:spacing w:after="0"/>
              <w:jc w:val="center"/>
              <w:rPr>
                <w:rFonts w:eastAsia="Calibri" w:cs="Times New Roman"/>
                <w:sz w:val="20"/>
                <w:szCs w:val="20"/>
              </w:rPr>
            </w:pPr>
          </w:p>
        </w:tc>
        <w:tc>
          <w:tcPr>
            <w:tcW w:w="1177" w:type="dxa"/>
          </w:tcPr>
          <w:p w14:paraId="2B21B4E4" w14:textId="77777777" w:rsidR="00A7308E" w:rsidRPr="004E34C1" w:rsidRDefault="00A7308E" w:rsidP="00A7308E">
            <w:pPr>
              <w:spacing w:after="0"/>
              <w:jc w:val="left"/>
              <w:rPr>
                <w:rFonts w:eastAsia="Calibri" w:cs="Times New Roman"/>
                <w:sz w:val="20"/>
                <w:szCs w:val="20"/>
              </w:rPr>
            </w:pPr>
            <w:r w:rsidRPr="004E34C1">
              <w:rPr>
                <w:rFonts w:eastAsia="Calibri" w:cs="Times New Roman"/>
                <w:b/>
                <w:sz w:val="20"/>
                <w:szCs w:val="20"/>
              </w:rPr>
              <w:t>13,76</w:t>
            </w:r>
          </w:p>
        </w:tc>
        <w:tc>
          <w:tcPr>
            <w:tcW w:w="1147" w:type="dxa"/>
            <w:gridSpan w:val="2"/>
          </w:tcPr>
          <w:p w14:paraId="472547EC" w14:textId="77777777" w:rsidR="00A7308E" w:rsidRPr="004E34C1" w:rsidRDefault="00A7308E" w:rsidP="00A7308E">
            <w:pPr>
              <w:spacing w:after="0"/>
              <w:jc w:val="left"/>
              <w:rPr>
                <w:rFonts w:eastAsia="Calibri" w:cs="Times New Roman"/>
                <w:sz w:val="20"/>
                <w:szCs w:val="20"/>
              </w:rPr>
            </w:pPr>
            <w:r w:rsidRPr="004E34C1">
              <w:rPr>
                <w:rFonts w:eastAsia="Calibri" w:cs="Times New Roman"/>
                <w:b/>
                <w:sz w:val="20"/>
                <w:szCs w:val="20"/>
              </w:rPr>
              <w:t>6,88</w:t>
            </w:r>
          </w:p>
        </w:tc>
        <w:tc>
          <w:tcPr>
            <w:tcW w:w="1754" w:type="dxa"/>
            <w:shd w:val="clear" w:color="auto" w:fill="auto"/>
          </w:tcPr>
          <w:p w14:paraId="7C45124E" w14:textId="77777777" w:rsidR="00A7308E" w:rsidRPr="004E34C1" w:rsidRDefault="00A7308E" w:rsidP="00A7308E">
            <w:pPr>
              <w:spacing w:after="0"/>
              <w:jc w:val="left"/>
              <w:rPr>
                <w:rFonts w:eastAsia="Calibri" w:cs="Times New Roman"/>
                <w:sz w:val="20"/>
                <w:szCs w:val="20"/>
              </w:rPr>
            </w:pPr>
          </w:p>
        </w:tc>
      </w:tr>
      <w:tr w:rsidR="00A7308E" w:rsidRPr="004E34C1" w14:paraId="71DDE3DA" w14:textId="77777777" w:rsidTr="004334BF">
        <w:trPr>
          <w:trHeight w:val="360"/>
        </w:trPr>
        <w:tc>
          <w:tcPr>
            <w:tcW w:w="674" w:type="dxa"/>
            <w:shd w:val="clear" w:color="auto" w:fill="auto"/>
          </w:tcPr>
          <w:p w14:paraId="1B59F655" w14:textId="77777777" w:rsidR="00A7308E" w:rsidRPr="004E34C1" w:rsidRDefault="00A7308E" w:rsidP="00A7308E">
            <w:pPr>
              <w:spacing w:after="0"/>
              <w:jc w:val="center"/>
              <w:rPr>
                <w:rFonts w:eastAsia="Calibri" w:cs="Times New Roman"/>
                <w:sz w:val="20"/>
                <w:szCs w:val="20"/>
              </w:rPr>
            </w:pPr>
          </w:p>
        </w:tc>
        <w:tc>
          <w:tcPr>
            <w:tcW w:w="2755" w:type="dxa"/>
            <w:shd w:val="clear" w:color="auto" w:fill="auto"/>
          </w:tcPr>
          <w:p w14:paraId="654BEB0D" w14:textId="77777777" w:rsidR="00A7308E" w:rsidRPr="004E34C1" w:rsidRDefault="00A7308E" w:rsidP="00A7308E">
            <w:pPr>
              <w:spacing w:after="0"/>
              <w:jc w:val="left"/>
              <w:rPr>
                <w:rFonts w:eastAsia="Calibri" w:cs="Times New Roman"/>
                <w:b/>
                <w:i/>
                <w:sz w:val="20"/>
                <w:szCs w:val="20"/>
                <w:lang w:val="en-US"/>
              </w:rPr>
            </w:pPr>
            <w:r w:rsidRPr="004E34C1">
              <w:rPr>
                <w:rFonts w:eastAsia="Calibri" w:cs="Times New Roman"/>
                <w:b/>
                <w:i/>
                <w:sz w:val="20"/>
                <w:szCs w:val="20"/>
                <w:lang w:val="en-US"/>
              </w:rPr>
              <w:t>TOTAL industrial waste/living activities</w:t>
            </w:r>
          </w:p>
        </w:tc>
        <w:tc>
          <w:tcPr>
            <w:tcW w:w="1316" w:type="dxa"/>
            <w:shd w:val="clear" w:color="auto" w:fill="auto"/>
          </w:tcPr>
          <w:p w14:paraId="2C8544B4" w14:textId="77777777" w:rsidR="00A7308E" w:rsidRPr="004E34C1" w:rsidRDefault="00A7308E" w:rsidP="00A7308E">
            <w:pPr>
              <w:spacing w:after="0"/>
              <w:jc w:val="left"/>
              <w:rPr>
                <w:rFonts w:eastAsia="Calibri" w:cs="Times New Roman"/>
                <w:sz w:val="20"/>
                <w:szCs w:val="20"/>
                <w:lang w:val="en-US"/>
              </w:rPr>
            </w:pPr>
          </w:p>
        </w:tc>
        <w:tc>
          <w:tcPr>
            <w:tcW w:w="936" w:type="dxa"/>
            <w:shd w:val="clear" w:color="auto" w:fill="auto"/>
          </w:tcPr>
          <w:p w14:paraId="0FA969A3" w14:textId="77777777" w:rsidR="00A7308E" w:rsidRPr="004E34C1" w:rsidRDefault="00A7308E" w:rsidP="00A7308E">
            <w:pPr>
              <w:spacing w:after="0"/>
              <w:jc w:val="center"/>
              <w:rPr>
                <w:rFonts w:eastAsia="Calibri" w:cs="Times New Roman"/>
                <w:sz w:val="20"/>
                <w:szCs w:val="20"/>
                <w:lang w:val="en-US"/>
              </w:rPr>
            </w:pPr>
          </w:p>
        </w:tc>
        <w:tc>
          <w:tcPr>
            <w:tcW w:w="1177" w:type="dxa"/>
          </w:tcPr>
          <w:p w14:paraId="71464730" w14:textId="77777777" w:rsidR="00A7308E" w:rsidRPr="004E34C1" w:rsidRDefault="00A7308E" w:rsidP="00A7308E">
            <w:pPr>
              <w:spacing w:after="0"/>
              <w:jc w:val="left"/>
              <w:rPr>
                <w:rFonts w:eastAsia="Calibri" w:cs="Times New Roman"/>
                <w:sz w:val="20"/>
                <w:szCs w:val="20"/>
                <w:lang w:val="en-US"/>
              </w:rPr>
            </w:pPr>
            <w:r w:rsidRPr="004E34C1">
              <w:rPr>
                <w:rFonts w:eastAsia="Calibri" w:cs="Times New Roman"/>
                <w:b/>
                <w:sz w:val="20"/>
                <w:szCs w:val="20"/>
              </w:rPr>
              <w:t>1286,8997</w:t>
            </w:r>
          </w:p>
        </w:tc>
        <w:tc>
          <w:tcPr>
            <w:tcW w:w="1147" w:type="dxa"/>
            <w:gridSpan w:val="2"/>
          </w:tcPr>
          <w:p w14:paraId="3025E663" w14:textId="77777777" w:rsidR="00A7308E" w:rsidRPr="004E34C1" w:rsidRDefault="00A7308E" w:rsidP="00A7308E">
            <w:pPr>
              <w:spacing w:after="0"/>
              <w:jc w:val="left"/>
              <w:rPr>
                <w:rFonts w:eastAsia="Calibri" w:cs="Times New Roman"/>
                <w:sz w:val="20"/>
                <w:szCs w:val="20"/>
                <w:lang w:val="en-US"/>
              </w:rPr>
            </w:pPr>
            <w:r w:rsidRPr="004E34C1">
              <w:rPr>
                <w:rFonts w:eastAsia="Calibri" w:cs="Times New Roman"/>
                <w:b/>
                <w:sz w:val="20"/>
                <w:szCs w:val="20"/>
              </w:rPr>
              <w:t>643,44985</w:t>
            </w:r>
          </w:p>
        </w:tc>
        <w:tc>
          <w:tcPr>
            <w:tcW w:w="1754" w:type="dxa"/>
            <w:shd w:val="clear" w:color="auto" w:fill="auto"/>
          </w:tcPr>
          <w:p w14:paraId="390437CF" w14:textId="77777777" w:rsidR="00A7308E" w:rsidRPr="004E34C1" w:rsidRDefault="00A7308E" w:rsidP="00A7308E">
            <w:pPr>
              <w:spacing w:after="0"/>
              <w:jc w:val="left"/>
              <w:rPr>
                <w:rFonts w:eastAsia="Calibri" w:cs="Times New Roman"/>
                <w:sz w:val="20"/>
                <w:szCs w:val="20"/>
                <w:lang w:val="en-US"/>
              </w:rPr>
            </w:pPr>
          </w:p>
        </w:tc>
      </w:tr>
    </w:tbl>
    <w:p w14:paraId="687B125C" w14:textId="77777777" w:rsidR="002C739E" w:rsidRPr="004E34C1" w:rsidRDefault="002C739E" w:rsidP="002C739E">
      <w:pPr>
        <w:spacing w:after="0"/>
        <w:jc w:val="left"/>
        <w:rPr>
          <w:rFonts w:eastAsia="Calibri" w:cs="Times New Roman"/>
          <w:sz w:val="22"/>
          <w:szCs w:val="24"/>
          <w:lang w:val="en-US"/>
        </w:rPr>
      </w:pPr>
    </w:p>
    <w:p w14:paraId="547C507A" w14:textId="77777777" w:rsidR="002C739E" w:rsidRPr="004E34C1" w:rsidRDefault="002C739E" w:rsidP="002C739E">
      <w:pPr>
        <w:spacing w:after="0"/>
        <w:rPr>
          <w:rFonts w:eastAsia="Calibri" w:cs="Times New Roman"/>
          <w:szCs w:val="24"/>
          <w:lang w:val="en-US"/>
        </w:rPr>
      </w:pPr>
      <w:r w:rsidRPr="004E34C1">
        <w:rPr>
          <w:rFonts w:eastAsia="Calibri" w:cs="Times New Roman"/>
          <w:szCs w:val="24"/>
          <w:lang w:val="en-US"/>
        </w:rPr>
        <w:t>During the construction of facilities, 17 types of waste will be generated, of which:</w:t>
      </w:r>
    </w:p>
    <w:p w14:paraId="4028383B" w14:textId="77777777" w:rsidR="002C739E" w:rsidRPr="004E34C1" w:rsidRDefault="002C739E" w:rsidP="002C739E">
      <w:pPr>
        <w:numPr>
          <w:ilvl w:val="0"/>
          <w:numId w:val="21"/>
        </w:numPr>
        <w:spacing w:after="0"/>
        <w:contextualSpacing/>
        <w:jc w:val="left"/>
        <w:rPr>
          <w:rFonts w:eastAsia="Calibri" w:cs="Times New Roman"/>
          <w:szCs w:val="24"/>
          <w:lang w:val="en-US"/>
        </w:rPr>
      </w:pPr>
      <w:r w:rsidRPr="004E34C1">
        <w:rPr>
          <w:rFonts w:eastAsia="Calibri" w:cs="Times New Roman"/>
          <w:szCs w:val="24"/>
          <w:lang w:val="en-US"/>
        </w:rPr>
        <w:t>Hazard class II – 1 type of waste</w:t>
      </w:r>
    </w:p>
    <w:p w14:paraId="6201F617" w14:textId="77777777" w:rsidR="002C739E" w:rsidRPr="004E34C1" w:rsidRDefault="002C739E" w:rsidP="002C739E">
      <w:pPr>
        <w:numPr>
          <w:ilvl w:val="0"/>
          <w:numId w:val="21"/>
        </w:numPr>
        <w:spacing w:after="0"/>
        <w:contextualSpacing/>
        <w:jc w:val="left"/>
        <w:rPr>
          <w:rFonts w:eastAsia="Calibri" w:cs="Times New Roman"/>
          <w:szCs w:val="24"/>
          <w:lang w:val="en-US"/>
        </w:rPr>
      </w:pPr>
      <w:r w:rsidRPr="004E34C1">
        <w:rPr>
          <w:rFonts w:eastAsia="Calibri" w:cs="Times New Roman"/>
          <w:szCs w:val="24"/>
          <w:lang w:val="en-US"/>
        </w:rPr>
        <w:t>Hazard class III - 1 type of waste</w:t>
      </w:r>
    </w:p>
    <w:p w14:paraId="004AB537" w14:textId="77777777" w:rsidR="002C739E" w:rsidRPr="004E34C1" w:rsidRDefault="002C739E" w:rsidP="002C739E">
      <w:pPr>
        <w:numPr>
          <w:ilvl w:val="0"/>
          <w:numId w:val="21"/>
        </w:numPr>
        <w:spacing w:after="0"/>
        <w:contextualSpacing/>
        <w:jc w:val="left"/>
        <w:rPr>
          <w:rFonts w:eastAsia="Calibri" w:cs="Times New Roman"/>
          <w:szCs w:val="24"/>
          <w:lang w:val="en-US"/>
        </w:rPr>
      </w:pPr>
      <w:r w:rsidRPr="004E34C1">
        <w:rPr>
          <w:rFonts w:eastAsia="Calibri" w:cs="Times New Roman"/>
          <w:szCs w:val="24"/>
          <w:lang w:val="en-US"/>
        </w:rPr>
        <w:t>Hazard class IV – 9 types of waste;</w:t>
      </w:r>
    </w:p>
    <w:p w14:paraId="4D169ED3" w14:textId="77777777" w:rsidR="002C739E" w:rsidRPr="004E34C1" w:rsidRDefault="002C739E" w:rsidP="002C739E">
      <w:pPr>
        <w:numPr>
          <w:ilvl w:val="0"/>
          <w:numId w:val="21"/>
        </w:numPr>
        <w:spacing w:after="0"/>
        <w:contextualSpacing/>
        <w:jc w:val="left"/>
        <w:rPr>
          <w:rFonts w:eastAsia="Calibri" w:cs="Times New Roman"/>
          <w:szCs w:val="24"/>
          <w:lang w:val="en-US"/>
        </w:rPr>
      </w:pPr>
      <w:r w:rsidRPr="004E34C1">
        <w:rPr>
          <w:rFonts w:eastAsia="Calibri" w:cs="Times New Roman"/>
          <w:szCs w:val="24"/>
          <w:lang w:val="en-US"/>
        </w:rPr>
        <w:t>Hazard class V – 6 types of waste.</w:t>
      </w:r>
    </w:p>
    <w:p w14:paraId="77D7E60F" w14:textId="77777777" w:rsidR="002C739E" w:rsidRPr="004E34C1" w:rsidRDefault="002C739E" w:rsidP="002C739E">
      <w:pPr>
        <w:spacing w:after="0"/>
        <w:ind w:left="720"/>
        <w:contextualSpacing/>
        <w:rPr>
          <w:rFonts w:eastAsia="Calibri" w:cs="Times New Roman"/>
          <w:szCs w:val="24"/>
          <w:lang w:val="en-US"/>
        </w:rPr>
      </w:pPr>
      <w:r w:rsidRPr="004E34C1">
        <w:rPr>
          <w:rFonts w:eastAsia="Calibri" w:cs="Times New Roman"/>
          <w:szCs w:val="24"/>
          <w:lang w:val="en-US"/>
        </w:rPr>
        <w:br w:type="page"/>
      </w:r>
    </w:p>
    <w:p w14:paraId="30A1BAC5" w14:textId="77777777" w:rsidR="002C739E" w:rsidRPr="004E34C1" w:rsidRDefault="002C739E" w:rsidP="002C739E">
      <w:pPr>
        <w:autoSpaceDE w:val="0"/>
        <w:autoSpaceDN w:val="0"/>
        <w:adjustRightInd w:val="0"/>
        <w:spacing w:after="0"/>
        <w:ind w:firstLine="12474"/>
        <w:jc w:val="center"/>
        <w:rPr>
          <w:rFonts w:eastAsiaTheme="majorEastAsia" w:cs="Times New Roman"/>
          <w:b/>
          <w:i/>
          <w:color w:val="44546A" w:themeColor="text2"/>
          <w:szCs w:val="24"/>
          <w:lang w:val="en-US" w:eastAsia="ru-RU"/>
        </w:rPr>
      </w:pPr>
      <w:bookmarkStart w:id="290" w:name="_Toc474249096"/>
      <w:bookmarkStart w:id="291" w:name="_Toc5809644"/>
      <w:r w:rsidRPr="004E34C1">
        <w:rPr>
          <w:rFonts w:eastAsiaTheme="majorEastAsia" w:cs="Times New Roman"/>
          <w:b/>
          <w:i/>
          <w:color w:val="44546A" w:themeColor="text2"/>
          <w:szCs w:val="24"/>
          <w:lang w:eastAsia="ru-RU"/>
        </w:rPr>
        <w:lastRenderedPageBreak/>
        <w:t>Т</w:t>
      </w:r>
      <w:r w:rsidRPr="004E34C1">
        <w:rPr>
          <w:rFonts w:eastAsiaTheme="majorEastAsia" w:cs="Times New Roman"/>
          <w:b/>
          <w:i/>
          <w:color w:val="44546A" w:themeColor="text2"/>
          <w:szCs w:val="24"/>
          <w:lang w:val="en-US" w:eastAsia="ru-RU"/>
        </w:rPr>
        <w:t xml:space="preserve">Table </w:t>
      </w:r>
      <w:r w:rsidRPr="004E34C1">
        <w:rPr>
          <w:rFonts w:eastAsiaTheme="majorEastAsia" w:cs="Times New Roman"/>
          <w:b/>
          <w:bCs/>
          <w:i/>
          <w:color w:val="44546A" w:themeColor="text2"/>
          <w:szCs w:val="24"/>
          <w:lang w:val="en-US" w:eastAsia="ru-RU"/>
        </w:rPr>
        <w:t xml:space="preserve">7.7.2.2. </w:t>
      </w:r>
      <w:bookmarkEnd w:id="290"/>
      <w:bookmarkEnd w:id="291"/>
      <w:r w:rsidRPr="004E34C1">
        <w:rPr>
          <w:rFonts w:eastAsiaTheme="majorEastAsia" w:cs="Times New Roman"/>
          <w:b/>
          <w:i/>
          <w:color w:val="44546A" w:themeColor="text2"/>
          <w:szCs w:val="24"/>
          <w:lang w:val="en-US" w:eastAsia="ru-RU"/>
        </w:rPr>
        <w:t>Composition and physico-chemical properties of waste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1"/>
        <w:gridCol w:w="1383"/>
        <w:gridCol w:w="1221"/>
        <w:gridCol w:w="805"/>
        <w:gridCol w:w="1363"/>
        <w:gridCol w:w="1363"/>
        <w:gridCol w:w="1433"/>
        <w:gridCol w:w="1196"/>
      </w:tblGrid>
      <w:tr w:rsidR="002C739E" w:rsidRPr="004E34C1" w14:paraId="10FE7A66" w14:textId="77777777" w:rsidTr="00DA104F">
        <w:trPr>
          <w:trHeight w:val="225"/>
          <w:tblHeader/>
        </w:trPr>
        <w:tc>
          <w:tcPr>
            <w:tcW w:w="310" w:type="pct"/>
            <w:vMerge w:val="restart"/>
            <w:shd w:val="clear" w:color="auto" w:fill="00B0F0"/>
            <w:vAlign w:val="center"/>
          </w:tcPr>
          <w:p w14:paraId="4786F201" w14:textId="77777777" w:rsidR="002C739E" w:rsidRPr="004E34C1" w:rsidRDefault="002C739E" w:rsidP="002C739E">
            <w:pPr>
              <w:spacing w:after="0"/>
              <w:jc w:val="center"/>
              <w:rPr>
                <w:rFonts w:eastAsia="Calibri" w:cs="Times New Roman"/>
                <w:b/>
                <w:sz w:val="20"/>
                <w:szCs w:val="20"/>
                <w:lang w:val="en-US"/>
              </w:rPr>
            </w:pPr>
            <w:r w:rsidRPr="004E34C1">
              <w:rPr>
                <w:rFonts w:eastAsia="Calibri" w:cs="Times New Roman"/>
                <w:b/>
                <w:sz w:val="20"/>
                <w:szCs w:val="20"/>
                <w:lang w:val="en-US"/>
              </w:rPr>
              <w:t xml:space="preserve"> Item No.</w:t>
            </w:r>
          </w:p>
        </w:tc>
        <w:tc>
          <w:tcPr>
            <w:tcW w:w="741" w:type="pct"/>
            <w:vMerge w:val="restart"/>
            <w:shd w:val="clear" w:color="auto" w:fill="00B0F0"/>
            <w:vAlign w:val="center"/>
          </w:tcPr>
          <w:p w14:paraId="1EFEF36C" w14:textId="77777777" w:rsidR="002C739E" w:rsidRPr="004E34C1" w:rsidRDefault="002C739E" w:rsidP="002C739E">
            <w:pPr>
              <w:spacing w:after="0"/>
              <w:jc w:val="left"/>
              <w:rPr>
                <w:rFonts w:eastAsia="Calibri" w:cs="Times New Roman"/>
                <w:b/>
                <w:sz w:val="20"/>
                <w:szCs w:val="20"/>
                <w:lang w:val="en-US"/>
              </w:rPr>
            </w:pPr>
            <w:r w:rsidRPr="004E34C1">
              <w:rPr>
                <w:rFonts w:eastAsia="Calibri" w:cs="Times New Roman"/>
                <w:b/>
                <w:sz w:val="20"/>
                <w:szCs w:val="20"/>
                <w:lang w:val="en-US"/>
              </w:rPr>
              <w:t>Name of waste type according to FCCW</w:t>
            </w:r>
          </w:p>
        </w:tc>
        <w:tc>
          <w:tcPr>
            <w:tcW w:w="653" w:type="pct"/>
            <w:vMerge w:val="restart"/>
            <w:shd w:val="clear" w:color="auto" w:fill="00B0F0"/>
            <w:vAlign w:val="center"/>
          </w:tcPr>
          <w:p w14:paraId="35CD2EA8" w14:textId="77777777" w:rsidR="002C739E" w:rsidRPr="004E34C1" w:rsidRDefault="002C739E" w:rsidP="002C739E">
            <w:pPr>
              <w:spacing w:after="0"/>
              <w:jc w:val="center"/>
              <w:rPr>
                <w:rFonts w:eastAsia="Calibri" w:cs="Times New Roman"/>
                <w:b/>
                <w:sz w:val="20"/>
                <w:szCs w:val="20"/>
                <w:lang w:val="en-US"/>
              </w:rPr>
            </w:pPr>
            <w:r w:rsidRPr="004E34C1">
              <w:rPr>
                <w:rFonts w:eastAsia="Calibri" w:cs="Times New Roman"/>
                <w:b/>
                <w:sz w:val="20"/>
                <w:szCs w:val="20"/>
                <w:lang w:val="en-US"/>
              </w:rPr>
              <w:t>FCCW code</w:t>
            </w:r>
          </w:p>
        </w:tc>
        <w:tc>
          <w:tcPr>
            <w:tcW w:w="429" w:type="pct"/>
            <w:vMerge w:val="restart"/>
            <w:shd w:val="clear" w:color="auto" w:fill="00B0F0"/>
            <w:vAlign w:val="center"/>
          </w:tcPr>
          <w:p w14:paraId="1B83B442" w14:textId="77777777" w:rsidR="002C739E" w:rsidRPr="004E34C1" w:rsidRDefault="002C739E" w:rsidP="002C739E">
            <w:pPr>
              <w:spacing w:after="0"/>
              <w:jc w:val="center"/>
              <w:rPr>
                <w:rFonts w:eastAsia="Calibri" w:cs="Times New Roman"/>
                <w:b/>
                <w:sz w:val="20"/>
                <w:szCs w:val="20"/>
              </w:rPr>
            </w:pPr>
            <w:r w:rsidRPr="004E34C1">
              <w:rPr>
                <w:rFonts w:eastAsia="Calibri" w:cs="Times New Roman"/>
                <w:b/>
                <w:sz w:val="20"/>
                <w:szCs w:val="20"/>
              </w:rPr>
              <w:t>Hazard Class</w:t>
            </w:r>
          </w:p>
        </w:tc>
        <w:tc>
          <w:tcPr>
            <w:tcW w:w="730" w:type="pct"/>
            <w:vMerge w:val="restart"/>
            <w:shd w:val="clear" w:color="auto" w:fill="00B0F0"/>
            <w:vAlign w:val="center"/>
          </w:tcPr>
          <w:p w14:paraId="26A6F78F" w14:textId="77777777" w:rsidR="002C739E" w:rsidRPr="004E34C1" w:rsidRDefault="002C739E" w:rsidP="002C739E">
            <w:pPr>
              <w:spacing w:after="0"/>
              <w:jc w:val="center"/>
              <w:rPr>
                <w:rFonts w:eastAsia="Calibri" w:cs="Times New Roman"/>
                <w:b/>
                <w:sz w:val="20"/>
                <w:szCs w:val="20"/>
              </w:rPr>
            </w:pPr>
            <w:r w:rsidRPr="004E34C1">
              <w:rPr>
                <w:rFonts w:eastAsia="Calibri" w:cs="Times New Roman"/>
                <w:b/>
                <w:sz w:val="20"/>
                <w:szCs w:val="20"/>
              </w:rPr>
              <w:t>Physical form</w:t>
            </w:r>
          </w:p>
        </w:tc>
        <w:tc>
          <w:tcPr>
            <w:tcW w:w="730" w:type="pct"/>
            <w:vMerge w:val="restart"/>
            <w:shd w:val="clear" w:color="auto" w:fill="00B0F0"/>
            <w:vAlign w:val="center"/>
          </w:tcPr>
          <w:p w14:paraId="6E73E989" w14:textId="77777777" w:rsidR="002C739E" w:rsidRPr="004E34C1" w:rsidRDefault="002C739E" w:rsidP="002C739E">
            <w:pPr>
              <w:spacing w:after="0"/>
              <w:jc w:val="center"/>
              <w:rPr>
                <w:rFonts w:eastAsia="Calibri" w:cs="Times New Roman"/>
                <w:b/>
                <w:sz w:val="20"/>
                <w:szCs w:val="20"/>
              </w:rPr>
            </w:pPr>
            <w:r w:rsidRPr="004E34C1">
              <w:rPr>
                <w:rFonts w:eastAsia="Calibri" w:cs="Times New Roman"/>
                <w:b/>
                <w:sz w:val="20"/>
                <w:szCs w:val="20"/>
              </w:rPr>
              <w:t>State of aggregation</w:t>
            </w:r>
          </w:p>
        </w:tc>
        <w:tc>
          <w:tcPr>
            <w:tcW w:w="1407" w:type="pct"/>
            <w:gridSpan w:val="2"/>
            <w:shd w:val="clear" w:color="auto" w:fill="00B0F0"/>
            <w:vAlign w:val="center"/>
          </w:tcPr>
          <w:p w14:paraId="6FD31CA3" w14:textId="77777777" w:rsidR="002C739E" w:rsidRPr="004E34C1" w:rsidRDefault="002C739E" w:rsidP="002C739E">
            <w:pPr>
              <w:spacing w:after="0"/>
              <w:jc w:val="center"/>
              <w:rPr>
                <w:rFonts w:eastAsia="Calibri" w:cs="Times New Roman"/>
                <w:b/>
                <w:sz w:val="20"/>
                <w:szCs w:val="20"/>
              </w:rPr>
            </w:pPr>
            <w:r w:rsidRPr="004E34C1">
              <w:rPr>
                <w:rFonts w:eastAsia="Calibri" w:cs="Times New Roman"/>
                <w:b/>
                <w:sz w:val="20"/>
                <w:szCs w:val="20"/>
              </w:rPr>
              <w:t>Component composition of waste</w:t>
            </w:r>
          </w:p>
        </w:tc>
      </w:tr>
      <w:tr w:rsidR="002C739E" w:rsidRPr="004E34C1" w14:paraId="3B47FEE7" w14:textId="77777777" w:rsidTr="00DA104F">
        <w:trPr>
          <w:trHeight w:val="105"/>
          <w:tblHeader/>
        </w:trPr>
        <w:tc>
          <w:tcPr>
            <w:tcW w:w="310" w:type="pct"/>
            <w:vMerge/>
            <w:shd w:val="clear" w:color="auto" w:fill="00B0F0"/>
            <w:vAlign w:val="center"/>
          </w:tcPr>
          <w:p w14:paraId="0DAA652A" w14:textId="77777777" w:rsidR="002C739E" w:rsidRPr="004E34C1" w:rsidRDefault="002C739E" w:rsidP="002C739E">
            <w:pPr>
              <w:spacing w:after="0"/>
              <w:jc w:val="center"/>
              <w:rPr>
                <w:rFonts w:eastAsia="Calibri" w:cs="Times New Roman"/>
                <w:b/>
                <w:sz w:val="20"/>
                <w:szCs w:val="20"/>
              </w:rPr>
            </w:pPr>
          </w:p>
        </w:tc>
        <w:tc>
          <w:tcPr>
            <w:tcW w:w="741" w:type="pct"/>
            <w:vMerge/>
            <w:shd w:val="clear" w:color="auto" w:fill="00B0F0"/>
            <w:vAlign w:val="center"/>
          </w:tcPr>
          <w:p w14:paraId="5CF7A205" w14:textId="77777777" w:rsidR="002C739E" w:rsidRPr="004E34C1" w:rsidRDefault="002C739E" w:rsidP="002C739E">
            <w:pPr>
              <w:spacing w:after="0"/>
              <w:jc w:val="center"/>
              <w:rPr>
                <w:rFonts w:eastAsia="Calibri" w:cs="Times New Roman"/>
                <w:b/>
                <w:sz w:val="20"/>
                <w:szCs w:val="20"/>
              </w:rPr>
            </w:pPr>
          </w:p>
        </w:tc>
        <w:tc>
          <w:tcPr>
            <w:tcW w:w="653" w:type="pct"/>
            <w:vMerge/>
            <w:shd w:val="clear" w:color="auto" w:fill="00B0F0"/>
            <w:vAlign w:val="center"/>
          </w:tcPr>
          <w:p w14:paraId="230F88A3" w14:textId="77777777" w:rsidR="002C739E" w:rsidRPr="004E34C1" w:rsidRDefault="002C739E" w:rsidP="002C739E">
            <w:pPr>
              <w:spacing w:after="0"/>
              <w:jc w:val="center"/>
              <w:rPr>
                <w:rFonts w:eastAsia="Calibri" w:cs="Times New Roman"/>
                <w:b/>
                <w:sz w:val="20"/>
                <w:szCs w:val="20"/>
              </w:rPr>
            </w:pPr>
          </w:p>
        </w:tc>
        <w:tc>
          <w:tcPr>
            <w:tcW w:w="429" w:type="pct"/>
            <w:vMerge/>
            <w:shd w:val="clear" w:color="auto" w:fill="00B0F0"/>
            <w:vAlign w:val="center"/>
          </w:tcPr>
          <w:p w14:paraId="25F9A17E" w14:textId="77777777" w:rsidR="002C739E" w:rsidRPr="004E34C1" w:rsidRDefault="002C739E" w:rsidP="002C739E">
            <w:pPr>
              <w:spacing w:after="0"/>
              <w:jc w:val="center"/>
              <w:rPr>
                <w:rFonts w:eastAsia="Calibri" w:cs="Times New Roman"/>
                <w:b/>
                <w:sz w:val="20"/>
                <w:szCs w:val="20"/>
              </w:rPr>
            </w:pPr>
          </w:p>
        </w:tc>
        <w:tc>
          <w:tcPr>
            <w:tcW w:w="730" w:type="pct"/>
            <w:vMerge/>
            <w:shd w:val="clear" w:color="auto" w:fill="00B0F0"/>
            <w:vAlign w:val="center"/>
          </w:tcPr>
          <w:p w14:paraId="74B5352A" w14:textId="77777777" w:rsidR="002C739E" w:rsidRPr="004E34C1" w:rsidRDefault="002C739E" w:rsidP="002C739E">
            <w:pPr>
              <w:spacing w:after="0"/>
              <w:jc w:val="center"/>
              <w:rPr>
                <w:rFonts w:eastAsia="Calibri" w:cs="Times New Roman"/>
                <w:b/>
                <w:sz w:val="20"/>
                <w:szCs w:val="20"/>
              </w:rPr>
            </w:pPr>
          </w:p>
        </w:tc>
        <w:tc>
          <w:tcPr>
            <w:tcW w:w="730" w:type="pct"/>
            <w:vMerge/>
            <w:shd w:val="clear" w:color="auto" w:fill="00B0F0"/>
            <w:vAlign w:val="center"/>
          </w:tcPr>
          <w:p w14:paraId="66C576A7" w14:textId="77777777" w:rsidR="002C739E" w:rsidRPr="004E34C1" w:rsidRDefault="002C739E" w:rsidP="002C739E">
            <w:pPr>
              <w:spacing w:after="0"/>
              <w:jc w:val="center"/>
              <w:rPr>
                <w:rFonts w:eastAsia="Calibri" w:cs="Times New Roman"/>
                <w:b/>
                <w:sz w:val="20"/>
                <w:szCs w:val="20"/>
              </w:rPr>
            </w:pPr>
          </w:p>
        </w:tc>
        <w:tc>
          <w:tcPr>
            <w:tcW w:w="767" w:type="pct"/>
            <w:shd w:val="clear" w:color="auto" w:fill="00B0F0"/>
            <w:vAlign w:val="center"/>
          </w:tcPr>
          <w:p w14:paraId="4065E22C" w14:textId="77777777" w:rsidR="002C739E" w:rsidRPr="004E34C1" w:rsidRDefault="002C739E" w:rsidP="002C739E">
            <w:pPr>
              <w:spacing w:after="0"/>
              <w:jc w:val="center"/>
              <w:rPr>
                <w:rFonts w:eastAsia="Calibri" w:cs="Times New Roman"/>
                <w:b/>
                <w:sz w:val="20"/>
                <w:szCs w:val="20"/>
              </w:rPr>
            </w:pPr>
            <w:r w:rsidRPr="004E34C1">
              <w:rPr>
                <w:rFonts w:eastAsia="Calibri" w:cs="Times New Roman"/>
                <w:b/>
                <w:sz w:val="20"/>
                <w:szCs w:val="20"/>
                <w:lang w:val="en-US"/>
              </w:rPr>
              <w:t>N</w:t>
            </w:r>
            <w:r w:rsidRPr="004E34C1">
              <w:rPr>
                <w:rFonts w:eastAsia="Calibri" w:cs="Times New Roman"/>
                <w:b/>
                <w:sz w:val="20"/>
                <w:szCs w:val="20"/>
              </w:rPr>
              <w:t>ame of components</w:t>
            </w:r>
          </w:p>
        </w:tc>
        <w:tc>
          <w:tcPr>
            <w:tcW w:w="640" w:type="pct"/>
            <w:shd w:val="clear" w:color="auto" w:fill="00B0F0"/>
            <w:vAlign w:val="center"/>
          </w:tcPr>
          <w:p w14:paraId="1FA29557" w14:textId="77777777" w:rsidR="002C739E" w:rsidRPr="004E34C1" w:rsidRDefault="002C739E" w:rsidP="002C739E">
            <w:pPr>
              <w:spacing w:after="0"/>
              <w:jc w:val="center"/>
              <w:rPr>
                <w:rFonts w:eastAsia="Calibri" w:cs="Times New Roman"/>
                <w:b/>
                <w:sz w:val="20"/>
                <w:szCs w:val="20"/>
              </w:rPr>
            </w:pPr>
            <w:r w:rsidRPr="004E34C1">
              <w:rPr>
                <w:rFonts w:eastAsia="Calibri" w:cs="Times New Roman"/>
                <w:b/>
                <w:sz w:val="20"/>
                <w:szCs w:val="20"/>
                <w:lang w:val="en-US"/>
              </w:rPr>
              <w:t>C</w:t>
            </w:r>
            <w:r w:rsidRPr="004E34C1">
              <w:rPr>
                <w:rFonts w:eastAsia="Calibri" w:cs="Times New Roman"/>
                <w:b/>
                <w:sz w:val="20"/>
                <w:szCs w:val="20"/>
              </w:rPr>
              <w:t>ontent of components, %</w:t>
            </w:r>
          </w:p>
        </w:tc>
      </w:tr>
      <w:tr w:rsidR="002C739E" w:rsidRPr="004E34C1" w14:paraId="6DC91528" w14:textId="77777777" w:rsidTr="00DA104F">
        <w:trPr>
          <w:trHeight w:val="195"/>
        </w:trPr>
        <w:tc>
          <w:tcPr>
            <w:tcW w:w="310" w:type="pct"/>
            <w:shd w:val="clear" w:color="auto" w:fill="auto"/>
          </w:tcPr>
          <w:p w14:paraId="540AA4A8" w14:textId="77777777" w:rsidR="002C739E" w:rsidRPr="004E34C1" w:rsidRDefault="002C739E" w:rsidP="002C739E">
            <w:pPr>
              <w:spacing w:after="0"/>
              <w:jc w:val="center"/>
              <w:rPr>
                <w:rFonts w:eastAsia="Calibri" w:cs="Times New Roman"/>
                <w:b/>
                <w:sz w:val="20"/>
                <w:szCs w:val="20"/>
              </w:rPr>
            </w:pPr>
            <w:r w:rsidRPr="004E34C1">
              <w:rPr>
                <w:rFonts w:eastAsia="Calibri" w:cs="Times New Roman"/>
                <w:b/>
                <w:sz w:val="20"/>
                <w:szCs w:val="20"/>
              </w:rPr>
              <w:t>1</w:t>
            </w:r>
          </w:p>
        </w:tc>
        <w:tc>
          <w:tcPr>
            <w:tcW w:w="741" w:type="pct"/>
            <w:shd w:val="clear" w:color="auto" w:fill="auto"/>
          </w:tcPr>
          <w:p w14:paraId="375B9879" w14:textId="77777777" w:rsidR="002C739E" w:rsidRPr="004E34C1" w:rsidRDefault="002C739E" w:rsidP="002C739E">
            <w:pPr>
              <w:spacing w:after="0"/>
              <w:jc w:val="center"/>
              <w:rPr>
                <w:rFonts w:eastAsia="Calibri" w:cs="Times New Roman"/>
                <w:b/>
                <w:sz w:val="20"/>
                <w:szCs w:val="20"/>
              </w:rPr>
            </w:pPr>
            <w:r w:rsidRPr="004E34C1">
              <w:rPr>
                <w:rFonts w:eastAsia="Calibri" w:cs="Times New Roman"/>
                <w:b/>
                <w:sz w:val="20"/>
                <w:szCs w:val="20"/>
              </w:rPr>
              <w:t>2</w:t>
            </w:r>
          </w:p>
        </w:tc>
        <w:tc>
          <w:tcPr>
            <w:tcW w:w="653" w:type="pct"/>
            <w:shd w:val="clear" w:color="auto" w:fill="auto"/>
          </w:tcPr>
          <w:p w14:paraId="4FF532D2" w14:textId="77777777" w:rsidR="002C739E" w:rsidRPr="004E34C1" w:rsidRDefault="002C739E" w:rsidP="002C739E">
            <w:pPr>
              <w:spacing w:after="0"/>
              <w:jc w:val="center"/>
              <w:rPr>
                <w:rFonts w:eastAsia="Calibri" w:cs="Times New Roman"/>
                <w:b/>
                <w:sz w:val="20"/>
                <w:szCs w:val="20"/>
              </w:rPr>
            </w:pPr>
            <w:r w:rsidRPr="004E34C1">
              <w:rPr>
                <w:rFonts w:eastAsia="Calibri" w:cs="Times New Roman"/>
                <w:b/>
                <w:sz w:val="20"/>
                <w:szCs w:val="20"/>
              </w:rPr>
              <w:t>3</w:t>
            </w:r>
          </w:p>
        </w:tc>
        <w:tc>
          <w:tcPr>
            <w:tcW w:w="429" w:type="pct"/>
            <w:shd w:val="clear" w:color="auto" w:fill="auto"/>
          </w:tcPr>
          <w:p w14:paraId="0CAB8C77" w14:textId="77777777" w:rsidR="002C739E" w:rsidRPr="004E34C1" w:rsidRDefault="002C739E" w:rsidP="002C739E">
            <w:pPr>
              <w:spacing w:after="0"/>
              <w:jc w:val="center"/>
              <w:rPr>
                <w:rFonts w:eastAsia="Calibri" w:cs="Times New Roman"/>
                <w:b/>
                <w:sz w:val="20"/>
                <w:szCs w:val="20"/>
              </w:rPr>
            </w:pPr>
            <w:r w:rsidRPr="004E34C1">
              <w:rPr>
                <w:rFonts w:eastAsia="Calibri" w:cs="Times New Roman"/>
                <w:b/>
                <w:sz w:val="20"/>
                <w:szCs w:val="20"/>
              </w:rPr>
              <w:t>4</w:t>
            </w:r>
          </w:p>
        </w:tc>
        <w:tc>
          <w:tcPr>
            <w:tcW w:w="730" w:type="pct"/>
            <w:shd w:val="clear" w:color="auto" w:fill="auto"/>
          </w:tcPr>
          <w:p w14:paraId="2C387378" w14:textId="77777777" w:rsidR="002C739E" w:rsidRPr="004E34C1" w:rsidRDefault="002C739E" w:rsidP="002C739E">
            <w:pPr>
              <w:spacing w:after="0"/>
              <w:jc w:val="center"/>
              <w:rPr>
                <w:rFonts w:eastAsia="Calibri" w:cs="Times New Roman"/>
                <w:b/>
                <w:sz w:val="20"/>
                <w:szCs w:val="20"/>
              </w:rPr>
            </w:pPr>
            <w:r w:rsidRPr="004E34C1">
              <w:rPr>
                <w:rFonts w:eastAsia="Calibri" w:cs="Times New Roman"/>
                <w:b/>
                <w:sz w:val="20"/>
                <w:szCs w:val="20"/>
              </w:rPr>
              <w:t>5</w:t>
            </w:r>
          </w:p>
        </w:tc>
        <w:tc>
          <w:tcPr>
            <w:tcW w:w="730" w:type="pct"/>
            <w:shd w:val="clear" w:color="auto" w:fill="auto"/>
          </w:tcPr>
          <w:p w14:paraId="0CB28BF4" w14:textId="77777777" w:rsidR="002C739E" w:rsidRPr="004E34C1" w:rsidRDefault="002C739E" w:rsidP="002C739E">
            <w:pPr>
              <w:spacing w:after="0"/>
              <w:jc w:val="center"/>
              <w:rPr>
                <w:rFonts w:eastAsia="Calibri" w:cs="Times New Roman"/>
                <w:b/>
                <w:sz w:val="20"/>
                <w:szCs w:val="20"/>
              </w:rPr>
            </w:pPr>
            <w:r w:rsidRPr="004E34C1">
              <w:rPr>
                <w:rFonts w:eastAsia="Calibri" w:cs="Times New Roman"/>
                <w:b/>
                <w:sz w:val="20"/>
                <w:szCs w:val="20"/>
              </w:rPr>
              <w:t>6</w:t>
            </w:r>
          </w:p>
        </w:tc>
        <w:tc>
          <w:tcPr>
            <w:tcW w:w="767" w:type="pct"/>
            <w:shd w:val="clear" w:color="auto" w:fill="auto"/>
          </w:tcPr>
          <w:p w14:paraId="38AFBC73" w14:textId="77777777" w:rsidR="002C739E" w:rsidRPr="004E34C1" w:rsidRDefault="002C739E" w:rsidP="002C739E">
            <w:pPr>
              <w:spacing w:after="0"/>
              <w:jc w:val="center"/>
              <w:rPr>
                <w:rFonts w:eastAsia="Calibri" w:cs="Times New Roman"/>
                <w:b/>
                <w:sz w:val="20"/>
                <w:szCs w:val="20"/>
              </w:rPr>
            </w:pPr>
            <w:r w:rsidRPr="004E34C1">
              <w:rPr>
                <w:rFonts w:eastAsia="Calibri" w:cs="Times New Roman"/>
                <w:b/>
                <w:sz w:val="20"/>
                <w:szCs w:val="20"/>
              </w:rPr>
              <w:t>7</w:t>
            </w:r>
          </w:p>
        </w:tc>
        <w:tc>
          <w:tcPr>
            <w:tcW w:w="640" w:type="pct"/>
            <w:shd w:val="clear" w:color="auto" w:fill="auto"/>
          </w:tcPr>
          <w:p w14:paraId="48DD5314" w14:textId="77777777" w:rsidR="002C739E" w:rsidRPr="004E34C1" w:rsidRDefault="002C739E" w:rsidP="002C739E">
            <w:pPr>
              <w:spacing w:after="0"/>
              <w:jc w:val="center"/>
              <w:rPr>
                <w:rFonts w:eastAsia="Calibri" w:cs="Times New Roman"/>
                <w:b/>
                <w:sz w:val="20"/>
                <w:szCs w:val="20"/>
              </w:rPr>
            </w:pPr>
            <w:r w:rsidRPr="004E34C1">
              <w:rPr>
                <w:rFonts w:eastAsia="Calibri" w:cs="Times New Roman"/>
                <w:b/>
                <w:sz w:val="20"/>
                <w:szCs w:val="20"/>
              </w:rPr>
              <w:t>8</w:t>
            </w:r>
          </w:p>
        </w:tc>
      </w:tr>
      <w:tr w:rsidR="002C739E" w:rsidRPr="004E34C1" w14:paraId="1428CC6D" w14:textId="77777777" w:rsidTr="00DA104F">
        <w:trPr>
          <w:trHeight w:val="195"/>
        </w:trPr>
        <w:tc>
          <w:tcPr>
            <w:tcW w:w="5000" w:type="pct"/>
            <w:gridSpan w:val="8"/>
            <w:shd w:val="clear" w:color="auto" w:fill="auto"/>
          </w:tcPr>
          <w:p w14:paraId="563D9924" w14:textId="77777777" w:rsidR="002C739E" w:rsidRPr="004E34C1" w:rsidRDefault="002C739E" w:rsidP="002C739E">
            <w:pPr>
              <w:spacing w:after="0"/>
              <w:jc w:val="center"/>
              <w:rPr>
                <w:rFonts w:eastAsia="Calibri" w:cs="Times New Roman"/>
                <w:b/>
                <w:sz w:val="20"/>
                <w:szCs w:val="20"/>
              </w:rPr>
            </w:pPr>
            <w:r w:rsidRPr="004E34C1">
              <w:rPr>
                <w:rFonts w:eastAsia="Calibri" w:cs="Times New Roman"/>
                <w:b/>
                <w:sz w:val="20"/>
                <w:szCs w:val="20"/>
              </w:rPr>
              <w:t>Industrial waste</w:t>
            </w:r>
          </w:p>
        </w:tc>
      </w:tr>
      <w:tr w:rsidR="002C739E" w:rsidRPr="004E34C1" w14:paraId="63D97A04" w14:textId="77777777" w:rsidTr="00DA104F">
        <w:trPr>
          <w:trHeight w:val="440"/>
        </w:trPr>
        <w:tc>
          <w:tcPr>
            <w:tcW w:w="310" w:type="pct"/>
            <w:vMerge w:val="restart"/>
            <w:shd w:val="clear" w:color="auto" w:fill="auto"/>
          </w:tcPr>
          <w:p w14:paraId="7C373CF9" w14:textId="77777777" w:rsidR="002C739E" w:rsidRPr="004E34C1" w:rsidRDefault="002C739E" w:rsidP="002C739E">
            <w:pPr>
              <w:numPr>
                <w:ilvl w:val="0"/>
                <w:numId w:val="22"/>
              </w:numPr>
              <w:spacing w:after="0"/>
              <w:ind w:left="417"/>
              <w:contextualSpacing/>
              <w:jc w:val="left"/>
              <w:rPr>
                <w:rFonts w:eastAsia="Calibri" w:cs="Times New Roman"/>
                <w:sz w:val="20"/>
                <w:szCs w:val="20"/>
              </w:rPr>
            </w:pPr>
          </w:p>
        </w:tc>
        <w:tc>
          <w:tcPr>
            <w:tcW w:w="741" w:type="pct"/>
            <w:vMerge w:val="restart"/>
            <w:shd w:val="clear" w:color="auto" w:fill="auto"/>
          </w:tcPr>
          <w:p w14:paraId="6E2B1251" w14:textId="77777777" w:rsidR="002C739E" w:rsidRPr="004E34C1" w:rsidRDefault="002C739E" w:rsidP="002C739E">
            <w:pPr>
              <w:spacing w:after="0"/>
              <w:jc w:val="left"/>
              <w:rPr>
                <w:rFonts w:eastAsia="Calibri" w:cs="Times New Roman"/>
                <w:sz w:val="20"/>
                <w:szCs w:val="20"/>
                <w:lang w:val="en-US"/>
              </w:rPr>
            </w:pPr>
            <w:r w:rsidRPr="004E34C1">
              <w:rPr>
                <w:rFonts w:eastAsia="Calibri" w:cs="Times New Roman"/>
                <w:sz w:val="20"/>
                <w:szCs w:val="20"/>
                <w:lang w:val="en-US"/>
              </w:rPr>
              <w:t>Undamaged lead-acid batteries, with electrolyte</w:t>
            </w:r>
          </w:p>
        </w:tc>
        <w:tc>
          <w:tcPr>
            <w:tcW w:w="653" w:type="pct"/>
            <w:vMerge w:val="restart"/>
            <w:shd w:val="clear" w:color="auto" w:fill="auto"/>
          </w:tcPr>
          <w:p w14:paraId="056AA2FE"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92011001532</w:t>
            </w:r>
          </w:p>
        </w:tc>
        <w:tc>
          <w:tcPr>
            <w:tcW w:w="429" w:type="pct"/>
            <w:vMerge w:val="restart"/>
            <w:shd w:val="clear" w:color="auto" w:fill="auto"/>
          </w:tcPr>
          <w:p w14:paraId="66FB9D99"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2</w:t>
            </w:r>
          </w:p>
        </w:tc>
        <w:tc>
          <w:tcPr>
            <w:tcW w:w="730" w:type="pct"/>
            <w:vMerge w:val="restart"/>
            <w:shd w:val="clear" w:color="auto" w:fill="auto"/>
          </w:tcPr>
          <w:p w14:paraId="5DD9E0AE"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Products containing liquid</w:t>
            </w:r>
          </w:p>
        </w:tc>
        <w:tc>
          <w:tcPr>
            <w:tcW w:w="730" w:type="pct"/>
            <w:vMerge w:val="restart"/>
            <w:shd w:val="clear" w:color="auto" w:fill="auto"/>
          </w:tcPr>
          <w:p w14:paraId="0A8D54D9"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Products containing liquid</w:t>
            </w:r>
          </w:p>
        </w:tc>
        <w:tc>
          <w:tcPr>
            <w:tcW w:w="767" w:type="pct"/>
            <w:shd w:val="clear" w:color="auto" w:fill="auto"/>
          </w:tcPr>
          <w:p w14:paraId="6AFCAFF1"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Lead</w:t>
            </w:r>
          </w:p>
        </w:tc>
        <w:tc>
          <w:tcPr>
            <w:tcW w:w="640" w:type="pct"/>
            <w:shd w:val="clear" w:color="auto" w:fill="auto"/>
          </w:tcPr>
          <w:p w14:paraId="7AF6A9B5"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53</w:t>
            </w:r>
          </w:p>
        </w:tc>
      </w:tr>
      <w:tr w:rsidR="002C739E" w:rsidRPr="004E34C1" w14:paraId="39DB50E5" w14:textId="77777777" w:rsidTr="00DA104F">
        <w:trPr>
          <w:trHeight w:val="440"/>
        </w:trPr>
        <w:tc>
          <w:tcPr>
            <w:tcW w:w="310" w:type="pct"/>
            <w:vMerge/>
            <w:shd w:val="clear" w:color="auto" w:fill="auto"/>
          </w:tcPr>
          <w:p w14:paraId="292ACFA2" w14:textId="77777777" w:rsidR="002C739E" w:rsidRPr="004E34C1" w:rsidRDefault="002C739E" w:rsidP="002C739E">
            <w:pPr>
              <w:numPr>
                <w:ilvl w:val="0"/>
                <w:numId w:val="22"/>
              </w:numPr>
              <w:spacing w:after="0"/>
              <w:ind w:left="417"/>
              <w:contextualSpacing/>
              <w:jc w:val="center"/>
              <w:rPr>
                <w:rFonts w:eastAsia="Calibri" w:cs="Times New Roman"/>
                <w:sz w:val="20"/>
                <w:szCs w:val="20"/>
              </w:rPr>
            </w:pPr>
          </w:p>
        </w:tc>
        <w:tc>
          <w:tcPr>
            <w:tcW w:w="741" w:type="pct"/>
            <w:vMerge/>
            <w:shd w:val="clear" w:color="auto" w:fill="auto"/>
          </w:tcPr>
          <w:p w14:paraId="6A6C4E12" w14:textId="77777777" w:rsidR="002C739E" w:rsidRPr="004E34C1" w:rsidRDefault="002C739E" w:rsidP="002C739E">
            <w:pPr>
              <w:spacing w:after="0"/>
              <w:jc w:val="left"/>
              <w:rPr>
                <w:rFonts w:eastAsia="Calibri" w:cs="Times New Roman"/>
                <w:sz w:val="20"/>
                <w:szCs w:val="20"/>
              </w:rPr>
            </w:pPr>
          </w:p>
        </w:tc>
        <w:tc>
          <w:tcPr>
            <w:tcW w:w="653" w:type="pct"/>
            <w:vMerge/>
            <w:shd w:val="clear" w:color="auto" w:fill="auto"/>
          </w:tcPr>
          <w:p w14:paraId="57FBE8AC" w14:textId="77777777" w:rsidR="002C739E" w:rsidRPr="004E34C1" w:rsidRDefault="002C739E" w:rsidP="002C739E">
            <w:pPr>
              <w:spacing w:after="0"/>
              <w:jc w:val="center"/>
              <w:rPr>
                <w:rFonts w:eastAsia="Calibri" w:cs="Times New Roman"/>
                <w:sz w:val="20"/>
                <w:szCs w:val="20"/>
              </w:rPr>
            </w:pPr>
          </w:p>
        </w:tc>
        <w:tc>
          <w:tcPr>
            <w:tcW w:w="429" w:type="pct"/>
            <w:vMerge/>
            <w:shd w:val="clear" w:color="auto" w:fill="auto"/>
          </w:tcPr>
          <w:p w14:paraId="7619EA0B" w14:textId="77777777" w:rsidR="002C739E" w:rsidRPr="004E34C1" w:rsidRDefault="002C739E" w:rsidP="002C739E">
            <w:pPr>
              <w:spacing w:after="0"/>
              <w:jc w:val="center"/>
              <w:rPr>
                <w:rFonts w:eastAsia="Calibri" w:cs="Times New Roman"/>
                <w:sz w:val="20"/>
                <w:szCs w:val="20"/>
              </w:rPr>
            </w:pPr>
          </w:p>
        </w:tc>
        <w:tc>
          <w:tcPr>
            <w:tcW w:w="730" w:type="pct"/>
            <w:vMerge/>
            <w:shd w:val="clear" w:color="auto" w:fill="auto"/>
          </w:tcPr>
          <w:p w14:paraId="5B34A6D9" w14:textId="77777777" w:rsidR="002C739E" w:rsidRPr="004E34C1" w:rsidRDefault="002C739E" w:rsidP="002C739E">
            <w:pPr>
              <w:spacing w:after="0"/>
              <w:jc w:val="center"/>
              <w:rPr>
                <w:rFonts w:eastAsia="Calibri" w:cs="Times New Roman"/>
                <w:b/>
                <w:sz w:val="20"/>
                <w:szCs w:val="20"/>
              </w:rPr>
            </w:pPr>
          </w:p>
        </w:tc>
        <w:tc>
          <w:tcPr>
            <w:tcW w:w="730" w:type="pct"/>
            <w:vMerge/>
            <w:shd w:val="clear" w:color="auto" w:fill="auto"/>
          </w:tcPr>
          <w:p w14:paraId="0DF1C09B" w14:textId="77777777" w:rsidR="002C739E" w:rsidRPr="004E34C1" w:rsidRDefault="002C739E" w:rsidP="002C739E">
            <w:pPr>
              <w:spacing w:after="0"/>
              <w:jc w:val="center"/>
              <w:rPr>
                <w:rFonts w:eastAsia="Calibri" w:cs="Times New Roman"/>
                <w:b/>
                <w:sz w:val="20"/>
                <w:szCs w:val="20"/>
              </w:rPr>
            </w:pPr>
          </w:p>
        </w:tc>
        <w:tc>
          <w:tcPr>
            <w:tcW w:w="767" w:type="pct"/>
            <w:shd w:val="clear" w:color="auto" w:fill="auto"/>
          </w:tcPr>
          <w:p w14:paraId="0E76B1C2" w14:textId="77777777" w:rsidR="002C739E" w:rsidRPr="004E34C1" w:rsidRDefault="002C739E" w:rsidP="002C739E">
            <w:pPr>
              <w:spacing w:after="0"/>
              <w:jc w:val="left"/>
              <w:rPr>
                <w:rFonts w:eastAsia="Calibri" w:cs="Times New Roman"/>
                <w:sz w:val="20"/>
                <w:szCs w:val="20"/>
                <w:lang w:val="en-US"/>
              </w:rPr>
            </w:pPr>
            <w:r w:rsidRPr="004E34C1">
              <w:rPr>
                <w:rFonts w:eastAsia="Calibri" w:cs="Times New Roman"/>
                <w:sz w:val="20"/>
                <w:szCs w:val="20"/>
                <w:lang w:val="en-US"/>
              </w:rPr>
              <w:t>Plastic (polyethylene, polyvinyl chloride, or ebonite)</w:t>
            </w:r>
          </w:p>
        </w:tc>
        <w:tc>
          <w:tcPr>
            <w:tcW w:w="640" w:type="pct"/>
            <w:shd w:val="clear" w:color="auto" w:fill="auto"/>
          </w:tcPr>
          <w:p w14:paraId="7A8E22D5"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27</w:t>
            </w:r>
          </w:p>
        </w:tc>
      </w:tr>
      <w:tr w:rsidR="002C739E" w:rsidRPr="004E34C1" w14:paraId="54527E04" w14:textId="77777777" w:rsidTr="00DA104F">
        <w:trPr>
          <w:trHeight w:val="440"/>
        </w:trPr>
        <w:tc>
          <w:tcPr>
            <w:tcW w:w="310" w:type="pct"/>
            <w:vMerge/>
            <w:shd w:val="clear" w:color="auto" w:fill="auto"/>
          </w:tcPr>
          <w:p w14:paraId="2DBB436D" w14:textId="77777777" w:rsidR="002C739E" w:rsidRPr="004E34C1" w:rsidRDefault="002C739E" w:rsidP="002C739E">
            <w:pPr>
              <w:numPr>
                <w:ilvl w:val="0"/>
                <w:numId w:val="22"/>
              </w:numPr>
              <w:spacing w:after="0"/>
              <w:ind w:left="417"/>
              <w:contextualSpacing/>
              <w:jc w:val="center"/>
              <w:rPr>
                <w:rFonts w:eastAsia="Calibri" w:cs="Times New Roman"/>
                <w:sz w:val="20"/>
                <w:szCs w:val="20"/>
              </w:rPr>
            </w:pPr>
          </w:p>
        </w:tc>
        <w:tc>
          <w:tcPr>
            <w:tcW w:w="741" w:type="pct"/>
            <w:vMerge/>
            <w:tcBorders>
              <w:bottom w:val="single" w:sz="4" w:space="0" w:color="auto"/>
            </w:tcBorders>
            <w:shd w:val="clear" w:color="auto" w:fill="auto"/>
          </w:tcPr>
          <w:p w14:paraId="04166519" w14:textId="77777777" w:rsidR="002C739E" w:rsidRPr="004E34C1" w:rsidRDefault="002C739E" w:rsidP="002C739E">
            <w:pPr>
              <w:spacing w:after="0"/>
              <w:jc w:val="left"/>
              <w:rPr>
                <w:rFonts w:eastAsia="Calibri" w:cs="Times New Roman"/>
                <w:sz w:val="20"/>
                <w:szCs w:val="20"/>
              </w:rPr>
            </w:pPr>
          </w:p>
        </w:tc>
        <w:tc>
          <w:tcPr>
            <w:tcW w:w="653" w:type="pct"/>
            <w:vMerge/>
            <w:tcBorders>
              <w:bottom w:val="single" w:sz="4" w:space="0" w:color="auto"/>
            </w:tcBorders>
            <w:shd w:val="clear" w:color="auto" w:fill="auto"/>
          </w:tcPr>
          <w:p w14:paraId="6A3121E8" w14:textId="77777777" w:rsidR="002C739E" w:rsidRPr="004E34C1" w:rsidRDefault="002C739E" w:rsidP="002C739E">
            <w:pPr>
              <w:spacing w:after="0"/>
              <w:jc w:val="center"/>
              <w:rPr>
                <w:rFonts w:eastAsia="Calibri" w:cs="Times New Roman"/>
                <w:sz w:val="20"/>
                <w:szCs w:val="20"/>
              </w:rPr>
            </w:pPr>
          </w:p>
        </w:tc>
        <w:tc>
          <w:tcPr>
            <w:tcW w:w="429" w:type="pct"/>
            <w:vMerge/>
            <w:tcBorders>
              <w:bottom w:val="single" w:sz="4" w:space="0" w:color="auto"/>
            </w:tcBorders>
            <w:shd w:val="clear" w:color="auto" w:fill="auto"/>
          </w:tcPr>
          <w:p w14:paraId="79EEB977" w14:textId="77777777" w:rsidR="002C739E" w:rsidRPr="004E34C1" w:rsidRDefault="002C739E" w:rsidP="002C739E">
            <w:pPr>
              <w:spacing w:after="0"/>
              <w:jc w:val="center"/>
              <w:rPr>
                <w:rFonts w:eastAsia="Calibri" w:cs="Times New Roman"/>
                <w:sz w:val="20"/>
                <w:szCs w:val="20"/>
              </w:rPr>
            </w:pPr>
          </w:p>
        </w:tc>
        <w:tc>
          <w:tcPr>
            <w:tcW w:w="730" w:type="pct"/>
            <w:vMerge/>
            <w:tcBorders>
              <w:bottom w:val="single" w:sz="4" w:space="0" w:color="auto"/>
            </w:tcBorders>
            <w:shd w:val="clear" w:color="auto" w:fill="auto"/>
          </w:tcPr>
          <w:p w14:paraId="564DF18E" w14:textId="77777777" w:rsidR="002C739E" w:rsidRPr="004E34C1" w:rsidRDefault="002C739E" w:rsidP="002C739E">
            <w:pPr>
              <w:spacing w:after="0"/>
              <w:jc w:val="center"/>
              <w:rPr>
                <w:rFonts w:eastAsia="Calibri" w:cs="Times New Roman"/>
                <w:b/>
                <w:sz w:val="20"/>
                <w:szCs w:val="20"/>
              </w:rPr>
            </w:pPr>
          </w:p>
        </w:tc>
        <w:tc>
          <w:tcPr>
            <w:tcW w:w="730" w:type="pct"/>
            <w:vMerge/>
            <w:tcBorders>
              <w:bottom w:val="single" w:sz="4" w:space="0" w:color="auto"/>
            </w:tcBorders>
            <w:shd w:val="clear" w:color="auto" w:fill="auto"/>
          </w:tcPr>
          <w:p w14:paraId="0738C103" w14:textId="77777777" w:rsidR="002C739E" w:rsidRPr="004E34C1" w:rsidRDefault="002C739E" w:rsidP="002C739E">
            <w:pPr>
              <w:spacing w:after="0"/>
              <w:jc w:val="center"/>
              <w:rPr>
                <w:rFonts w:eastAsia="Calibri" w:cs="Times New Roman"/>
                <w:b/>
                <w:sz w:val="20"/>
                <w:szCs w:val="20"/>
              </w:rPr>
            </w:pPr>
          </w:p>
        </w:tc>
        <w:tc>
          <w:tcPr>
            <w:tcW w:w="767" w:type="pct"/>
            <w:tcBorders>
              <w:bottom w:val="single" w:sz="4" w:space="0" w:color="auto"/>
            </w:tcBorders>
            <w:shd w:val="clear" w:color="auto" w:fill="auto"/>
          </w:tcPr>
          <w:p w14:paraId="27513D33" w14:textId="77777777" w:rsidR="002C739E" w:rsidRPr="004E34C1" w:rsidRDefault="002C739E" w:rsidP="002C739E">
            <w:pPr>
              <w:spacing w:after="0"/>
              <w:jc w:val="left"/>
              <w:rPr>
                <w:rFonts w:eastAsia="Calibri" w:cs="Times New Roman"/>
                <w:sz w:val="20"/>
                <w:szCs w:val="20"/>
                <w:lang w:val="en-US"/>
              </w:rPr>
            </w:pPr>
            <w:r w:rsidRPr="004E34C1">
              <w:rPr>
                <w:rFonts w:eastAsia="Calibri" w:cs="Times New Roman"/>
                <w:sz w:val="20"/>
                <w:szCs w:val="20"/>
                <w:lang w:val="en-US"/>
              </w:rPr>
              <w:t>Electrolyte (sulfuric acid, water, inorganic lead compounds)</w:t>
            </w:r>
          </w:p>
        </w:tc>
        <w:tc>
          <w:tcPr>
            <w:tcW w:w="640" w:type="pct"/>
            <w:tcBorders>
              <w:bottom w:val="single" w:sz="4" w:space="0" w:color="auto"/>
            </w:tcBorders>
            <w:shd w:val="clear" w:color="auto" w:fill="auto"/>
          </w:tcPr>
          <w:p w14:paraId="72A58E56"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20</w:t>
            </w:r>
          </w:p>
        </w:tc>
      </w:tr>
      <w:tr w:rsidR="002C739E" w:rsidRPr="004E34C1" w14:paraId="393DFC5B" w14:textId="77777777" w:rsidTr="00DA104F">
        <w:trPr>
          <w:trHeight w:val="397"/>
        </w:trPr>
        <w:tc>
          <w:tcPr>
            <w:tcW w:w="310" w:type="pct"/>
            <w:vMerge w:val="restart"/>
            <w:shd w:val="clear" w:color="auto" w:fill="auto"/>
          </w:tcPr>
          <w:p w14:paraId="7BB93432" w14:textId="77777777" w:rsidR="002C739E" w:rsidRPr="004E34C1" w:rsidRDefault="002C739E" w:rsidP="002C739E">
            <w:pPr>
              <w:numPr>
                <w:ilvl w:val="0"/>
                <w:numId w:val="22"/>
              </w:numPr>
              <w:spacing w:after="0"/>
              <w:ind w:left="417"/>
              <w:contextualSpacing/>
              <w:jc w:val="center"/>
              <w:rPr>
                <w:rFonts w:eastAsia="Calibri" w:cs="Times New Roman"/>
                <w:sz w:val="20"/>
                <w:szCs w:val="20"/>
              </w:rPr>
            </w:pPr>
          </w:p>
        </w:tc>
        <w:tc>
          <w:tcPr>
            <w:tcW w:w="741" w:type="pct"/>
            <w:vMerge w:val="restart"/>
            <w:shd w:val="clear" w:color="auto" w:fill="auto"/>
          </w:tcPr>
          <w:p w14:paraId="0B144CB7" w14:textId="77777777" w:rsidR="002C739E" w:rsidRPr="004E34C1" w:rsidRDefault="002C739E" w:rsidP="002C739E">
            <w:pPr>
              <w:spacing w:after="0"/>
              <w:jc w:val="left"/>
              <w:rPr>
                <w:rFonts w:eastAsia="Calibri" w:cs="Times New Roman"/>
                <w:sz w:val="20"/>
                <w:szCs w:val="20"/>
                <w:lang w:val="en-US"/>
              </w:rPr>
            </w:pPr>
            <w:r w:rsidRPr="004E34C1">
              <w:rPr>
                <w:rFonts w:eastAsia="Calibri" w:cs="Times New Roman"/>
                <w:sz w:val="20"/>
                <w:szCs w:val="20"/>
                <w:lang w:val="en-US"/>
              </w:rPr>
              <w:t>Waste mineral hydraulic oils, halogen-free</w:t>
            </w:r>
          </w:p>
        </w:tc>
        <w:tc>
          <w:tcPr>
            <w:tcW w:w="653" w:type="pct"/>
            <w:vMerge w:val="restart"/>
            <w:shd w:val="clear" w:color="auto" w:fill="auto"/>
          </w:tcPr>
          <w:p w14:paraId="24CFC759"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40612001313</w:t>
            </w:r>
          </w:p>
        </w:tc>
        <w:tc>
          <w:tcPr>
            <w:tcW w:w="429" w:type="pct"/>
            <w:vMerge w:val="restart"/>
            <w:shd w:val="clear" w:color="auto" w:fill="auto"/>
          </w:tcPr>
          <w:p w14:paraId="521F6404"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3</w:t>
            </w:r>
          </w:p>
        </w:tc>
        <w:tc>
          <w:tcPr>
            <w:tcW w:w="730" w:type="pct"/>
            <w:vMerge w:val="restart"/>
            <w:shd w:val="clear" w:color="auto" w:fill="auto"/>
          </w:tcPr>
          <w:p w14:paraId="194CE09F"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Liquid in liquid/emulsion</w:t>
            </w:r>
          </w:p>
        </w:tc>
        <w:tc>
          <w:tcPr>
            <w:tcW w:w="730" w:type="pct"/>
            <w:vMerge w:val="restart"/>
            <w:shd w:val="clear" w:color="auto" w:fill="auto"/>
          </w:tcPr>
          <w:p w14:paraId="3551EE35"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Liquid in liquid/emulsion</w:t>
            </w:r>
          </w:p>
        </w:tc>
        <w:tc>
          <w:tcPr>
            <w:tcW w:w="767" w:type="pct"/>
            <w:shd w:val="clear" w:color="auto" w:fill="auto"/>
          </w:tcPr>
          <w:p w14:paraId="232C34CF"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Mineral oil</w:t>
            </w:r>
          </w:p>
          <w:p w14:paraId="71F29C99" w14:textId="77777777" w:rsidR="002C739E" w:rsidRPr="004E34C1" w:rsidRDefault="002C739E" w:rsidP="002C739E">
            <w:pPr>
              <w:spacing w:after="0"/>
              <w:jc w:val="left"/>
              <w:rPr>
                <w:rFonts w:eastAsia="Calibri" w:cs="Times New Roman"/>
                <w:sz w:val="20"/>
                <w:szCs w:val="20"/>
              </w:rPr>
            </w:pPr>
          </w:p>
          <w:p w14:paraId="036E8AA7"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Water</w:t>
            </w:r>
          </w:p>
        </w:tc>
        <w:tc>
          <w:tcPr>
            <w:tcW w:w="640" w:type="pct"/>
            <w:tcBorders>
              <w:right w:val="single" w:sz="4" w:space="0" w:color="auto"/>
            </w:tcBorders>
            <w:shd w:val="clear" w:color="auto" w:fill="auto"/>
          </w:tcPr>
          <w:p w14:paraId="42C9DFE4"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94,9</w:t>
            </w:r>
          </w:p>
          <w:p w14:paraId="559F02A5" w14:textId="77777777" w:rsidR="002C739E" w:rsidRPr="004E34C1" w:rsidRDefault="002C739E" w:rsidP="002C739E">
            <w:pPr>
              <w:spacing w:after="0"/>
              <w:jc w:val="center"/>
              <w:rPr>
                <w:rFonts w:eastAsia="Calibri" w:cs="Times New Roman"/>
                <w:sz w:val="20"/>
                <w:szCs w:val="20"/>
              </w:rPr>
            </w:pPr>
          </w:p>
          <w:p w14:paraId="50356575" w14:textId="77777777" w:rsidR="002C739E" w:rsidRPr="004E34C1" w:rsidRDefault="002C739E" w:rsidP="002C739E">
            <w:pPr>
              <w:spacing w:after="0"/>
              <w:jc w:val="center"/>
              <w:rPr>
                <w:rFonts w:eastAsia="Calibri" w:cs="Times New Roman"/>
                <w:sz w:val="20"/>
                <w:szCs w:val="20"/>
              </w:rPr>
            </w:pPr>
          </w:p>
          <w:p w14:paraId="2B821A76"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4</w:t>
            </w:r>
          </w:p>
        </w:tc>
      </w:tr>
      <w:tr w:rsidR="002C739E" w:rsidRPr="004E34C1" w14:paraId="0BEE338F" w14:textId="77777777" w:rsidTr="00DA104F">
        <w:trPr>
          <w:trHeight w:val="543"/>
        </w:trPr>
        <w:tc>
          <w:tcPr>
            <w:tcW w:w="310" w:type="pct"/>
            <w:vMerge/>
            <w:tcBorders>
              <w:bottom w:val="nil"/>
            </w:tcBorders>
            <w:shd w:val="clear" w:color="auto" w:fill="auto"/>
          </w:tcPr>
          <w:p w14:paraId="1A070095" w14:textId="77777777" w:rsidR="002C739E" w:rsidRPr="004E34C1" w:rsidRDefault="002C739E" w:rsidP="002C739E">
            <w:pPr>
              <w:numPr>
                <w:ilvl w:val="0"/>
                <w:numId w:val="22"/>
              </w:numPr>
              <w:spacing w:after="0"/>
              <w:ind w:left="417"/>
              <w:contextualSpacing/>
              <w:jc w:val="center"/>
              <w:rPr>
                <w:rFonts w:eastAsia="Calibri" w:cs="Times New Roman"/>
                <w:sz w:val="20"/>
                <w:szCs w:val="20"/>
              </w:rPr>
            </w:pPr>
          </w:p>
        </w:tc>
        <w:tc>
          <w:tcPr>
            <w:tcW w:w="741" w:type="pct"/>
            <w:vMerge/>
            <w:tcBorders>
              <w:bottom w:val="nil"/>
            </w:tcBorders>
            <w:shd w:val="clear" w:color="auto" w:fill="auto"/>
          </w:tcPr>
          <w:p w14:paraId="19AE1F96" w14:textId="77777777" w:rsidR="002C739E" w:rsidRPr="004E34C1" w:rsidRDefault="002C739E" w:rsidP="002C739E">
            <w:pPr>
              <w:spacing w:after="0"/>
              <w:jc w:val="left"/>
              <w:rPr>
                <w:rFonts w:eastAsia="Calibri" w:cs="Times New Roman"/>
                <w:sz w:val="20"/>
                <w:szCs w:val="20"/>
              </w:rPr>
            </w:pPr>
          </w:p>
        </w:tc>
        <w:tc>
          <w:tcPr>
            <w:tcW w:w="653" w:type="pct"/>
            <w:vMerge/>
            <w:tcBorders>
              <w:bottom w:val="nil"/>
            </w:tcBorders>
            <w:shd w:val="clear" w:color="auto" w:fill="auto"/>
          </w:tcPr>
          <w:p w14:paraId="47FE6D99" w14:textId="77777777" w:rsidR="002C739E" w:rsidRPr="004E34C1" w:rsidRDefault="002C739E" w:rsidP="002C739E">
            <w:pPr>
              <w:spacing w:after="0"/>
              <w:jc w:val="center"/>
              <w:rPr>
                <w:rFonts w:eastAsia="Calibri" w:cs="Times New Roman"/>
                <w:sz w:val="20"/>
                <w:szCs w:val="20"/>
              </w:rPr>
            </w:pPr>
          </w:p>
        </w:tc>
        <w:tc>
          <w:tcPr>
            <w:tcW w:w="429" w:type="pct"/>
            <w:vMerge/>
            <w:tcBorders>
              <w:bottom w:val="nil"/>
            </w:tcBorders>
            <w:shd w:val="clear" w:color="auto" w:fill="auto"/>
          </w:tcPr>
          <w:p w14:paraId="06BF5197" w14:textId="77777777" w:rsidR="002C739E" w:rsidRPr="004E34C1" w:rsidRDefault="002C739E" w:rsidP="002C739E">
            <w:pPr>
              <w:spacing w:after="0"/>
              <w:jc w:val="center"/>
              <w:rPr>
                <w:rFonts w:eastAsia="Calibri" w:cs="Times New Roman"/>
                <w:sz w:val="20"/>
                <w:szCs w:val="20"/>
              </w:rPr>
            </w:pPr>
          </w:p>
        </w:tc>
        <w:tc>
          <w:tcPr>
            <w:tcW w:w="730" w:type="pct"/>
            <w:vMerge/>
            <w:tcBorders>
              <w:bottom w:val="nil"/>
            </w:tcBorders>
            <w:shd w:val="clear" w:color="auto" w:fill="auto"/>
          </w:tcPr>
          <w:p w14:paraId="74A9BA83" w14:textId="77777777" w:rsidR="002C739E" w:rsidRPr="004E34C1" w:rsidRDefault="002C739E" w:rsidP="002C739E">
            <w:pPr>
              <w:spacing w:after="0"/>
              <w:jc w:val="left"/>
              <w:rPr>
                <w:rFonts w:eastAsia="Calibri" w:cs="Times New Roman"/>
                <w:sz w:val="20"/>
                <w:szCs w:val="20"/>
              </w:rPr>
            </w:pPr>
          </w:p>
        </w:tc>
        <w:tc>
          <w:tcPr>
            <w:tcW w:w="730" w:type="pct"/>
            <w:vMerge/>
            <w:tcBorders>
              <w:bottom w:val="nil"/>
            </w:tcBorders>
            <w:shd w:val="clear" w:color="auto" w:fill="auto"/>
          </w:tcPr>
          <w:p w14:paraId="2E651752" w14:textId="77777777" w:rsidR="002C739E" w:rsidRPr="004E34C1" w:rsidRDefault="002C739E" w:rsidP="002C739E">
            <w:pPr>
              <w:spacing w:after="0"/>
              <w:jc w:val="center"/>
              <w:rPr>
                <w:rFonts w:eastAsia="Calibri" w:cs="Times New Roman"/>
                <w:sz w:val="20"/>
                <w:szCs w:val="20"/>
              </w:rPr>
            </w:pPr>
          </w:p>
        </w:tc>
        <w:tc>
          <w:tcPr>
            <w:tcW w:w="767" w:type="pct"/>
            <w:tcBorders>
              <w:bottom w:val="nil"/>
            </w:tcBorders>
            <w:shd w:val="clear" w:color="auto" w:fill="auto"/>
          </w:tcPr>
          <w:p w14:paraId="773C75A2"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lang w:val="en-US"/>
              </w:rPr>
              <w:t>S</w:t>
            </w:r>
            <w:r w:rsidRPr="004E34C1">
              <w:rPr>
                <w:rFonts w:eastAsia="Calibri" w:cs="Times New Roman"/>
                <w:sz w:val="20"/>
                <w:szCs w:val="20"/>
              </w:rPr>
              <w:t>uspended solids</w:t>
            </w:r>
          </w:p>
        </w:tc>
        <w:tc>
          <w:tcPr>
            <w:tcW w:w="640" w:type="pct"/>
            <w:tcBorders>
              <w:bottom w:val="nil"/>
              <w:right w:val="single" w:sz="4" w:space="0" w:color="auto"/>
            </w:tcBorders>
            <w:shd w:val="clear" w:color="auto" w:fill="auto"/>
          </w:tcPr>
          <w:p w14:paraId="6579C7AD"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1,1</w:t>
            </w:r>
          </w:p>
        </w:tc>
      </w:tr>
      <w:tr w:rsidR="002C739E" w:rsidRPr="004E34C1" w14:paraId="62827E7F" w14:textId="77777777" w:rsidTr="00DA104F">
        <w:trPr>
          <w:trHeight w:val="528"/>
        </w:trPr>
        <w:tc>
          <w:tcPr>
            <w:tcW w:w="310" w:type="pct"/>
            <w:vMerge w:val="restart"/>
            <w:tcBorders>
              <w:top w:val="nil"/>
              <w:left w:val="nil"/>
              <w:bottom w:val="nil"/>
            </w:tcBorders>
            <w:shd w:val="clear" w:color="auto" w:fill="auto"/>
          </w:tcPr>
          <w:p w14:paraId="4C3CA427" w14:textId="77777777" w:rsidR="002C739E" w:rsidRPr="004E34C1" w:rsidRDefault="002C739E" w:rsidP="002C739E">
            <w:pPr>
              <w:numPr>
                <w:ilvl w:val="0"/>
                <w:numId w:val="22"/>
              </w:numPr>
              <w:spacing w:after="0"/>
              <w:ind w:left="417"/>
              <w:contextualSpacing/>
              <w:jc w:val="center"/>
              <w:rPr>
                <w:rFonts w:eastAsia="Calibri" w:cs="Times New Roman"/>
                <w:sz w:val="20"/>
                <w:szCs w:val="20"/>
              </w:rPr>
            </w:pPr>
          </w:p>
        </w:tc>
        <w:tc>
          <w:tcPr>
            <w:tcW w:w="741" w:type="pct"/>
            <w:vMerge w:val="restart"/>
            <w:tcBorders>
              <w:top w:val="nil"/>
              <w:bottom w:val="nil"/>
            </w:tcBorders>
            <w:shd w:val="clear" w:color="auto" w:fill="auto"/>
          </w:tcPr>
          <w:p w14:paraId="4D7256A4" w14:textId="77777777" w:rsidR="002C739E" w:rsidRPr="004E34C1" w:rsidRDefault="002C739E" w:rsidP="002C739E">
            <w:pPr>
              <w:spacing w:after="0"/>
              <w:jc w:val="left"/>
              <w:rPr>
                <w:rFonts w:eastAsia="Calibri" w:cs="Times New Roman"/>
                <w:sz w:val="20"/>
                <w:szCs w:val="20"/>
                <w:lang w:val="en-US"/>
              </w:rPr>
            </w:pPr>
            <w:r w:rsidRPr="004E34C1">
              <w:rPr>
                <w:rFonts w:eastAsia="Calibri" w:cs="Times New Roman"/>
                <w:sz w:val="20"/>
                <w:szCs w:val="20"/>
                <w:lang w:val="en-US"/>
              </w:rPr>
              <w:t>Used pneumatic tires with metal cord</w:t>
            </w:r>
          </w:p>
        </w:tc>
        <w:tc>
          <w:tcPr>
            <w:tcW w:w="653" w:type="pct"/>
            <w:vMerge w:val="restart"/>
            <w:tcBorders>
              <w:top w:val="nil"/>
              <w:bottom w:val="nil"/>
            </w:tcBorders>
            <w:shd w:val="clear" w:color="auto" w:fill="auto"/>
          </w:tcPr>
          <w:p w14:paraId="3672AFB0"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92113002504</w:t>
            </w:r>
          </w:p>
        </w:tc>
        <w:tc>
          <w:tcPr>
            <w:tcW w:w="429" w:type="pct"/>
            <w:vMerge w:val="restart"/>
            <w:tcBorders>
              <w:top w:val="nil"/>
              <w:bottom w:val="nil"/>
            </w:tcBorders>
            <w:shd w:val="clear" w:color="auto" w:fill="auto"/>
          </w:tcPr>
          <w:p w14:paraId="68CAD22B"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4</w:t>
            </w:r>
          </w:p>
        </w:tc>
        <w:tc>
          <w:tcPr>
            <w:tcW w:w="730" w:type="pct"/>
            <w:vMerge w:val="restart"/>
            <w:tcBorders>
              <w:top w:val="nil"/>
              <w:bottom w:val="nil"/>
            </w:tcBorders>
            <w:shd w:val="clear" w:color="auto" w:fill="auto"/>
          </w:tcPr>
          <w:p w14:paraId="47EDB6A7" w14:textId="77777777" w:rsidR="002C739E" w:rsidRPr="004E34C1" w:rsidRDefault="002C739E" w:rsidP="002C739E">
            <w:pPr>
              <w:spacing w:after="0"/>
              <w:jc w:val="left"/>
              <w:rPr>
                <w:rFonts w:eastAsia="Calibri" w:cs="Times New Roman"/>
                <w:sz w:val="20"/>
                <w:szCs w:val="20"/>
                <w:lang w:val="en-US"/>
              </w:rPr>
            </w:pPr>
            <w:r w:rsidRPr="004E34C1">
              <w:rPr>
                <w:rFonts w:eastAsia="Calibri" w:cs="Times New Roman"/>
                <w:sz w:val="20"/>
                <w:szCs w:val="20"/>
                <w:lang w:val="en-US"/>
              </w:rPr>
              <w:t>Articles of solid materials other than fibers</w:t>
            </w:r>
          </w:p>
        </w:tc>
        <w:tc>
          <w:tcPr>
            <w:tcW w:w="730" w:type="pct"/>
            <w:vMerge w:val="restart"/>
            <w:tcBorders>
              <w:top w:val="nil"/>
              <w:bottom w:val="nil"/>
            </w:tcBorders>
            <w:shd w:val="clear" w:color="auto" w:fill="auto"/>
          </w:tcPr>
          <w:p w14:paraId="05850840" w14:textId="77777777" w:rsidR="002C739E" w:rsidRPr="004E34C1" w:rsidRDefault="002C739E" w:rsidP="002C739E">
            <w:pPr>
              <w:spacing w:after="0"/>
              <w:jc w:val="center"/>
              <w:rPr>
                <w:rFonts w:eastAsia="Calibri" w:cs="Times New Roman"/>
                <w:sz w:val="20"/>
                <w:szCs w:val="20"/>
                <w:lang w:val="en-US"/>
              </w:rPr>
            </w:pPr>
            <w:r w:rsidRPr="004E34C1">
              <w:rPr>
                <w:rFonts w:eastAsia="Calibri" w:cs="Times New Roman"/>
                <w:sz w:val="20"/>
                <w:szCs w:val="20"/>
                <w:lang w:val="en-US"/>
              </w:rPr>
              <w:t>Articles of solid materials other than fibers</w:t>
            </w:r>
          </w:p>
        </w:tc>
        <w:tc>
          <w:tcPr>
            <w:tcW w:w="767" w:type="pct"/>
            <w:tcBorders>
              <w:top w:val="nil"/>
              <w:bottom w:val="nil"/>
            </w:tcBorders>
            <w:shd w:val="clear" w:color="auto" w:fill="auto"/>
          </w:tcPr>
          <w:p w14:paraId="5B9A4216"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Rubber</w:t>
            </w:r>
          </w:p>
        </w:tc>
        <w:tc>
          <w:tcPr>
            <w:tcW w:w="640" w:type="pct"/>
            <w:tcBorders>
              <w:top w:val="nil"/>
              <w:bottom w:val="nil"/>
              <w:right w:val="nil"/>
            </w:tcBorders>
            <w:shd w:val="clear" w:color="auto" w:fill="auto"/>
          </w:tcPr>
          <w:p w14:paraId="47E620BB"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76</w:t>
            </w:r>
          </w:p>
        </w:tc>
      </w:tr>
      <w:tr w:rsidR="002C739E" w:rsidRPr="004E34C1" w14:paraId="4A1DB446" w14:textId="77777777" w:rsidTr="00DA104F">
        <w:trPr>
          <w:trHeight w:val="528"/>
        </w:trPr>
        <w:tc>
          <w:tcPr>
            <w:tcW w:w="310" w:type="pct"/>
            <w:vMerge/>
            <w:tcBorders>
              <w:top w:val="nil"/>
            </w:tcBorders>
            <w:shd w:val="clear" w:color="auto" w:fill="auto"/>
          </w:tcPr>
          <w:p w14:paraId="433BC2CD" w14:textId="77777777" w:rsidR="002C739E" w:rsidRPr="004E34C1" w:rsidRDefault="002C739E" w:rsidP="002C739E">
            <w:pPr>
              <w:numPr>
                <w:ilvl w:val="0"/>
                <w:numId w:val="22"/>
              </w:numPr>
              <w:spacing w:after="0"/>
              <w:ind w:left="417"/>
              <w:contextualSpacing/>
              <w:jc w:val="center"/>
              <w:rPr>
                <w:rFonts w:eastAsia="Calibri" w:cs="Times New Roman"/>
                <w:sz w:val="20"/>
                <w:szCs w:val="20"/>
              </w:rPr>
            </w:pPr>
          </w:p>
        </w:tc>
        <w:tc>
          <w:tcPr>
            <w:tcW w:w="741" w:type="pct"/>
            <w:vMerge/>
            <w:tcBorders>
              <w:top w:val="nil"/>
            </w:tcBorders>
            <w:shd w:val="clear" w:color="auto" w:fill="auto"/>
          </w:tcPr>
          <w:p w14:paraId="66AD0531" w14:textId="77777777" w:rsidR="002C739E" w:rsidRPr="004E34C1" w:rsidRDefault="002C739E" w:rsidP="002C739E">
            <w:pPr>
              <w:spacing w:after="0"/>
              <w:jc w:val="left"/>
              <w:rPr>
                <w:rFonts w:eastAsia="Calibri" w:cs="Times New Roman"/>
                <w:sz w:val="20"/>
                <w:szCs w:val="20"/>
              </w:rPr>
            </w:pPr>
          </w:p>
        </w:tc>
        <w:tc>
          <w:tcPr>
            <w:tcW w:w="653" w:type="pct"/>
            <w:vMerge/>
            <w:tcBorders>
              <w:top w:val="nil"/>
            </w:tcBorders>
            <w:shd w:val="clear" w:color="auto" w:fill="auto"/>
          </w:tcPr>
          <w:p w14:paraId="16AD1706" w14:textId="77777777" w:rsidR="002C739E" w:rsidRPr="004E34C1" w:rsidRDefault="002C739E" w:rsidP="002C739E">
            <w:pPr>
              <w:spacing w:after="0"/>
              <w:jc w:val="center"/>
              <w:rPr>
                <w:rFonts w:eastAsia="Calibri" w:cs="Times New Roman"/>
                <w:sz w:val="20"/>
                <w:szCs w:val="20"/>
              </w:rPr>
            </w:pPr>
          </w:p>
        </w:tc>
        <w:tc>
          <w:tcPr>
            <w:tcW w:w="429" w:type="pct"/>
            <w:vMerge/>
            <w:tcBorders>
              <w:top w:val="nil"/>
            </w:tcBorders>
            <w:shd w:val="clear" w:color="auto" w:fill="auto"/>
          </w:tcPr>
          <w:p w14:paraId="0958FC14" w14:textId="77777777" w:rsidR="002C739E" w:rsidRPr="004E34C1" w:rsidRDefault="002C739E" w:rsidP="002C739E">
            <w:pPr>
              <w:spacing w:after="0"/>
              <w:jc w:val="center"/>
              <w:rPr>
                <w:rFonts w:eastAsia="Calibri" w:cs="Times New Roman"/>
                <w:b/>
                <w:sz w:val="20"/>
                <w:szCs w:val="20"/>
              </w:rPr>
            </w:pPr>
          </w:p>
        </w:tc>
        <w:tc>
          <w:tcPr>
            <w:tcW w:w="730" w:type="pct"/>
            <w:vMerge/>
            <w:tcBorders>
              <w:top w:val="nil"/>
            </w:tcBorders>
            <w:shd w:val="clear" w:color="auto" w:fill="auto"/>
          </w:tcPr>
          <w:p w14:paraId="35CB35E7" w14:textId="77777777" w:rsidR="002C739E" w:rsidRPr="004E34C1" w:rsidRDefault="002C739E" w:rsidP="002C739E">
            <w:pPr>
              <w:spacing w:after="0"/>
              <w:jc w:val="left"/>
              <w:rPr>
                <w:rFonts w:eastAsia="Calibri" w:cs="Times New Roman"/>
                <w:sz w:val="20"/>
                <w:szCs w:val="20"/>
              </w:rPr>
            </w:pPr>
          </w:p>
        </w:tc>
        <w:tc>
          <w:tcPr>
            <w:tcW w:w="730" w:type="pct"/>
            <w:vMerge/>
            <w:tcBorders>
              <w:top w:val="nil"/>
            </w:tcBorders>
            <w:shd w:val="clear" w:color="auto" w:fill="auto"/>
          </w:tcPr>
          <w:p w14:paraId="4FDF9FF5" w14:textId="77777777" w:rsidR="002C739E" w:rsidRPr="004E34C1" w:rsidRDefault="002C739E" w:rsidP="002C739E">
            <w:pPr>
              <w:spacing w:after="0"/>
              <w:jc w:val="center"/>
              <w:rPr>
                <w:rFonts w:eastAsia="Calibri" w:cs="Times New Roman"/>
                <w:sz w:val="20"/>
                <w:szCs w:val="20"/>
              </w:rPr>
            </w:pPr>
          </w:p>
        </w:tc>
        <w:tc>
          <w:tcPr>
            <w:tcW w:w="767" w:type="pct"/>
            <w:tcBorders>
              <w:top w:val="nil"/>
            </w:tcBorders>
            <w:shd w:val="clear" w:color="auto" w:fill="auto"/>
          </w:tcPr>
          <w:p w14:paraId="510846F4" w14:textId="77777777" w:rsidR="002C739E" w:rsidRPr="004E34C1" w:rsidRDefault="002C739E" w:rsidP="002C739E">
            <w:pPr>
              <w:spacing w:after="0"/>
              <w:jc w:val="left"/>
              <w:rPr>
                <w:rFonts w:eastAsia="Calibri" w:cs="Times New Roman"/>
                <w:sz w:val="20"/>
                <w:szCs w:val="20"/>
                <w:lang w:val="en-US"/>
              </w:rPr>
            </w:pPr>
            <w:r w:rsidRPr="004E34C1">
              <w:rPr>
                <w:rFonts w:eastAsia="Calibri" w:cs="Times New Roman"/>
                <w:sz w:val="20"/>
                <w:szCs w:val="20"/>
                <w:lang w:val="en-US"/>
              </w:rPr>
              <w:t>Metall</w:t>
            </w:r>
          </w:p>
        </w:tc>
        <w:tc>
          <w:tcPr>
            <w:tcW w:w="640" w:type="pct"/>
            <w:tcBorders>
              <w:top w:val="nil"/>
            </w:tcBorders>
            <w:shd w:val="clear" w:color="auto" w:fill="auto"/>
          </w:tcPr>
          <w:p w14:paraId="4596ED62"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17</w:t>
            </w:r>
          </w:p>
        </w:tc>
      </w:tr>
      <w:tr w:rsidR="002C739E" w:rsidRPr="004E34C1" w14:paraId="41119727" w14:textId="77777777" w:rsidTr="00DA104F">
        <w:trPr>
          <w:trHeight w:val="528"/>
        </w:trPr>
        <w:tc>
          <w:tcPr>
            <w:tcW w:w="310" w:type="pct"/>
            <w:vMerge/>
            <w:shd w:val="clear" w:color="auto" w:fill="auto"/>
          </w:tcPr>
          <w:p w14:paraId="7099BBF1" w14:textId="77777777" w:rsidR="002C739E" w:rsidRPr="004E34C1" w:rsidRDefault="002C739E" w:rsidP="002C739E">
            <w:pPr>
              <w:numPr>
                <w:ilvl w:val="0"/>
                <w:numId w:val="22"/>
              </w:numPr>
              <w:spacing w:after="0"/>
              <w:ind w:left="417"/>
              <w:contextualSpacing/>
              <w:jc w:val="center"/>
              <w:rPr>
                <w:rFonts w:eastAsia="Calibri" w:cs="Times New Roman"/>
                <w:sz w:val="20"/>
                <w:szCs w:val="20"/>
              </w:rPr>
            </w:pPr>
          </w:p>
        </w:tc>
        <w:tc>
          <w:tcPr>
            <w:tcW w:w="741" w:type="pct"/>
            <w:vMerge/>
            <w:shd w:val="clear" w:color="auto" w:fill="auto"/>
          </w:tcPr>
          <w:p w14:paraId="54CBF693" w14:textId="77777777" w:rsidR="002C739E" w:rsidRPr="004E34C1" w:rsidRDefault="002C739E" w:rsidP="002C739E">
            <w:pPr>
              <w:spacing w:after="0"/>
              <w:jc w:val="left"/>
              <w:rPr>
                <w:rFonts w:eastAsia="Calibri" w:cs="Times New Roman"/>
                <w:sz w:val="20"/>
                <w:szCs w:val="20"/>
              </w:rPr>
            </w:pPr>
          </w:p>
        </w:tc>
        <w:tc>
          <w:tcPr>
            <w:tcW w:w="653" w:type="pct"/>
            <w:vMerge/>
            <w:shd w:val="clear" w:color="auto" w:fill="auto"/>
          </w:tcPr>
          <w:p w14:paraId="2FBF4024" w14:textId="77777777" w:rsidR="002C739E" w:rsidRPr="004E34C1" w:rsidRDefault="002C739E" w:rsidP="002C739E">
            <w:pPr>
              <w:spacing w:after="0"/>
              <w:jc w:val="center"/>
              <w:rPr>
                <w:rFonts w:eastAsia="Calibri" w:cs="Times New Roman"/>
                <w:sz w:val="20"/>
                <w:szCs w:val="20"/>
              </w:rPr>
            </w:pPr>
          </w:p>
        </w:tc>
        <w:tc>
          <w:tcPr>
            <w:tcW w:w="429" w:type="pct"/>
            <w:vMerge/>
            <w:shd w:val="clear" w:color="auto" w:fill="auto"/>
          </w:tcPr>
          <w:p w14:paraId="570C7DA4" w14:textId="77777777" w:rsidR="002C739E" w:rsidRPr="004E34C1" w:rsidRDefault="002C739E" w:rsidP="002C739E">
            <w:pPr>
              <w:spacing w:after="0"/>
              <w:jc w:val="center"/>
              <w:rPr>
                <w:rFonts w:eastAsia="Calibri" w:cs="Times New Roman"/>
                <w:b/>
                <w:sz w:val="20"/>
                <w:szCs w:val="20"/>
              </w:rPr>
            </w:pPr>
          </w:p>
        </w:tc>
        <w:tc>
          <w:tcPr>
            <w:tcW w:w="730" w:type="pct"/>
            <w:vMerge/>
            <w:shd w:val="clear" w:color="auto" w:fill="auto"/>
          </w:tcPr>
          <w:p w14:paraId="153CF13F" w14:textId="77777777" w:rsidR="002C739E" w:rsidRPr="004E34C1" w:rsidRDefault="002C739E" w:rsidP="002C739E">
            <w:pPr>
              <w:spacing w:after="0"/>
              <w:jc w:val="left"/>
              <w:rPr>
                <w:rFonts w:eastAsia="Calibri" w:cs="Times New Roman"/>
                <w:sz w:val="20"/>
                <w:szCs w:val="20"/>
              </w:rPr>
            </w:pPr>
          </w:p>
        </w:tc>
        <w:tc>
          <w:tcPr>
            <w:tcW w:w="730" w:type="pct"/>
            <w:vMerge/>
            <w:shd w:val="clear" w:color="auto" w:fill="auto"/>
          </w:tcPr>
          <w:p w14:paraId="5DFFAA3E" w14:textId="77777777" w:rsidR="002C739E" w:rsidRPr="004E34C1" w:rsidRDefault="002C739E" w:rsidP="002C739E">
            <w:pPr>
              <w:spacing w:after="0"/>
              <w:jc w:val="center"/>
              <w:rPr>
                <w:rFonts w:eastAsia="Calibri" w:cs="Times New Roman"/>
                <w:sz w:val="20"/>
                <w:szCs w:val="20"/>
              </w:rPr>
            </w:pPr>
          </w:p>
        </w:tc>
        <w:tc>
          <w:tcPr>
            <w:tcW w:w="767" w:type="pct"/>
            <w:shd w:val="clear" w:color="auto" w:fill="auto"/>
          </w:tcPr>
          <w:p w14:paraId="3432FABE"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Textile</w:t>
            </w:r>
          </w:p>
        </w:tc>
        <w:tc>
          <w:tcPr>
            <w:tcW w:w="640" w:type="pct"/>
            <w:shd w:val="clear" w:color="auto" w:fill="auto"/>
          </w:tcPr>
          <w:p w14:paraId="22CA2C48"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7</w:t>
            </w:r>
          </w:p>
        </w:tc>
      </w:tr>
      <w:tr w:rsidR="002C739E" w:rsidRPr="004E34C1" w14:paraId="1A6A21E8" w14:textId="77777777" w:rsidTr="00DA104F">
        <w:trPr>
          <w:trHeight w:val="241"/>
        </w:trPr>
        <w:tc>
          <w:tcPr>
            <w:tcW w:w="310" w:type="pct"/>
            <w:vMerge w:val="restart"/>
          </w:tcPr>
          <w:p w14:paraId="5AE09A91" w14:textId="77777777" w:rsidR="002C739E" w:rsidRPr="004E34C1" w:rsidRDefault="002C739E" w:rsidP="002C739E">
            <w:pPr>
              <w:numPr>
                <w:ilvl w:val="0"/>
                <w:numId w:val="22"/>
              </w:numPr>
              <w:spacing w:after="0"/>
              <w:ind w:left="417"/>
              <w:contextualSpacing/>
              <w:jc w:val="center"/>
              <w:rPr>
                <w:rFonts w:eastAsia="Calibri" w:cs="Times New Roman"/>
                <w:sz w:val="20"/>
                <w:szCs w:val="20"/>
              </w:rPr>
            </w:pPr>
          </w:p>
        </w:tc>
        <w:tc>
          <w:tcPr>
            <w:tcW w:w="741" w:type="pct"/>
            <w:vMerge w:val="restart"/>
          </w:tcPr>
          <w:p w14:paraId="75969FFD" w14:textId="77777777" w:rsidR="002C739E" w:rsidRPr="004E34C1" w:rsidRDefault="002C739E" w:rsidP="002C739E">
            <w:pPr>
              <w:spacing w:after="0"/>
              <w:jc w:val="left"/>
              <w:rPr>
                <w:rFonts w:eastAsia="Calibri" w:cs="Times New Roman"/>
                <w:sz w:val="20"/>
                <w:szCs w:val="20"/>
                <w:lang w:val="en-US"/>
              </w:rPr>
            </w:pPr>
            <w:r w:rsidRPr="004E34C1">
              <w:rPr>
                <w:rFonts w:eastAsia="Calibri" w:cs="Times New Roman"/>
                <w:sz w:val="20"/>
                <w:szCs w:val="20"/>
                <w:lang w:val="en-US"/>
              </w:rPr>
              <w:t>Cleaning material contaminated with oil or oil products (content of oil or oil products less than 15%)</w:t>
            </w:r>
          </w:p>
        </w:tc>
        <w:tc>
          <w:tcPr>
            <w:tcW w:w="653" w:type="pct"/>
            <w:vMerge w:val="restart"/>
          </w:tcPr>
          <w:p w14:paraId="2E849BA8"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91920402604</w:t>
            </w:r>
          </w:p>
        </w:tc>
        <w:tc>
          <w:tcPr>
            <w:tcW w:w="429" w:type="pct"/>
            <w:vMerge w:val="restart"/>
          </w:tcPr>
          <w:p w14:paraId="3054417E" w14:textId="77777777" w:rsidR="002C739E" w:rsidRPr="004E34C1" w:rsidRDefault="002C739E" w:rsidP="002C739E">
            <w:pPr>
              <w:spacing w:after="0"/>
              <w:jc w:val="center"/>
              <w:rPr>
                <w:rFonts w:eastAsia="Calibri" w:cs="Times New Roman"/>
                <w:sz w:val="20"/>
                <w:szCs w:val="20"/>
              </w:rPr>
            </w:pPr>
            <w:r w:rsidRPr="004E34C1">
              <w:rPr>
                <w:rFonts w:eastAsia="Calibri" w:cs="Times New Roman"/>
                <w:b/>
                <w:sz w:val="20"/>
                <w:szCs w:val="20"/>
              </w:rPr>
              <w:t>4</w:t>
            </w:r>
          </w:p>
        </w:tc>
        <w:tc>
          <w:tcPr>
            <w:tcW w:w="730" w:type="pct"/>
            <w:vMerge w:val="restart"/>
          </w:tcPr>
          <w:p w14:paraId="2B6140DD"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lang w:val="en-US"/>
              </w:rPr>
              <w:t>F</w:t>
            </w:r>
            <w:r w:rsidRPr="004E34C1">
              <w:rPr>
                <w:rFonts w:eastAsia="Calibri" w:cs="Times New Roman"/>
                <w:sz w:val="20"/>
                <w:szCs w:val="20"/>
              </w:rPr>
              <w:t>iber products</w:t>
            </w:r>
          </w:p>
        </w:tc>
        <w:tc>
          <w:tcPr>
            <w:tcW w:w="730" w:type="pct"/>
            <w:vMerge w:val="restart"/>
          </w:tcPr>
          <w:p w14:paraId="4D0219B4"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lang w:val="en-US"/>
              </w:rPr>
              <w:t>F</w:t>
            </w:r>
            <w:r w:rsidRPr="004E34C1">
              <w:rPr>
                <w:rFonts w:eastAsia="Calibri" w:cs="Times New Roman"/>
                <w:sz w:val="20"/>
                <w:szCs w:val="20"/>
              </w:rPr>
              <w:t>iber products</w:t>
            </w:r>
          </w:p>
        </w:tc>
        <w:tc>
          <w:tcPr>
            <w:tcW w:w="767" w:type="pct"/>
          </w:tcPr>
          <w:p w14:paraId="64A0E9CD"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Dirt</w:t>
            </w:r>
          </w:p>
        </w:tc>
        <w:tc>
          <w:tcPr>
            <w:tcW w:w="640" w:type="pct"/>
          </w:tcPr>
          <w:p w14:paraId="0C364E65"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20-30</w:t>
            </w:r>
          </w:p>
        </w:tc>
      </w:tr>
      <w:tr w:rsidR="002C739E" w:rsidRPr="004E34C1" w14:paraId="057C6987" w14:textId="77777777" w:rsidTr="00DA104F">
        <w:trPr>
          <w:trHeight w:val="225"/>
        </w:trPr>
        <w:tc>
          <w:tcPr>
            <w:tcW w:w="310" w:type="pct"/>
            <w:vMerge/>
          </w:tcPr>
          <w:p w14:paraId="74A37102" w14:textId="77777777" w:rsidR="002C739E" w:rsidRPr="004E34C1" w:rsidRDefault="002C739E" w:rsidP="002C739E">
            <w:pPr>
              <w:numPr>
                <w:ilvl w:val="0"/>
                <w:numId w:val="22"/>
              </w:numPr>
              <w:spacing w:after="0"/>
              <w:ind w:left="417"/>
              <w:contextualSpacing/>
              <w:jc w:val="center"/>
              <w:rPr>
                <w:rFonts w:eastAsia="Calibri" w:cs="Times New Roman"/>
                <w:sz w:val="20"/>
                <w:szCs w:val="20"/>
              </w:rPr>
            </w:pPr>
          </w:p>
        </w:tc>
        <w:tc>
          <w:tcPr>
            <w:tcW w:w="741" w:type="pct"/>
            <w:vMerge/>
          </w:tcPr>
          <w:p w14:paraId="3D334E9D" w14:textId="77777777" w:rsidR="002C739E" w:rsidRPr="004E34C1" w:rsidRDefault="002C739E" w:rsidP="002C739E">
            <w:pPr>
              <w:spacing w:after="0"/>
              <w:jc w:val="left"/>
              <w:rPr>
                <w:rFonts w:eastAsia="Calibri" w:cs="Times New Roman"/>
                <w:sz w:val="20"/>
                <w:szCs w:val="20"/>
              </w:rPr>
            </w:pPr>
          </w:p>
        </w:tc>
        <w:tc>
          <w:tcPr>
            <w:tcW w:w="653" w:type="pct"/>
            <w:vMerge/>
          </w:tcPr>
          <w:p w14:paraId="745BC4A8" w14:textId="77777777" w:rsidR="002C739E" w:rsidRPr="004E34C1" w:rsidRDefault="002C739E" w:rsidP="002C739E">
            <w:pPr>
              <w:spacing w:after="0"/>
              <w:jc w:val="left"/>
              <w:rPr>
                <w:rFonts w:eastAsia="Calibri" w:cs="Times New Roman"/>
                <w:sz w:val="20"/>
                <w:szCs w:val="20"/>
              </w:rPr>
            </w:pPr>
          </w:p>
        </w:tc>
        <w:tc>
          <w:tcPr>
            <w:tcW w:w="429" w:type="pct"/>
            <w:vMerge/>
          </w:tcPr>
          <w:p w14:paraId="7F94693F" w14:textId="77777777" w:rsidR="002C739E" w:rsidRPr="004E34C1" w:rsidRDefault="002C739E" w:rsidP="002C739E">
            <w:pPr>
              <w:spacing w:after="0"/>
              <w:jc w:val="center"/>
              <w:rPr>
                <w:rFonts w:eastAsia="Calibri" w:cs="Times New Roman"/>
                <w:b/>
                <w:sz w:val="20"/>
                <w:szCs w:val="20"/>
              </w:rPr>
            </w:pPr>
          </w:p>
        </w:tc>
        <w:tc>
          <w:tcPr>
            <w:tcW w:w="730" w:type="pct"/>
            <w:vMerge/>
          </w:tcPr>
          <w:p w14:paraId="7B969EC7" w14:textId="77777777" w:rsidR="002C739E" w:rsidRPr="004E34C1" w:rsidRDefault="002C739E" w:rsidP="002C739E">
            <w:pPr>
              <w:spacing w:after="0"/>
              <w:jc w:val="left"/>
              <w:rPr>
                <w:rFonts w:eastAsia="Calibri" w:cs="Times New Roman"/>
                <w:sz w:val="20"/>
                <w:szCs w:val="20"/>
              </w:rPr>
            </w:pPr>
          </w:p>
        </w:tc>
        <w:tc>
          <w:tcPr>
            <w:tcW w:w="730" w:type="pct"/>
            <w:vMerge/>
          </w:tcPr>
          <w:p w14:paraId="5C563319" w14:textId="77777777" w:rsidR="002C739E" w:rsidRPr="004E34C1" w:rsidRDefault="002C739E" w:rsidP="002C739E">
            <w:pPr>
              <w:spacing w:after="0"/>
              <w:jc w:val="left"/>
              <w:rPr>
                <w:rFonts w:eastAsia="Calibri" w:cs="Times New Roman"/>
                <w:sz w:val="20"/>
                <w:szCs w:val="20"/>
              </w:rPr>
            </w:pPr>
          </w:p>
        </w:tc>
        <w:tc>
          <w:tcPr>
            <w:tcW w:w="767" w:type="pct"/>
          </w:tcPr>
          <w:p w14:paraId="71F33B31" w14:textId="77777777" w:rsidR="002C739E" w:rsidRPr="004E34C1" w:rsidRDefault="002C739E" w:rsidP="002C739E">
            <w:pPr>
              <w:spacing w:after="0"/>
              <w:jc w:val="left"/>
              <w:rPr>
                <w:rFonts w:eastAsia="Calibri" w:cs="Times New Roman"/>
                <w:sz w:val="20"/>
                <w:szCs w:val="20"/>
              </w:rPr>
            </w:pPr>
            <w:r w:rsidRPr="004E34C1">
              <w:rPr>
                <w:sz w:val="20"/>
                <w:szCs w:val="20"/>
              </w:rPr>
              <w:t>Textile</w:t>
            </w:r>
          </w:p>
        </w:tc>
        <w:tc>
          <w:tcPr>
            <w:tcW w:w="640" w:type="pct"/>
          </w:tcPr>
          <w:p w14:paraId="1B32C356"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50-60</w:t>
            </w:r>
          </w:p>
        </w:tc>
      </w:tr>
      <w:tr w:rsidR="002C739E" w:rsidRPr="004E34C1" w14:paraId="64795B42" w14:textId="77777777" w:rsidTr="00DA104F">
        <w:trPr>
          <w:trHeight w:val="495"/>
        </w:trPr>
        <w:tc>
          <w:tcPr>
            <w:tcW w:w="310" w:type="pct"/>
            <w:vMerge/>
          </w:tcPr>
          <w:p w14:paraId="10E904C3" w14:textId="77777777" w:rsidR="002C739E" w:rsidRPr="004E34C1" w:rsidRDefault="002C739E" w:rsidP="002C739E">
            <w:pPr>
              <w:numPr>
                <w:ilvl w:val="0"/>
                <w:numId w:val="22"/>
              </w:numPr>
              <w:spacing w:after="0"/>
              <w:ind w:left="417"/>
              <w:contextualSpacing/>
              <w:jc w:val="center"/>
              <w:rPr>
                <w:rFonts w:eastAsia="Calibri" w:cs="Times New Roman"/>
                <w:sz w:val="20"/>
                <w:szCs w:val="20"/>
              </w:rPr>
            </w:pPr>
          </w:p>
        </w:tc>
        <w:tc>
          <w:tcPr>
            <w:tcW w:w="741" w:type="pct"/>
            <w:vMerge/>
          </w:tcPr>
          <w:p w14:paraId="56686077" w14:textId="77777777" w:rsidR="002C739E" w:rsidRPr="004E34C1" w:rsidRDefault="002C739E" w:rsidP="002C739E">
            <w:pPr>
              <w:spacing w:after="0"/>
              <w:jc w:val="left"/>
              <w:rPr>
                <w:rFonts w:eastAsia="Calibri" w:cs="Times New Roman"/>
                <w:sz w:val="20"/>
                <w:szCs w:val="20"/>
              </w:rPr>
            </w:pPr>
          </w:p>
        </w:tc>
        <w:tc>
          <w:tcPr>
            <w:tcW w:w="653" w:type="pct"/>
            <w:vMerge/>
          </w:tcPr>
          <w:p w14:paraId="7D4994D6" w14:textId="77777777" w:rsidR="002C739E" w:rsidRPr="004E34C1" w:rsidRDefault="002C739E" w:rsidP="002C739E">
            <w:pPr>
              <w:spacing w:after="0"/>
              <w:jc w:val="left"/>
              <w:rPr>
                <w:rFonts w:eastAsia="Calibri" w:cs="Times New Roman"/>
                <w:sz w:val="20"/>
                <w:szCs w:val="20"/>
              </w:rPr>
            </w:pPr>
          </w:p>
        </w:tc>
        <w:tc>
          <w:tcPr>
            <w:tcW w:w="429" w:type="pct"/>
            <w:vMerge/>
          </w:tcPr>
          <w:p w14:paraId="0ADFCD42" w14:textId="77777777" w:rsidR="002C739E" w:rsidRPr="004E34C1" w:rsidRDefault="002C739E" w:rsidP="002C739E">
            <w:pPr>
              <w:spacing w:after="0"/>
              <w:jc w:val="center"/>
              <w:rPr>
                <w:rFonts w:eastAsia="Calibri" w:cs="Times New Roman"/>
                <w:b/>
                <w:sz w:val="20"/>
                <w:szCs w:val="20"/>
              </w:rPr>
            </w:pPr>
          </w:p>
        </w:tc>
        <w:tc>
          <w:tcPr>
            <w:tcW w:w="730" w:type="pct"/>
            <w:vMerge/>
          </w:tcPr>
          <w:p w14:paraId="46D205AA" w14:textId="77777777" w:rsidR="002C739E" w:rsidRPr="004E34C1" w:rsidRDefault="002C739E" w:rsidP="002C739E">
            <w:pPr>
              <w:spacing w:after="0"/>
              <w:jc w:val="left"/>
              <w:rPr>
                <w:rFonts w:eastAsia="Calibri" w:cs="Times New Roman"/>
                <w:sz w:val="20"/>
                <w:szCs w:val="20"/>
              </w:rPr>
            </w:pPr>
          </w:p>
        </w:tc>
        <w:tc>
          <w:tcPr>
            <w:tcW w:w="730" w:type="pct"/>
            <w:vMerge/>
          </w:tcPr>
          <w:p w14:paraId="02301671" w14:textId="77777777" w:rsidR="002C739E" w:rsidRPr="004E34C1" w:rsidRDefault="002C739E" w:rsidP="002C739E">
            <w:pPr>
              <w:spacing w:after="0"/>
              <w:jc w:val="left"/>
              <w:rPr>
                <w:rFonts w:eastAsia="Calibri" w:cs="Times New Roman"/>
                <w:sz w:val="20"/>
                <w:szCs w:val="20"/>
              </w:rPr>
            </w:pPr>
          </w:p>
        </w:tc>
        <w:tc>
          <w:tcPr>
            <w:tcW w:w="767" w:type="pct"/>
          </w:tcPr>
          <w:p w14:paraId="09D98BB3" w14:textId="77777777" w:rsidR="002C739E" w:rsidRPr="004E34C1" w:rsidRDefault="002C739E" w:rsidP="002C739E">
            <w:pPr>
              <w:spacing w:after="0"/>
              <w:jc w:val="left"/>
              <w:rPr>
                <w:rFonts w:eastAsia="Calibri" w:cs="Times New Roman"/>
                <w:sz w:val="20"/>
                <w:szCs w:val="20"/>
              </w:rPr>
            </w:pPr>
            <w:r w:rsidRPr="004E34C1">
              <w:rPr>
                <w:sz w:val="20"/>
                <w:szCs w:val="20"/>
              </w:rPr>
              <w:t>Oil products</w:t>
            </w:r>
          </w:p>
        </w:tc>
        <w:tc>
          <w:tcPr>
            <w:tcW w:w="640" w:type="pct"/>
          </w:tcPr>
          <w:p w14:paraId="79D110AB"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&lt;15%</w:t>
            </w:r>
          </w:p>
        </w:tc>
      </w:tr>
      <w:tr w:rsidR="002C739E" w:rsidRPr="004E34C1" w14:paraId="5F10CFAD" w14:textId="77777777" w:rsidTr="00DA104F">
        <w:trPr>
          <w:trHeight w:val="427"/>
        </w:trPr>
        <w:tc>
          <w:tcPr>
            <w:tcW w:w="310" w:type="pct"/>
            <w:vMerge/>
          </w:tcPr>
          <w:p w14:paraId="1EAEDA4E" w14:textId="77777777" w:rsidR="002C739E" w:rsidRPr="004E34C1" w:rsidRDefault="002C739E" w:rsidP="002C739E">
            <w:pPr>
              <w:numPr>
                <w:ilvl w:val="0"/>
                <w:numId w:val="22"/>
              </w:numPr>
              <w:spacing w:after="0"/>
              <w:ind w:left="417"/>
              <w:contextualSpacing/>
              <w:jc w:val="center"/>
              <w:rPr>
                <w:rFonts w:eastAsia="Calibri" w:cs="Times New Roman"/>
                <w:sz w:val="20"/>
                <w:szCs w:val="20"/>
              </w:rPr>
            </w:pPr>
          </w:p>
        </w:tc>
        <w:tc>
          <w:tcPr>
            <w:tcW w:w="741" w:type="pct"/>
            <w:vMerge/>
          </w:tcPr>
          <w:p w14:paraId="34F9A852" w14:textId="77777777" w:rsidR="002C739E" w:rsidRPr="004E34C1" w:rsidRDefault="002C739E" w:rsidP="002C739E">
            <w:pPr>
              <w:spacing w:after="0"/>
              <w:jc w:val="left"/>
              <w:rPr>
                <w:rFonts w:eastAsia="Calibri" w:cs="Times New Roman"/>
                <w:sz w:val="20"/>
                <w:szCs w:val="20"/>
              </w:rPr>
            </w:pPr>
          </w:p>
        </w:tc>
        <w:tc>
          <w:tcPr>
            <w:tcW w:w="653" w:type="pct"/>
            <w:vMerge/>
          </w:tcPr>
          <w:p w14:paraId="68BB1E4A" w14:textId="77777777" w:rsidR="002C739E" w:rsidRPr="004E34C1" w:rsidRDefault="002C739E" w:rsidP="002C739E">
            <w:pPr>
              <w:spacing w:after="0"/>
              <w:jc w:val="left"/>
              <w:rPr>
                <w:rFonts w:eastAsia="Calibri" w:cs="Times New Roman"/>
                <w:sz w:val="20"/>
                <w:szCs w:val="20"/>
              </w:rPr>
            </w:pPr>
          </w:p>
        </w:tc>
        <w:tc>
          <w:tcPr>
            <w:tcW w:w="429" w:type="pct"/>
            <w:vMerge/>
          </w:tcPr>
          <w:p w14:paraId="6D85E82D" w14:textId="77777777" w:rsidR="002C739E" w:rsidRPr="004E34C1" w:rsidRDefault="002C739E" w:rsidP="002C739E">
            <w:pPr>
              <w:spacing w:after="0"/>
              <w:jc w:val="center"/>
              <w:rPr>
                <w:rFonts w:eastAsia="Calibri" w:cs="Times New Roman"/>
                <w:b/>
                <w:sz w:val="20"/>
                <w:szCs w:val="20"/>
              </w:rPr>
            </w:pPr>
          </w:p>
        </w:tc>
        <w:tc>
          <w:tcPr>
            <w:tcW w:w="730" w:type="pct"/>
            <w:vMerge/>
          </w:tcPr>
          <w:p w14:paraId="45290ABF" w14:textId="77777777" w:rsidR="002C739E" w:rsidRPr="004E34C1" w:rsidRDefault="002C739E" w:rsidP="002C739E">
            <w:pPr>
              <w:spacing w:after="0"/>
              <w:jc w:val="left"/>
              <w:rPr>
                <w:rFonts w:eastAsia="Calibri" w:cs="Times New Roman"/>
                <w:sz w:val="20"/>
                <w:szCs w:val="20"/>
              </w:rPr>
            </w:pPr>
          </w:p>
        </w:tc>
        <w:tc>
          <w:tcPr>
            <w:tcW w:w="730" w:type="pct"/>
            <w:vMerge/>
          </w:tcPr>
          <w:p w14:paraId="528E19BA" w14:textId="77777777" w:rsidR="002C739E" w:rsidRPr="004E34C1" w:rsidRDefault="002C739E" w:rsidP="002C739E">
            <w:pPr>
              <w:spacing w:after="0"/>
              <w:jc w:val="left"/>
              <w:rPr>
                <w:rFonts w:eastAsia="Calibri" w:cs="Times New Roman"/>
                <w:sz w:val="20"/>
                <w:szCs w:val="20"/>
              </w:rPr>
            </w:pPr>
          </w:p>
        </w:tc>
        <w:tc>
          <w:tcPr>
            <w:tcW w:w="767" w:type="pct"/>
          </w:tcPr>
          <w:p w14:paraId="307DD454" w14:textId="77777777" w:rsidR="002C739E" w:rsidRPr="004E34C1" w:rsidRDefault="002C739E" w:rsidP="002C739E">
            <w:pPr>
              <w:spacing w:after="0"/>
              <w:jc w:val="left"/>
              <w:rPr>
                <w:rFonts w:eastAsia="Calibri" w:cs="Times New Roman"/>
                <w:sz w:val="20"/>
                <w:szCs w:val="20"/>
              </w:rPr>
            </w:pPr>
          </w:p>
        </w:tc>
        <w:tc>
          <w:tcPr>
            <w:tcW w:w="640" w:type="pct"/>
          </w:tcPr>
          <w:p w14:paraId="66477999" w14:textId="77777777" w:rsidR="002C739E" w:rsidRPr="004E34C1" w:rsidRDefault="002C739E" w:rsidP="002C739E">
            <w:pPr>
              <w:spacing w:after="0"/>
              <w:jc w:val="left"/>
              <w:rPr>
                <w:rFonts w:eastAsia="Calibri" w:cs="Times New Roman"/>
                <w:sz w:val="20"/>
                <w:szCs w:val="20"/>
              </w:rPr>
            </w:pPr>
          </w:p>
        </w:tc>
      </w:tr>
      <w:tr w:rsidR="002C739E" w:rsidRPr="004E34C1" w14:paraId="7E76BB96" w14:textId="77777777" w:rsidTr="00DA104F">
        <w:trPr>
          <w:trHeight w:val="246"/>
        </w:trPr>
        <w:tc>
          <w:tcPr>
            <w:tcW w:w="310" w:type="pct"/>
            <w:vMerge w:val="restart"/>
          </w:tcPr>
          <w:p w14:paraId="22FC0BAC" w14:textId="77777777" w:rsidR="002C739E" w:rsidRPr="004E34C1" w:rsidRDefault="002C739E" w:rsidP="002C739E">
            <w:pPr>
              <w:numPr>
                <w:ilvl w:val="0"/>
                <w:numId w:val="22"/>
              </w:numPr>
              <w:spacing w:after="0"/>
              <w:ind w:left="417"/>
              <w:contextualSpacing/>
              <w:jc w:val="center"/>
              <w:rPr>
                <w:rFonts w:eastAsia="Calibri" w:cs="Times New Roman"/>
                <w:sz w:val="20"/>
                <w:szCs w:val="20"/>
              </w:rPr>
            </w:pPr>
          </w:p>
        </w:tc>
        <w:tc>
          <w:tcPr>
            <w:tcW w:w="741" w:type="pct"/>
            <w:vMerge w:val="restart"/>
          </w:tcPr>
          <w:p w14:paraId="3A588792" w14:textId="77777777" w:rsidR="002C739E" w:rsidRPr="004E34C1" w:rsidRDefault="002C739E" w:rsidP="002C739E">
            <w:pPr>
              <w:spacing w:after="0"/>
              <w:jc w:val="left"/>
              <w:rPr>
                <w:rFonts w:eastAsia="Calibri" w:cs="Times New Roman"/>
                <w:sz w:val="20"/>
                <w:szCs w:val="20"/>
                <w:lang w:val="en-US"/>
              </w:rPr>
            </w:pPr>
            <w:r w:rsidRPr="004E34C1">
              <w:rPr>
                <w:rFonts w:eastAsia="Calibri" w:cs="Times New Roman"/>
                <w:sz w:val="20"/>
                <w:szCs w:val="20"/>
                <w:lang w:val="en-US"/>
              </w:rPr>
              <w:t>Waste concrete mixture in the form of dust</w:t>
            </w:r>
          </w:p>
        </w:tc>
        <w:tc>
          <w:tcPr>
            <w:tcW w:w="653" w:type="pct"/>
            <w:vMerge w:val="restart"/>
          </w:tcPr>
          <w:p w14:paraId="7155CDD1"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3 46 120 01 42 4</w:t>
            </w:r>
          </w:p>
        </w:tc>
        <w:tc>
          <w:tcPr>
            <w:tcW w:w="429" w:type="pct"/>
            <w:vMerge w:val="restart"/>
          </w:tcPr>
          <w:p w14:paraId="03C5CCB5"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4</w:t>
            </w:r>
          </w:p>
        </w:tc>
        <w:tc>
          <w:tcPr>
            <w:tcW w:w="730" w:type="pct"/>
            <w:vMerge w:val="restart"/>
          </w:tcPr>
          <w:p w14:paraId="564ADFF1"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Dust</w:t>
            </w:r>
          </w:p>
        </w:tc>
        <w:tc>
          <w:tcPr>
            <w:tcW w:w="730" w:type="pct"/>
            <w:vMerge w:val="restart"/>
          </w:tcPr>
          <w:p w14:paraId="117E167E"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Dust</w:t>
            </w:r>
          </w:p>
        </w:tc>
        <w:tc>
          <w:tcPr>
            <w:tcW w:w="767" w:type="pct"/>
          </w:tcPr>
          <w:p w14:paraId="2D318F81" w14:textId="77777777" w:rsidR="002C739E" w:rsidRPr="004E34C1" w:rsidRDefault="002C739E" w:rsidP="002C739E">
            <w:pPr>
              <w:spacing w:after="0"/>
              <w:jc w:val="center"/>
              <w:rPr>
                <w:rFonts w:eastAsia="Calibri" w:cs="Times New Roman"/>
                <w:sz w:val="20"/>
                <w:szCs w:val="20"/>
              </w:rPr>
            </w:pPr>
            <w:r w:rsidRPr="004E34C1">
              <w:rPr>
                <w:sz w:val="20"/>
                <w:szCs w:val="20"/>
              </w:rPr>
              <w:t>Cement</w:t>
            </w:r>
          </w:p>
        </w:tc>
        <w:tc>
          <w:tcPr>
            <w:tcW w:w="640" w:type="pct"/>
          </w:tcPr>
          <w:p w14:paraId="615B1663"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14</w:t>
            </w:r>
          </w:p>
        </w:tc>
      </w:tr>
      <w:tr w:rsidR="002C739E" w:rsidRPr="004E34C1" w14:paraId="71BD9352" w14:textId="77777777" w:rsidTr="00DA104F">
        <w:trPr>
          <w:trHeight w:val="240"/>
        </w:trPr>
        <w:tc>
          <w:tcPr>
            <w:tcW w:w="310" w:type="pct"/>
            <w:vMerge/>
          </w:tcPr>
          <w:p w14:paraId="2C0771B7" w14:textId="77777777" w:rsidR="002C739E" w:rsidRPr="004E34C1" w:rsidRDefault="002C739E" w:rsidP="002C739E">
            <w:pPr>
              <w:numPr>
                <w:ilvl w:val="0"/>
                <w:numId w:val="22"/>
              </w:numPr>
              <w:spacing w:after="0"/>
              <w:ind w:left="417"/>
              <w:contextualSpacing/>
              <w:jc w:val="center"/>
              <w:rPr>
                <w:rFonts w:eastAsia="Calibri" w:cs="Times New Roman"/>
                <w:sz w:val="20"/>
                <w:szCs w:val="20"/>
              </w:rPr>
            </w:pPr>
          </w:p>
        </w:tc>
        <w:tc>
          <w:tcPr>
            <w:tcW w:w="741" w:type="pct"/>
            <w:vMerge/>
          </w:tcPr>
          <w:p w14:paraId="34A235A6" w14:textId="77777777" w:rsidR="002C739E" w:rsidRPr="004E34C1" w:rsidRDefault="002C739E" w:rsidP="002C739E">
            <w:pPr>
              <w:spacing w:after="0"/>
              <w:jc w:val="left"/>
              <w:rPr>
                <w:rFonts w:eastAsia="Calibri" w:cs="Times New Roman"/>
                <w:sz w:val="20"/>
                <w:szCs w:val="20"/>
              </w:rPr>
            </w:pPr>
          </w:p>
        </w:tc>
        <w:tc>
          <w:tcPr>
            <w:tcW w:w="653" w:type="pct"/>
            <w:vMerge/>
          </w:tcPr>
          <w:p w14:paraId="4DF0F5AC" w14:textId="77777777" w:rsidR="002C739E" w:rsidRPr="004E34C1" w:rsidRDefault="002C739E" w:rsidP="002C739E">
            <w:pPr>
              <w:spacing w:after="0"/>
              <w:jc w:val="center"/>
              <w:rPr>
                <w:rFonts w:eastAsia="Calibri" w:cs="Times New Roman"/>
                <w:sz w:val="20"/>
                <w:szCs w:val="20"/>
              </w:rPr>
            </w:pPr>
          </w:p>
        </w:tc>
        <w:tc>
          <w:tcPr>
            <w:tcW w:w="429" w:type="pct"/>
            <w:vMerge/>
          </w:tcPr>
          <w:p w14:paraId="300DB58E" w14:textId="77777777" w:rsidR="002C739E" w:rsidRPr="004E34C1" w:rsidRDefault="002C739E" w:rsidP="002C739E">
            <w:pPr>
              <w:spacing w:after="0"/>
              <w:jc w:val="center"/>
              <w:rPr>
                <w:rFonts w:eastAsia="Calibri" w:cs="Times New Roman"/>
                <w:sz w:val="20"/>
                <w:szCs w:val="20"/>
              </w:rPr>
            </w:pPr>
          </w:p>
        </w:tc>
        <w:tc>
          <w:tcPr>
            <w:tcW w:w="730" w:type="pct"/>
            <w:vMerge/>
          </w:tcPr>
          <w:p w14:paraId="18FADBE9" w14:textId="77777777" w:rsidR="002C739E" w:rsidRPr="004E34C1" w:rsidRDefault="002C739E" w:rsidP="002C739E">
            <w:pPr>
              <w:spacing w:after="0"/>
              <w:jc w:val="center"/>
              <w:rPr>
                <w:rFonts w:eastAsia="Calibri" w:cs="Times New Roman"/>
                <w:sz w:val="20"/>
                <w:szCs w:val="20"/>
              </w:rPr>
            </w:pPr>
          </w:p>
        </w:tc>
        <w:tc>
          <w:tcPr>
            <w:tcW w:w="730" w:type="pct"/>
            <w:vMerge/>
          </w:tcPr>
          <w:p w14:paraId="6AD32C85" w14:textId="77777777" w:rsidR="002C739E" w:rsidRPr="004E34C1" w:rsidRDefault="002C739E" w:rsidP="002C739E">
            <w:pPr>
              <w:spacing w:after="0"/>
              <w:jc w:val="center"/>
              <w:rPr>
                <w:rFonts w:eastAsia="Calibri" w:cs="Times New Roman"/>
                <w:sz w:val="20"/>
                <w:szCs w:val="20"/>
              </w:rPr>
            </w:pPr>
          </w:p>
        </w:tc>
        <w:tc>
          <w:tcPr>
            <w:tcW w:w="767" w:type="pct"/>
          </w:tcPr>
          <w:p w14:paraId="425FD0F8" w14:textId="77777777" w:rsidR="002C739E" w:rsidRPr="004E34C1" w:rsidRDefault="002C739E" w:rsidP="002C739E">
            <w:pPr>
              <w:spacing w:after="0"/>
              <w:jc w:val="center"/>
              <w:rPr>
                <w:rFonts w:eastAsia="Calibri" w:cs="Times New Roman"/>
                <w:sz w:val="20"/>
                <w:szCs w:val="20"/>
              </w:rPr>
            </w:pPr>
            <w:r w:rsidRPr="004E34C1">
              <w:rPr>
                <w:sz w:val="20"/>
                <w:szCs w:val="20"/>
              </w:rPr>
              <w:t>sand</w:t>
            </w:r>
          </w:p>
        </w:tc>
        <w:tc>
          <w:tcPr>
            <w:tcW w:w="640" w:type="pct"/>
          </w:tcPr>
          <w:p w14:paraId="70E08E3C"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28</w:t>
            </w:r>
          </w:p>
        </w:tc>
      </w:tr>
      <w:tr w:rsidR="002C739E" w:rsidRPr="004E34C1" w14:paraId="4AE82AAD" w14:textId="77777777" w:rsidTr="00DA104F">
        <w:trPr>
          <w:trHeight w:val="195"/>
        </w:trPr>
        <w:tc>
          <w:tcPr>
            <w:tcW w:w="310" w:type="pct"/>
            <w:vMerge/>
          </w:tcPr>
          <w:p w14:paraId="10C9B6FD" w14:textId="77777777" w:rsidR="002C739E" w:rsidRPr="004E34C1" w:rsidRDefault="002C739E" w:rsidP="002C739E">
            <w:pPr>
              <w:numPr>
                <w:ilvl w:val="0"/>
                <w:numId w:val="22"/>
              </w:numPr>
              <w:spacing w:after="0"/>
              <w:ind w:left="417"/>
              <w:contextualSpacing/>
              <w:jc w:val="center"/>
              <w:rPr>
                <w:rFonts w:eastAsia="Calibri" w:cs="Times New Roman"/>
                <w:sz w:val="20"/>
                <w:szCs w:val="20"/>
              </w:rPr>
            </w:pPr>
          </w:p>
        </w:tc>
        <w:tc>
          <w:tcPr>
            <w:tcW w:w="741" w:type="pct"/>
            <w:vMerge/>
          </w:tcPr>
          <w:p w14:paraId="257DC7AD" w14:textId="77777777" w:rsidR="002C739E" w:rsidRPr="004E34C1" w:rsidRDefault="002C739E" w:rsidP="002C739E">
            <w:pPr>
              <w:spacing w:after="0"/>
              <w:jc w:val="left"/>
              <w:rPr>
                <w:rFonts w:eastAsia="Calibri" w:cs="Times New Roman"/>
                <w:sz w:val="20"/>
                <w:szCs w:val="20"/>
              </w:rPr>
            </w:pPr>
          </w:p>
        </w:tc>
        <w:tc>
          <w:tcPr>
            <w:tcW w:w="653" w:type="pct"/>
            <w:vMerge/>
          </w:tcPr>
          <w:p w14:paraId="6562016D" w14:textId="77777777" w:rsidR="002C739E" w:rsidRPr="004E34C1" w:rsidRDefault="002C739E" w:rsidP="002C739E">
            <w:pPr>
              <w:spacing w:after="0"/>
              <w:jc w:val="center"/>
              <w:rPr>
                <w:rFonts w:eastAsia="Calibri" w:cs="Times New Roman"/>
                <w:sz w:val="20"/>
                <w:szCs w:val="20"/>
              </w:rPr>
            </w:pPr>
          </w:p>
        </w:tc>
        <w:tc>
          <w:tcPr>
            <w:tcW w:w="429" w:type="pct"/>
            <w:vMerge/>
          </w:tcPr>
          <w:p w14:paraId="7BDD9AAB" w14:textId="77777777" w:rsidR="002C739E" w:rsidRPr="004E34C1" w:rsidRDefault="002C739E" w:rsidP="002C739E">
            <w:pPr>
              <w:spacing w:after="0"/>
              <w:jc w:val="center"/>
              <w:rPr>
                <w:rFonts w:eastAsia="Calibri" w:cs="Times New Roman"/>
                <w:sz w:val="20"/>
                <w:szCs w:val="20"/>
              </w:rPr>
            </w:pPr>
          </w:p>
        </w:tc>
        <w:tc>
          <w:tcPr>
            <w:tcW w:w="730" w:type="pct"/>
            <w:vMerge/>
          </w:tcPr>
          <w:p w14:paraId="7F839DC9" w14:textId="77777777" w:rsidR="002C739E" w:rsidRPr="004E34C1" w:rsidRDefault="002C739E" w:rsidP="002C739E">
            <w:pPr>
              <w:spacing w:after="0"/>
              <w:jc w:val="center"/>
              <w:rPr>
                <w:rFonts w:eastAsia="Calibri" w:cs="Times New Roman"/>
                <w:sz w:val="20"/>
                <w:szCs w:val="20"/>
              </w:rPr>
            </w:pPr>
          </w:p>
        </w:tc>
        <w:tc>
          <w:tcPr>
            <w:tcW w:w="730" w:type="pct"/>
            <w:vMerge/>
          </w:tcPr>
          <w:p w14:paraId="77491809" w14:textId="77777777" w:rsidR="002C739E" w:rsidRPr="004E34C1" w:rsidRDefault="002C739E" w:rsidP="002C739E">
            <w:pPr>
              <w:spacing w:after="0"/>
              <w:jc w:val="center"/>
              <w:rPr>
                <w:rFonts w:eastAsia="Calibri" w:cs="Times New Roman"/>
                <w:sz w:val="20"/>
                <w:szCs w:val="20"/>
              </w:rPr>
            </w:pPr>
          </w:p>
        </w:tc>
        <w:tc>
          <w:tcPr>
            <w:tcW w:w="767" w:type="pct"/>
          </w:tcPr>
          <w:p w14:paraId="4A2C0063" w14:textId="77777777" w:rsidR="002C739E" w:rsidRPr="004E34C1" w:rsidRDefault="002C739E" w:rsidP="002C739E">
            <w:pPr>
              <w:spacing w:after="0"/>
              <w:jc w:val="center"/>
              <w:rPr>
                <w:rFonts w:eastAsia="Calibri" w:cs="Times New Roman"/>
                <w:sz w:val="20"/>
                <w:szCs w:val="20"/>
              </w:rPr>
            </w:pPr>
            <w:r w:rsidRPr="004E34C1">
              <w:rPr>
                <w:sz w:val="20"/>
                <w:szCs w:val="20"/>
              </w:rPr>
              <w:t>water</w:t>
            </w:r>
          </w:p>
        </w:tc>
        <w:tc>
          <w:tcPr>
            <w:tcW w:w="640" w:type="pct"/>
          </w:tcPr>
          <w:p w14:paraId="1517BE31"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2</w:t>
            </w:r>
          </w:p>
        </w:tc>
      </w:tr>
      <w:tr w:rsidR="002C739E" w:rsidRPr="004E34C1" w14:paraId="0A0DB183" w14:textId="77777777" w:rsidTr="00DA104F">
        <w:trPr>
          <w:trHeight w:val="240"/>
        </w:trPr>
        <w:tc>
          <w:tcPr>
            <w:tcW w:w="310" w:type="pct"/>
            <w:vMerge/>
          </w:tcPr>
          <w:p w14:paraId="47BA16A0" w14:textId="77777777" w:rsidR="002C739E" w:rsidRPr="004E34C1" w:rsidRDefault="002C739E" w:rsidP="002C739E">
            <w:pPr>
              <w:numPr>
                <w:ilvl w:val="0"/>
                <w:numId w:val="22"/>
              </w:numPr>
              <w:spacing w:after="0"/>
              <w:ind w:left="417"/>
              <w:contextualSpacing/>
              <w:jc w:val="center"/>
              <w:rPr>
                <w:rFonts w:eastAsia="Calibri" w:cs="Times New Roman"/>
                <w:sz w:val="20"/>
                <w:szCs w:val="20"/>
              </w:rPr>
            </w:pPr>
          </w:p>
        </w:tc>
        <w:tc>
          <w:tcPr>
            <w:tcW w:w="741" w:type="pct"/>
            <w:vMerge/>
          </w:tcPr>
          <w:p w14:paraId="4902C18E" w14:textId="77777777" w:rsidR="002C739E" w:rsidRPr="004E34C1" w:rsidRDefault="002C739E" w:rsidP="002C739E">
            <w:pPr>
              <w:spacing w:after="0"/>
              <w:jc w:val="left"/>
              <w:rPr>
                <w:rFonts w:eastAsia="Calibri" w:cs="Times New Roman"/>
                <w:sz w:val="20"/>
                <w:szCs w:val="20"/>
              </w:rPr>
            </w:pPr>
          </w:p>
        </w:tc>
        <w:tc>
          <w:tcPr>
            <w:tcW w:w="653" w:type="pct"/>
            <w:vMerge/>
          </w:tcPr>
          <w:p w14:paraId="09C83EBA" w14:textId="77777777" w:rsidR="002C739E" w:rsidRPr="004E34C1" w:rsidRDefault="002C739E" w:rsidP="002C739E">
            <w:pPr>
              <w:spacing w:after="0"/>
              <w:jc w:val="center"/>
              <w:rPr>
                <w:rFonts w:eastAsia="Calibri" w:cs="Times New Roman"/>
                <w:sz w:val="20"/>
                <w:szCs w:val="20"/>
              </w:rPr>
            </w:pPr>
          </w:p>
        </w:tc>
        <w:tc>
          <w:tcPr>
            <w:tcW w:w="429" w:type="pct"/>
            <w:vMerge/>
          </w:tcPr>
          <w:p w14:paraId="621B2CC0" w14:textId="77777777" w:rsidR="002C739E" w:rsidRPr="004E34C1" w:rsidRDefault="002C739E" w:rsidP="002C739E">
            <w:pPr>
              <w:spacing w:after="0"/>
              <w:jc w:val="center"/>
              <w:rPr>
                <w:rFonts w:eastAsia="Calibri" w:cs="Times New Roman"/>
                <w:sz w:val="20"/>
                <w:szCs w:val="20"/>
              </w:rPr>
            </w:pPr>
          </w:p>
        </w:tc>
        <w:tc>
          <w:tcPr>
            <w:tcW w:w="730" w:type="pct"/>
            <w:vMerge/>
          </w:tcPr>
          <w:p w14:paraId="4790B105" w14:textId="77777777" w:rsidR="002C739E" w:rsidRPr="004E34C1" w:rsidRDefault="002C739E" w:rsidP="002C739E">
            <w:pPr>
              <w:spacing w:after="0"/>
              <w:jc w:val="center"/>
              <w:rPr>
                <w:rFonts w:eastAsia="Calibri" w:cs="Times New Roman"/>
                <w:sz w:val="20"/>
                <w:szCs w:val="20"/>
              </w:rPr>
            </w:pPr>
          </w:p>
        </w:tc>
        <w:tc>
          <w:tcPr>
            <w:tcW w:w="730" w:type="pct"/>
            <w:vMerge/>
          </w:tcPr>
          <w:p w14:paraId="14E3DC8B" w14:textId="77777777" w:rsidR="002C739E" w:rsidRPr="004E34C1" w:rsidRDefault="002C739E" w:rsidP="002C739E">
            <w:pPr>
              <w:spacing w:after="0"/>
              <w:jc w:val="center"/>
              <w:rPr>
                <w:rFonts w:eastAsia="Calibri" w:cs="Times New Roman"/>
                <w:sz w:val="20"/>
                <w:szCs w:val="20"/>
              </w:rPr>
            </w:pPr>
          </w:p>
        </w:tc>
        <w:tc>
          <w:tcPr>
            <w:tcW w:w="767" w:type="pct"/>
          </w:tcPr>
          <w:p w14:paraId="04907E2B" w14:textId="77777777" w:rsidR="002C739E" w:rsidRPr="004E34C1" w:rsidRDefault="002C739E" w:rsidP="002C739E">
            <w:pPr>
              <w:spacing w:after="0"/>
              <w:jc w:val="center"/>
              <w:rPr>
                <w:rFonts w:eastAsia="Calibri" w:cs="Times New Roman"/>
                <w:sz w:val="20"/>
                <w:szCs w:val="20"/>
              </w:rPr>
            </w:pPr>
            <w:r w:rsidRPr="004E34C1">
              <w:rPr>
                <w:sz w:val="20"/>
                <w:szCs w:val="20"/>
              </w:rPr>
              <w:t>rubble</w:t>
            </w:r>
          </w:p>
        </w:tc>
        <w:tc>
          <w:tcPr>
            <w:tcW w:w="640" w:type="pct"/>
          </w:tcPr>
          <w:p w14:paraId="3644D78B"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56</w:t>
            </w:r>
          </w:p>
        </w:tc>
      </w:tr>
      <w:tr w:rsidR="002C739E" w:rsidRPr="004E34C1" w14:paraId="088EB47E" w14:textId="77777777" w:rsidTr="00DA104F">
        <w:trPr>
          <w:trHeight w:val="245"/>
        </w:trPr>
        <w:tc>
          <w:tcPr>
            <w:tcW w:w="310" w:type="pct"/>
            <w:vMerge w:val="restart"/>
          </w:tcPr>
          <w:p w14:paraId="4A5FA30A" w14:textId="77777777" w:rsidR="002C739E" w:rsidRPr="004E34C1" w:rsidRDefault="002C739E" w:rsidP="002C739E">
            <w:pPr>
              <w:numPr>
                <w:ilvl w:val="0"/>
                <w:numId w:val="22"/>
              </w:numPr>
              <w:spacing w:after="0"/>
              <w:ind w:left="417"/>
              <w:contextualSpacing/>
              <w:jc w:val="center"/>
              <w:rPr>
                <w:rFonts w:eastAsia="Calibri" w:cs="Times New Roman"/>
                <w:sz w:val="20"/>
                <w:szCs w:val="20"/>
              </w:rPr>
            </w:pPr>
          </w:p>
        </w:tc>
        <w:tc>
          <w:tcPr>
            <w:tcW w:w="741" w:type="pct"/>
            <w:vMerge w:val="restart"/>
          </w:tcPr>
          <w:p w14:paraId="51FE962A" w14:textId="77777777" w:rsidR="002C739E" w:rsidRPr="004E34C1" w:rsidRDefault="002C739E" w:rsidP="002C739E">
            <w:pPr>
              <w:spacing w:after="0"/>
              <w:jc w:val="left"/>
              <w:rPr>
                <w:rFonts w:eastAsia="Calibri" w:cs="Times New Roman"/>
                <w:sz w:val="20"/>
                <w:szCs w:val="20"/>
                <w:lang w:val="en-US"/>
              </w:rPr>
            </w:pPr>
            <w:r w:rsidRPr="004E34C1">
              <w:rPr>
                <w:rFonts w:eastAsia="Calibri" w:cs="Times New Roman"/>
                <w:sz w:val="20"/>
                <w:szCs w:val="20"/>
                <w:lang w:val="en-US"/>
              </w:rPr>
              <w:t xml:space="preserve">Aluminum aerosol cans contaminated with paints </w:t>
            </w:r>
            <w:r w:rsidRPr="004E34C1">
              <w:rPr>
                <w:rFonts w:eastAsia="Calibri" w:cs="Times New Roman"/>
                <w:sz w:val="20"/>
                <w:szCs w:val="20"/>
                <w:lang w:val="en-US"/>
              </w:rPr>
              <w:lastRenderedPageBreak/>
              <w:t>and varnishes (content of paints and varnishes less than 5%)</w:t>
            </w:r>
          </w:p>
        </w:tc>
        <w:tc>
          <w:tcPr>
            <w:tcW w:w="653" w:type="pct"/>
            <w:vMerge w:val="restart"/>
          </w:tcPr>
          <w:p w14:paraId="2ED3B9CD"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lastRenderedPageBreak/>
              <w:t>4 68 212 12 51 4</w:t>
            </w:r>
          </w:p>
        </w:tc>
        <w:tc>
          <w:tcPr>
            <w:tcW w:w="429" w:type="pct"/>
            <w:vMerge w:val="restart"/>
          </w:tcPr>
          <w:p w14:paraId="0B8BC092"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4</w:t>
            </w:r>
          </w:p>
        </w:tc>
        <w:tc>
          <w:tcPr>
            <w:tcW w:w="730" w:type="pct"/>
            <w:vMerge w:val="restart"/>
          </w:tcPr>
          <w:p w14:paraId="0B676561"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Single material product</w:t>
            </w:r>
          </w:p>
        </w:tc>
        <w:tc>
          <w:tcPr>
            <w:tcW w:w="730" w:type="pct"/>
            <w:vMerge w:val="restart"/>
          </w:tcPr>
          <w:p w14:paraId="18A8E088"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Single material product</w:t>
            </w:r>
          </w:p>
        </w:tc>
        <w:tc>
          <w:tcPr>
            <w:tcW w:w="767" w:type="pct"/>
          </w:tcPr>
          <w:p w14:paraId="21BA6DEA" w14:textId="77777777" w:rsidR="002C739E" w:rsidRPr="004E34C1" w:rsidRDefault="002C739E" w:rsidP="002C739E">
            <w:pPr>
              <w:spacing w:after="0"/>
              <w:jc w:val="center"/>
              <w:rPr>
                <w:rFonts w:eastAsia="Calibri" w:cs="Times New Roman"/>
                <w:sz w:val="20"/>
                <w:szCs w:val="20"/>
              </w:rPr>
            </w:pPr>
            <w:r w:rsidRPr="004E34C1">
              <w:rPr>
                <w:sz w:val="20"/>
                <w:szCs w:val="20"/>
              </w:rPr>
              <w:t>Aluminum</w:t>
            </w:r>
          </w:p>
        </w:tc>
        <w:tc>
          <w:tcPr>
            <w:tcW w:w="640" w:type="pct"/>
          </w:tcPr>
          <w:p w14:paraId="08177FCE"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74</w:t>
            </w:r>
          </w:p>
        </w:tc>
      </w:tr>
      <w:tr w:rsidR="002C739E" w:rsidRPr="004E34C1" w14:paraId="23729383" w14:textId="77777777" w:rsidTr="00DA104F">
        <w:trPr>
          <w:trHeight w:val="163"/>
        </w:trPr>
        <w:tc>
          <w:tcPr>
            <w:tcW w:w="310" w:type="pct"/>
            <w:vMerge/>
          </w:tcPr>
          <w:p w14:paraId="65AEF128" w14:textId="77777777" w:rsidR="002C739E" w:rsidRPr="004E34C1" w:rsidRDefault="002C739E" w:rsidP="002C739E">
            <w:pPr>
              <w:numPr>
                <w:ilvl w:val="0"/>
                <w:numId w:val="22"/>
              </w:numPr>
              <w:spacing w:after="0"/>
              <w:ind w:left="417"/>
              <w:contextualSpacing/>
              <w:jc w:val="center"/>
              <w:rPr>
                <w:rFonts w:eastAsia="Calibri" w:cs="Times New Roman"/>
                <w:sz w:val="20"/>
                <w:szCs w:val="20"/>
              </w:rPr>
            </w:pPr>
          </w:p>
        </w:tc>
        <w:tc>
          <w:tcPr>
            <w:tcW w:w="741" w:type="pct"/>
            <w:vMerge/>
          </w:tcPr>
          <w:p w14:paraId="03666BE5" w14:textId="77777777" w:rsidR="002C739E" w:rsidRPr="004E34C1" w:rsidRDefault="002C739E" w:rsidP="002C739E">
            <w:pPr>
              <w:spacing w:after="0"/>
              <w:jc w:val="left"/>
              <w:rPr>
                <w:rFonts w:eastAsia="Calibri" w:cs="Times New Roman"/>
                <w:sz w:val="20"/>
                <w:szCs w:val="20"/>
              </w:rPr>
            </w:pPr>
          </w:p>
        </w:tc>
        <w:tc>
          <w:tcPr>
            <w:tcW w:w="653" w:type="pct"/>
            <w:vMerge/>
          </w:tcPr>
          <w:p w14:paraId="0B45D3F0" w14:textId="77777777" w:rsidR="002C739E" w:rsidRPr="004E34C1" w:rsidRDefault="002C739E" w:rsidP="002C739E">
            <w:pPr>
              <w:spacing w:after="0"/>
              <w:jc w:val="center"/>
              <w:rPr>
                <w:rFonts w:eastAsia="Calibri" w:cs="Times New Roman"/>
                <w:sz w:val="20"/>
                <w:szCs w:val="20"/>
              </w:rPr>
            </w:pPr>
          </w:p>
        </w:tc>
        <w:tc>
          <w:tcPr>
            <w:tcW w:w="429" w:type="pct"/>
            <w:vMerge/>
          </w:tcPr>
          <w:p w14:paraId="10E043F4" w14:textId="77777777" w:rsidR="002C739E" w:rsidRPr="004E34C1" w:rsidRDefault="002C739E" w:rsidP="002C739E">
            <w:pPr>
              <w:spacing w:after="0"/>
              <w:jc w:val="center"/>
              <w:rPr>
                <w:rFonts w:eastAsia="Calibri" w:cs="Times New Roman"/>
                <w:sz w:val="20"/>
                <w:szCs w:val="20"/>
              </w:rPr>
            </w:pPr>
          </w:p>
        </w:tc>
        <w:tc>
          <w:tcPr>
            <w:tcW w:w="730" w:type="pct"/>
            <w:vMerge/>
          </w:tcPr>
          <w:p w14:paraId="069BB01A" w14:textId="77777777" w:rsidR="002C739E" w:rsidRPr="004E34C1" w:rsidRDefault="002C739E" w:rsidP="002C739E">
            <w:pPr>
              <w:spacing w:after="0"/>
              <w:jc w:val="center"/>
              <w:rPr>
                <w:rFonts w:eastAsia="Calibri" w:cs="Times New Roman"/>
                <w:sz w:val="20"/>
                <w:szCs w:val="20"/>
              </w:rPr>
            </w:pPr>
          </w:p>
        </w:tc>
        <w:tc>
          <w:tcPr>
            <w:tcW w:w="730" w:type="pct"/>
            <w:vMerge/>
          </w:tcPr>
          <w:p w14:paraId="1DBF7B5D" w14:textId="77777777" w:rsidR="002C739E" w:rsidRPr="004E34C1" w:rsidRDefault="002C739E" w:rsidP="002C739E">
            <w:pPr>
              <w:spacing w:after="0"/>
              <w:jc w:val="center"/>
              <w:rPr>
                <w:rFonts w:eastAsia="Calibri" w:cs="Times New Roman"/>
                <w:sz w:val="20"/>
                <w:szCs w:val="20"/>
              </w:rPr>
            </w:pPr>
          </w:p>
        </w:tc>
        <w:tc>
          <w:tcPr>
            <w:tcW w:w="767" w:type="pct"/>
          </w:tcPr>
          <w:p w14:paraId="55EC4ED0" w14:textId="77777777" w:rsidR="002C739E" w:rsidRPr="004E34C1" w:rsidRDefault="002C739E" w:rsidP="002C739E">
            <w:pPr>
              <w:spacing w:after="0"/>
              <w:jc w:val="center"/>
              <w:rPr>
                <w:rFonts w:eastAsia="Calibri" w:cs="Times New Roman"/>
                <w:sz w:val="20"/>
                <w:szCs w:val="20"/>
              </w:rPr>
            </w:pPr>
            <w:r w:rsidRPr="004E34C1">
              <w:rPr>
                <w:sz w:val="20"/>
                <w:szCs w:val="20"/>
              </w:rPr>
              <w:t>Plastic</w:t>
            </w:r>
          </w:p>
        </w:tc>
        <w:tc>
          <w:tcPr>
            <w:tcW w:w="640" w:type="pct"/>
          </w:tcPr>
          <w:p w14:paraId="65986BF5"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24</w:t>
            </w:r>
          </w:p>
        </w:tc>
      </w:tr>
      <w:tr w:rsidR="002C739E" w:rsidRPr="004E34C1" w14:paraId="5F742398" w14:textId="77777777" w:rsidTr="00DA104F">
        <w:trPr>
          <w:trHeight w:val="270"/>
        </w:trPr>
        <w:tc>
          <w:tcPr>
            <w:tcW w:w="310" w:type="pct"/>
            <w:vMerge/>
          </w:tcPr>
          <w:p w14:paraId="7D91C594" w14:textId="77777777" w:rsidR="002C739E" w:rsidRPr="004E34C1" w:rsidRDefault="002C739E" w:rsidP="002C739E">
            <w:pPr>
              <w:numPr>
                <w:ilvl w:val="0"/>
                <w:numId w:val="22"/>
              </w:numPr>
              <w:spacing w:after="0"/>
              <w:ind w:left="417"/>
              <w:contextualSpacing/>
              <w:jc w:val="center"/>
              <w:rPr>
                <w:rFonts w:eastAsia="Calibri" w:cs="Times New Roman"/>
                <w:sz w:val="20"/>
                <w:szCs w:val="20"/>
              </w:rPr>
            </w:pPr>
          </w:p>
        </w:tc>
        <w:tc>
          <w:tcPr>
            <w:tcW w:w="741" w:type="pct"/>
            <w:vMerge/>
          </w:tcPr>
          <w:p w14:paraId="5C55B96C" w14:textId="77777777" w:rsidR="002C739E" w:rsidRPr="004E34C1" w:rsidRDefault="002C739E" w:rsidP="002C739E">
            <w:pPr>
              <w:spacing w:after="0"/>
              <w:jc w:val="left"/>
              <w:rPr>
                <w:rFonts w:eastAsia="Calibri" w:cs="Times New Roman"/>
                <w:sz w:val="20"/>
                <w:szCs w:val="20"/>
              </w:rPr>
            </w:pPr>
          </w:p>
        </w:tc>
        <w:tc>
          <w:tcPr>
            <w:tcW w:w="653" w:type="pct"/>
            <w:vMerge/>
          </w:tcPr>
          <w:p w14:paraId="5FB74B69" w14:textId="77777777" w:rsidR="002C739E" w:rsidRPr="004E34C1" w:rsidRDefault="002C739E" w:rsidP="002C739E">
            <w:pPr>
              <w:spacing w:after="0"/>
              <w:jc w:val="center"/>
              <w:rPr>
                <w:rFonts w:eastAsia="Calibri" w:cs="Times New Roman"/>
                <w:sz w:val="20"/>
                <w:szCs w:val="20"/>
              </w:rPr>
            </w:pPr>
          </w:p>
        </w:tc>
        <w:tc>
          <w:tcPr>
            <w:tcW w:w="429" w:type="pct"/>
            <w:vMerge/>
          </w:tcPr>
          <w:p w14:paraId="15D4D98F" w14:textId="77777777" w:rsidR="002C739E" w:rsidRPr="004E34C1" w:rsidRDefault="002C739E" w:rsidP="002C739E">
            <w:pPr>
              <w:spacing w:after="0"/>
              <w:jc w:val="center"/>
              <w:rPr>
                <w:rFonts w:eastAsia="Calibri" w:cs="Times New Roman"/>
                <w:sz w:val="20"/>
                <w:szCs w:val="20"/>
              </w:rPr>
            </w:pPr>
          </w:p>
        </w:tc>
        <w:tc>
          <w:tcPr>
            <w:tcW w:w="730" w:type="pct"/>
            <w:vMerge/>
          </w:tcPr>
          <w:p w14:paraId="21AAF155" w14:textId="77777777" w:rsidR="002C739E" w:rsidRPr="004E34C1" w:rsidRDefault="002C739E" w:rsidP="002C739E">
            <w:pPr>
              <w:spacing w:after="0"/>
              <w:jc w:val="center"/>
              <w:rPr>
                <w:rFonts w:eastAsia="Calibri" w:cs="Times New Roman"/>
                <w:sz w:val="20"/>
                <w:szCs w:val="20"/>
              </w:rPr>
            </w:pPr>
          </w:p>
        </w:tc>
        <w:tc>
          <w:tcPr>
            <w:tcW w:w="730" w:type="pct"/>
            <w:vMerge/>
          </w:tcPr>
          <w:p w14:paraId="35F90E11" w14:textId="77777777" w:rsidR="002C739E" w:rsidRPr="004E34C1" w:rsidRDefault="002C739E" w:rsidP="002C739E">
            <w:pPr>
              <w:spacing w:after="0"/>
              <w:jc w:val="center"/>
              <w:rPr>
                <w:rFonts w:eastAsia="Calibri" w:cs="Times New Roman"/>
                <w:sz w:val="20"/>
                <w:szCs w:val="20"/>
              </w:rPr>
            </w:pPr>
          </w:p>
        </w:tc>
        <w:tc>
          <w:tcPr>
            <w:tcW w:w="767" w:type="pct"/>
          </w:tcPr>
          <w:p w14:paraId="2E9D60E4" w14:textId="77777777" w:rsidR="002C739E" w:rsidRPr="004E34C1" w:rsidRDefault="002C739E" w:rsidP="002C739E">
            <w:pPr>
              <w:spacing w:after="0"/>
              <w:jc w:val="center"/>
              <w:rPr>
                <w:rFonts w:eastAsia="Calibri" w:cs="Times New Roman"/>
                <w:sz w:val="20"/>
                <w:szCs w:val="20"/>
                <w:lang w:val="en-US"/>
              </w:rPr>
            </w:pPr>
            <w:r w:rsidRPr="004E34C1">
              <w:rPr>
                <w:sz w:val="20"/>
                <w:szCs w:val="20"/>
              </w:rPr>
              <w:t>Paintwork</w:t>
            </w:r>
            <w:r w:rsidRPr="004E34C1">
              <w:rPr>
                <w:sz w:val="20"/>
                <w:szCs w:val="20"/>
                <w:lang w:val="en-US"/>
              </w:rPr>
              <w:t xml:space="preserve"> materials</w:t>
            </w:r>
          </w:p>
        </w:tc>
        <w:tc>
          <w:tcPr>
            <w:tcW w:w="640" w:type="pct"/>
          </w:tcPr>
          <w:p w14:paraId="669AE5F0"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2</w:t>
            </w:r>
          </w:p>
        </w:tc>
      </w:tr>
      <w:tr w:rsidR="002C739E" w:rsidRPr="004E34C1" w14:paraId="162A4F28" w14:textId="77777777" w:rsidTr="00DA104F">
        <w:trPr>
          <w:trHeight w:val="1134"/>
        </w:trPr>
        <w:tc>
          <w:tcPr>
            <w:tcW w:w="310" w:type="pct"/>
            <w:vMerge/>
          </w:tcPr>
          <w:p w14:paraId="05865E48" w14:textId="77777777" w:rsidR="002C739E" w:rsidRPr="004E34C1" w:rsidRDefault="002C739E" w:rsidP="002C739E">
            <w:pPr>
              <w:numPr>
                <w:ilvl w:val="0"/>
                <w:numId w:val="22"/>
              </w:numPr>
              <w:spacing w:after="0"/>
              <w:ind w:left="417"/>
              <w:contextualSpacing/>
              <w:jc w:val="center"/>
              <w:rPr>
                <w:rFonts w:eastAsia="Calibri" w:cs="Times New Roman"/>
                <w:sz w:val="20"/>
                <w:szCs w:val="20"/>
              </w:rPr>
            </w:pPr>
          </w:p>
        </w:tc>
        <w:tc>
          <w:tcPr>
            <w:tcW w:w="741" w:type="pct"/>
            <w:vMerge/>
          </w:tcPr>
          <w:p w14:paraId="0EDB9E64" w14:textId="77777777" w:rsidR="002C739E" w:rsidRPr="004E34C1" w:rsidRDefault="002C739E" w:rsidP="002C739E">
            <w:pPr>
              <w:spacing w:after="0"/>
              <w:jc w:val="left"/>
              <w:rPr>
                <w:rFonts w:eastAsia="Calibri" w:cs="Times New Roman"/>
                <w:sz w:val="20"/>
                <w:szCs w:val="20"/>
              </w:rPr>
            </w:pPr>
          </w:p>
        </w:tc>
        <w:tc>
          <w:tcPr>
            <w:tcW w:w="653" w:type="pct"/>
            <w:vMerge/>
          </w:tcPr>
          <w:p w14:paraId="1A581894" w14:textId="77777777" w:rsidR="002C739E" w:rsidRPr="004E34C1" w:rsidRDefault="002C739E" w:rsidP="002C739E">
            <w:pPr>
              <w:spacing w:after="0"/>
              <w:jc w:val="center"/>
              <w:rPr>
                <w:rFonts w:eastAsia="Calibri" w:cs="Times New Roman"/>
                <w:sz w:val="20"/>
                <w:szCs w:val="20"/>
              </w:rPr>
            </w:pPr>
          </w:p>
        </w:tc>
        <w:tc>
          <w:tcPr>
            <w:tcW w:w="429" w:type="pct"/>
            <w:vMerge/>
          </w:tcPr>
          <w:p w14:paraId="40B3ACB9" w14:textId="77777777" w:rsidR="002C739E" w:rsidRPr="004E34C1" w:rsidRDefault="002C739E" w:rsidP="002C739E">
            <w:pPr>
              <w:spacing w:after="0"/>
              <w:jc w:val="center"/>
              <w:rPr>
                <w:rFonts w:eastAsia="Calibri" w:cs="Times New Roman"/>
                <w:sz w:val="20"/>
                <w:szCs w:val="20"/>
              </w:rPr>
            </w:pPr>
          </w:p>
        </w:tc>
        <w:tc>
          <w:tcPr>
            <w:tcW w:w="730" w:type="pct"/>
            <w:vMerge/>
          </w:tcPr>
          <w:p w14:paraId="47F60F92" w14:textId="77777777" w:rsidR="002C739E" w:rsidRPr="004E34C1" w:rsidRDefault="002C739E" w:rsidP="002C739E">
            <w:pPr>
              <w:spacing w:after="0"/>
              <w:jc w:val="center"/>
              <w:rPr>
                <w:rFonts w:eastAsia="Calibri" w:cs="Times New Roman"/>
                <w:sz w:val="20"/>
                <w:szCs w:val="20"/>
              </w:rPr>
            </w:pPr>
          </w:p>
        </w:tc>
        <w:tc>
          <w:tcPr>
            <w:tcW w:w="730" w:type="pct"/>
            <w:vMerge/>
          </w:tcPr>
          <w:p w14:paraId="45C03020" w14:textId="77777777" w:rsidR="002C739E" w:rsidRPr="004E34C1" w:rsidRDefault="002C739E" w:rsidP="002C739E">
            <w:pPr>
              <w:spacing w:after="0"/>
              <w:jc w:val="center"/>
              <w:rPr>
                <w:rFonts w:eastAsia="Calibri" w:cs="Times New Roman"/>
                <w:sz w:val="20"/>
                <w:szCs w:val="20"/>
              </w:rPr>
            </w:pPr>
          </w:p>
        </w:tc>
        <w:tc>
          <w:tcPr>
            <w:tcW w:w="767" w:type="pct"/>
          </w:tcPr>
          <w:p w14:paraId="79031E87" w14:textId="77777777" w:rsidR="002C739E" w:rsidRPr="004E34C1" w:rsidRDefault="002C739E" w:rsidP="002C739E">
            <w:pPr>
              <w:spacing w:after="0"/>
              <w:jc w:val="center"/>
              <w:rPr>
                <w:rFonts w:eastAsia="Calibri" w:cs="Times New Roman"/>
                <w:sz w:val="20"/>
                <w:szCs w:val="20"/>
              </w:rPr>
            </w:pPr>
          </w:p>
        </w:tc>
        <w:tc>
          <w:tcPr>
            <w:tcW w:w="640" w:type="pct"/>
          </w:tcPr>
          <w:p w14:paraId="07B71842" w14:textId="77777777" w:rsidR="002C739E" w:rsidRPr="004E34C1" w:rsidRDefault="002C739E" w:rsidP="002C739E">
            <w:pPr>
              <w:spacing w:after="0"/>
              <w:jc w:val="center"/>
              <w:rPr>
                <w:rFonts w:eastAsia="Calibri" w:cs="Times New Roman"/>
                <w:sz w:val="20"/>
                <w:szCs w:val="20"/>
              </w:rPr>
            </w:pPr>
          </w:p>
        </w:tc>
      </w:tr>
      <w:tr w:rsidR="002C739E" w:rsidRPr="004E34C1" w14:paraId="60958E91" w14:textId="77777777" w:rsidTr="00DA104F">
        <w:trPr>
          <w:trHeight w:val="458"/>
        </w:trPr>
        <w:tc>
          <w:tcPr>
            <w:tcW w:w="310" w:type="pct"/>
            <w:vMerge w:val="restart"/>
          </w:tcPr>
          <w:p w14:paraId="702B6754" w14:textId="77777777" w:rsidR="002C739E" w:rsidRPr="004E34C1" w:rsidRDefault="002C739E" w:rsidP="002C739E">
            <w:pPr>
              <w:numPr>
                <w:ilvl w:val="0"/>
                <w:numId w:val="22"/>
              </w:numPr>
              <w:spacing w:after="0"/>
              <w:ind w:left="417"/>
              <w:contextualSpacing/>
              <w:jc w:val="center"/>
              <w:rPr>
                <w:rFonts w:eastAsia="Calibri" w:cs="Times New Roman"/>
                <w:sz w:val="20"/>
                <w:szCs w:val="20"/>
              </w:rPr>
            </w:pPr>
          </w:p>
        </w:tc>
        <w:tc>
          <w:tcPr>
            <w:tcW w:w="741" w:type="pct"/>
            <w:vMerge w:val="restart"/>
          </w:tcPr>
          <w:p w14:paraId="4C27EB64"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Linoleum waste uncontaminated</w:t>
            </w:r>
          </w:p>
        </w:tc>
        <w:tc>
          <w:tcPr>
            <w:tcW w:w="653" w:type="pct"/>
            <w:vMerge w:val="restart"/>
          </w:tcPr>
          <w:p w14:paraId="327E2821"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8 27 100 01 51 4</w:t>
            </w:r>
          </w:p>
        </w:tc>
        <w:tc>
          <w:tcPr>
            <w:tcW w:w="429" w:type="pct"/>
            <w:vMerge w:val="restart"/>
          </w:tcPr>
          <w:p w14:paraId="2CD65ACC"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4</w:t>
            </w:r>
          </w:p>
        </w:tc>
        <w:tc>
          <w:tcPr>
            <w:tcW w:w="730" w:type="pct"/>
            <w:vMerge w:val="restart"/>
          </w:tcPr>
          <w:p w14:paraId="366611A9"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Single material product</w:t>
            </w:r>
          </w:p>
        </w:tc>
        <w:tc>
          <w:tcPr>
            <w:tcW w:w="730" w:type="pct"/>
            <w:vMerge w:val="restart"/>
          </w:tcPr>
          <w:p w14:paraId="04C05A2A"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Single material product</w:t>
            </w:r>
          </w:p>
        </w:tc>
        <w:tc>
          <w:tcPr>
            <w:tcW w:w="767" w:type="pct"/>
          </w:tcPr>
          <w:p w14:paraId="624FA199"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PVC</w:t>
            </w:r>
          </w:p>
        </w:tc>
        <w:tc>
          <w:tcPr>
            <w:tcW w:w="640" w:type="pct"/>
          </w:tcPr>
          <w:p w14:paraId="23F74818"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35,1</w:t>
            </w:r>
          </w:p>
        </w:tc>
      </w:tr>
      <w:tr w:rsidR="002C739E" w:rsidRPr="004E34C1" w14:paraId="27F4E870" w14:textId="77777777" w:rsidTr="00DA104F">
        <w:trPr>
          <w:trHeight w:val="361"/>
        </w:trPr>
        <w:tc>
          <w:tcPr>
            <w:tcW w:w="310" w:type="pct"/>
            <w:vMerge/>
          </w:tcPr>
          <w:p w14:paraId="648B4650" w14:textId="77777777" w:rsidR="002C739E" w:rsidRPr="004E34C1" w:rsidRDefault="002C739E" w:rsidP="002C739E">
            <w:pPr>
              <w:numPr>
                <w:ilvl w:val="0"/>
                <w:numId w:val="22"/>
              </w:numPr>
              <w:spacing w:after="0"/>
              <w:ind w:left="417"/>
              <w:contextualSpacing/>
              <w:jc w:val="center"/>
              <w:rPr>
                <w:rFonts w:eastAsia="Calibri" w:cs="Times New Roman"/>
                <w:sz w:val="20"/>
                <w:szCs w:val="20"/>
              </w:rPr>
            </w:pPr>
          </w:p>
        </w:tc>
        <w:tc>
          <w:tcPr>
            <w:tcW w:w="741" w:type="pct"/>
            <w:vMerge/>
          </w:tcPr>
          <w:p w14:paraId="4E154BA5" w14:textId="77777777" w:rsidR="002C739E" w:rsidRPr="004E34C1" w:rsidRDefault="002C739E" w:rsidP="002C739E">
            <w:pPr>
              <w:spacing w:after="0"/>
              <w:jc w:val="left"/>
              <w:rPr>
                <w:rFonts w:eastAsia="Calibri" w:cs="Times New Roman"/>
                <w:sz w:val="20"/>
                <w:szCs w:val="20"/>
              </w:rPr>
            </w:pPr>
          </w:p>
        </w:tc>
        <w:tc>
          <w:tcPr>
            <w:tcW w:w="653" w:type="pct"/>
            <w:vMerge/>
          </w:tcPr>
          <w:p w14:paraId="2203D7F4" w14:textId="77777777" w:rsidR="002C739E" w:rsidRPr="004E34C1" w:rsidRDefault="002C739E" w:rsidP="002C739E">
            <w:pPr>
              <w:spacing w:after="0"/>
              <w:jc w:val="center"/>
              <w:rPr>
                <w:rFonts w:eastAsia="Calibri" w:cs="Times New Roman"/>
                <w:sz w:val="20"/>
                <w:szCs w:val="20"/>
              </w:rPr>
            </w:pPr>
          </w:p>
        </w:tc>
        <w:tc>
          <w:tcPr>
            <w:tcW w:w="429" w:type="pct"/>
            <w:vMerge/>
          </w:tcPr>
          <w:p w14:paraId="08806B69" w14:textId="77777777" w:rsidR="002C739E" w:rsidRPr="004E34C1" w:rsidRDefault="002C739E" w:rsidP="002C739E">
            <w:pPr>
              <w:spacing w:after="0"/>
              <w:jc w:val="center"/>
              <w:rPr>
                <w:rFonts w:eastAsia="Calibri" w:cs="Times New Roman"/>
                <w:sz w:val="20"/>
                <w:szCs w:val="20"/>
              </w:rPr>
            </w:pPr>
          </w:p>
        </w:tc>
        <w:tc>
          <w:tcPr>
            <w:tcW w:w="730" w:type="pct"/>
            <w:vMerge/>
          </w:tcPr>
          <w:p w14:paraId="41A53E5C" w14:textId="77777777" w:rsidR="002C739E" w:rsidRPr="004E34C1" w:rsidRDefault="002C739E" w:rsidP="002C739E">
            <w:pPr>
              <w:spacing w:after="0"/>
              <w:jc w:val="center"/>
              <w:rPr>
                <w:rFonts w:eastAsia="Calibri" w:cs="Times New Roman"/>
                <w:sz w:val="20"/>
                <w:szCs w:val="20"/>
              </w:rPr>
            </w:pPr>
          </w:p>
        </w:tc>
        <w:tc>
          <w:tcPr>
            <w:tcW w:w="730" w:type="pct"/>
            <w:vMerge/>
          </w:tcPr>
          <w:p w14:paraId="7B56377E" w14:textId="77777777" w:rsidR="002C739E" w:rsidRPr="004E34C1" w:rsidRDefault="002C739E" w:rsidP="002C739E">
            <w:pPr>
              <w:spacing w:after="0"/>
              <w:jc w:val="center"/>
              <w:rPr>
                <w:rFonts w:eastAsia="Calibri" w:cs="Times New Roman"/>
                <w:sz w:val="20"/>
                <w:szCs w:val="20"/>
              </w:rPr>
            </w:pPr>
          </w:p>
        </w:tc>
        <w:tc>
          <w:tcPr>
            <w:tcW w:w="767" w:type="pct"/>
          </w:tcPr>
          <w:p w14:paraId="359BE871" w14:textId="77777777" w:rsidR="002C739E" w:rsidRPr="004E34C1" w:rsidRDefault="002C739E" w:rsidP="002C739E">
            <w:pPr>
              <w:spacing w:after="0"/>
              <w:jc w:val="center"/>
              <w:rPr>
                <w:rFonts w:eastAsia="Calibri" w:cs="Times New Roman"/>
                <w:sz w:val="20"/>
                <w:szCs w:val="20"/>
              </w:rPr>
            </w:pPr>
            <w:r w:rsidRPr="004E34C1">
              <w:rPr>
                <w:sz w:val="20"/>
                <w:szCs w:val="20"/>
              </w:rPr>
              <w:t>Dioctylphthalate</w:t>
            </w:r>
          </w:p>
        </w:tc>
        <w:tc>
          <w:tcPr>
            <w:tcW w:w="640" w:type="pct"/>
          </w:tcPr>
          <w:p w14:paraId="393100B5"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22,4</w:t>
            </w:r>
          </w:p>
        </w:tc>
      </w:tr>
      <w:tr w:rsidR="002C739E" w:rsidRPr="004E34C1" w14:paraId="54D88B06" w14:textId="77777777" w:rsidTr="00DA104F">
        <w:trPr>
          <w:trHeight w:val="370"/>
        </w:trPr>
        <w:tc>
          <w:tcPr>
            <w:tcW w:w="310" w:type="pct"/>
            <w:vMerge/>
          </w:tcPr>
          <w:p w14:paraId="7985CB81" w14:textId="77777777" w:rsidR="002C739E" w:rsidRPr="004E34C1" w:rsidRDefault="002C739E" w:rsidP="002C739E">
            <w:pPr>
              <w:numPr>
                <w:ilvl w:val="0"/>
                <w:numId w:val="22"/>
              </w:numPr>
              <w:spacing w:after="0"/>
              <w:ind w:left="417"/>
              <w:contextualSpacing/>
              <w:jc w:val="center"/>
              <w:rPr>
                <w:rFonts w:eastAsia="Calibri" w:cs="Times New Roman"/>
                <w:sz w:val="20"/>
                <w:szCs w:val="20"/>
              </w:rPr>
            </w:pPr>
          </w:p>
        </w:tc>
        <w:tc>
          <w:tcPr>
            <w:tcW w:w="741" w:type="pct"/>
            <w:vMerge/>
          </w:tcPr>
          <w:p w14:paraId="1CDD0442" w14:textId="77777777" w:rsidR="002C739E" w:rsidRPr="004E34C1" w:rsidRDefault="002C739E" w:rsidP="002C739E">
            <w:pPr>
              <w:spacing w:after="0"/>
              <w:jc w:val="left"/>
              <w:rPr>
                <w:rFonts w:eastAsia="Calibri" w:cs="Times New Roman"/>
                <w:sz w:val="20"/>
                <w:szCs w:val="20"/>
              </w:rPr>
            </w:pPr>
          </w:p>
        </w:tc>
        <w:tc>
          <w:tcPr>
            <w:tcW w:w="653" w:type="pct"/>
            <w:vMerge/>
          </w:tcPr>
          <w:p w14:paraId="65F91D22" w14:textId="77777777" w:rsidR="002C739E" w:rsidRPr="004E34C1" w:rsidRDefault="002C739E" w:rsidP="002C739E">
            <w:pPr>
              <w:spacing w:after="0"/>
              <w:jc w:val="center"/>
              <w:rPr>
                <w:rFonts w:eastAsia="Calibri" w:cs="Times New Roman"/>
                <w:sz w:val="20"/>
                <w:szCs w:val="20"/>
              </w:rPr>
            </w:pPr>
          </w:p>
        </w:tc>
        <w:tc>
          <w:tcPr>
            <w:tcW w:w="429" w:type="pct"/>
            <w:vMerge/>
          </w:tcPr>
          <w:p w14:paraId="20DF944B" w14:textId="77777777" w:rsidR="002C739E" w:rsidRPr="004E34C1" w:rsidRDefault="002C739E" w:rsidP="002C739E">
            <w:pPr>
              <w:spacing w:after="0"/>
              <w:jc w:val="center"/>
              <w:rPr>
                <w:rFonts w:eastAsia="Calibri" w:cs="Times New Roman"/>
                <w:sz w:val="20"/>
                <w:szCs w:val="20"/>
              </w:rPr>
            </w:pPr>
          </w:p>
        </w:tc>
        <w:tc>
          <w:tcPr>
            <w:tcW w:w="730" w:type="pct"/>
            <w:vMerge/>
          </w:tcPr>
          <w:p w14:paraId="3C48CD26" w14:textId="77777777" w:rsidR="002C739E" w:rsidRPr="004E34C1" w:rsidRDefault="002C739E" w:rsidP="002C739E">
            <w:pPr>
              <w:spacing w:after="0"/>
              <w:jc w:val="center"/>
              <w:rPr>
                <w:rFonts w:eastAsia="Calibri" w:cs="Times New Roman"/>
                <w:sz w:val="20"/>
                <w:szCs w:val="20"/>
              </w:rPr>
            </w:pPr>
          </w:p>
        </w:tc>
        <w:tc>
          <w:tcPr>
            <w:tcW w:w="730" w:type="pct"/>
            <w:vMerge/>
          </w:tcPr>
          <w:p w14:paraId="4FF304B8" w14:textId="77777777" w:rsidR="002C739E" w:rsidRPr="004E34C1" w:rsidRDefault="002C739E" w:rsidP="002C739E">
            <w:pPr>
              <w:spacing w:after="0"/>
              <w:jc w:val="center"/>
              <w:rPr>
                <w:rFonts w:eastAsia="Calibri" w:cs="Times New Roman"/>
                <w:sz w:val="20"/>
                <w:szCs w:val="20"/>
              </w:rPr>
            </w:pPr>
          </w:p>
        </w:tc>
        <w:tc>
          <w:tcPr>
            <w:tcW w:w="767" w:type="pct"/>
          </w:tcPr>
          <w:p w14:paraId="3908DF7C" w14:textId="77777777" w:rsidR="002C739E" w:rsidRPr="004E34C1" w:rsidRDefault="002C739E" w:rsidP="002C739E">
            <w:pPr>
              <w:spacing w:after="0"/>
              <w:jc w:val="center"/>
              <w:rPr>
                <w:rFonts w:eastAsia="Calibri" w:cs="Times New Roman"/>
                <w:sz w:val="20"/>
                <w:szCs w:val="20"/>
              </w:rPr>
            </w:pPr>
            <w:r w:rsidRPr="004E34C1">
              <w:rPr>
                <w:sz w:val="20"/>
                <w:szCs w:val="20"/>
              </w:rPr>
              <w:t>Chloroparaffin</w:t>
            </w:r>
          </w:p>
        </w:tc>
        <w:tc>
          <w:tcPr>
            <w:tcW w:w="640" w:type="pct"/>
          </w:tcPr>
          <w:p w14:paraId="24726D51"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4,0</w:t>
            </w:r>
          </w:p>
        </w:tc>
      </w:tr>
      <w:tr w:rsidR="002C739E" w:rsidRPr="004E34C1" w14:paraId="6C80AE75" w14:textId="77777777" w:rsidTr="00DA104F">
        <w:trPr>
          <w:trHeight w:val="225"/>
        </w:trPr>
        <w:tc>
          <w:tcPr>
            <w:tcW w:w="310" w:type="pct"/>
            <w:vMerge/>
          </w:tcPr>
          <w:p w14:paraId="125A53C7" w14:textId="77777777" w:rsidR="002C739E" w:rsidRPr="004E34C1" w:rsidRDefault="002C739E" w:rsidP="002C739E">
            <w:pPr>
              <w:numPr>
                <w:ilvl w:val="0"/>
                <w:numId w:val="22"/>
              </w:numPr>
              <w:spacing w:after="0"/>
              <w:ind w:left="417"/>
              <w:contextualSpacing/>
              <w:jc w:val="center"/>
              <w:rPr>
                <w:rFonts w:eastAsia="Calibri" w:cs="Times New Roman"/>
                <w:sz w:val="20"/>
                <w:szCs w:val="20"/>
              </w:rPr>
            </w:pPr>
          </w:p>
        </w:tc>
        <w:tc>
          <w:tcPr>
            <w:tcW w:w="741" w:type="pct"/>
            <w:vMerge/>
          </w:tcPr>
          <w:p w14:paraId="2E4CB0AB" w14:textId="77777777" w:rsidR="002C739E" w:rsidRPr="004E34C1" w:rsidRDefault="002C739E" w:rsidP="002C739E">
            <w:pPr>
              <w:spacing w:after="0"/>
              <w:jc w:val="left"/>
              <w:rPr>
                <w:rFonts w:eastAsia="Calibri" w:cs="Times New Roman"/>
                <w:sz w:val="20"/>
                <w:szCs w:val="20"/>
              </w:rPr>
            </w:pPr>
          </w:p>
        </w:tc>
        <w:tc>
          <w:tcPr>
            <w:tcW w:w="653" w:type="pct"/>
            <w:vMerge/>
          </w:tcPr>
          <w:p w14:paraId="4F224C83" w14:textId="77777777" w:rsidR="002C739E" w:rsidRPr="004E34C1" w:rsidRDefault="002C739E" w:rsidP="002C739E">
            <w:pPr>
              <w:spacing w:after="0"/>
              <w:jc w:val="center"/>
              <w:rPr>
                <w:rFonts w:eastAsia="Calibri" w:cs="Times New Roman"/>
                <w:sz w:val="20"/>
                <w:szCs w:val="20"/>
              </w:rPr>
            </w:pPr>
          </w:p>
        </w:tc>
        <w:tc>
          <w:tcPr>
            <w:tcW w:w="429" w:type="pct"/>
            <w:vMerge/>
          </w:tcPr>
          <w:p w14:paraId="71DE26DD" w14:textId="77777777" w:rsidR="002C739E" w:rsidRPr="004E34C1" w:rsidRDefault="002C739E" w:rsidP="002C739E">
            <w:pPr>
              <w:spacing w:after="0"/>
              <w:jc w:val="center"/>
              <w:rPr>
                <w:rFonts w:eastAsia="Calibri" w:cs="Times New Roman"/>
                <w:sz w:val="20"/>
                <w:szCs w:val="20"/>
              </w:rPr>
            </w:pPr>
          </w:p>
        </w:tc>
        <w:tc>
          <w:tcPr>
            <w:tcW w:w="730" w:type="pct"/>
            <w:vMerge/>
          </w:tcPr>
          <w:p w14:paraId="7285CDFD" w14:textId="77777777" w:rsidR="002C739E" w:rsidRPr="004E34C1" w:rsidRDefault="002C739E" w:rsidP="002C739E">
            <w:pPr>
              <w:spacing w:after="0"/>
              <w:jc w:val="center"/>
              <w:rPr>
                <w:rFonts w:eastAsia="Calibri" w:cs="Times New Roman"/>
                <w:sz w:val="20"/>
                <w:szCs w:val="20"/>
              </w:rPr>
            </w:pPr>
          </w:p>
        </w:tc>
        <w:tc>
          <w:tcPr>
            <w:tcW w:w="730" w:type="pct"/>
            <w:vMerge/>
          </w:tcPr>
          <w:p w14:paraId="123C5DB9" w14:textId="77777777" w:rsidR="002C739E" w:rsidRPr="004E34C1" w:rsidRDefault="002C739E" w:rsidP="002C739E">
            <w:pPr>
              <w:spacing w:after="0"/>
              <w:jc w:val="center"/>
              <w:rPr>
                <w:rFonts w:eastAsia="Calibri" w:cs="Times New Roman"/>
                <w:sz w:val="20"/>
                <w:szCs w:val="20"/>
              </w:rPr>
            </w:pPr>
          </w:p>
        </w:tc>
        <w:tc>
          <w:tcPr>
            <w:tcW w:w="767" w:type="pct"/>
          </w:tcPr>
          <w:p w14:paraId="30E42A98" w14:textId="77777777" w:rsidR="002C739E" w:rsidRPr="004E34C1" w:rsidRDefault="002C739E" w:rsidP="002C739E">
            <w:pPr>
              <w:spacing w:after="0"/>
              <w:jc w:val="center"/>
              <w:rPr>
                <w:rFonts w:eastAsia="Calibri" w:cs="Times New Roman"/>
                <w:sz w:val="20"/>
                <w:szCs w:val="20"/>
              </w:rPr>
            </w:pPr>
            <w:r w:rsidRPr="004E34C1">
              <w:rPr>
                <w:sz w:val="20"/>
                <w:szCs w:val="20"/>
              </w:rPr>
              <w:t>Chalk</w:t>
            </w:r>
          </w:p>
        </w:tc>
        <w:tc>
          <w:tcPr>
            <w:tcW w:w="640" w:type="pct"/>
          </w:tcPr>
          <w:p w14:paraId="3C42DF63"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35,6</w:t>
            </w:r>
          </w:p>
        </w:tc>
      </w:tr>
      <w:tr w:rsidR="002C739E" w:rsidRPr="004E34C1" w14:paraId="2B7A2581" w14:textId="77777777" w:rsidTr="00DA104F">
        <w:trPr>
          <w:trHeight w:val="208"/>
        </w:trPr>
        <w:tc>
          <w:tcPr>
            <w:tcW w:w="310" w:type="pct"/>
            <w:vMerge/>
          </w:tcPr>
          <w:p w14:paraId="1FB1A203" w14:textId="77777777" w:rsidR="002C739E" w:rsidRPr="004E34C1" w:rsidRDefault="002C739E" w:rsidP="002C739E">
            <w:pPr>
              <w:numPr>
                <w:ilvl w:val="0"/>
                <w:numId w:val="22"/>
              </w:numPr>
              <w:spacing w:after="0"/>
              <w:ind w:left="417"/>
              <w:contextualSpacing/>
              <w:jc w:val="center"/>
              <w:rPr>
                <w:rFonts w:eastAsia="Calibri" w:cs="Times New Roman"/>
                <w:sz w:val="20"/>
                <w:szCs w:val="20"/>
              </w:rPr>
            </w:pPr>
          </w:p>
        </w:tc>
        <w:tc>
          <w:tcPr>
            <w:tcW w:w="741" w:type="pct"/>
            <w:vMerge/>
          </w:tcPr>
          <w:p w14:paraId="7CA108F4" w14:textId="77777777" w:rsidR="002C739E" w:rsidRPr="004E34C1" w:rsidRDefault="002C739E" w:rsidP="002C739E">
            <w:pPr>
              <w:spacing w:after="0"/>
              <w:jc w:val="left"/>
              <w:rPr>
                <w:rFonts w:eastAsia="Calibri" w:cs="Times New Roman"/>
                <w:sz w:val="20"/>
                <w:szCs w:val="20"/>
              </w:rPr>
            </w:pPr>
          </w:p>
        </w:tc>
        <w:tc>
          <w:tcPr>
            <w:tcW w:w="653" w:type="pct"/>
            <w:vMerge/>
          </w:tcPr>
          <w:p w14:paraId="48E17DDD" w14:textId="77777777" w:rsidR="002C739E" w:rsidRPr="004E34C1" w:rsidRDefault="002C739E" w:rsidP="002C739E">
            <w:pPr>
              <w:spacing w:after="0"/>
              <w:jc w:val="center"/>
              <w:rPr>
                <w:rFonts w:eastAsia="Calibri" w:cs="Times New Roman"/>
                <w:sz w:val="20"/>
                <w:szCs w:val="20"/>
              </w:rPr>
            </w:pPr>
          </w:p>
        </w:tc>
        <w:tc>
          <w:tcPr>
            <w:tcW w:w="429" w:type="pct"/>
            <w:vMerge/>
          </w:tcPr>
          <w:p w14:paraId="0DA65FA1" w14:textId="77777777" w:rsidR="002C739E" w:rsidRPr="004E34C1" w:rsidRDefault="002C739E" w:rsidP="002C739E">
            <w:pPr>
              <w:spacing w:after="0"/>
              <w:jc w:val="center"/>
              <w:rPr>
                <w:rFonts w:eastAsia="Calibri" w:cs="Times New Roman"/>
                <w:sz w:val="20"/>
                <w:szCs w:val="20"/>
              </w:rPr>
            </w:pPr>
          </w:p>
        </w:tc>
        <w:tc>
          <w:tcPr>
            <w:tcW w:w="730" w:type="pct"/>
            <w:vMerge/>
          </w:tcPr>
          <w:p w14:paraId="42AF5CE2" w14:textId="77777777" w:rsidR="002C739E" w:rsidRPr="004E34C1" w:rsidRDefault="002C739E" w:rsidP="002C739E">
            <w:pPr>
              <w:spacing w:after="0"/>
              <w:jc w:val="center"/>
              <w:rPr>
                <w:rFonts w:eastAsia="Calibri" w:cs="Times New Roman"/>
                <w:sz w:val="20"/>
                <w:szCs w:val="20"/>
              </w:rPr>
            </w:pPr>
          </w:p>
        </w:tc>
        <w:tc>
          <w:tcPr>
            <w:tcW w:w="730" w:type="pct"/>
            <w:vMerge/>
          </w:tcPr>
          <w:p w14:paraId="5C8B292F" w14:textId="77777777" w:rsidR="002C739E" w:rsidRPr="004E34C1" w:rsidRDefault="002C739E" w:rsidP="002C739E">
            <w:pPr>
              <w:spacing w:after="0"/>
              <w:jc w:val="center"/>
              <w:rPr>
                <w:rFonts w:eastAsia="Calibri" w:cs="Times New Roman"/>
                <w:sz w:val="20"/>
                <w:szCs w:val="20"/>
              </w:rPr>
            </w:pPr>
          </w:p>
        </w:tc>
        <w:tc>
          <w:tcPr>
            <w:tcW w:w="767" w:type="pct"/>
          </w:tcPr>
          <w:p w14:paraId="61B7DD2B" w14:textId="77777777" w:rsidR="002C739E" w:rsidRPr="004E34C1" w:rsidRDefault="002C739E" w:rsidP="002C739E">
            <w:pPr>
              <w:spacing w:after="0"/>
              <w:jc w:val="center"/>
              <w:rPr>
                <w:rFonts w:eastAsia="Calibri" w:cs="Times New Roman"/>
                <w:sz w:val="20"/>
                <w:szCs w:val="20"/>
                <w:lang w:val="en-US"/>
              </w:rPr>
            </w:pPr>
            <w:r w:rsidRPr="004E34C1">
              <w:rPr>
                <w:sz w:val="20"/>
                <w:szCs w:val="20"/>
              </w:rPr>
              <w:t>Lead</w:t>
            </w:r>
          </w:p>
        </w:tc>
        <w:tc>
          <w:tcPr>
            <w:tcW w:w="640" w:type="pct"/>
          </w:tcPr>
          <w:p w14:paraId="65ACA671"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2</w:t>
            </w:r>
          </w:p>
        </w:tc>
      </w:tr>
      <w:tr w:rsidR="002C739E" w:rsidRPr="004E34C1" w14:paraId="24D7F2EA" w14:textId="77777777" w:rsidTr="00DA104F">
        <w:trPr>
          <w:trHeight w:val="158"/>
        </w:trPr>
        <w:tc>
          <w:tcPr>
            <w:tcW w:w="310" w:type="pct"/>
            <w:vMerge/>
          </w:tcPr>
          <w:p w14:paraId="07FD8149" w14:textId="77777777" w:rsidR="002C739E" w:rsidRPr="004E34C1" w:rsidRDefault="002C739E" w:rsidP="002C739E">
            <w:pPr>
              <w:numPr>
                <w:ilvl w:val="0"/>
                <w:numId w:val="22"/>
              </w:numPr>
              <w:spacing w:after="0"/>
              <w:ind w:left="417"/>
              <w:contextualSpacing/>
              <w:jc w:val="center"/>
              <w:rPr>
                <w:rFonts w:eastAsia="Calibri" w:cs="Times New Roman"/>
                <w:sz w:val="20"/>
                <w:szCs w:val="20"/>
              </w:rPr>
            </w:pPr>
          </w:p>
        </w:tc>
        <w:tc>
          <w:tcPr>
            <w:tcW w:w="741" w:type="pct"/>
            <w:vMerge/>
          </w:tcPr>
          <w:p w14:paraId="23558292" w14:textId="77777777" w:rsidR="002C739E" w:rsidRPr="004E34C1" w:rsidRDefault="002C739E" w:rsidP="002C739E">
            <w:pPr>
              <w:spacing w:after="0"/>
              <w:jc w:val="left"/>
              <w:rPr>
                <w:rFonts w:eastAsia="Calibri" w:cs="Times New Roman"/>
                <w:sz w:val="20"/>
                <w:szCs w:val="20"/>
              </w:rPr>
            </w:pPr>
          </w:p>
        </w:tc>
        <w:tc>
          <w:tcPr>
            <w:tcW w:w="653" w:type="pct"/>
            <w:vMerge/>
          </w:tcPr>
          <w:p w14:paraId="227EE598" w14:textId="77777777" w:rsidR="002C739E" w:rsidRPr="004E34C1" w:rsidRDefault="002C739E" w:rsidP="002C739E">
            <w:pPr>
              <w:spacing w:after="0"/>
              <w:jc w:val="center"/>
              <w:rPr>
                <w:rFonts w:eastAsia="Calibri" w:cs="Times New Roman"/>
                <w:sz w:val="20"/>
                <w:szCs w:val="20"/>
              </w:rPr>
            </w:pPr>
          </w:p>
        </w:tc>
        <w:tc>
          <w:tcPr>
            <w:tcW w:w="429" w:type="pct"/>
            <w:vMerge/>
          </w:tcPr>
          <w:p w14:paraId="793AC7CA" w14:textId="77777777" w:rsidR="002C739E" w:rsidRPr="004E34C1" w:rsidRDefault="002C739E" w:rsidP="002C739E">
            <w:pPr>
              <w:spacing w:after="0"/>
              <w:jc w:val="center"/>
              <w:rPr>
                <w:rFonts w:eastAsia="Calibri" w:cs="Times New Roman"/>
                <w:sz w:val="20"/>
                <w:szCs w:val="20"/>
              </w:rPr>
            </w:pPr>
          </w:p>
        </w:tc>
        <w:tc>
          <w:tcPr>
            <w:tcW w:w="730" w:type="pct"/>
            <w:vMerge/>
          </w:tcPr>
          <w:p w14:paraId="5F0F8CD6" w14:textId="77777777" w:rsidR="002C739E" w:rsidRPr="004E34C1" w:rsidRDefault="002C739E" w:rsidP="002C739E">
            <w:pPr>
              <w:spacing w:after="0"/>
              <w:jc w:val="center"/>
              <w:rPr>
                <w:rFonts w:eastAsia="Calibri" w:cs="Times New Roman"/>
                <w:sz w:val="20"/>
                <w:szCs w:val="20"/>
              </w:rPr>
            </w:pPr>
          </w:p>
        </w:tc>
        <w:tc>
          <w:tcPr>
            <w:tcW w:w="730" w:type="pct"/>
            <w:vMerge/>
          </w:tcPr>
          <w:p w14:paraId="729AE2B4" w14:textId="77777777" w:rsidR="002C739E" w:rsidRPr="004E34C1" w:rsidRDefault="002C739E" w:rsidP="002C739E">
            <w:pPr>
              <w:spacing w:after="0"/>
              <w:jc w:val="center"/>
              <w:rPr>
                <w:rFonts w:eastAsia="Calibri" w:cs="Times New Roman"/>
                <w:sz w:val="20"/>
                <w:szCs w:val="20"/>
              </w:rPr>
            </w:pPr>
          </w:p>
        </w:tc>
        <w:tc>
          <w:tcPr>
            <w:tcW w:w="767" w:type="pct"/>
          </w:tcPr>
          <w:p w14:paraId="3AF801FC" w14:textId="77777777" w:rsidR="002C739E" w:rsidRPr="004E34C1" w:rsidRDefault="002C739E" w:rsidP="002C739E">
            <w:pPr>
              <w:spacing w:after="0"/>
              <w:jc w:val="center"/>
              <w:rPr>
                <w:rFonts w:eastAsia="Calibri" w:cs="Times New Roman"/>
                <w:sz w:val="20"/>
                <w:szCs w:val="20"/>
              </w:rPr>
            </w:pPr>
            <w:r w:rsidRPr="004E34C1">
              <w:rPr>
                <w:sz w:val="20"/>
                <w:szCs w:val="20"/>
              </w:rPr>
              <w:t>Stearate</w:t>
            </w:r>
          </w:p>
        </w:tc>
        <w:tc>
          <w:tcPr>
            <w:tcW w:w="640" w:type="pct"/>
          </w:tcPr>
          <w:p w14:paraId="5770FE48"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2,9</w:t>
            </w:r>
          </w:p>
        </w:tc>
      </w:tr>
      <w:tr w:rsidR="002C739E" w:rsidRPr="004E34C1" w14:paraId="1488B790" w14:textId="77777777" w:rsidTr="00DA104F">
        <w:trPr>
          <w:trHeight w:val="272"/>
        </w:trPr>
        <w:tc>
          <w:tcPr>
            <w:tcW w:w="310" w:type="pct"/>
            <w:vMerge w:val="restart"/>
          </w:tcPr>
          <w:p w14:paraId="0B8EBDEC" w14:textId="77777777" w:rsidR="002C739E" w:rsidRPr="004E34C1" w:rsidRDefault="002C739E" w:rsidP="002C739E">
            <w:pPr>
              <w:numPr>
                <w:ilvl w:val="0"/>
                <w:numId w:val="22"/>
              </w:numPr>
              <w:spacing w:after="0"/>
              <w:ind w:left="417"/>
              <w:contextualSpacing/>
              <w:jc w:val="center"/>
              <w:rPr>
                <w:rFonts w:eastAsia="Calibri" w:cs="Times New Roman"/>
                <w:sz w:val="20"/>
                <w:szCs w:val="20"/>
              </w:rPr>
            </w:pPr>
          </w:p>
        </w:tc>
        <w:tc>
          <w:tcPr>
            <w:tcW w:w="741" w:type="pct"/>
            <w:vMerge w:val="restart"/>
          </w:tcPr>
          <w:p w14:paraId="7E18C213" w14:textId="77777777" w:rsidR="002C739E" w:rsidRPr="004E34C1" w:rsidRDefault="002C739E" w:rsidP="002C739E">
            <w:pPr>
              <w:spacing w:after="0"/>
              <w:jc w:val="left"/>
              <w:rPr>
                <w:rFonts w:eastAsia="Calibri" w:cs="Times New Roman"/>
                <w:sz w:val="20"/>
                <w:szCs w:val="20"/>
                <w:lang w:val="en-US"/>
              </w:rPr>
            </w:pPr>
            <w:r w:rsidRPr="004E34C1">
              <w:rPr>
                <w:rFonts w:eastAsia="Calibri" w:cs="Times New Roman"/>
                <w:sz w:val="20"/>
                <w:szCs w:val="20"/>
                <w:lang w:val="en-US"/>
              </w:rPr>
              <w:t>Offcuts, lumpy waste of chipboard and/or fibreboard</w:t>
            </w:r>
          </w:p>
        </w:tc>
        <w:tc>
          <w:tcPr>
            <w:tcW w:w="653" w:type="pct"/>
            <w:vMerge w:val="restart"/>
          </w:tcPr>
          <w:p w14:paraId="16DA4DB6"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3 05 313 41 21 4</w:t>
            </w:r>
          </w:p>
        </w:tc>
        <w:tc>
          <w:tcPr>
            <w:tcW w:w="429" w:type="pct"/>
            <w:vMerge w:val="restart"/>
          </w:tcPr>
          <w:p w14:paraId="4FE40DDE"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4</w:t>
            </w:r>
          </w:p>
        </w:tc>
        <w:tc>
          <w:tcPr>
            <w:tcW w:w="730" w:type="pct"/>
            <w:vMerge w:val="restart"/>
          </w:tcPr>
          <w:p w14:paraId="7AF4D3D0"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lang w:val="en-US"/>
              </w:rPr>
              <w:t>L</w:t>
            </w:r>
            <w:r w:rsidRPr="004E34C1">
              <w:rPr>
                <w:rFonts w:eastAsia="Calibri" w:cs="Times New Roman"/>
                <w:sz w:val="20"/>
                <w:szCs w:val="20"/>
              </w:rPr>
              <w:t>ump form</w:t>
            </w:r>
          </w:p>
        </w:tc>
        <w:tc>
          <w:tcPr>
            <w:tcW w:w="730" w:type="pct"/>
            <w:vMerge w:val="restart"/>
          </w:tcPr>
          <w:p w14:paraId="1D6ECE6C"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lang w:val="en-US"/>
              </w:rPr>
              <w:t>L</w:t>
            </w:r>
            <w:r w:rsidRPr="004E34C1">
              <w:rPr>
                <w:rFonts w:eastAsia="Calibri" w:cs="Times New Roman"/>
                <w:sz w:val="20"/>
                <w:szCs w:val="20"/>
              </w:rPr>
              <w:t>ump form</w:t>
            </w:r>
          </w:p>
        </w:tc>
        <w:tc>
          <w:tcPr>
            <w:tcW w:w="767" w:type="pct"/>
          </w:tcPr>
          <w:p w14:paraId="3EF1C274" w14:textId="77777777" w:rsidR="002C739E" w:rsidRPr="004E34C1" w:rsidRDefault="002C739E" w:rsidP="002C739E">
            <w:pPr>
              <w:spacing w:after="0"/>
              <w:jc w:val="center"/>
              <w:rPr>
                <w:rFonts w:eastAsia="Calibri" w:cs="Times New Roman"/>
                <w:sz w:val="20"/>
                <w:szCs w:val="20"/>
              </w:rPr>
            </w:pPr>
            <w:r w:rsidRPr="004E34C1">
              <w:rPr>
                <w:sz w:val="20"/>
                <w:szCs w:val="20"/>
              </w:rPr>
              <w:t>Wood</w:t>
            </w:r>
          </w:p>
        </w:tc>
        <w:tc>
          <w:tcPr>
            <w:tcW w:w="640" w:type="pct"/>
          </w:tcPr>
          <w:p w14:paraId="5BBD9EFA"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80,75</w:t>
            </w:r>
          </w:p>
        </w:tc>
      </w:tr>
      <w:tr w:rsidR="002C739E" w:rsidRPr="004E34C1" w14:paraId="08A472E7" w14:textId="77777777" w:rsidTr="00DA104F">
        <w:trPr>
          <w:trHeight w:val="861"/>
        </w:trPr>
        <w:tc>
          <w:tcPr>
            <w:tcW w:w="310" w:type="pct"/>
            <w:vMerge/>
          </w:tcPr>
          <w:p w14:paraId="5BF6C183" w14:textId="77777777" w:rsidR="002C739E" w:rsidRPr="004E34C1" w:rsidRDefault="002C739E" w:rsidP="002C739E">
            <w:pPr>
              <w:numPr>
                <w:ilvl w:val="0"/>
                <w:numId w:val="22"/>
              </w:numPr>
              <w:spacing w:after="0"/>
              <w:ind w:left="417"/>
              <w:contextualSpacing/>
              <w:jc w:val="center"/>
              <w:rPr>
                <w:rFonts w:eastAsia="Calibri" w:cs="Times New Roman"/>
                <w:sz w:val="20"/>
                <w:szCs w:val="20"/>
              </w:rPr>
            </w:pPr>
          </w:p>
        </w:tc>
        <w:tc>
          <w:tcPr>
            <w:tcW w:w="741" w:type="pct"/>
            <w:vMerge/>
          </w:tcPr>
          <w:p w14:paraId="246AB341" w14:textId="77777777" w:rsidR="002C739E" w:rsidRPr="004E34C1" w:rsidRDefault="002C739E" w:rsidP="002C739E">
            <w:pPr>
              <w:spacing w:after="0"/>
              <w:jc w:val="left"/>
              <w:rPr>
                <w:rFonts w:eastAsia="Calibri" w:cs="Times New Roman"/>
                <w:sz w:val="20"/>
                <w:szCs w:val="20"/>
              </w:rPr>
            </w:pPr>
          </w:p>
        </w:tc>
        <w:tc>
          <w:tcPr>
            <w:tcW w:w="653" w:type="pct"/>
            <w:vMerge/>
          </w:tcPr>
          <w:p w14:paraId="2C6B9756" w14:textId="77777777" w:rsidR="002C739E" w:rsidRPr="004E34C1" w:rsidRDefault="002C739E" w:rsidP="002C739E">
            <w:pPr>
              <w:spacing w:after="0"/>
              <w:jc w:val="center"/>
              <w:rPr>
                <w:rFonts w:eastAsia="Calibri" w:cs="Times New Roman"/>
                <w:sz w:val="20"/>
                <w:szCs w:val="20"/>
              </w:rPr>
            </w:pPr>
          </w:p>
        </w:tc>
        <w:tc>
          <w:tcPr>
            <w:tcW w:w="429" w:type="pct"/>
            <w:vMerge/>
          </w:tcPr>
          <w:p w14:paraId="36998619" w14:textId="77777777" w:rsidR="002C739E" w:rsidRPr="004E34C1" w:rsidRDefault="002C739E" w:rsidP="002C739E">
            <w:pPr>
              <w:spacing w:after="0"/>
              <w:jc w:val="center"/>
              <w:rPr>
                <w:rFonts w:eastAsia="Calibri" w:cs="Times New Roman"/>
                <w:sz w:val="20"/>
                <w:szCs w:val="20"/>
              </w:rPr>
            </w:pPr>
          </w:p>
        </w:tc>
        <w:tc>
          <w:tcPr>
            <w:tcW w:w="730" w:type="pct"/>
            <w:vMerge/>
          </w:tcPr>
          <w:p w14:paraId="3ABA4E57" w14:textId="77777777" w:rsidR="002C739E" w:rsidRPr="004E34C1" w:rsidRDefault="002C739E" w:rsidP="002C739E">
            <w:pPr>
              <w:spacing w:after="0"/>
              <w:jc w:val="center"/>
              <w:rPr>
                <w:rFonts w:eastAsia="Calibri" w:cs="Times New Roman"/>
                <w:sz w:val="20"/>
                <w:szCs w:val="20"/>
              </w:rPr>
            </w:pPr>
          </w:p>
        </w:tc>
        <w:tc>
          <w:tcPr>
            <w:tcW w:w="730" w:type="pct"/>
            <w:vMerge/>
          </w:tcPr>
          <w:p w14:paraId="185C309B" w14:textId="77777777" w:rsidR="002C739E" w:rsidRPr="004E34C1" w:rsidRDefault="002C739E" w:rsidP="002C739E">
            <w:pPr>
              <w:spacing w:after="0"/>
              <w:jc w:val="center"/>
              <w:rPr>
                <w:rFonts w:eastAsia="Calibri" w:cs="Times New Roman"/>
                <w:sz w:val="20"/>
                <w:szCs w:val="20"/>
              </w:rPr>
            </w:pPr>
          </w:p>
        </w:tc>
        <w:tc>
          <w:tcPr>
            <w:tcW w:w="767" w:type="pct"/>
          </w:tcPr>
          <w:p w14:paraId="23C16B59" w14:textId="77777777" w:rsidR="002C739E" w:rsidRPr="004E34C1" w:rsidRDefault="002C739E" w:rsidP="002C739E">
            <w:pPr>
              <w:spacing w:after="0"/>
              <w:jc w:val="center"/>
              <w:rPr>
                <w:rFonts w:eastAsia="Calibri" w:cs="Times New Roman"/>
                <w:sz w:val="20"/>
                <w:szCs w:val="20"/>
              </w:rPr>
            </w:pPr>
            <w:r w:rsidRPr="004E34C1">
              <w:rPr>
                <w:sz w:val="20"/>
                <w:szCs w:val="20"/>
              </w:rPr>
              <w:t>Binder (urea-formaldehyde resin)</w:t>
            </w:r>
          </w:p>
        </w:tc>
        <w:tc>
          <w:tcPr>
            <w:tcW w:w="640" w:type="pct"/>
          </w:tcPr>
          <w:p w14:paraId="4E400248"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12,50</w:t>
            </w:r>
          </w:p>
        </w:tc>
      </w:tr>
      <w:tr w:rsidR="002C739E" w:rsidRPr="004E34C1" w14:paraId="70322990" w14:textId="77777777" w:rsidTr="00DA104F">
        <w:trPr>
          <w:trHeight w:val="735"/>
        </w:trPr>
        <w:tc>
          <w:tcPr>
            <w:tcW w:w="310" w:type="pct"/>
            <w:vMerge/>
          </w:tcPr>
          <w:p w14:paraId="27D8CD3A" w14:textId="77777777" w:rsidR="002C739E" w:rsidRPr="004E34C1" w:rsidRDefault="002C739E" w:rsidP="002C739E">
            <w:pPr>
              <w:numPr>
                <w:ilvl w:val="0"/>
                <w:numId w:val="22"/>
              </w:numPr>
              <w:spacing w:after="0"/>
              <w:ind w:left="417"/>
              <w:contextualSpacing/>
              <w:jc w:val="center"/>
              <w:rPr>
                <w:rFonts w:eastAsia="Calibri" w:cs="Times New Roman"/>
                <w:sz w:val="20"/>
                <w:szCs w:val="20"/>
              </w:rPr>
            </w:pPr>
          </w:p>
        </w:tc>
        <w:tc>
          <w:tcPr>
            <w:tcW w:w="741" w:type="pct"/>
            <w:vMerge/>
          </w:tcPr>
          <w:p w14:paraId="43460495" w14:textId="77777777" w:rsidR="002C739E" w:rsidRPr="004E34C1" w:rsidRDefault="002C739E" w:rsidP="002C739E">
            <w:pPr>
              <w:spacing w:after="0"/>
              <w:jc w:val="left"/>
              <w:rPr>
                <w:rFonts w:eastAsia="Calibri" w:cs="Times New Roman"/>
                <w:sz w:val="20"/>
                <w:szCs w:val="20"/>
              </w:rPr>
            </w:pPr>
          </w:p>
        </w:tc>
        <w:tc>
          <w:tcPr>
            <w:tcW w:w="653" w:type="pct"/>
            <w:vMerge/>
          </w:tcPr>
          <w:p w14:paraId="702AB226" w14:textId="77777777" w:rsidR="002C739E" w:rsidRPr="004E34C1" w:rsidRDefault="002C739E" w:rsidP="002C739E">
            <w:pPr>
              <w:spacing w:after="0"/>
              <w:jc w:val="center"/>
              <w:rPr>
                <w:rFonts w:eastAsia="Calibri" w:cs="Times New Roman"/>
                <w:sz w:val="20"/>
                <w:szCs w:val="20"/>
              </w:rPr>
            </w:pPr>
          </w:p>
        </w:tc>
        <w:tc>
          <w:tcPr>
            <w:tcW w:w="429" w:type="pct"/>
            <w:vMerge/>
          </w:tcPr>
          <w:p w14:paraId="31015CD5" w14:textId="77777777" w:rsidR="002C739E" w:rsidRPr="004E34C1" w:rsidRDefault="002C739E" w:rsidP="002C739E">
            <w:pPr>
              <w:spacing w:after="0"/>
              <w:jc w:val="center"/>
              <w:rPr>
                <w:rFonts w:eastAsia="Calibri" w:cs="Times New Roman"/>
                <w:sz w:val="20"/>
                <w:szCs w:val="20"/>
              </w:rPr>
            </w:pPr>
          </w:p>
        </w:tc>
        <w:tc>
          <w:tcPr>
            <w:tcW w:w="730" w:type="pct"/>
            <w:vMerge/>
          </w:tcPr>
          <w:p w14:paraId="1C532921" w14:textId="77777777" w:rsidR="002C739E" w:rsidRPr="004E34C1" w:rsidRDefault="002C739E" w:rsidP="002C739E">
            <w:pPr>
              <w:spacing w:after="0"/>
              <w:jc w:val="center"/>
              <w:rPr>
                <w:rFonts w:eastAsia="Calibri" w:cs="Times New Roman"/>
                <w:sz w:val="20"/>
                <w:szCs w:val="20"/>
              </w:rPr>
            </w:pPr>
          </w:p>
        </w:tc>
        <w:tc>
          <w:tcPr>
            <w:tcW w:w="730" w:type="pct"/>
            <w:vMerge/>
          </w:tcPr>
          <w:p w14:paraId="3D5D90FC" w14:textId="77777777" w:rsidR="002C739E" w:rsidRPr="004E34C1" w:rsidRDefault="002C739E" w:rsidP="002C739E">
            <w:pPr>
              <w:spacing w:after="0"/>
              <w:jc w:val="center"/>
              <w:rPr>
                <w:rFonts w:eastAsia="Calibri" w:cs="Times New Roman"/>
                <w:sz w:val="20"/>
                <w:szCs w:val="20"/>
              </w:rPr>
            </w:pPr>
          </w:p>
        </w:tc>
        <w:tc>
          <w:tcPr>
            <w:tcW w:w="767" w:type="pct"/>
          </w:tcPr>
          <w:p w14:paraId="498FDDA7" w14:textId="77777777" w:rsidR="002C739E" w:rsidRPr="004E34C1" w:rsidRDefault="002C739E" w:rsidP="002C739E">
            <w:pPr>
              <w:spacing w:after="0"/>
              <w:jc w:val="center"/>
              <w:rPr>
                <w:rFonts w:eastAsia="Calibri" w:cs="Times New Roman"/>
                <w:sz w:val="20"/>
                <w:szCs w:val="20"/>
              </w:rPr>
            </w:pPr>
            <w:r w:rsidRPr="004E34C1">
              <w:rPr>
                <w:sz w:val="20"/>
                <w:szCs w:val="20"/>
              </w:rPr>
              <w:t>Hydrophobic additive (paraffin)</w:t>
            </w:r>
          </w:p>
        </w:tc>
        <w:tc>
          <w:tcPr>
            <w:tcW w:w="640" w:type="pct"/>
          </w:tcPr>
          <w:p w14:paraId="2F371BCC"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1,00</w:t>
            </w:r>
          </w:p>
        </w:tc>
      </w:tr>
      <w:tr w:rsidR="002C739E" w:rsidRPr="004E34C1" w14:paraId="3A4470F4" w14:textId="77777777" w:rsidTr="00DA104F">
        <w:trPr>
          <w:trHeight w:val="572"/>
        </w:trPr>
        <w:tc>
          <w:tcPr>
            <w:tcW w:w="310" w:type="pct"/>
            <w:vMerge/>
          </w:tcPr>
          <w:p w14:paraId="4F716BF4" w14:textId="77777777" w:rsidR="002C739E" w:rsidRPr="004E34C1" w:rsidRDefault="002C739E" w:rsidP="002C739E">
            <w:pPr>
              <w:numPr>
                <w:ilvl w:val="0"/>
                <w:numId w:val="22"/>
              </w:numPr>
              <w:spacing w:after="0"/>
              <w:ind w:left="417"/>
              <w:contextualSpacing/>
              <w:jc w:val="center"/>
              <w:rPr>
                <w:rFonts w:eastAsia="Calibri" w:cs="Times New Roman"/>
                <w:sz w:val="20"/>
                <w:szCs w:val="20"/>
              </w:rPr>
            </w:pPr>
          </w:p>
        </w:tc>
        <w:tc>
          <w:tcPr>
            <w:tcW w:w="741" w:type="pct"/>
            <w:vMerge/>
          </w:tcPr>
          <w:p w14:paraId="4D47462F" w14:textId="77777777" w:rsidR="002C739E" w:rsidRPr="004E34C1" w:rsidRDefault="002C739E" w:rsidP="002C739E">
            <w:pPr>
              <w:spacing w:after="0"/>
              <w:jc w:val="left"/>
              <w:rPr>
                <w:rFonts w:eastAsia="Calibri" w:cs="Times New Roman"/>
                <w:sz w:val="20"/>
                <w:szCs w:val="20"/>
              </w:rPr>
            </w:pPr>
          </w:p>
        </w:tc>
        <w:tc>
          <w:tcPr>
            <w:tcW w:w="653" w:type="pct"/>
            <w:vMerge/>
          </w:tcPr>
          <w:p w14:paraId="425C4B0C" w14:textId="77777777" w:rsidR="002C739E" w:rsidRPr="004E34C1" w:rsidRDefault="002C739E" w:rsidP="002C739E">
            <w:pPr>
              <w:spacing w:after="0"/>
              <w:jc w:val="center"/>
              <w:rPr>
                <w:rFonts w:eastAsia="Calibri" w:cs="Times New Roman"/>
                <w:sz w:val="20"/>
                <w:szCs w:val="20"/>
              </w:rPr>
            </w:pPr>
          </w:p>
        </w:tc>
        <w:tc>
          <w:tcPr>
            <w:tcW w:w="429" w:type="pct"/>
            <w:vMerge/>
          </w:tcPr>
          <w:p w14:paraId="69B7DA42" w14:textId="77777777" w:rsidR="002C739E" w:rsidRPr="004E34C1" w:rsidRDefault="002C739E" w:rsidP="002C739E">
            <w:pPr>
              <w:spacing w:after="0"/>
              <w:jc w:val="center"/>
              <w:rPr>
                <w:rFonts w:eastAsia="Calibri" w:cs="Times New Roman"/>
                <w:sz w:val="20"/>
                <w:szCs w:val="20"/>
              </w:rPr>
            </w:pPr>
          </w:p>
        </w:tc>
        <w:tc>
          <w:tcPr>
            <w:tcW w:w="730" w:type="pct"/>
            <w:vMerge/>
          </w:tcPr>
          <w:p w14:paraId="4D3CFA15" w14:textId="77777777" w:rsidR="002C739E" w:rsidRPr="004E34C1" w:rsidRDefault="002C739E" w:rsidP="002C739E">
            <w:pPr>
              <w:spacing w:after="0"/>
              <w:jc w:val="center"/>
              <w:rPr>
                <w:rFonts w:eastAsia="Calibri" w:cs="Times New Roman"/>
                <w:sz w:val="20"/>
                <w:szCs w:val="20"/>
              </w:rPr>
            </w:pPr>
          </w:p>
        </w:tc>
        <w:tc>
          <w:tcPr>
            <w:tcW w:w="730" w:type="pct"/>
            <w:vMerge/>
          </w:tcPr>
          <w:p w14:paraId="3752C4E1" w14:textId="77777777" w:rsidR="002C739E" w:rsidRPr="004E34C1" w:rsidRDefault="002C739E" w:rsidP="002C739E">
            <w:pPr>
              <w:spacing w:after="0"/>
              <w:jc w:val="center"/>
              <w:rPr>
                <w:rFonts w:eastAsia="Calibri" w:cs="Times New Roman"/>
                <w:sz w:val="20"/>
                <w:szCs w:val="20"/>
              </w:rPr>
            </w:pPr>
          </w:p>
        </w:tc>
        <w:tc>
          <w:tcPr>
            <w:tcW w:w="767" w:type="pct"/>
          </w:tcPr>
          <w:p w14:paraId="7D57CFFD" w14:textId="77777777" w:rsidR="002C739E" w:rsidRPr="004E34C1" w:rsidRDefault="002C739E" w:rsidP="002C739E">
            <w:pPr>
              <w:spacing w:after="0"/>
              <w:jc w:val="center"/>
              <w:rPr>
                <w:rFonts w:eastAsia="Calibri" w:cs="Times New Roman"/>
                <w:sz w:val="20"/>
                <w:szCs w:val="20"/>
              </w:rPr>
            </w:pPr>
            <w:r w:rsidRPr="004E34C1">
              <w:rPr>
                <w:sz w:val="20"/>
                <w:szCs w:val="20"/>
              </w:rPr>
              <w:t>Hardener (ammonium chloride)</w:t>
            </w:r>
          </w:p>
        </w:tc>
        <w:tc>
          <w:tcPr>
            <w:tcW w:w="640" w:type="pct"/>
          </w:tcPr>
          <w:p w14:paraId="2CD31E76"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0,75</w:t>
            </w:r>
          </w:p>
        </w:tc>
      </w:tr>
      <w:tr w:rsidR="002C739E" w:rsidRPr="004E34C1" w14:paraId="7D0F93FD" w14:textId="77777777" w:rsidTr="00DA104F">
        <w:trPr>
          <w:trHeight w:val="497"/>
        </w:trPr>
        <w:tc>
          <w:tcPr>
            <w:tcW w:w="310" w:type="pct"/>
            <w:vMerge w:val="restart"/>
          </w:tcPr>
          <w:p w14:paraId="6EAE238B" w14:textId="77777777" w:rsidR="002C739E" w:rsidRPr="004E34C1" w:rsidRDefault="002C739E" w:rsidP="002C739E">
            <w:pPr>
              <w:numPr>
                <w:ilvl w:val="0"/>
                <w:numId w:val="22"/>
              </w:numPr>
              <w:spacing w:after="0"/>
              <w:ind w:left="417"/>
              <w:contextualSpacing/>
              <w:jc w:val="center"/>
              <w:rPr>
                <w:rFonts w:eastAsia="Calibri" w:cs="Times New Roman"/>
                <w:sz w:val="20"/>
                <w:szCs w:val="20"/>
              </w:rPr>
            </w:pPr>
          </w:p>
        </w:tc>
        <w:tc>
          <w:tcPr>
            <w:tcW w:w="741" w:type="pct"/>
            <w:vMerge w:val="restart"/>
          </w:tcPr>
          <w:p w14:paraId="299682B5" w14:textId="77777777" w:rsidR="002C739E" w:rsidRPr="004E34C1" w:rsidRDefault="002C739E" w:rsidP="002C739E">
            <w:pPr>
              <w:spacing w:after="0"/>
              <w:jc w:val="left"/>
              <w:rPr>
                <w:rFonts w:eastAsia="Calibri" w:cs="Times New Roman"/>
                <w:sz w:val="20"/>
                <w:szCs w:val="20"/>
                <w:lang w:val="en-US"/>
              </w:rPr>
            </w:pPr>
            <w:r w:rsidRPr="004E34C1">
              <w:rPr>
                <w:rFonts w:eastAsia="Calibri" w:cs="Times New Roman"/>
                <w:sz w:val="20"/>
                <w:szCs w:val="20"/>
                <w:lang w:val="en-US"/>
              </w:rPr>
              <w:t>Waste mineral fiber thermal insulation contaminated</w:t>
            </w:r>
          </w:p>
        </w:tc>
        <w:tc>
          <w:tcPr>
            <w:tcW w:w="653" w:type="pct"/>
            <w:vMerge w:val="restart"/>
          </w:tcPr>
          <w:p w14:paraId="0E21334C"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4 57 120 00 00 0</w:t>
            </w:r>
          </w:p>
        </w:tc>
        <w:tc>
          <w:tcPr>
            <w:tcW w:w="429" w:type="pct"/>
            <w:vMerge w:val="restart"/>
          </w:tcPr>
          <w:p w14:paraId="2AB9A069"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4</w:t>
            </w:r>
          </w:p>
        </w:tc>
        <w:tc>
          <w:tcPr>
            <w:tcW w:w="730" w:type="pct"/>
            <w:vMerge w:val="restart"/>
          </w:tcPr>
          <w:p w14:paraId="2E4B9FA8"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Single material product</w:t>
            </w:r>
          </w:p>
        </w:tc>
        <w:tc>
          <w:tcPr>
            <w:tcW w:w="730" w:type="pct"/>
            <w:vMerge w:val="restart"/>
          </w:tcPr>
          <w:p w14:paraId="2638BCC2"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Single material product</w:t>
            </w:r>
          </w:p>
        </w:tc>
        <w:tc>
          <w:tcPr>
            <w:tcW w:w="767" w:type="pct"/>
          </w:tcPr>
          <w:p w14:paraId="69AE3850" w14:textId="77777777" w:rsidR="002C739E" w:rsidRPr="004E34C1" w:rsidRDefault="002C739E" w:rsidP="002C739E">
            <w:pPr>
              <w:spacing w:after="0"/>
              <w:jc w:val="left"/>
              <w:rPr>
                <w:rFonts w:eastAsia="Calibri" w:cs="Times New Roman"/>
                <w:sz w:val="20"/>
                <w:szCs w:val="20"/>
                <w:lang w:val="en-US"/>
              </w:rPr>
            </w:pPr>
            <w:r w:rsidRPr="004E34C1">
              <w:rPr>
                <w:rFonts w:eastAsia="Calibri" w:cs="Times New Roman"/>
                <w:sz w:val="20"/>
                <w:szCs w:val="20"/>
              </w:rPr>
              <w:t>Silica</w:t>
            </w:r>
          </w:p>
          <w:p w14:paraId="5BB34D19"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lang w:val="en-US"/>
              </w:rPr>
              <w:t>M</w:t>
            </w:r>
            <w:r w:rsidRPr="004E34C1">
              <w:rPr>
                <w:rFonts w:eastAsia="Calibri" w:cs="Times New Roman"/>
                <w:sz w:val="20"/>
                <w:szCs w:val="20"/>
              </w:rPr>
              <w:t>agnesium oxide</w:t>
            </w:r>
          </w:p>
        </w:tc>
        <w:tc>
          <w:tcPr>
            <w:tcW w:w="640" w:type="pct"/>
          </w:tcPr>
          <w:p w14:paraId="08A1917A"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49,06</w:t>
            </w:r>
          </w:p>
          <w:p w14:paraId="39569D2F" w14:textId="77777777" w:rsidR="002C739E" w:rsidRPr="004E34C1" w:rsidRDefault="002C739E" w:rsidP="002C739E">
            <w:pPr>
              <w:spacing w:after="0"/>
              <w:jc w:val="left"/>
              <w:rPr>
                <w:rFonts w:eastAsia="Calibri" w:cs="Times New Roman"/>
                <w:sz w:val="20"/>
                <w:szCs w:val="20"/>
              </w:rPr>
            </w:pPr>
          </w:p>
          <w:p w14:paraId="4AD8DFD4"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6,17</w:t>
            </w:r>
          </w:p>
        </w:tc>
      </w:tr>
      <w:tr w:rsidR="002C739E" w:rsidRPr="004E34C1" w14:paraId="7202B778" w14:textId="77777777" w:rsidTr="00DA104F">
        <w:trPr>
          <w:trHeight w:val="325"/>
        </w:trPr>
        <w:tc>
          <w:tcPr>
            <w:tcW w:w="310" w:type="pct"/>
            <w:vMerge/>
          </w:tcPr>
          <w:p w14:paraId="59AD5828" w14:textId="77777777" w:rsidR="002C739E" w:rsidRPr="004E34C1" w:rsidRDefault="002C739E" w:rsidP="002C739E">
            <w:pPr>
              <w:numPr>
                <w:ilvl w:val="0"/>
                <w:numId w:val="22"/>
              </w:numPr>
              <w:spacing w:after="0"/>
              <w:ind w:left="417"/>
              <w:contextualSpacing/>
              <w:jc w:val="center"/>
              <w:rPr>
                <w:rFonts w:eastAsia="Calibri" w:cs="Times New Roman"/>
                <w:sz w:val="20"/>
                <w:szCs w:val="20"/>
              </w:rPr>
            </w:pPr>
          </w:p>
        </w:tc>
        <w:tc>
          <w:tcPr>
            <w:tcW w:w="741" w:type="pct"/>
            <w:vMerge/>
          </w:tcPr>
          <w:p w14:paraId="6A1BCB20" w14:textId="77777777" w:rsidR="002C739E" w:rsidRPr="004E34C1" w:rsidRDefault="002C739E" w:rsidP="002C739E">
            <w:pPr>
              <w:spacing w:after="0"/>
              <w:jc w:val="left"/>
              <w:rPr>
                <w:rFonts w:eastAsia="Calibri" w:cs="Times New Roman"/>
                <w:sz w:val="20"/>
                <w:szCs w:val="20"/>
              </w:rPr>
            </w:pPr>
          </w:p>
        </w:tc>
        <w:tc>
          <w:tcPr>
            <w:tcW w:w="653" w:type="pct"/>
            <w:vMerge/>
          </w:tcPr>
          <w:p w14:paraId="474C673C" w14:textId="77777777" w:rsidR="002C739E" w:rsidRPr="004E34C1" w:rsidRDefault="002C739E" w:rsidP="002C739E">
            <w:pPr>
              <w:spacing w:after="0"/>
              <w:jc w:val="left"/>
              <w:rPr>
                <w:rFonts w:eastAsia="Calibri" w:cs="Times New Roman"/>
                <w:sz w:val="20"/>
                <w:szCs w:val="20"/>
              </w:rPr>
            </w:pPr>
          </w:p>
        </w:tc>
        <w:tc>
          <w:tcPr>
            <w:tcW w:w="429" w:type="pct"/>
            <w:vMerge/>
          </w:tcPr>
          <w:p w14:paraId="5921561E" w14:textId="77777777" w:rsidR="002C739E" w:rsidRPr="004E34C1" w:rsidRDefault="002C739E" w:rsidP="002C739E">
            <w:pPr>
              <w:spacing w:after="0"/>
              <w:jc w:val="center"/>
              <w:rPr>
                <w:rFonts w:eastAsia="Calibri" w:cs="Times New Roman"/>
                <w:sz w:val="20"/>
                <w:szCs w:val="20"/>
              </w:rPr>
            </w:pPr>
          </w:p>
        </w:tc>
        <w:tc>
          <w:tcPr>
            <w:tcW w:w="730" w:type="pct"/>
            <w:vMerge/>
          </w:tcPr>
          <w:p w14:paraId="6EF19742" w14:textId="77777777" w:rsidR="002C739E" w:rsidRPr="004E34C1" w:rsidRDefault="002C739E" w:rsidP="002C739E">
            <w:pPr>
              <w:spacing w:after="0"/>
              <w:jc w:val="left"/>
              <w:rPr>
                <w:rFonts w:eastAsia="Calibri" w:cs="Times New Roman"/>
                <w:sz w:val="20"/>
                <w:szCs w:val="20"/>
              </w:rPr>
            </w:pPr>
          </w:p>
        </w:tc>
        <w:tc>
          <w:tcPr>
            <w:tcW w:w="730" w:type="pct"/>
            <w:vMerge/>
          </w:tcPr>
          <w:p w14:paraId="4544C16D" w14:textId="77777777" w:rsidR="002C739E" w:rsidRPr="004E34C1" w:rsidRDefault="002C739E" w:rsidP="002C739E">
            <w:pPr>
              <w:spacing w:after="0"/>
              <w:jc w:val="left"/>
              <w:rPr>
                <w:rFonts w:eastAsia="Calibri" w:cs="Times New Roman"/>
                <w:sz w:val="20"/>
                <w:szCs w:val="20"/>
              </w:rPr>
            </w:pPr>
          </w:p>
        </w:tc>
        <w:tc>
          <w:tcPr>
            <w:tcW w:w="767" w:type="pct"/>
          </w:tcPr>
          <w:p w14:paraId="79BD5593" w14:textId="77777777" w:rsidR="002C739E" w:rsidRPr="004E34C1" w:rsidRDefault="002C739E" w:rsidP="002C739E">
            <w:pPr>
              <w:spacing w:after="0"/>
              <w:jc w:val="left"/>
              <w:rPr>
                <w:rFonts w:eastAsia="Calibri" w:cs="Times New Roman"/>
                <w:sz w:val="20"/>
                <w:szCs w:val="20"/>
              </w:rPr>
            </w:pPr>
            <w:r w:rsidRPr="004E34C1">
              <w:rPr>
                <w:sz w:val="20"/>
                <w:szCs w:val="20"/>
              </w:rPr>
              <w:t>Iron trioxide</w:t>
            </w:r>
          </w:p>
        </w:tc>
        <w:tc>
          <w:tcPr>
            <w:tcW w:w="640" w:type="pct"/>
          </w:tcPr>
          <w:p w14:paraId="6F88E694"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5,38</w:t>
            </w:r>
          </w:p>
        </w:tc>
      </w:tr>
      <w:tr w:rsidR="002C739E" w:rsidRPr="004E34C1" w14:paraId="39011366" w14:textId="77777777" w:rsidTr="00DA104F">
        <w:trPr>
          <w:trHeight w:val="330"/>
        </w:trPr>
        <w:tc>
          <w:tcPr>
            <w:tcW w:w="310" w:type="pct"/>
            <w:vMerge/>
          </w:tcPr>
          <w:p w14:paraId="6D457299" w14:textId="77777777" w:rsidR="002C739E" w:rsidRPr="004E34C1" w:rsidRDefault="002C739E" w:rsidP="002C739E">
            <w:pPr>
              <w:numPr>
                <w:ilvl w:val="0"/>
                <w:numId w:val="22"/>
              </w:numPr>
              <w:spacing w:after="0"/>
              <w:ind w:left="417"/>
              <w:contextualSpacing/>
              <w:jc w:val="center"/>
              <w:rPr>
                <w:rFonts w:eastAsia="Calibri" w:cs="Times New Roman"/>
                <w:sz w:val="20"/>
                <w:szCs w:val="20"/>
              </w:rPr>
            </w:pPr>
          </w:p>
        </w:tc>
        <w:tc>
          <w:tcPr>
            <w:tcW w:w="741" w:type="pct"/>
            <w:vMerge/>
          </w:tcPr>
          <w:p w14:paraId="1C4A491A" w14:textId="77777777" w:rsidR="002C739E" w:rsidRPr="004E34C1" w:rsidRDefault="002C739E" w:rsidP="002C739E">
            <w:pPr>
              <w:spacing w:after="0"/>
              <w:jc w:val="left"/>
              <w:rPr>
                <w:rFonts w:eastAsia="Calibri" w:cs="Times New Roman"/>
                <w:sz w:val="20"/>
                <w:szCs w:val="20"/>
              </w:rPr>
            </w:pPr>
          </w:p>
        </w:tc>
        <w:tc>
          <w:tcPr>
            <w:tcW w:w="653" w:type="pct"/>
            <w:vMerge/>
          </w:tcPr>
          <w:p w14:paraId="68E3251D" w14:textId="77777777" w:rsidR="002C739E" w:rsidRPr="004E34C1" w:rsidRDefault="002C739E" w:rsidP="002C739E">
            <w:pPr>
              <w:spacing w:after="0"/>
              <w:jc w:val="left"/>
              <w:rPr>
                <w:rFonts w:eastAsia="Calibri" w:cs="Times New Roman"/>
                <w:sz w:val="20"/>
                <w:szCs w:val="20"/>
              </w:rPr>
            </w:pPr>
          </w:p>
        </w:tc>
        <w:tc>
          <w:tcPr>
            <w:tcW w:w="429" w:type="pct"/>
            <w:vMerge/>
          </w:tcPr>
          <w:p w14:paraId="6D13ABFD" w14:textId="77777777" w:rsidR="002C739E" w:rsidRPr="004E34C1" w:rsidRDefault="002C739E" w:rsidP="002C739E">
            <w:pPr>
              <w:spacing w:after="0"/>
              <w:jc w:val="center"/>
              <w:rPr>
                <w:rFonts w:eastAsia="Calibri" w:cs="Times New Roman"/>
                <w:sz w:val="20"/>
                <w:szCs w:val="20"/>
              </w:rPr>
            </w:pPr>
          </w:p>
        </w:tc>
        <w:tc>
          <w:tcPr>
            <w:tcW w:w="730" w:type="pct"/>
            <w:vMerge/>
          </w:tcPr>
          <w:p w14:paraId="26B9FCAD" w14:textId="77777777" w:rsidR="002C739E" w:rsidRPr="004E34C1" w:rsidRDefault="002C739E" w:rsidP="002C739E">
            <w:pPr>
              <w:spacing w:after="0"/>
              <w:jc w:val="left"/>
              <w:rPr>
                <w:rFonts w:eastAsia="Calibri" w:cs="Times New Roman"/>
                <w:sz w:val="20"/>
                <w:szCs w:val="20"/>
              </w:rPr>
            </w:pPr>
          </w:p>
        </w:tc>
        <w:tc>
          <w:tcPr>
            <w:tcW w:w="730" w:type="pct"/>
            <w:vMerge/>
          </w:tcPr>
          <w:p w14:paraId="481F44C0" w14:textId="77777777" w:rsidR="002C739E" w:rsidRPr="004E34C1" w:rsidRDefault="002C739E" w:rsidP="002C739E">
            <w:pPr>
              <w:spacing w:after="0"/>
              <w:jc w:val="left"/>
              <w:rPr>
                <w:rFonts w:eastAsia="Calibri" w:cs="Times New Roman"/>
                <w:sz w:val="20"/>
                <w:szCs w:val="20"/>
              </w:rPr>
            </w:pPr>
          </w:p>
        </w:tc>
        <w:tc>
          <w:tcPr>
            <w:tcW w:w="767" w:type="pct"/>
          </w:tcPr>
          <w:p w14:paraId="729D53A9" w14:textId="77777777" w:rsidR="002C739E" w:rsidRPr="004E34C1" w:rsidRDefault="002C739E" w:rsidP="002C739E">
            <w:pPr>
              <w:spacing w:after="0"/>
              <w:jc w:val="left"/>
              <w:rPr>
                <w:rFonts w:eastAsia="Calibri" w:cs="Times New Roman"/>
                <w:sz w:val="20"/>
                <w:szCs w:val="20"/>
              </w:rPr>
            </w:pPr>
            <w:r w:rsidRPr="004E34C1">
              <w:rPr>
                <w:sz w:val="20"/>
                <w:szCs w:val="20"/>
              </w:rPr>
              <w:t>Iron oxide</w:t>
            </w:r>
          </w:p>
        </w:tc>
        <w:tc>
          <w:tcPr>
            <w:tcW w:w="640" w:type="pct"/>
          </w:tcPr>
          <w:p w14:paraId="189F7967"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6,37</w:t>
            </w:r>
          </w:p>
        </w:tc>
      </w:tr>
      <w:tr w:rsidR="002C739E" w:rsidRPr="004E34C1" w14:paraId="304B1B67" w14:textId="77777777" w:rsidTr="00DA104F">
        <w:trPr>
          <w:trHeight w:val="495"/>
        </w:trPr>
        <w:tc>
          <w:tcPr>
            <w:tcW w:w="310" w:type="pct"/>
            <w:vMerge w:val="restart"/>
          </w:tcPr>
          <w:p w14:paraId="7952059F" w14:textId="77777777" w:rsidR="002C739E" w:rsidRPr="004E34C1" w:rsidRDefault="002C739E" w:rsidP="002C739E">
            <w:pPr>
              <w:numPr>
                <w:ilvl w:val="0"/>
                <w:numId w:val="22"/>
              </w:numPr>
              <w:spacing w:after="0"/>
              <w:ind w:left="417"/>
              <w:contextualSpacing/>
              <w:jc w:val="center"/>
              <w:rPr>
                <w:rFonts w:eastAsia="Calibri" w:cs="Times New Roman"/>
                <w:sz w:val="20"/>
                <w:szCs w:val="20"/>
              </w:rPr>
            </w:pPr>
          </w:p>
        </w:tc>
        <w:tc>
          <w:tcPr>
            <w:tcW w:w="741" w:type="pct"/>
            <w:vMerge w:val="restart"/>
          </w:tcPr>
          <w:p w14:paraId="5AAE8F3C" w14:textId="77777777" w:rsidR="002C739E" w:rsidRPr="004E34C1" w:rsidRDefault="002C739E" w:rsidP="002C739E">
            <w:pPr>
              <w:spacing w:after="0"/>
              <w:jc w:val="left"/>
              <w:rPr>
                <w:rFonts w:eastAsia="Calibri" w:cs="Times New Roman"/>
                <w:sz w:val="20"/>
                <w:szCs w:val="20"/>
                <w:lang w:val="en-US"/>
              </w:rPr>
            </w:pPr>
            <w:r w:rsidRPr="004E34C1">
              <w:rPr>
                <w:rFonts w:eastAsia="Calibri" w:cs="Times New Roman"/>
                <w:sz w:val="20"/>
                <w:szCs w:val="20"/>
                <w:lang w:val="en-US"/>
              </w:rPr>
              <w:t>Scrap and waste of steel products, uncontaminated</w:t>
            </w:r>
          </w:p>
        </w:tc>
        <w:tc>
          <w:tcPr>
            <w:tcW w:w="653" w:type="pct"/>
            <w:vMerge w:val="restart"/>
          </w:tcPr>
          <w:p w14:paraId="75B9CEFB"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4 61 200 01 51 5</w:t>
            </w:r>
          </w:p>
        </w:tc>
        <w:tc>
          <w:tcPr>
            <w:tcW w:w="429" w:type="pct"/>
            <w:vMerge w:val="restart"/>
          </w:tcPr>
          <w:p w14:paraId="74465962"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5</w:t>
            </w:r>
          </w:p>
        </w:tc>
        <w:tc>
          <w:tcPr>
            <w:tcW w:w="730" w:type="pct"/>
            <w:vMerge w:val="restart"/>
          </w:tcPr>
          <w:p w14:paraId="49DFFB83"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Single material product</w:t>
            </w:r>
          </w:p>
        </w:tc>
        <w:tc>
          <w:tcPr>
            <w:tcW w:w="730" w:type="pct"/>
            <w:vMerge w:val="restart"/>
          </w:tcPr>
          <w:p w14:paraId="30C0B49F"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Single material product</w:t>
            </w:r>
          </w:p>
        </w:tc>
        <w:tc>
          <w:tcPr>
            <w:tcW w:w="767" w:type="pct"/>
          </w:tcPr>
          <w:p w14:paraId="6BDDFE0B" w14:textId="77777777" w:rsidR="002C739E" w:rsidRPr="004E34C1" w:rsidRDefault="002C739E" w:rsidP="002C739E">
            <w:pPr>
              <w:spacing w:after="0"/>
              <w:jc w:val="left"/>
              <w:rPr>
                <w:rFonts w:eastAsia="Calibri" w:cs="Times New Roman"/>
                <w:sz w:val="20"/>
                <w:szCs w:val="20"/>
              </w:rPr>
            </w:pPr>
            <w:r w:rsidRPr="004E34C1">
              <w:rPr>
                <w:sz w:val="20"/>
                <w:szCs w:val="20"/>
              </w:rPr>
              <w:t>Carbon steel</w:t>
            </w:r>
          </w:p>
        </w:tc>
        <w:tc>
          <w:tcPr>
            <w:tcW w:w="640" w:type="pct"/>
          </w:tcPr>
          <w:p w14:paraId="3E67D45F"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85.08</w:t>
            </w:r>
          </w:p>
        </w:tc>
      </w:tr>
      <w:tr w:rsidR="002C739E" w:rsidRPr="004E34C1" w14:paraId="2E193B2B" w14:textId="77777777" w:rsidTr="00DA104F">
        <w:trPr>
          <w:trHeight w:val="268"/>
        </w:trPr>
        <w:tc>
          <w:tcPr>
            <w:tcW w:w="310" w:type="pct"/>
            <w:vMerge/>
          </w:tcPr>
          <w:p w14:paraId="4C66FE8E" w14:textId="77777777" w:rsidR="002C739E" w:rsidRPr="004E34C1" w:rsidRDefault="002C739E" w:rsidP="002C739E">
            <w:pPr>
              <w:numPr>
                <w:ilvl w:val="0"/>
                <w:numId w:val="22"/>
              </w:numPr>
              <w:spacing w:after="0"/>
              <w:ind w:left="417"/>
              <w:contextualSpacing/>
              <w:jc w:val="center"/>
              <w:rPr>
                <w:rFonts w:eastAsia="Calibri" w:cs="Times New Roman"/>
                <w:sz w:val="20"/>
                <w:szCs w:val="20"/>
              </w:rPr>
            </w:pPr>
          </w:p>
        </w:tc>
        <w:tc>
          <w:tcPr>
            <w:tcW w:w="741" w:type="pct"/>
            <w:vMerge/>
          </w:tcPr>
          <w:p w14:paraId="26407A02" w14:textId="77777777" w:rsidR="002C739E" w:rsidRPr="004E34C1" w:rsidRDefault="002C739E" w:rsidP="002C739E">
            <w:pPr>
              <w:spacing w:after="0"/>
              <w:jc w:val="left"/>
              <w:rPr>
                <w:rFonts w:eastAsia="Calibri" w:cs="Times New Roman"/>
                <w:sz w:val="20"/>
                <w:szCs w:val="20"/>
              </w:rPr>
            </w:pPr>
          </w:p>
        </w:tc>
        <w:tc>
          <w:tcPr>
            <w:tcW w:w="653" w:type="pct"/>
            <w:vMerge/>
          </w:tcPr>
          <w:p w14:paraId="12957233" w14:textId="77777777" w:rsidR="002C739E" w:rsidRPr="004E34C1" w:rsidRDefault="002C739E" w:rsidP="002C739E">
            <w:pPr>
              <w:spacing w:after="0"/>
              <w:jc w:val="left"/>
              <w:rPr>
                <w:rFonts w:eastAsia="Calibri" w:cs="Times New Roman"/>
                <w:sz w:val="20"/>
                <w:szCs w:val="20"/>
              </w:rPr>
            </w:pPr>
          </w:p>
        </w:tc>
        <w:tc>
          <w:tcPr>
            <w:tcW w:w="429" w:type="pct"/>
            <w:vMerge/>
          </w:tcPr>
          <w:p w14:paraId="0A4ACF58" w14:textId="77777777" w:rsidR="002C739E" w:rsidRPr="004E34C1" w:rsidRDefault="002C739E" w:rsidP="002C739E">
            <w:pPr>
              <w:spacing w:after="0"/>
              <w:jc w:val="center"/>
              <w:rPr>
                <w:rFonts w:eastAsia="Calibri" w:cs="Times New Roman"/>
                <w:sz w:val="20"/>
                <w:szCs w:val="20"/>
              </w:rPr>
            </w:pPr>
          </w:p>
        </w:tc>
        <w:tc>
          <w:tcPr>
            <w:tcW w:w="730" w:type="pct"/>
            <w:vMerge/>
          </w:tcPr>
          <w:p w14:paraId="73011B03" w14:textId="77777777" w:rsidR="002C739E" w:rsidRPr="004E34C1" w:rsidRDefault="002C739E" w:rsidP="002C739E">
            <w:pPr>
              <w:spacing w:after="0"/>
              <w:jc w:val="left"/>
              <w:rPr>
                <w:rFonts w:eastAsia="Calibri" w:cs="Times New Roman"/>
                <w:sz w:val="20"/>
                <w:szCs w:val="20"/>
              </w:rPr>
            </w:pPr>
          </w:p>
        </w:tc>
        <w:tc>
          <w:tcPr>
            <w:tcW w:w="730" w:type="pct"/>
            <w:vMerge/>
          </w:tcPr>
          <w:p w14:paraId="0C763D33" w14:textId="77777777" w:rsidR="002C739E" w:rsidRPr="004E34C1" w:rsidRDefault="002C739E" w:rsidP="002C739E">
            <w:pPr>
              <w:spacing w:after="0"/>
              <w:jc w:val="left"/>
              <w:rPr>
                <w:rFonts w:eastAsia="Calibri" w:cs="Times New Roman"/>
                <w:sz w:val="20"/>
                <w:szCs w:val="20"/>
              </w:rPr>
            </w:pPr>
          </w:p>
        </w:tc>
        <w:tc>
          <w:tcPr>
            <w:tcW w:w="767" w:type="pct"/>
          </w:tcPr>
          <w:p w14:paraId="2F1691CA" w14:textId="77777777" w:rsidR="002C739E" w:rsidRPr="004E34C1" w:rsidRDefault="002C739E" w:rsidP="002C739E">
            <w:pPr>
              <w:spacing w:after="0"/>
              <w:jc w:val="left"/>
              <w:rPr>
                <w:rFonts w:eastAsia="Calibri" w:cs="Times New Roman"/>
                <w:sz w:val="20"/>
                <w:szCs w:val="20"/>
              </w:rPr>
            </w:pPr>
            <w:r w:rsidRPr="004E34C1">
              <w:rPr>
                <w:sz w:val="20"/>
                <w:szCs w:val="20"/>
              </w:rPr>
              <w:t>Manganese</w:t>
            </w:r>
          </w:p>
        </w:tc>
        <w:tc>
          <w:tcPr>
            <w:tcW w:w="640" w:type="pct"/>
          </w:tcPr>
          <w:p w14:paraId="0FE3B812"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1,67</w:t>
            </w:r>
          </w:p>
        </w:tc>
      </w:tr>
      <w:tr w:rsidR="002C739E" w:rsidRPr="004E34C1" w14:paraId="5A160C9A" w14:textId="77777777" w:rsidTr="00DA104F">
        <w:trPr>
          <w:trHeight w:val="233"/>
        </w:trPr>
        <w:tc>
          <w:tcPr>
            <w:tcW w:w="310" w:type="pct"/>
            <w:vMerge/>
          </w:tcPr>
          <w:p w14:paraId="18FFB60B" w14:textId="77777777" w:rsidR="002C739E" w:rsidRPr="004E34C1" w:rsidRDefault="002C739E" w:rsidP="002C739E">
            <w:pPr>
              <w:numPr>
                <w:ilvl w:val="0"/>
                <w:numId w:val="22"/>
              </w:numPr>
              <w:spacing w:after="0"/>
              <w:ind w:left="417"/>
              <w:contextualSpacing/>
              <w:jc w:val="center"/>
              <w:rPr>
                <w:rFonts w:eastAsia="Calibri" w:cs="Times New Roman"/>
                <w:sz w:val="20"/>
                <w:szCs w:val="20"/>
              </w:rPr>
            </w:pPr>
          </w:p>
        </w:tc>
        <w:tc>
          <w:tcPr>
            <w:tcW w:w="741" w:type="pct"/>
            <w:vMerge/>
          </w:tcPr>
          <w:p w14:paraId="24F77A2C" w14:textId="77777777" w:rsidR="002C739E" w:rsidRPr="004E34C1" w:rsidRDefault="002C739E" w:rsidP="002C739E">
            <w:pPr>
              <w:spacing w:after="0"/>
              <w:jc w:val="left"/>
              <w:rPr>
                <w:rFonts w:eastAsia="Calibri" w:cs="Times New Roman"/>
                <w:sz w:val="20"/>
                <w:szCs w:val="20"/>
              </w:rPr>
            </w:pPr>
          </w:p>
        </w:tc>
        <w:tc>
          <w:tcPr>
            <w:tcW w:w="653" w:type="pct"/>
            <w:vMerge/>
          </w:tcPr>
          <w:p w14:paraId="4516A9F9" w14:textId="77777777" w:rsidR="002C739E" w:rsidRPr="004E34C1" w:rsidRDefault="002C739E" w:rsidP="002C739E">
            <w:pPr>
              <w:spacing w:after="0"/>
              <w:jc w:val="left"/>
              <w:rPr>
                <w:rFonts w:eastAsia="Calibri" w:cs="Times New Roman"/>
                <w:sz w:val="20"/>
                <w:szCs w:val="20"/>
              </w:rPr>
            </w:pPr>
          </w:p>
        </w:tc>
        <w:tc>
          <w:tcPr>
            <w:tcW w:w="429" w:type="pct"/>
            <w:vMerge/>
          </w:tcPr>
          <w:p w14:paraId="118393F2" w14:textId="77777777" w:rsidR="002C739E" w:rsidRPr="004E34C1" w:rsidRDefault="002C739E" w:rsidP="002C739E">
            <w:pPr>
              <w:spacing w:after="0"/>
              <w:jc w:val="center"/>
              <w:rPr>
                <w:rFonts w:eastAsia="Calibri" w:cs="Times New Roman"/>
                <w:sz w:val="20"/>
                <w:szCs w:val="20"/>
              </w:rPr>
            </w:pPr>
          </w:p>
        </w:tc>
        <w:tc>
          <w:tcPr>
            <w:tcW w:w="730" w:type="pct"/>
            <w:vMerge/>
          </w:tcPr>
          <w:p w14:paraId="7FCF6042" w14:textId="77777777" w:rsidR="002C739E" w:rsidRPr="004E34C1" w:rsidRDefault="002C739E" w:rsidP="002C739E">
            <w:pPr>
              <w:spacing w:after="0"/>
              <w:jc w:val="left"/>
              <w:rPr>
                <w:rFonts w:eastAsia="Calibri" w:cs="Times New Roman"/>
                <w:sz w:val="20"/>
                <w:szCs w:val="20"/>
              </w:rPr>
            </w:pPr>
          </w:p>
        </w:tc>
        <w:tc>
          <w:tcPr>
            <w:tcW w:w="730" w:type="pct"/>
            <w:vMerge/>
          </w:tcPr>
          <w:p w14:paraId="51ACD0C4" w14:textId="77777777" w:rsidR="002C739E" w:rsidRPr="004E34C1" w:rsidRDefault="002C739E" w:rsidP="002C739E">
            <w:pPr>
              <w:spacing w:after="0"/>
              <w:jc w:val="left"/>
              <w:rPr>
                <w:rFonts w:eastAsia="Calibri" w:cs="Times New Roman"/>
                <w:sz w:val="20"/>
                <w:szCs w:val="20"/>
              </w:rPr>
            </w:pPr>
          </w:p>
        </w:tc>
        <w:tc>
          <w:tcPr>
            <w:tcW w:w="767" w:type="pct"/>
          </w:tcPr>
          <w:p w14:paraId="6DD1D4BA" w14:textId="77777777" w:rsidR="002C739E" w:rsidRPr="004E34C1" w:rsidRDefault="002C739E" w:rsidP="002C739E">
            <w:pPr>
              <w:spacing w:after="0"/>
              <w:jc w:val="left"/>
              <w:rPr>
                <w:rFonts w:eastAsia="Calibri" w:cs="Times New Roman"/>
                <w:sz w:val="20"/>
                <w:szCs w:val="20"/>
              </w:rPr>
            </w:pPr>
            <w:r w:rsidRPr="004E34C1">
              <w:rPr>
                <w:sz w:val="20"/>
                <w:szCs w:val="20"/>
              </w:rPr>
              <w:t>Chromium</w:t>
            </w:r>
          </w:p>
        </w:tc>
        <w:tc>
          <w:tcPr>
            <w:tcW w:w="640" w:type="pct"/>
          </w:tcPr>
          <w:p w14:paraId="25DAE87F"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0,3</w:t>
            </w:r>
          </w:p>
        </w:tc>
      </w:tr>
      <w:tr w:rsidR="002C739E" w:rsidRPr="004E34C1" w14:paraId="5E8A2962" w14:textId="77777777" w:rsidTr="00DA104F">
        <w:trPr>
          <w:trHeight w:val="259"/>
        </w:trPr>
        <w:tc>
          <w:tcPr>
            <w:tcW w:w="310" w:type="pct"/>
            <w:vMerge/>
          </w:tcPr>
          <w:p w14:paraId="1AEE6031" w14:textId="77777777" w:rsidR="002C739E" w:rsidRPr="004E34C1" w:rsidRDefault="002C739E" w:rsidP="002C739E">
            <w:pPr>
              <w:numPr>
                <w:ilvl w:val="0"/>
                <w:numId w:val="22"/>
              </w:numPr>
              <w:spacing w:after="0"/>
              <w:ind w:left="417"/>
              <w:contextualSpacing/>
              <w:jc w:val="center"/>
              <w:rPr>
                <w:rFonts w:eastAsia="Calibri" w:cs="Times New Roman"/>
                <w:sz w:val="20"/>
                <w:szCs w:val="20"/>
              </w:rPr>
            </w:pPr>
          </w:p>
        </w:tc>
        <w:tc>
          <w:tcPr>
            <w:tcW w:w="741" w:type="pct"/>
            <w:vMerge/>
          </w:tcPr>
          <w:p w14:paraId="45ECEF06" w14:textId="77777777" w:rsidR="002C739E" w:rsidRPr="004E34C1" w:rsidRDefault="002C739E" w:rsidP="002C739E">
            <w:pPr>
              <w:spacing w:after="0"/>
              <w:jc w:val="left"/>
              <w:rPr>
                <w:rFonts w:eastAsia="Calibri" w:cs="Times New Roman"/>
                <w:sz w:val="20"/>
                <w:szCs w:val="20"/>
              </w:rPr>
            </w:pPr>
          </w:p>
        </w:tc>
        <w:tc>
          <w:tcPr>
            <w:tcW w:w="653" w:type="pct"/>
            <w:vMerge/>
          </w:tcPr>
          <w:p w14:paraId="2D9A8E00" w14:textId="77777777" w:rsidR="002C739E" w:rsidRPr="004E34C1" w:rsidRDefault="002C739E" w:rsidP="002C739E">
            <w:pPr>
              <w:spacing w:after="0"/>
              <w:jc w:val="left"/>
              <w:rPr>
                <w:rFonts w:eastAsia="Calibri" w:cs="Times New Roman"/>
                <w:sz w:val="20"/>
                <w:szCs w:val="20"/>
              </w:rPr>
            </w:pPr>
          </w:p>
        </w:tc>
        <w:tc>
          <w:tcPr>
            <w:tcW w:w="429" w:type="pct"/>
            <w:vMerge/>
          </w:tcPr>
          <w:p w14:paraId="1D466128" w14:textId="77777777" w:rsidR="002C739E" w:rsidRPr="004E34C1" w:rsidRDefault="002C739E" w:rsidP="002C739E">
            <w:pPr>
              <w:spacing w:after="0"/>
              <w:jc w:val="center"/>
              <w:rPr>
                <w:rFonts w:eastAsia="Calibri" w:cs="Times New Roman"/>
                <w:sz w:val="20"/>
                <w:szCs w:val="20"/>
              </w:rPr>
            </w:pPr>
          </w:p>
        </w:tc>
        <w:tc>
          <w:tcPr>
            <w:tcW w:w="730" w:type="pct"/>
            <w:vMerge/>
          </w:tcPr>
          <w:p w14:paraId="3009F620" w14:textId="77777777" w:rsidR="002C739E" w:rsidRPr="004E34C1" w:rsidRDefault="002C739E" w:rsidP="002C739E">
            <w:pPr>
              <w:spacing w:after="0"/>
              <w:jc w:val="left"/>
              <w:rPr>
                <w:rFonts w:eastAsia="Calibri" w:cs="Times New Roman"/>
                <w:sz w:val="20"/>
                <w:szCs w:val="20"/>
              </w:rPr>
            </w:pPr>
          </w:p>
        </w:tc>
        <w:tc>
          <w:tcPr>
            <w:tcW w:w="730" w:type="pct"/>
            <w:vMerge/>
          </w:tcPr>
          <w:p w14:paraId="0934051E" w14:textId="77777777" w:rsidR="002C739E" w:rsidRPr="004E34C1" w:rsidRDefault="002C739E" w:rsidP="002C739E">
            <w:pPr>
              <w:spacing w:after="0"/>
              <w:jc w:val="left"/>
              <w:rPr>
                <w:rFonts w:eastAsia="Calibri" w:cs="Times New Roman"/>
                <w:sz w:val="20"/>
                <w:szCs w:val="20"/>
              </w:rPr>
            </w:pPr>
          </w:p>
        </w:tc>
        <w:tc>
          <w:tcPr>
            <w:tcW w:w="767" w:type="pct"/>
          </w:tcPr>
          <w:p w14:paraId="2BB4FB0F" w14:textId="77777777" w:rsidR="002C739E" w:rsidRPr="004E34C1" w:rsidRDefault="002C739E" w:rsidP="002C739E">
            <w:pPr>
              <w:spacing w:after="0"/>
              <w:jc w:val="left"/>
              <w:rPr>
                <w:rFonts w:eastAsia="Calibri" w:cs="Times New Roman"/>
                <w:sz w:val="20"/>
                <w:szCs w:val="20"/>
              </w:rPr>
            </w:pPr>
            <w:r w:rsidRPr="004E34C1">
              <w:rPr>
                <w:sz w:val="20"/>
                <w:szCs w:val="20"/>
              </w:rPr>
              <w:t>Copper</w:t>
            </w:r>
          </w:p>
        </w:tc>
        <w:tc>
          <w:tcPr>
            <w:tcW w:w="640" w:type="pct"/>
          </w:tcPr>
          <w:p w14:paraId="591039E7"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0,3</w:t>
            </w:r>
          </w:p>
        </w:tc>
      </w:tr>
      <w:tr w:rsidR="002C739E" w:rsidRPr="004E34C1" w14:paraId="445C6E03" w14:textId="77777777" w:rsidTr="00DA104F">
        <w:trPr>
          <w:trHeight w:val="293"/>
        </w:trPr>
        <w:tc>
          <w:tcPr>
            <w:tcW w:w="310" w:type="pct"/>
            <w:vMerge/>
          </w:tcPr>
          <w:p w14:paraId="756285F7" w14:textId="77777777" w:rsidR="002C739E" w:rsidRPr="004E34C1" w:rsidRDefault="002C739E" w:rsidP="002C739E">
            <w:pPr>
              <w:numPr>
                <w:ilvl w:val="0"/>
                <w:numId w:val="22"/>
              </w:numPr>
              <w:spacing w:after="0"/>
              <w:ind w:left="417"/>
              <w:contextualSpacing/>
              <w:jc w:val="center"/>
              <w:rPr>
                <w:rFonts w:eastAsia="Calibri" w:cs="Times New Roman"/>
                <w:sz w:val="20"/>
                <w:szCs w:val="20"/>
              </w:rPr>
            </w:pPr>
          </w:p>
        </w:tc>
        <w:tc>
          <w:tcPr>
            <w:tcW w:w="741" w:type="pct"/>
            <w:vMerge/>
          </w:tcPr>
          <w:p w14:paraId="5FBA4E1D" w14:textId="77777777" w:rsidR="002C739E" w:rsidRPr="004E34C1" w:rsidRDefault="002C739E" w:rsidP="002C739E">
            <w:pPr>
              <w:spacing w:after="0"/>
              <w:jc w:val="left"/>
              <w:rPr>
                <w:rFonts w:eastAsia="Calibri" w:cs="Times New Roman"/>
                <w:sz w:val="20"/>
                <w:szCs w:val="20"/>
              </w:rPr>
            </w:pPr>
          </w:p>
        </w:tc>
        <w:tc>
          <w:tcPr>
            <w:tcW w:w="653" w:type="pct"/>
            <w:vMerge/>
          </w:tcPr>
          <w:p w14:paraId="09539245" w14:textId="77777777" w:rsidR="002C739E" w:rsidRPr="004E34C1" w:rsidRDefault="002C739E" w:rsidP="002C739E">
            <w:pPr>
              <w:spacing w:after="0"/>
              <w:jc w:val="left"/>
              <w:rPr>
                <w:rFonts w:eastAsia="Calibri" w:cs="Times New Roman"/>
                <w:sz w:val="20"/>
                <w:szCs w:val="20"/>
              </w:rPr>
            </w:pPr>
          </w:p>
        </w:tc>
        <w:tc>
          <w:tcPr>
            <w:tcW w:w="429" w:type="pct"/>
            <w:vMerge/>
          </w:tcPr>
          <w:p w14:paraId="661F0B79" w14:textId="77777777" w:rsidR="002C739E" w:rsidRPr="004E34C1" w:rsidRDefault="002C739E" w:rsidP="002C739E">
            <w:pPr>
              <w:spacing w:after="0"/>
              <w:jc w:val="center"/>
              <w:rPr>
                <w:rFonts w:eastAsia="Calibri" w:cs="Times New Roman"/>
                <w:sz w:val="20"/>
                <w:szCs w:val="20"/>
              </w:rPr>
            </w:pPr>
          </w:p>
        </w:tc>
        <w:tc>
          <w:tcPr>
            <w:tcW w:w="730" w:type="pct"/>
            <w:vMerge/>
          </w:tcPr>
          <w:p w14:paraId="500819D1" w14:textId="77777777" w:rsidR="002C739E" w:rsidRPr="004E34C1" w:rsidRDefault="002C739E" w:rsidP="002C739E">
            <w:pPr>
              <w:spacing w:after="0"/>
              <w:jc w:val="left"/>
              <w:rPr>
                <w:rFonts w:eastAsia="Calibri" w:cs="Times New Roman"/>
                <w:sz w:val="20"/>
                <w:szCs w:val="20"/>
              </w:rPr>
            </w:pPr>
          </w:p>
        </w:tc>
        <w:tc>
          <w:tcPr>
            <w:tcW w:w="730" w:type="pct"/>
            <w:vMerge/>
          </w:tcPr>
          <w:p w14:paraId="61D3403D" w14:textId="77777777" w:rsidR="002C739E" w:rsidRPr="004E34C1" w:rsidRDefault="002C739E" w:rsidP="002C739E">
            <w:pPr>
              <w:spacing w:after="0"/>
              <w:jc w:val="left"/>
              <w:rPr>
                <w:rFonts w:eastAsia="Calibri" w:cs="Times New Roman"/>
                <w:sz w:val="20"/>
                <w:szCs w:val="20"/>
              </w:rPr>
            </w:pPr>
          </w:p>
        </w:tc>
        <w:tc>
          <w:tcPr>
            <w:tcW w:w="767" w:type="pct"/>
          </w:tcPr>
          <w:p w14:paraId="005451C9" w14:textId="77777777" w:rsidR="002C739E" w:rsidRPr="004E34C1" w:rsidRDefault="002C739E" w:rsidP="002C739E">
            <w:pPr>
              <w:spacing w:after="0"/>
              <w:jc w:val="left"/>
              <w:rPr>
                <w:rFonts w:eastAsia="Calibri" w:cs="Times New Roman"/>
                <w:sz w:val="20"/>
                <w:szCs w:val="20"/>
              </w:rPr>
            </w:pPr>
            <w:r w:rsidRPr="004E34C1">
              <w:rPr>
                <w:sz w:val="20"/>
                <w:szCs w:val="20"/>
              </w:rPr>
              <w:t>Nickel</w:t>
            </w:r>
          </w:p>
        </w:tc>
        <w:tc>
          <w:tcPr>
            <w:tcW w:w="640" w:type="pct"/>
          </w:tcPr>
          <w:p w14:paraId="3DD23588"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0,15</w:t>
            </w:r>
          </w:p>
        </w:tc>
      </w:tr>
      <w:tr w:rsidR="002C739E" w:rsidRPr="004E34C1" w14:paraId="2E8BFE4B" w14:textId="77777777" w:rsidTr="00DA104F">
        <w:trPr>
          <w:trHeight w:val="90"/>
        </w:trPr>
        <w:tc>
          <w:tcPr>
            <w:tcW w:w="310" w:type="pct"/>
            <w:vMerge/>
          </w:tcPr>
          <w:p w14:paraId="28F53585" w14:textId="77777777" w:rsidR="002C739E" w:rsidRPr="004E34C1" w:rsidRDefault="002C739E" w:rsidP="002C739E">
            <w:pPr>
              <w:numPr>
                <w:ilvl w:val="0"/>
                <w:numId w:val="22"/>
              </w:numPr>
              <w:spacing w:after="0"/>
              <w:ind w:left="417"/>
              <w:contextualSpacing/>
              <w:jc w:val="center"/>
              <w:rPr>
                <w:rFonts w:eastAsia="Calibri" w:cs="Times New Roman"/>
                <w:sz w:val="20"/>
                <w:szCs w:val="20"/>
              </w:rPr>
            </w:pPr>
          </w:p>
        </w:tc>
        <w:tc>
          <w:tcPr>
            <w:tcW w:w="741" w:type="pct"/>
            <w:vMerge/>
          </w:tcPr>
          <w:p w14:paraId="6212ED48" w14:textId="77777777" w:rsidR="002C739E" w:rsidRPr="004E34C1" w:rsidRDefault="002C739E" w:rsidP="002C739E">
            <w:pPr>
              <w:spacing w:after="0"/>
              <w:jc w:val="left"/>
              <w:rPr>
                <w:rFonts w:eastAsia="Calibri" w:cs="Times New Roman"/>
                <w:sz w:val="20"/>
                <w:szCs w:val="20"/>
              </w:rPr>
            </w:pPr>
          </w:p>
        </w:tc>
        <w:tc>
          <w:tcPr>
            <w:tcW w:w="653" w:type="pct"/>
            <w:vMerge/>
          </w:tcPr>
          <w:p w14:paraId="0B25C551" w14:textId="77777777" w:rsidR="002C739E" w:rsidRPr="004E34C1" w:rsidRDefault="002C739E" w:rsidP="002C739E">
            <w:pPr>
              <w:spacing w:after="0"/>
              <w:jc w:val="left"/>
              <w:rPr>
                <w:rFonts w:eastAsia="Calibri" w:cs="Times New Roman"/>
                <w:sz w:val="20"/>
                <w:szCs w:val="20"/>
              </w:rPr>
            </w:pPr>
          </w:p>
        </w:tc>
        <w:tc>
          <w:tcPr>
            <w:tcW w:w="429" w:type="pct"/>
            <w:vMerge/>
          </w:tcPr>
          <w:p w14:paraId="430F65F4" w14:textId="77777777" w:rsidR="002C739E" w:rsidRPr="004E34C1" w:rsidRDefault="002C739E" w:rsidP="002C739E">
            <w:pPr>
              <w:spacing w:after="0"/>
              <w:jc w:val="center"/>
              <w:rPr>
                <w:rFonts w:eastAsia="Calibri" w:cs="Times New Roman"/>
                <w:sz w:val="20"/>
                <w:szCs w:val="20"/>
              </w:rPr>
            </w:pPr>
          </w:p>
        </w:tc>
        <w:tc>
          <w:tcPr>
            <w:tcW w:w="730" w:type="pct"/>
            <w:vMerge/>
          </w:tcPr>
          <w:p w14:paraId="40C71DF4" w14:textId="77777777" w:rsidR="002C739E" w:rsidRPr="004E34C1" w:rsidRDefault="002C739E" w:rsidP="002C739E">
            <w:pPr>
              <w:spacing w:after="0"/>
              <w:jc w:val="left"/>
              <w:rPr>
                <w:rFonts w:eastAsia="Calibri" w:cs="Times New Roman"/>
                <w:sz w:val="20"/>
                <w:szCs w:val="20"/>
              </w:rPr>
            </w:pPr>
          </w:p>
        </w:tc>
        <w:tc>
          <w:tcPr>
            <w:tcW w:w="730" w:type="pct"/>
            <w:vMerge/>
          </w:tcPr>
          <w:p w14:paraId="31D4EB17" w14:textId="77777777" w:rsidR="002C739E" w:rsidRPr="004E34C1" w:rsidRDefault="002C739E" w:rsidP="002C739E">
            <w:pPr>
              <w:spacing w:after="0"/>
              <w:jc w:val="left"/>
              <w:rPr>
                <w:rFonts w:eastAsia="Calibri" w:cs="Times New Roman"/>
                <w:sz w:val="20"/>
                <w:szCs w:val="20"/>
              </w:rPr>
            </w:pPr>
          </w:p>
        </w:tc>
        <w:tc>
          <w:tcPr>
            <w:tcW w:w="767" w:type="pct"/>
          </w:tcPr>
          <w:p w14:paraId="504B95D7" w14:textId="77777777" w:rsidR="002C739E" w:rsidRPr="004E34C1" w:rsidRDefault="002C739E" w:rsidP="002C739E">
            <w:pPr>
              <w:spacing w:after="0"/>
              <w:jc w:val="left"/>
              <w:rPr>
                <w:rFonts w:eastAsia="Calibri" w:cs="Times New Roman"/>
                <w:sz w:val="20"/>
                <w:szCs w:val="20"/>
              </w:rPr>
            </w:pPr>
            <w:r w:rsidRPr="004E34C1">
              <w:rPr>
                <w:sz w:val="20"/>
                <w:szCs w:val="20"/>
              </w:rPr>
              <w:t>Tin</w:t>
            </w:r>
          </w:p>
        </w:tc>
        <w:tc>
          <w:tcPr>
            <w:tcW w:w="640" w:type="pct"/>
          </w:tcPr>
          <w:p w14:paraId="7EC033B1"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5,0</w:t>
            </w:r>
          </w:p>
        </w:tc>
      </w:tr>
      <w:tr w:rsidR="002C739E" w:rsidRPr="004E34C1" w14:paraId="57EBA310" w14:textId="77777777" w:rsidTr="00DA104F">
        <w:trPr>
          <w:trHeight w:val="248"/>
        </w:trPr>
        <w:tc>
          <w:tcPr>
            <w:tcW w:w="310" w:type="pct"/>
            <w:vMerge w:val="restart"/>
          </w:tcPr>
          <w:p w14:paraId="4BA759CA" w14:textId="77777777" w:rsidR="002C739E" w:rsidRPr="004E34C1" w:rsidRDefault="002C739E" w:rsidP="002C739E">
            <w:pPr>
              <w:numPr>
                <w:ilvl w:val="0"/>
                <w:numId w:val="22"/>
              </w:numPr>
              <w:spacing w:after="0"/>
              <w:ind w:left="417"/>
              <w:contextualSpacing/>
              <w:jc w:val="center"/>
              <w:rPr>
                <w:rFonts w:eastAsia="Calibri" w:cs="Times New Roman"/>
                <w:sz w:val="20"/>
                <w:szCs w:val="20"/>
              </w:rPr>
            </w:pPr>
          </w:p>
        </w:tc>
        <w:tc>
          <w:tcPr>
            <w:tcW w:w="741" w:type="pct"/>
            <w:vMerge w:val="restart"/>
          </w:tcPr>
          <w:p w14:paraId="6E2C6C5A" w14:textId="77777777" w:rsidR="002C739E" w:rsidRPr="004E34C1" w:rsidRDefault="002C739E" w:rsidP="002C739E">
            <w:pPr>
              <w:spacing w:after="0"/>
              <w:jc w:val="left"/>
              <w:rPr>
                <w:rFonts w:eastAsia="Calibri" w:cs="Times New Roman"/>
                <w:sz w:val="20"/>
                <w:szCs w:val="20"/>
                <w:lang w:val="en-US"/>
              </w:rPr>
            </w:pPr>
            <w:r w:rsidRPr="004E34C1">
              <w:rPr>
                <w:rFonts w:eastAsia="Calibri" w:cs="Times New Roman"/>
                <w:sz w:val="20"/>
                <w:szCs w:val="20"/>
                <w:lang w:val="en-US"/>
              </w:rPr>
              <w:t>Scrap of porcelain and glass insulators</w:t>
            </w:r>
          </w:p>
        </w:tc>
        <w:tc>
          <w:tcPr>
            <w:tcW w:w="653" w:type="pct"/>
            <w:vMerge w:val="restart"/>
          </w:tcPr>
          <w:p w14:paraId="3945ADF5"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4 59 110 11 71 5</w:t>
            </w:r>
          </w:p>
        </w:tc>
        <w:tc>
          <w:tcPr>
            <w:tcW w:w="429" w:type="pct"/>
            <w:vMerge w:val="restart"/>
          </w:tcPr>
          <w:p w14:paraId="412F742F"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5</w:t>
            </w:r>
          </w:p>
        </w:tc>
        <w:tc>
          <w:tcPr>
            <w:tcW w:w="730" w:type="pct"/>
            <w:vMerge w:val="restart"/>
          </w:tcPr>
          <w:p w14:paraId="5489034B"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Mixture of hard materials</w:t>
            </w:r>
          </w:p>
        </w:tc>
        <w:tc>
          <w:tcPr>
            <w:tcW w:w="730" w:type="pct"/>
            <w:vMerge w:val="restart"/>
          </w:tcPr>
          <w:p w14:paraId="27503462"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Mixture of hard materials</w:t>
            </w:r>
          </w:p>
        </w:tc>
        <w:tc>
          <w:tcPr>
            <w:tcW w:w="767" w:type="pct"/>
          </w:tcPr>
          <w:p w14:paraId="4AF648CD" w14:textId="77777777" w:rsidR="002C739E" w:rsidRPr="004E34C1" w:rsidRDefault="002C739E" w:rsidP="002C739E">
            <w:pPr>
              <w:spacing w:after="0"/>
              <w:jc w:val="left"/>
              <w:rPr>
                <w:rFonts w:eastAsia="Calibri" w:cs="Times New Roman"/>
                <w:sz w:val="20"/>
                <w:szCs w:val="20"/>
              </w:rPr>
            </w:pPr>
            <w:r w:rsidRPr="004E34C1">
              <w:rPr>
                <w:sz w:val="20"/>
                <w:szCs w:val="20"/>
              </w:rPr>
              <w:t>Silica</w:t>
            </w:r>
          </w:p>
        </w:tc>
        <w:tc>
          <w:tcPr>
            <w:tcW w:w="640" w:type="pct"/>
          </w:tcPr>
          <w:p w14:paraId="6553B8F6"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73,5</w:t>
            </w:r>
          </w:p>
        </w:tc>
      </w:tr>
      <w:tr w:rsidR="002C739E" w:rsidRPr="004E34C1" w14:paraId="50453752" w14:textId="77777777" w:rsidTr="00DA104F">
        <w:trPr>
          <w:trHeight w:val="265"/>
        </w:trPr>
        <w:tc>
          <w:tcPr>
            <w:tcW w:w="310" w:type="pct"/>
            <w:vMerge/>
          </w:tcPr>
          <w:p w14:paraId="05DB73A9" w14:textId="77777777" w:rsidR="002C739E" w:rsidRPr="004E34C1" w:rsidRDefault="002C739E" w:rsidP="002C739E">
            <w:pPr>
              <w:numPr>
                <w:ilvl w:val="0"/>
                <w:numId w:val="22"/>
              </w:numPr>
              <w:spacing w:after="0"/>
              <w:ind w:left="417"/>
              <w:contextualSpacing/>
              <w:jc w:val="center"/>
              <w:rPr>
                <w:rFonts w:eastAsia="Calibri" w:cs="Times New Roman"/>
                <w:sz w:val="20"/>
                <w:szCs w:val="20"/>
              </w:rPr>
            </w:pPr>
          </w:p>
        </w:tc>
        <w:tc>
          <w:tcPr>
            <w:tcW w:w="741" w:type="pct"/>
            <w:vMerge/>
          </w:tcPr>
          <w:p w14:paraId="4EF0BB83" w14:textId="77777777" w:rsidR="002C739E" w:rsidRPr="004E34C1" w:rsidRDefault="002C739E" w:rsidP="002C739E">
            <w:pPr>
              <w:spacing w:after="0"/>
              <w:jc w:val="left"/>
              <w:rPr>
                <w:rFonts w:eastAsia="Calibri" w:cs="Times New Roman"/>
                <w:sz w:val="20"/>
                <w:szCs w:val="20"/>
              </w:rPr>
            </w:pPr>
          </w:p>
        </w:tc>
        <w:tc>
          <w:tcPr>
            <w:tcW w:w="653" w:type="pct"/>
            <w:vMerge/>
          </w:tcPr>
          <w:p w14:paraId="0456755F" w14:textId="77777777" w:rsidR="002C739E" w:rsidRPr="004E34C1" w:rsidRDefault="002C739E" w:rsidP="002C739E">
            <w:pPr>
              <w:spacing w:after="0"/>
              <w:jc w:val="left"/>
              <w:rPr>
                <w:rFonts w:eastAsia="Calibri" w:cs="Times New Roman"/>
                <w:sz w:val="20"/>
                <w:szCs w:val="20"/>
              </w:rPr>
            </w:pPr>
          </w:p>
        </w:tc>
        <w:tc>
          <w:tcPr>
            <w:tcW w:w="429" w:type="pct"/>
            <w:vMerge/>
          </w:tcPr>
          <w:p w14:paraId="03E17CC1" w14:textId="77777777" w:rsidR="002C739E" w:rsidRPr="004E34C1" w:rsidRDefault="002C739E" w:rsidP="002C739E">
            <w:pPr>
              <w:spacing w:after="0"/>
              <w:jc w:val="center"/>
              <w:rPr>
                <w:rFonts w:eastAsia="Calibri" w:cs="Times New Roman"/>
                <w:sz w:val="20"/>
                <w:szCs w:val="20"/>
              </w:rPr>
            </w:pPr>
          </w:p>
        </w:tc>
        <w:tc>
          <w:tcPr>
            <w:tcW w:w="730" w:type="pct"/>
            <w:vMerge/>
          </w:tcPr>
          <w:p w14:paraId="7C7BB746" w14:textId="77777777" w:rsidR="002C739E" w:rsidRPr="004E34C1" w:rsidRDefault="002C739E" w:rsidP="002C739E">
            <w:pPr>
              <w:spacing w:after="0"/>
              <w:jc w:val="left"/>
              <w:rPr>
                <w:rFonts w:eastAsia="Calibri" w:cs="Times New Roman"/>
                <w:sz w:val="20"/>
                <w:szCs w:val="20"/>
              </w:rPr>
            </w:pPr>
          </w:p>
        </w:tc>
        <w:tc>
          <w:tcPr>
            <w:tcW w:w="730" w:type="pct"/>
            <w:vMerge/>
          </w:tcPr>
          <w:p w14:paraId="3132FD5B" w14:textId="77777777" w:rsidR="002C739E" w:rsidRPr="004E34C1" w:rsidRDefault="002C739E" w:rsidP="002C739E">
            <w:pPr>
              <w:spacing w:after="0"/>
              <w:jc w:val="left"/>
              <w:rPr>
                <w:rFonts w:eastAsia="Calibri" w:cs="Times New Roman"/>
                <w:sz w:val="20"/>
                <w:szCs w:val="20"/>
              </w:rPr>
            </w:pPr>
          </w:p>
        </w:tc>
        <w:tc>
          <w:tcPr>
            <w:tcW w:w="767" w:type="pct"/>
          </w:tcPr>
          <w:p w14:paraId="0C2E4887" w14:textId="77777777" w:rsidR="002C739E" w:rsidRPr="004E34C1" w:rsidRDefault="002C739E" w:rsidP="002C739E">
            <w:pPr>
              <w:spacing w:after="0"/>
              <w:jc w:val="left"/>
              <w:rPr>
                <w:rFonts w:eastAsia="Calibri" w:cs="Times New Roman"/>
                <w:sz w:val="20"/>
                <w:szCs w:val="20"/>
              </w:rPr>
            </w:pPr>
            <w:r w:rsidRPr="004E34C1">
              <w:rPr>
                <w:sz w:val="20"/>
                <w:szCs w:val="20"/>
                <w:lang w:val="en-US"/>
              </w:rPr>
              <w:t>C</w:t>
            </w:r>
            <w:r w:rsidRPr="004E34C1">
              <w:rPr>
                <w:sz w:val="20"/>
                <w:szCs w:val="20"/>
              </w:rPr>
              <w:t>alcium oxide</w:t>
            </w:r>
          </w:p>
        </w:tc>
        <w:tc>
          <w:tcPr>
            <w:tcW w:w="640" w:type="pct"/>
          </w:tcPr>
          <w:p w14:paraId="66A12CEC"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14,07</w:t>
            </w:r>
          </w:p>
        </w:tc>
      </w:tr>
      <w:tr w:rsidR="002C739E" w:rsidRPr="004E34C1" w14:paraId="0C8AE97A" w14:textId="77777777" w:rsidTr="00DA104F">
        <w:trPr>
          <w:trHeight w:val="285"/>
        </w:trPr>
        <w:tc>
          <w:tcPr>
            <w:tcW w:w="310" w:type="pct"/>
            <w:vMerge/>
          </w:tcPr>
          <w:p w14:paraId="0A68199D" w14:textId="77777777" w:rsidR="002C739E" w:rsidRPr="004E34C1" w:rsidRDefault="002C739E" w:rsidP="002C739E">
            <w:pPr>
              <w:numPr>
                <w:ilvl w:val="0"/>
                <w:numId w:val="22"/>
              </w:numPr>
              <w:spacing w:after="0"/>
              <w:ind w:left="417"/>
              <w:contextualSpacing/>
              <w:jc w:val="center"/>
              <w:rPr>
                <w:rFonts w:eastAsia="Calibri" w:cs="Times New Roman"/>
                <w:sz w:val="20"/>
                <w:szCs w:val="20"/>
              </w:rPr>
            </w:pPr>
          </w:p>
        </w:tc>
        <w:tc>
          <w:tcPr>
            <w:tcW w:w="741" w:type="pct"/>
            <w:vMerge/>
          </w:tcPr>
          <w:p w14:paraId="56AB40D3" w14:textId="77777777" w:rsidR="002C739E" w:rsidRPr="004E34C1" w:rsidRDefault="002C739E" w:rsidP="002C739E">
            <w:pPr>
              <w:spacing w:after="0"/>
              <w:jc w:val="left"/>
              <w:rPr>
                <w:rFonts w:eastAsia="Calibri" w:cs="Times New Roman"/>
                <w:sz w:val="20"/>
                <w:szCs w:val="20"/>
              </w:rPr>
            </w:pPr>
          </w:p>
        </w:tc>
        <w:tc>
          <w:tcPr>
            <w:tcW w:w="653" w:type="pct"/>
            <w:vMerge/>
          </w:tcPr>
          <w:p w14:paraId="02E2BF9D" w14:textId="77777777" w:rsidR="002C739E" w:rsidRPr="004E34C1" w:rsidRDefault="002C739E" w:rsidP="002C739E">
            <w:pPr>
              <w:spacing w:after="0"/>
              <w:jc w:val="left"/>
              <w:rPr>
                <w:rFonts w:eastAsia="Calibri" w:cs="Times New Roman"/>
                <w:sz w:val="20"/>
                <w:szCs w:val="20"/>
              </w:rPr>
            </w:pPr>
          </w:p>
        </w:tc>
        <w:tc>
          <w:tcPr>
            <w:tcW w:w="429" w:type="pct"/>
            <w:vMerge/>
          </w:tcPr>
          <w:p w14:paraId="4FDD9F29" w14:textId="77777777" w:rsidR="002C739E" w:rsidRPr="004E34C1" w:rsidRDefault="002C739E" w:rsidP="002C739E">
            <w:pPr>
              <w:spacing w:after="0"/>
              <w:jc w:val="center"/>
              <w:rPr>
                <w:rFonts w:eastAsia="Calibri" w:cs="Times New Roman"/>
                <w:sz w:val="20"/>
                <w:szCs w:val="20"/>
              </w:rPr>
            </w:pPr>
          </w:p>
        </w:tc>
        <w:tc>
          <w:tcPr>
            <w:tcW w:w="730" w:type="pct"/>
            <w:vMerge/>
          </w:tcPr>
          <w:p w14:paraId="042FB96C" w14:textId="77777777" w:rsidR="002C739E" w:rsidRPr="004E34C1" w:rsidRDefault="002C739E" w:rsidP="002C739E">
            <w:pPr>
              <w:spacing w:after="0"/>
              <w:jc w:val="left"/>
              <w:rPr>
                <w:rFonts w:eastAsia="Calibri" w:cs="Times New Roman"/>
                <w:sz w:val="20"/>
                <w:szCs w:val="20"/>
              </w:rPr>
            </w:pPr>
          </w:p>
        </w:tc>
        <w:tc>
          <w:tcPr>
            <w:tcW w:w="730" w:type="pct"/>
            <w:vMerge/>
          </w:tcPr>
          <w:p w14:paraId="35E92054" w14:textId="77777777" w:rsidR="002C739E" w:rsidRPr="004E34C1" w:rsidRDefault="002C739E" w:rsidP="002C739E">
            <w:pPr>
              <w:spacing w:after="0"/>
              <w:jc w:val="left"/>
              <w:rPr>
                <w:rFonts w:eastAsia="Calibri" w:cs="Times New Roman"/>
                <w:sz w:val="20"/>
                <w:szCs w:val="20"/>
              </w:rPr>
            </w:pPr>
          </w:p>
        </w:tc>
        <w:tc>
          <w:tcPr>
            <w:tcW w:w="767" w:type="pct"/>
          </w:tcPr>
          <w:p w14:paraId="4B8A03EB" w14:textId="77777777" w:rsidR="002C739E" w:rsidRPr="004E34C1" w:rsidRDefault="002C739E" w:rsidP="002C739E">
            <w:pPr>
              <w:spacing w:after="0"/>
              <w:jc w:val="left"/>
              <w:rPr>
                <w:rFonts w:eastAsia="Calibri" w:cs="Times New Roman"/>
                <w:sz w:val="20"/>
                <w:szCs w:val="20"/>
              </w:rPr>
            </w:pPr>
            <w:r w:rsidRPr="004E34C1">
              <w:rPr>
                <w:sz w:val="20"/>
                <w:szCs w:val="20"/>
              </w:rPr>
              <w:t>Aluminium oxide</w:t>
            </w:r>
          </w:p>
        </w:tc>
        <w:tc>
          <w:tcPr>
            <w:tcW w:w="640" w:type="pct"/>
          </w:tcPr>
          <w:p w14:paraId="08C51A34"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3,7</w:t>
            </w:r>
          </w:p>
        </w:tc>
      </w:tr>
      <w:tr w:rsidR="002C739E" w:rsidRPr="004E34C1" w14:paraId="7C272E7B" w14:textId="77777777" w:rsidTr="00DA104F">
        <w:trPr>
          <w:trHeight w:val="306"/>
        </w:trPr>
        <w:tc>
          <w:tcPr>
            <w:tcW w:w="310" w:type="pct"/>
            <w:vMerge w:val="restart"/>
          </w:tcPr>
          <w:p w14:paraId="482BA3B8" w14:textId="77777777" w:rsidR="002C739E" w:rsidRPr="004E34C1" w:rsidRDefault="002C739E" w:rsidP="002C739E">
            <w:pPr>
              <w:numPr>
                <w:ilvl w:val="0"/>
                <w:numId w:val="22"/>
              </w:numPr>
              <w:spacing w:after="0"/>
              <w:ind w:left="417"/>
              <w:contextualSpacing/>
              <w:jc w:val="center"/>
              <w:rPr>
                <w:rFonts w:eastAsia="Calibri" w:cs="Times New Roman"/>
                <w:sz w:val="20"/>
                <w:szCs w:val="20"/>
              </w:rPr>
            </w:pPr>
          </w:p>
        </w:tc>
        <w:tc>
          <w:tcPr>
            <w:tcW w:w="741" w:type="pct"/>
            <w:vMerge w:val="restart"/>
          </w:tcPr>
          <w:p w14:paraId="4D349EBD" w14:textId="77777777" w:rsidR="002C739E" w:rsidRPr="004E34C1" w:rsidRDefault="002C739E" w:rsidP="002C739E">
            <w:pPr>
              <w:spacing w:after="0"/>
              <w:jc w:val="left"/>
              <w:rPr>
                <w:rFonts w:eastAsia="Calibri" w:cs="Times New Roman"/>
                <w:sz w:val="20"/>
                <w:szCs w:val="20"/>
                <w:lang w:val="en-US"/>
              </w:rPr>
            </w:pPr>
            <w:r w:rsidRPr="004E34C1">
              <w:rPr>
                <w:rFonts w:eastAsia="Calibri" w:cs="Times New Roman"/>
                <w:sz w:val="20"/>
                <w:szCs w:val="20"/>
                <w:lang w:val="en-US"/>
              </w:rPr>
              <w:t>Waste of insulated wires and cables</w:t>
            </w:r>
          </w:p>
        </w:tc>
        <w:tc>
          <w:tcPr>
            <w:tcW w:w="653" w:type="pct"/>
            <w:vMerge w:val="restart"/>
          </w:tcPr>
          <w:p w14:paraId="76BA8AC7"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4 82 302 01 52 5</w:t>
            </w:r>
          </w:p>
        </w:tc>
        <w:tc>
          <w:tcPr>
            <w:tcW w:w="429" w:type="pct"/>
            <w:vMerge w:val="restart"/>
          </w:tcPr>
          <w:p w14:paraId="6D6AF77D"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5</w:t>
            </w:r>
          </w:p>
        </w:tc>
        <w:tc>
          <w:tcPr>
            <w:tcW w:w="730" w:type="pct"/>
            <w:vMerge w:val="restart"/>
          </w:tcPr>
          <w:p w14:paraId="3BA578B6"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Products from several materials</w:t>
            </w:r>
          </w:p>
        </w:tc>
        <w:tc>
          <w:tcPr>
            <w:tcW w:w="730" w:type="pct"/>
            <w:vMerge w:val="restart"/>
          </w:tcPr>
          <w:p w14:paraId="5614B329"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Products from several materials</w:t>
            </w:r>
          </w:p>
        </w:tc>
        <w:tc>
          <w:tcPr>
            <w:tcW w:w="767" w:type="pct"/>
          </w:tcPr>
          <w:p w14:paraId="732A0BF3" w14:textId="77777777" w:rsidR="002C739E" w:rsidRPr="004E34C1" w:rsidRDefault="002C739E" w:rsidP="002C739E">
            <w:pPr>
              <w:spacing w:after="0"/>
              <w:jc w:val="left"/>
              <w:rPr>
                <w:rFonts w:eastAsia="Calibri" w:cs="Times New Roman"/>
                <w:sz w:val="20"/>
                <w:szCs w:val="20"/>
              </w:rPr>
            </w:pPr>
            <w:r w:rsidRPr="004E34C1">
              <w:rPr>
                <w:sz w:val="20"/>
                <w:szCs w:val="20"/>
              </w:rPr>
              <w:t>PVC polymer</w:t>
            </w:r>
          </w:p>
        </w:tc>
        <w:tc>
          <w:tcPr>
            <w:tcW w:w="640" w:type="pct"/>
          </w:tcPr>
          <w:p w14:paraId="2F19643C"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62</w:t>
            </w:r>
          </w:p>
        </w:tc>
      </w:tr>
      <w:tr w:rsidR="002C739E" w:rsidRPr="004E34C1" w14:paraId="4DAC7C92" w14:textId="77777777" w:rsidTr="00DA104F">
        <w:trPr>
          <w:trHeight w:val="488"/>
        </w:trPr>
        <w:tc>
          <w:tcPr>
            <w:tcW w:w="310" w:type="pct"/>
            <w:vMerge/>
          </w:tcPr>
          <w:p w14:paraId="062F18FA" w14:textId="77777777" w:rsidR="002C739E" w:rsidRPr="004E34C1" w:rsidRDefault="002C739E" w:rsidP="002C739E">
            <w:pPr>
              <w:numPr>
                <w:ilvl w:val="0"/>
                <w:numId w:val="22"/>
              </w:numPr>
              <w:spacing w:after="0"/>
              <w:ind w:left="417"/>
              <w:contextualSpacing/>
              <w:jc w:val="center"/>
              <w:rPr>
                <w:rFonts w:eastAsia="Calibri" w:cs="Times New Roman"/>
                <w:sz w:val="20"/>
                <w:szCs w:val="20"/>
              </w:rPr>
            </w:pPr>
          </w:p>
        </w:tc>
        <w:tc>
          <w:tcPr>
            <w:tcW w:w="741" w:type="pct"/>
            <w:vMerge/>
          </w:tcPr>
          <w:p w14:paraId="57DDDEB3" w14:textId="77777777" w:rsidR="002C739E" w:rsidRPr="004E34C1" w:rsidRDefault="002C739E" w:rsidP="002C739E">
            <w:pPr>
              <w:spacing w:after="0"/>
              <w:jc w:val="left"/>
              <w:rPr>
                <w:rFonts w:eastAsia="Calibri" w:cs="Times New Roman"/>
                <w:sz w:val="20"/>
                <w:szCs w:val="20"/>
              </w:rPr>
            </w:pPr>
          </w:p>
        </w:tc>
        <w:tc>
          <w:tcPr>
            <w:tcW w:w="653" w:type="pct"/>
            <w:vMerge/>
          </w:tcPr>
          <w:p w14:paraId="75B5557C" w14:textId="77777777" w:rsidR="002C739E" w:rsidRPr="004E34C1" w:rsidRDefault="002C739E" w:rsidP="002C739E">
            <w:pPr>
              <w:spacing w:after="0"/>
              <w:jc w:val="left"/>
              <w:rPr>
                <w:rFonts w:eastAsia="Calibri" w:cs="Times New Roman"/>
                <w:sz w:val="20"/>
                <w:szCs w:val="20"/>
              </w:rPr>
            </w:pPr>
          </w:p>
        </w:tc>
        <w:tc>
          <w:tcPr>
            <w:tcW w:w="429" w:type="pct"/>
            <w:vMerge/>
          </w:tcPr>
          <w:p w14:paraId="489D7BCB" w14:textId="77777777" w:rsidR="002C739E" w:rsidRPr="004E34C1" w:rsidRDefault="002C739E" w:rsidP="002C739E">
            <w:pPr>
              <w:spacing w:after="0"/>
              <w:jc w:val="center"/>
              <w:rPr>
                <w:rFonts w:eastAsia="Calibri" w:cs="Times New Roman"/>
                <w:sz w:val="20"/>
                <w:szCs w:val="20"/>
              </w:rPr>
            </w:pPr>
          </w:p>
        </w:tc>
        <w:tc>
          <w:tcPr>
            <w:tcW w:w="730" w:type="pct"/>
            <w:vMerge/>
          </w:tcPr>
          <w:p w14:paraId="5CA2FD6D" w14:textId="77777777" w:rsidR="002C739E" w:rsidRPr="004E34C1" w:rsidRDefault="002C739E" w:rsidP="002C739E">
            <w:pPr>
              <w:spacing w:after="0"/>
              <w:jc w:val="left"/>
              <w:rPr>
                <w:rFonts w:eastAsia="Calibri" w:cs="Times New Roman"/>
                <w:sz w:val="20"/>
                <w:szCs w:val="20"/>
              </w:rPr>
            </w:pPr>
          </w:p>
        </w:tc>
        <w:tc>
          <w:tcPr>
            <w:tcW w:w="730" w:type="pct"/>
            <w:vMerge/>
          </w:tcPr>
          <w:p w14:paraId="73E120E7" w14:textId="77777777" w:rsidR="002C739E" w:rsidRPr="004E34C1" w:rsidRDefault="002C739E" w:rsidP="002C739E">
            <w:pPr>
              <w:spacing w:after="0"/>
              <w:jc w:val="left"/>
              <w:rPr>
                <w:rFonts w:eastAsia="Calibri" w:cs="Times New Roman"/>
                <w:sz w:val="20"/>
                <w:szCs w:val="20"/>
              </w:rPr>
            </w:pPr>
          </w:p>
        </w:tc>
        <w:tc>
          <w:tcPr>
            <w:tcW w:w="767" w:type="pct"/>
          </w:tcPr>
          <w:p w14:paraId="1EB823BF" w14:textId="77777777" w:rsidR="002C739E" w:rsidRPr="004E34C1" w:rsidRDefault="002C739E" w:rsidP="002C739E">
            <w:pPr>
              <w:spacing w:after="0"/>
              <w:jc w:val="left"/>
              <w:rPr>
                <w:rFonts w:eastAsia="Calibri" w:cs="Times New Roman"/>
                <w:sz w:val="20"/>
                <w:szCs w:val="20"/>
              </w:rPr>
            </w:pPr>
            <w:r w:rsidRPr="004E34C1">
              <w:rPr>
                <w:sz w:val="20"/>
                <w:szCs w:val="20"/>
              </w:rPr>
              <w:t>DOP plasticizer</w:t>
            </w:r>
          </w:p>
        </w:tc>
        <w:tc>
          <w:tcPr>
            <w:tcW w:w="640" w:type="pct"/>
          </w:tcPr>
          <w:p w14:paraId="19402A89"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28</w:t>
            </w:r>
          </w:p>
        </w:tc>
      </w:tr>
      <w:tr w:rsidR="002C739E" w:rsidRPr="004E34C1" w14:paraId="6355F710" w14:textId="77777777" w:rsidTr="00DA104F">
        <w:trPr>
          <w:trHeight w:val="491"/>
        </w:trPr>
        <w:tc>
          <w:tcPr>
            <w:tcW w:w="310" w:type="pct"/>
            <w:vMerge/>
          </w:tcPr>
          <w:p w14:paraId="6D33CCB8" w14:textId="77777777" w:rsidR="002C739E" w:rsidRPr="004E34C1" w:rsidRDefault="002C739E" w:rsidP="002C739E">
            <w:pPr>
              <w:numPr>
                <w:ilvl w:val="0"/>
                <w:numId w:val="22"/>
              </w:numPr>
              <w:spacing w:after="0"/>
              <w:ind w:left="417"/>
              <w:contextualSpacing/>
              <w:jc w:val="center"/>
              <w:rPr>
                <w:rFonts w:eastAsia="Calibri" w:cs="Times New Roman"/>
                <w:sz w:val="20"/>
                <w:szCs w:val="20"/>
              </w:rPr>
            </w:pPr>
          </w:p>
        </w:tc>
        <w:tc>
          <w:tcPr>
            <w:tcW w:w="741" w:type="pct"/>
            <w:vMerge/>
          </w:tcPr>
          <w:p w14:paraId="7741AD52" w14:textId="77777777" w:rsidR="002C739E" w:rsidRPr="004E34C1" w:rsidRDefault="002C739E" w:rsidP="002C739E">
            <w:pPr>
              <w:spacing w:after="0"/>
              <w:jc w:val="left"/>
              <w:rPr>
                <w:rFonts w:eastAsia="Calibri" w:cs="Times New Roman"/>
                <w:sz w:val="20"/>
                <w:szCs w:val="20"/>
              </w:rPr>
            </w:pPr>
          </w:p>
        </w:tc>
        <w:tc>
          <w:tcPr>
            <w:tcW w:w="653" w:type="pct"/>
            <w:vMerge/>
          </w:tcPr>
          <w:p w14:paraId="2DA31402" w14:textId="77777777" w:rsidR="002C739E" w:rsidRPr="004E34C1" w:rsidRDefault="002C739E" w:rsidP="002C739E">
            <w:pPr>
              <w:spacing w:after="0"/>
              <w:jc w:val="left"/>
              <w:rPr>
                <w:rFonts w:eastAsia="Calibri" w:cs="Times New Roman"/>
                <w:sz w:val="20"/>
                <w:szCs w:val="20"/>
              </w:rPr>
            </w:pPr>
          </w:p>
        </w:tc>
        <w:tc>
          <w:tcPr>
            <w:tcW w:w="429" w:type="pct"/>
            <w:vMerge/>
          </w:tcPr>
          <w:p w14:paraId="644355E2" w14:textId="77777777" w:rsidR="002C739E" w:rsidRPr="004E34C1" w:rsidRDefault="002C739E" w:rsidP="002C739E">
            <w:pPr>
              <w:spacing w:after="0"/>
              <w:jc w:val="center"/>
              <w:rPr>
                <w:rFonts w:eastAsia="Calibri" w:cs="Times New Roman"/>
                <w:sz w:val="20"/>
                <w:szCs w:val="20"/>
              </w:rPr>
            </w:pPr>
          </w:p>
        </w:tc>
        <w:tc>
          <w:tcPr>
            <w:tcW w:w="730" w:type="pct"/>
            <w:vMerge/>
          </w:tcPr>
          <w:p w14:paraId="0642B20C" w14:textId="77777777" w:rsidR="002C739E" w:rsidRPr="004E34C1" w:rsidRDefault="002C739E" w:rsidP="002C739E">
            <w:pPr>
              <w:spacing w:after="0"/>
              <w:jc w:val="left"/>
              <w:rPr>
                <w:rFonts w:eastAsia="Calibri" w:cs="Times New Roman"/>
                <w:sz w:val="20"/>
                <w:szCs w:val="20"/>
              </w:rPr>
            </w:pPr>
          </w:p>
        </w:tc>
        <w:tc>
          <w:tcPr>
            <w:tcW w:w="730" w:type="pct"/>
            <w:vMerge/>
          </w:tcPr>
          <w:p w14:paraId="47B51BE6" w14:textId="77777777" w:rsidR="002C739E" w:rsidRPr="004E34C1" w:rsidRDefault="002C739E" w:rsidP="002C739E">
            <w:pPr>
              <w:spacing w:after="0"/>
              <w:jc w:val="left"/>
              <w:rPr>
                <w:rFonts w:eastAsia="Calibri" w:cs="Times New Roman"/>
                <w:sz w:val="20"/>
                <w:szCs w:val="20"/>
              </w:rPr>
            </w:pPr>
          </w:p>
        </w:tc>
        <w:tc>
          <w:tcPr>
            <w:tcW w:w="767" w:type="pct"/>
          </w:tcPr>
          <w:p w14:paraId="09FC2079" w14:textId="77777777" w:rsidR="002C739E" w:rsidRPr="004E34C1" w:rsidRDefault="002C739E" w:rsidP="002C739E">
            <w:pPr>
              <w:spacing w:after="0"/>
              <w:jc w:val="left"/>
              <w:rPr>
                <w:rFonts w:eastAsia="Calibri" w:cs="Times New Roman"/>
                <w:sz w:val="20"/>
                <w:szCs w:val="20"/>
              </w:rPr>
            </w:pPr>
            <w:r w:rsidRPr="004E34C1">
              <w:rPr>
                <w:sz w:val="20"/>
                <w:szCs w:val="20"/>
              </w:rPr>
              <w:t>Lead Stabilizer</w:t>
            </w:r>
          </w:p>
        </w:tc>
        <w:tc>
          <w:tcPr>
            <w:tcW w:w="640" w:type="pct"/>
          </w:tcPr>
          <w:p w14:paraId="2876743C"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2</w:t>
            </w:r>
          </w:p>
        </w:tc>
      </w:tr>
      <w:tr w:rsidR="002C739E" w:rsidRPr="004E34C1" w14:paraId="4ECA852C" w14:textId="77777777" w:rsidTr="00DA104F">
        <w:trPr>
          <w:trHeight w:val="275"/>
        </w:trPr>
        <w:tc>
          <w:tcPr>
            <w:tcW w:w="310" w:type="pct"/>
            <w:vMerge/>
          </w:tcPr>
          <w:p w14:paraId="73F415C6" w14:textId="77777777" w:rsidR="002C739E" w:rsidRPr="004E34C1" w:rsidRDefault="002C739E" w:rsidP="002C739E">
            <w:pPr>
              <w:numPr>
                <w:ilvl w:val="0"/>
                <w:numId w:val="22"/>
              </w:numPr>
              <w:spacing w:after="0"/>
              <w:ind w:left="417"/>
              <w:contextualSpacing/>
              <w:jc w:val="center"/>
              <w:rPr>
                <w:rFonts w:eastAsia="Calibri" w:cs="Times New Roman"/>
                <w:sz w:val="20"/>
                <w:szCs w:val="20"/>
              </w:rPr>
            </w:pPr>
          </w:p>
        </w:tc>
        <w:tc>
          <w:tcPr>
            <w:tcW w:w="741" w:type="pct"/>
            <w:vMerge/>
          </w:tcPr>
          <w:p w14:paraId="75F43B85" w14:textId="77777777" w:rsidR="002C739E" w:rsidRPr="004E34C1" w:rsidRDefault="002C739E" w:rsidP="002C739E">
            <w:pPr>
              <w:spacing w:after="0"/>
              <w:jc w:val="left"/>
              <w:rPr>
                <w:rFonts w:eastAsia="Calibri" w:cs="Times New Roman"/>
                <w:sz w:val="20"/>
                <w:szCs w:val="20"/>
              </w:rPr>
            </w:pPr>
          </w:p>
        </w:tc>
        <w:tc>
          <w:tcPr>
            <w:tcW w:w="653" w:type="pct"/>
            <w:vMerge/>
          </w:tcPr>
          <w:p w14:paraId="359C616A" w14:textId="77777777" w:rsidR="002C739E" w:rsidRPr="004E34C1" w:rsidRDefault="002C739E" w:rsidP="002C739E">
            <w:pPr>
              <w:spacing w:after="0"/>
              <w:jc w:val="left"/>
              <w:rPr>
                <w:rFonts w:eastAsia="Calibri" w:cs="Times New Roman"/>
                <w:sz w:val="20"/>
                <w:szCs w:val="20"/>
              </w:rPr>
            </w:pPr>
          </w:p>
        </w:tc>
        <w:tc>
          <w:tcPr>
            <w:tcW w:w="429" w:type="pct"/>
            <w:vMerge/>
          </w:tcPr>
          <w:p w14:paraId="4B520256" w14:textId="77777777" w:rsidR="002C739E" w:rsidRPr="004E34C1" w:rsidRDefault="002C739E" w:rsidP="002C739E">
            <w:pPr>
              <w:spacing w:after="0"/>
              <w:jc w:val="center"/>
              <w:rPr>
                <w:rFonts w:eastAsia="Calibri" w:cs="Times New Roman"/>
                <w:sz w:val="20"/>
                <w:szCs w:val="20"/>
              </w:rPr>
            </w:pPr>
          </w:p>
        </w:tc>
        <w:tc>
          <w:tcPr>
            <w:tcW w:w="730" w:type="pct"/>
            <w:vMerge/>
          </w:tcPr>
          <w:p w14:paraId="24308D7D" w14:textId="77777777" w:rsidR="002C739E" w:rsidRPr="004E34C1" w:rsidRDefault="002C739E" w:rsidP="002C739E">
            <w:pPr>
              <w:spacing w:after="0"/>
              <w:jc w:val="left"/>
              <w:rPr>
                <w:rFonts w:eastAsia="Calibri" w:cs="Times New Roman"/>
                <w:sz w:val="20"/>
                <w:szCs w:val="20"/>
              </w:rPr>
            </w:pPr>
          </w:p>
        </w:tc>
        <w:tc>
          <w:tcPr>
            <w:tcW w:w="730" w:type="pct"/>
            <w:vMerge/>
          </w:tcPr>
          <w:p w14:paraId="75B0ABA1" w14:textId="77777777" w:rsidR="002C739E" w:rsidRPr="004E34C1" w:rsidRDefault="002C739E" w:rsidP="002C739E">
            <w:pPr>
              <w:spacing w:after="0"/>
              <w:jc w:val="left"/>
              <w:rPr>
                <w:rFonts w:eastAsia="Calibri" w:cs="Times New Roman"/>
                <w:sz w:val="20"/>
                <w:szCs w:val="20"/>
              </w:rPr>
            </w:pPr>
          </w:p>
        </w:tc>
        <w:tc>
          <w:tcPr>
            <w:tcW w:w="767" w:type="pct"/>
          </w:tcPr>
          <w:p w14:paraId="15B53AAC" w14:textId="77777777" w:rsidR="002C739E" w:rsidRPr="004E34C1" w:rsidRDefault="002C739E" w:rsidP="002C739E">
            <w:pPr>
              <w:spacing w:after="0"/>
              <w:jc w:val="left"/>
              <w:rPr>
                <w:rFonts w:eastAsia="Calibri" w:cs="Times New Roman"/>
                <w:sz w:val="20"/>
                <w:szCs w:val="20"/>
              </w:rPr>
            </w:pPr>
            <w:r w:rsidRPr="004E34C1">
              <w:rPr>
                <w:sz w:val="20"/>
                <w:szCs w:val="20"/>
              </w:rPr>
              <w:t>Filler</w:t>
            </w:r>
          </w:p>
        </w:tc>
        <w:tc>
          <w:tcPr>
            <w:tcW w:w="640" w:type="pct"/>
          </w:tcPr>
          <w:p w14:paraId="6498A3A3"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6</w:t>
            </w:r>
          </w:p>
        </w:tc>
      </w:tr>
      <w:tr w:rsidR="002C739E" w:rsidRPr="004E34C1" w14:paraId="127FF611" w14:textId="77777777" w:rsidTr="00DA104F">
        <w:trPr>
          <w:trHeight w:val="313"/>
        </w:trPr>
        <w:tc>
          <w:tcPr>
            <w:tcW w:w="310" w:type="pct"/>
            <w:vMerge/>
          </w:tcPr>
          <w:p w14:paraId="4A63C479" w14:textId="77777777" w:rsidR="002C739E" w:rsidRPr="004E34C1" w:rsidRDefault="002C739E" w:rsidP="002C739E">
            <w:pPr>
              <w:numPr>
                <w:ilvl w:val="0"/>
                <w:numId w:val="22"/>
              </w:numPr>
              <w:spacing w:after="0"/>
              <w:ind w:left="417"/>
              <w:contextualSpacing/>
              <w:jc w:val="center"/>
              <w:rPr>
                <w:rFonts w:eastAsia="Calibri" w:cs="Times New Roman"/>
                <w:sz w:val="20"/>
                <w:szCs w:val="20"/>
              </w:rPr>
            </w:pPr>
          </w:p>
        </w:tc>
        <w:tc>
          <w:tcPr>
            <w:tcW w:w="741" w:type="pct"/>
            <w:vMerge/>
          </w:tcPr>
          <w:p w14:paraId="7075277A" w14:textId="77777777" w:rsidR="002C739E" w:rsidRPr="004E34C1" w:rsidRDefault="002C739E" w:rsidP="002C739E">
            <w:pPr>
              <w:spacing w:after="0"/>
              <w:jc w:val="left"/>
              <w:rPr>
                <w:rFonts w:eastAsia="Calibri" w:cs="Times New Roman"/>
                <w:sz w:val="20"/>
                <w:szCs w:val="20"/>
              </w:rPr>
            </w:pPr>
          </w:p>
        </w:tc>
        <w:tc>
          <w:tcPr>
            <w:tcW w:w="653" w:type="pct"/>
            <w:vMerge/>
          </w:tcPr>
          <w:p w14:paraId="59786523" w14:textId="77777777" w:rsidR="002C739E" w:rsidRPr="004E34C1" w:rsidRDefault="002C739E" w:rsidP="002C739E">
            <w:pPr>
              <w:spacing w:after="0"/>
              <w:jc w:val="left"/>
              <w:rPr>
                <w:rFonts w:eastAsia="Calibri" w:cs="Times New Roman"/>
                <w:sz w:val="20"/>
                <w:szCs w:val="20"/>
              </w:rPr>
            </w:pPr>
          </w:p>
        </w:tc>
        <w:tc>
          <w:tcPr>
            <w:tcW w:w="429" w:type="pct"/>
            <w:vMerge/>
          </w:tcPr>
          <w:p w14:paraId="7ACCC641" w14:textId="77777777" w:rsidR="002C739E" w:rsidRPr="004E34C1" w:rsidRDefault="002C739E" w:rsidP="002C739E">
            <w:pPr>
              <w:spacing w:after="0"/>
              <w:jc w:val="center"/>
              <w:rPr>
                <w:rFonts w:eastAsia="Calibri" w:cs="Times New Roman"/>
                <w:sz w:val="20"/>
                <w:szCs w:val="20"/>
              </w:rPr>
            </w:pPr>
          </w:p>
        </w:tc>
        <w:tc>
          <w:tcPr>
            <w:tcW w:w="730" w:type="pct"/>
            <w:vMerge/>
          </w:tcPr>
          <w:p w14:paraId="1CDEA3F3" w14:textId="77777777" w:rsidR="002C739E" w:rsidRPr="004E34C1" w:rsidRDefault="002C739E" w:rsidP="002C739E">
            <w:pPr>
              <w:spacing w:after="0"/>
              <w:jc w:val="left"/>
              <w:rPr>
                <w:rFonts w:eastAsia="Calibri" w:cs="Times New Roman"/>
                <w:sz w:val="20"/>
                <w:szCs w:val="20"/>
              </w:rPr>
            </w:pPr>
          </w:p>
        </w:tc>
        <w:tc>
          <w:tcPr>
            <w:tcW w:w="730" w:type="pct"/>
            <w:vMerge/>
          </w:tcPr>
          <w:p w14:paraId="24447054" w14:textId="77777777" w:rsidR="002C739E" w:rsidRPr="004E34C1" w:rsidRDefault="002C739E" w:rsidP="002C739E">
            <w:pPr>
              <w:spacing w:after="0"/>
              <w:jc w:val="left"/>
              <w:rPr>
                <w:rFonts w:eastAsia="Calibri" w:cs="Times New Roman"/>
                <w:sz w:val="20"/>
                <w:szCs w:val="20"/>
              </w:rPr>
            </w:pPr>
          </w:p>
        </w:tc>
        <w:tc>
          <w:tcPr>
            <w:tcW w:w="767" w:type="pct"/>
          </w:tcPr>
          <w:p w14:paraId="70961231" w14:textId="77777777" w:rsidR="002C739E" w:rsidRPr="004E34C1" w:rsidRDefault="002C739E" w:rsidP="002C739E">
            <w:pPr>
              <w:spacing w:after="0"/>
              <w:jc w:val="left"/>
              <w:rPr>
                <w:rFonts w:eastAsia="Calibri" w:cs="Times New Roman"/>
                <w:sz w:val="20"/>
                <w:szCs w:val="20"/>
              </w:rPr>
            </w:pPr>
            <w:r w:rsidRPr="004E34C1">
              <w:rPr>
                <w:sz w:val="20"/>
                <w:szCs w:val="20"/>
              </w:rPr>
              <w:t>Other stabilizers and lubricants</w:t>
            </w:r>
          </w:p>
        </w:tc>
        <w:tc>
          <w:tcPr>
            <w:tcW w:w="640" w:type="pct"/>
          </w:tcPr>
          <w:p w14:paraId="4844CD2C"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2</w:t>
            </w:r>
          </w:p>
        </w:tc>
      </w:tr>
      <w:tr w:rsidR="002C739E" w:rsidRPr="004E34C1" w14:paraId="12D02E72" w14:textId="77777777" w:rsidTr="00DA104F">
        <w:trPr>
          <w:trHeight w:val="160"/>
        </w:trPr>
        <w:tc>
          <w:tcPr>
            <w:tcW w:w="310" w:type="pct"/>
            <w:vMerge w:val="restart"/>
          </w:tcPr>
          <w:p w14:paraId="520F9EED" w14:textId="77777777" w:rsidR="002C739E" w:rsidRPr="004E34C1" w:rsidRDefault="002C739E" w:rsidP="002C739E">
            <w:pPr>
              <w:numPr>
                <w:ilvl w:val="0"/>
                <w:numId w:val="22"/>
              </w:numPr>
              <w:spacing w:after="0"/>
              <w:ind w:left="417"/>
              <w:contextualSpacing/>
              <w:jc w:val="center"/>
              <w:rPr>
                <w:rFonts w:eastAsia="Calibri" w:cs="Times New Roman"/>
                <w:sz w:val="20"/>
                <w:szCs w:val="20"/>
              </w:rPr>
            </w:pPr>
          </w:p>
        </w:tc>
        <w:tc>
          <w:tcPr>
            <w:tcW w:w="741" w:type="pct"/>
            <w:vMerge w:val="restart"/>
          </w:tcPr>
          <w:p w14:paraId="3C50BF24" w14:textId="77777777" w:rsidR="002C739E" w:rsidRPr="004E34C1" w:rsidRDefault="002C739E" w:rsidP="002C739E">
            <w:pPr>
              <w:spacing w:after="0"/>
              <w:jc w:val="left"/>
              <w:rPr>
                <w:rFonts w:eastAsia="Calibri" w:cs="Times New Roman"/>
                <w:sz w:val="20"/>
                <w:szCs w:val="20"/>
                <w:lang w:val="en-US"/>
              </w:rPr>
            </w:pPr>
            <w:r w:rsidRPr="004E34C1">
              <w:rPr>
                <w:rFonts w:eastAsia="Calibri" w:cs="Times New Roman"/>
                <w:sz w:val="20"/>
                <w:szCs w:val="20"/>
                <w:lang w:val="en-US"/>
              </w:rPr>
              <w:t>Remains and cinders of steel welding electrodes</w:t>
            </w:r>
          </w:p>
        </w:tc>
        <w:tc>
          <w:tcPr>
            <w:tcW w:w="653" w:type="pct"/>
            <w:vMerge w:val="restart"/>
          </w:tcPr>
          <w:p w14:paraId="00C1A824" w14:textId="77777777" w:rsidR="002C739E" w:rsidRPr="004E34C1" w:rsidRDefault="002C739E" w:rsidP="002C739E">
            <w:pPr>
              <w:spacing w:after="0"/>
              <w:jc w:val="left"/>
              <w:rPr>
                <w:rFonts w:eastAsia="Calibri" w:cs="Times New Roman"/>
                <w:sz w:val="20"/>
                <w:szCs w:val="20"/>
                <w:lang w:val="en-US"/>
              </w:rPr>
            </w:pPr>
          </w:p>
          <w:p w14:paraId="205C1B50"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919 100 01 20 5</w:t>
            </w:r>
          </w:p>
        </w:tc>
        <w:tc>
          <w:tcPr>
            <w:tcW w:w="429" w:type="pct"/>
            <w:vMerge w:val="restart"/>
          </w:tcPr>
          <w:p w14:paraId="08908251"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5</w:t>
            </w:r>
          </w:p>
        </w:tc>
        <w:tc>
          <w:tcPr>
            <w:tcW w:w="730" w:type="pct"/>
            <w:vMerge w:val="restart"/>
          </w:tcPr>
          <w:p w14:paraId="2AE40986" w14:textId="77777777" w:rsidR="002C739E" w:rsidRPr="004E34C1" w:rsidRDefault="002C739E" w:rsidP="002C739E">
            <w:pPr>
              <w:spacing w:after="0"/>
              <w:jc w:val="left"/>
              <w:rPr>
                <w:rFonts w:eastAsia="Calibri" w:cs="Times New Roman"/>
                <w:sz w:val="20"/>
                <w:szCs w:val="20"/>
                <w:lang w:val="en-US"/>
              </w:rPr>
            </w:pPr>
            <w:r w:rsidRPr="004E34C1">
              <w:rPr>
                <w:rFonts w:eastAsia="Calibri" w:cs="Times New Roman"/>
                <w:sz w:val="20"/>
                <w:szCs w:val="20"/>
                <w:lang w:val="en-US"/>
              </w:rPr>
              <w:t>Solid</w:t>
            </w:r>
          </w:p>
        </w:tc>
        <w:tc>
          <w:tcPr>
            <w:tcW w:w="730" w:type="pct"/>
            <w:vMerge w:val="restart"/>
          </w:tcPr>
          <w:p w14:paraId="094E1C55" w14:textId="77777777" w:rsidR="002C739E" w:rsidRPr="004E34C1" w:rsidRDefault="002C739E" w:rsidP="002C739E">
            <w:pPr>
              <w:spacing w:after="0"/>
              <w:jc w:val="left"/>
              <w:rPr>
                <w:rFonts w:eastAsia="Calibri" w:cs="Times New Roman"/>
                <w:sz w:val="20"/>
                <w:szCs w:val="20"/>
                <w:lang w:val="en-US"/>
              </w:rPr>
            </w:pPr>
            <w:r w:rsidRPr="004E34C1">
              <w:rPr>
                <w:rFonts w:eastAsia="Calibri" w:cs="Times New Roman"/>
                <w:sz w:val="20"/>
                <w:szCs w:val="20"/>
                <w:lang w:val="en-US"/>
              </w:rPr>
              <w:t>Solid</w:t>
            </w:r>
          </w:p>
        </w:tc>
        <w:tc>
          <w:tcPr>
            <w:tcW w:w="767" w:type="pct"/>
          </w:tcPr>
          <w:p w14:paraId="14A19F04" w14:textId="77777777" w:rsidR="002C739E" w:rsidRPr="004E34C1" w:rsidRDefault="002C739E" w:rsidP="002C739E">
            <w:pPr>
              <w:spacing w:after="0"/>
              <w:jc w:val="left"/>
              <w:rPr>
                <w:rFonts w:eastAsia="Calibri" w:cs="Times New Roman"/>
                <w:sz w:val="20"/>
                <w:szCs w:val="20"/>
              </w:rPr>
            </w:pPr>
            <w:r w:rsidRPr="004E34C1">
              <w:rPr>
                <w:sz w:val="20"/>
                <w:szCs w:val="20"/>
              </w:rPr>
              <w:t>Iron</w:t>
            </w:r>
          </w:p>
        </w:tc>
        <w:tc>
          <w:tcPr>
            <w:tcW w:w="640" w:type="pct"/>
          </w:tcPr>
          <w:p w14:paraId="175E2C24"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97,00</w:t>
            </w:r>
          </w:p>
        </w:tc>
      </w:tr>
      <w:tr w:rsidR="002C739E" w:rsidRPr="004E34C1" w14:paraId="37358458" w14:textId="77777777" w:rsidTr="00DA104F">
        <w:trPr>
          <w:trHeight w:val="198"/>
        </w:trPr>
        <w:tc>
          <w:tcPr>
            <w:tcW w:w="310" w:type="pct"/>
            <w:vMerge/>
          </w:tcPr>
          <w:p w14:paraId="57928093" w14:textId="77777777" w:rsidR="002C739E" w:rsidRPr="004E34C1" w:rsidRDefault="002C739E" w:rsidP="002C739E">
            <w:pPr>
              <w:numPr>
                <w:ilvl w:val="0"/>
                <w:numId w:val="22"/>
              </w:numPr>
              <w:spacing w:after="0"/>
              <w:ind w:left="417"/>
              <w:contextualSpacing/>
              <w:jc w:val="center"/>
              <w:rPr>
                <w:rFonts w:eastAsia="Calibri" w:cs="Times New Roman"/>
                <w:sz w:val="20"/>
                <w:szCs w:val="20"/>
              </w:rPr>
            </w:pPr>
          </w:p>
        </w:tc>
        <w:tc>
          <w:tcPr>
            <w:tcW w:w="741" w:type="pct"/>
            <w:vMerge/>
          </w:tcPr>
          <w:p w14:paraId="2A5B6F97" w14:textId="77777777" w:rsidR="002C739E" w:rsidRPr="004E34C1" w:rsidRDefault="002C739E" w:rsidP="002C739E">
            <w:pPr>
              <w:spacing w:after="0"/>
              <w:jc w:val="left"/>
              <w:rPr>
                <w:rFonts w:eastAsia="Calibri" w:cs="Times New Roman"/>
                <w:sz w:val="20"/>
                <w:szCs w:val="20"/>
              </w:rPr>
            </w:pPr>
          </w:p>
        </w:tc>
        <w:tc>
          <w:tcPr>
            <w:tcW w:w="653" w:type="pct"/>
            <w:vMerge/>
          </w:tcPr>
          <w:p w14:paraId="10D4D078" w14:textId="77777777" w:rsidR="002C739E" w:rsidRPr="004E34C1" w:rsidRDefault="002C739E" w:rsidP="002C739E">
            <w:pPr>
              <w:spacing w:after="0"/>
              <w:jc w:val="left"/>
              <w:rPr>
                <w:rFonts w:eastAsia="Calibri" w:cs="Times New Roman"/>
                <w:sz w:val="20"/>
                <w:szCs w:val="20"/>
              </w:rPr>
            </w:pPr>
          </w:p>
        </w:tc>
        <w:tc>
          <w:tcPr>
            <w:tcW w:w="429" w:type="pct"/>
            <w:vMerge/>
          </w:tcPr>
          <w:p w14:paraId="4F4E528D" w14:textId="77777777" w:rsidR="002C739E" w:rsidRPr="004E34C1" w:rsidRDefault="002C739E" w:rsidP="002C739E">
            <w:pPr>
              <w:spacing w:after="0"/>
              <w:jc w:val="center"/>
              <w:rPr>
                <w:rFonts w:eastAsia="Calibri" w:cs="Times New Roman"/>
                <w:sz w:val="20"/>
                <w:szCs w:val="20"/>
              </w:rPr>
            </w:pPr>
          </w:p>
        </w:tc>
        <w:tc>
          <w:tcPr>
            <w:tcW w:w="730" w:type="pct"/>
            <w:vMerge/>
          </w:tcPr>
          <w:p w14:paraId="0AC1C597" w14:textId="77777777" w:rsidR="002C739E" w:rsidRPr="004E34C1" w:rsidRDefault="002C739E" w:rsidP="002C739E">
            <w:pPr>
              <w:spacing w:after="0"/>
              <w:jc w:val="left"/>
              <w:rPr>
                <w:rFonts w:eastAsia="Calibri" w:cs="Times New Roman"/>
                <w:sz w:val="20"/>
                <w:szCs w:val="20"/>
              </w:rPr>
            </w:pPr>
          </w:p>
        </w:tc>
        <w:tc>
          <w:tcPr>
            <w:tcW w:w="730" w:type="pct"/>
            <w:vMerge/>
          </w:tcPr>
          <w:p w14:paraId="46C5E794" w14:textId="77777777" w:rsidR="002C739E" w:rsidRPr="004E34C1" w:rsidRDefault="002C739E" w:rsidP="002C739E">
            <w:pPr>
              <w:spacing w:after="0"/>
              <w:jc w:val="left"/>
              <w:rPr>
                <w:rFonts w:eastAsia="Calibri" w:cs="Times New Roman"/>
                <w:sz w:val="20"/>
                <w:szCs w:val="20"/>
              </w:rPr>
            </w:pPr>
          </w:p>
        </w:tc>
        <w:tc>
          <w:tcPr>
            <w:tcW w:w="767" w:type="pct"/>
          </w:tcPr>
          <w:p w14:paraId="3151FBAC" w14:textId="77777777" w:rsidR="002C739E" w:rsidRPr="004E34C1" w:rsidRDefault="002C739E" w:rsidP="002C739E">
            <w:pPr>
              <w:spacing w:after="0"/>
              <w:jc w:val="left"/>
              <w:rPr>
                <w:rFonts w:eastAsia="Calibri" w:cs="Times New Roman"/>
                <w:sz w:val="20"/>
                <w:szCs w:val="20"/>
              </w:rPr>
            </w:pPr>
            <w:r w:rsidRPr="004E34C1">
              <w:rPr>
                <w:sz w:val="20"/>
                <w:szCs w:val="20"/>
              </w:rPr>
              <w:t>Coating</w:t>
            </w:r>
          </w:p>
        </w:tc>
        <w:tc>
          <w:tcPr>
            <w:tcW w:w="640" w:type="pct"/>
          </w:tcPr>
          <w:p w14:paraId="3130C655"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2,00</w:t>
            </w:r>
          </w:p>
        </w:tc>
      </w:tr>
      <w:tr w:rsidR="002C739E" w:rsidRPr="004E34C1" w14:paraId="6CAA6424" w14:textId="77777777" w:rsidTr="00DA104F">
        <w:trPr>
          <w:trHeight w:val="217"/>
        </w:trPr>
        <w:tc>
          <w:tcPr>
            <w:tcW w:w="310" w:type="pct"/>
            <w:vMerge/>
          </w:tcPr>
          <w:p w14:paraId="1B22F92A" w14:textId="77777777" w:rsidR="002C739E" w:rsidRPr="004E34C1" w:rsidRDefault="002C739E" w:rsidP="002C739E">
            <w:pPr>
              <w:numPr>
                <w:ilvl w:val="0"/>
                <w:numId w:val="22"/>
              </w:numPr>
              <w:spacing w:after="0"/>
              <w:ind w:left="417"/>
              <w:contextualSpacing/>
              <w:jc w:val="center"/>
              <w:rPr>
                <w:rFonts w:eastAsia="Calibri" w:cs="Times New Roman"/>
                <w:sz w:val="20"/>
                <w:szCs w:val="20"/>
              </w:rPr>
            </w:pPr>
          </w:p>
        </w:tc>
        <w:tc>
          <w:tcPr>
            <w:tcW w:w="741" w:type="pct"/>
            <w:vMerge/>
          </w:tcPr>
          <w:p w14:paraId="27BD87E4" w14:textId="77777777" w:rsidR="002C739E" w:rsidRPr="004E34C1" w:rsidRDefault="002C739E" w:rsidP="002C739E">
            <w:pPr>
              <w:spacing w:after="0"/>
              <w:jc w:val="left"/>
              <w:rPr>
                <w:rFonts w:eastAsia="Calibri" w:cs="Times New Roman"/>
                <w:sz w:val="20"/>
                <w:szCs w:val="20"/>
              </w:rPr>
            </w:pPr>
          </w:p>
        </w:tc>
        <w:tc>
          <w:tcPr>
            <w:tcW w:w="653" w:type="pct"/>
            <w:vMerge/>
          </w:tcPr>
          <w:p w14:paraId="2D13022E" w14:textId="77777777" w:rsidR="002C739E" w:rsidRPr="004E34C1" w:rsidRDefault="002C739E" w:rsidP="002C739E">
            <w:pPr>
              <w:spacing w:after="0"/>
              <w:jc w:val="left"/>
              <w:rPr>
                <w:rFonts w:eastAsia="Calibri" w:cs="Times New Roman"/>
                <w:sz w:val="20"/>
                <w:szCs w:val="20"/>
              </w:rPr>
            </w:pPr>
          </w:p>
        </w:tc>
        <w:tc>
          <w:tcPr>
            <w:tcW w:w="429" w:type="pct"/>
            <w:vMerge/>
          </w:tcPr>
          <w:p w14:paraId="4D477C12" w14:textId="77777777" w:rsidR="002C739E" w:rsidRPr="004E34C1" w:rsidRDefault="002C739E" w:rsidP="002C739E">
            <w:pPr>
              <w:spacing w:after="0"/>
              <w:jc w:val="center"/>
              <w:rPr>
                <w:rFonts w:eastAsia="Calibri" w:cs="Times New Roman"/>
                <w:sz w:val="20"/>
                <w:szCs w:val="20"/>
              </w:rPr>
            </w:pPr>
          </w:p>
        </w:tc>
        <w:tc>
          <w:tcPr>
            <w:tcW w:w="730" w:type="pct"/>
            <w:vMerge/>
          </w:tcPr>
          <w:p w14:paraId="4A6FA4D1" w14:textId="77777777" w:rsidR="002C739E" w:rsidRPr="004E34C1" w:rsidRDefault="002C739E" w:rsidP="002C739E">
            <w:pPr>
              <w:spacing w:after="0"/>
              <w:jc w:val="left"/>
              <w:rPr>
                <w:rFonts w:eastAsia="Calibri" w:cs="Times New Roman"/>
                <w:sz w:val="20"/>
                <w:szCs w:val="20"/>
              </w:rPr>
            </w:pPr>
          </w:p>
        </w:tc>
        <w:tc>
          <w:tcPr>
            <w:tcW w:w="730" w:type="pct"/>
            <w:vMerge/>
          </w:tcPr>
          <w:p w14:paraId="3812BD71" w14:textId="77777777" w:rsidR="002C739E" w:rsidRPr="004E34C1" w:rsidRDefault="002C739E" w:rsidP="002C739E">
            <w:pPr>
              <w:spacing w:after="0"/>
              <w:jc w:val="left"/>
              <w:rPr>
                <w:rFonts w:eastAsia="Calibri" w:cs="Times New Roman"/>
                <w:sz w:val="20"/>
                <w:szCs w:val="20"/>
              </w:rPr>
            </w:pPr>
          </w:p>
        </w:tc>
        <w:tc>
          <w:tcPr>
            <w:tcW w:w="767" w:type="pct"/>
          </w:tcPr>
          <w:p w14:paraId="41FA77E2" w14:textId="77777777" w:rsidR="002C739E" w:rsidRPr="004E34C1" w:rsidRDefault="002C739E" w:rsidP="002C739E">
            <w:pPr>
              <w:spacing w:after="0"/>
              <w:jc w:val="left"/>
              <w:rPr>
                <w:rFonts w:eastAsia="Calibri" w:cs="Times New Roman"/>
                <w:sz w:val="20"/>
                <w:szCs w:val="20"/>
              </w:rPr>
            </w:pPr>
            <w:r w:rsidRPr="004E34C1">
              <w:rPr>
                <w:sz w:val="20"/>
                <w:szCs w:val="20"/>
              </w:rPr>
              <w:t>Other</w:t>
            </w:r>
          </w:p>
        </w:tc>
        <w:tc>
          <w:tcPr>
            <w:tcW w:w="640" w:type="pct"/>
          </w:tcPr>
          <w:p w14:paraId="40D5FF27"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1,00</w:t>
            </w:r>
          </w:p>
        </w:tc>
      </w:tr>
      <w:tr w:rsidR="002C739E" w:rsidRPr="004E34C1" w14:paraId="740EC893" w14:textId="77777777" w:rsidTr="00DA104F">
        <w:trPr>
          <w:trHeight w:val="202"/>
        </w:trPr>
        <w:tc>
          <w:tcPr>
            <w:tcW w:w="310" w:type="pct"/>
            <w:vMerge/>
          </w:tcPr>
          <w:p w14:paraId="5FD0A546" w14:textId="77777777" w:rsidR="002C739E" w:rsidRPr="004E34C1" w:rsidRDefault="002C739E" w:rsidP="002C739E">
            <w:pPr>
              <w:numPr>
                <w:ilvl w:val="0"/>
                <w:numId w:val="22"/>
              </w:numPr>
              <w:spacing w:after="0"/>
              <w:ind w:left="417"/>
              <w:contextualSpacing/>
              <w:jc w:val="center"/>
              <w:rPr>
                <w:rFonts w:eastAsia="Calibri" w:cs="Times New Roman"/>
                <w:sz w:val="20"/>
                <w:szCs w:val="20"/>
              </w:rPr>
            </w:pPr>
          </w:p>
        </w:tc>
        <w:tc>
          <w:tcPr>
            <w:tcW w:w="741" w:type="pct"/>
            <w:vMerge/>
          </w:tcPr>
          <w:p w14:paraId="6261535B" w14:textId="77777777" w:rsidR="002C739E" w:rsidRPr="004E34C1" w:rsidRDefault="002C739E" w:rsidP="002C739E">
            <w:pPr>
              <w:spacing w:after="0"/>
              <w:jc w:val="left"/>
              <w:rPr>
                <w:rFonts w:eastAsia="Calibri" w:cs="Times New Roman"/>
                <w:sz w:val="20"/>
                <w:szCs w:val="20"/>
              </w:rPr>
            </w:pPr>
          </w:p>
        </w:tc>
        <w:tc>
          <w:tcPr>
            <w:tcW w:w="653" w:type="pct"/>
            <w:vMerge/>
          </w:tcPr>
          <w:p w14:paraId="4AC7BD99" w14:textId="77777777" w:rsidR="002C739E" w:rsidRPr="004E34C1" w:rsidRDefault="002C739E" w:rsidP="002C739E">
            <w:pPr>
              <w:spacing w:after="0"/>
              <w:jc w:val="left"/>
              <w:rPr>
                <w:rFonts w:eastAsia="Calibri" w:cs="Times New Roman"/>
                <w:sz w:val="20"/>
                <w:szCs w:val="20"/>
              </w:rPr>
            </w:pPr>
          </w:p>
        </w:tc>
        <w:tc>
          <w:tcPr>
            <w:tcW w:w="429" w:type="pct"/>
            <w:vMerge/>
          </w:tcPr>
          <w:p w14:paraId="6BC173DE" w14:textId="77777777" w:rsidR="002C739E" w:rsidRPr="004E34C1" w:rsidRDefault="002C739E" w:rsidP="002C739E">
            <w:pPr>
              <w:spacing w:after="0"/>
              <w:jc w:val="center"/>
              <w:rPr>
                <w:rFonts w:eastAsia="Calibri" w:cs="Times New Roman"/>
                <w:sz w:val="20"/>
                <w:szCs w:val="20"/>
              </w:rPr>
            </w:pPr>
          </w:p>
        </w:tc>
        <w:tc>
          <w:tcPr>
            <w:tcW w:w="730" w:type="pct"/>
            <w:vMerge/>
          </w:tcPr>
          <w:p w14:paraId="7786EAF4" w14:textId="77777777" w:rsidR="002C739E" w:rsidRPr="004E34C1" w:rsidRDefault="002C739E" w:rsidP="002C739E">
            <w:pPr>
              <w:spacing w:after="0"/>
              <w:jc w:val="left"/>
              <w:rPr>
                <w:rFonts w:eastAsia="Calibri" w:cs="Times New Roman"/>
                <w:sz w:val="20"/>
                <w:szCs w:val="20"/>
              </w:rPr>
            </w:pPr>
          </w:p>
        </w:tc>
        <w:tc>
          <w:tcPr>
            <w:tcW w:w="730" w:type="pct"/>
            <w:vMerge/>
          </w:tcPr>
          <w:p w14:paraId="0DF094A5" w14:textId="77777777" w:rsidR="002C739E" w:rsidRPr="004E34C1" w:rsidRDefault="002C739E" w:rsidP="002C739E">
            <w:pPr>
              <w:spacing w:after="0"/>
              <w:jc w:val="left"/>
              <w:rPr>
                <w:rFonts w:eastAsia="Calibri" w:cs="Times New Roman"/>
                <w:sz w:val="20"/>
                <w:szCs w:val="20"/>
              </w:rPr>
            </w:pPr>
          </w:p>
        </w:tc>
        <w:tc>
          <w:tcPr>
            <w:tcW w:w="767" w:type="pct"/>
          </w:tcPr>
          <w:p w14:paraId="6183371C"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lang w:val="en-US"/>
              </w:rPr>
              <w:t>SiO</w:t>
            </w:r>
            <w:r w:rsidRPr="004E34C1">
              <w:rPr>
                <w:rFonts w:eastAsia="Calibri" w:cs="Times New Roman"/>
                <w:sz w:val="20"/>
                <w:szCs w:val="20"/>
                <w:vertAlign w:val="subscript"/>
                <w:lang w:val="en-US"/>
              </w:rPr>
              <w:t xml:space="preserve">2 </w:t>
            </w:r>
          </w:p>
        </w:tc>
        <w:tc>
          <w:tcPr>
            <w:tcW w:w="640" w:type="pct"/>
          </w:tcPr>
          <w:p w14:paraId="01E61DB8" w14:textId="77777777" w:rsidR="002C739E" w:rsidRPr="004E34C1" w:rsidRDefault="002C739E" w:rsidP="002C739E">
            <w:pPr>
              <w:spacing w:after="0"/>
              <w:jc w:val="left"/>
              <w:rPr>
                <w:rFonts w:eastAsia="Calibri" w:cs="Times New Roman"/>
                <w:sz w:val="20"/>
                <w:szCs w:val="20"/>
                <w:lang w:val="en-US"/>
              </w:rPr>
            </w:pPr>
            <w:r w:rsidRPr="004E34C1">
              <w:rPr>
                <w:rFonts w:eastAsia="Calibri" w:cs="Times New Roman"/>
                <w:sz w:val="20"/>
                <w:szCs w:val="20"/>
                <w:lang w:val="en-US"/>
              </w:rPr>
              <w:t>20</w:t>
            </w:r>
          </w:p>
        </w:tc>
      </w:tr>
      <w:tr w:rsidR="002C739E" w:rsidRPr="004E34C1" w14:paraId="7E6F79AC" w14:textId="77777777" w:rsidTr="00DA104F">
        <w:trPr>
          <w:trHeight w:val="144"/>
        </w:trPr>
        <w:tc>
          <w:tcPr>
            <w:tcW w:w="310" w:type="pct"/>
            <w:vMerge/>
          </w:tcPr>
          <w:p w14:paraId="76319A19" w14:textId="77777777" w:rsidR="002C739E" w:rsidRPr="004E34C1" w:rsidRDefault="002C739E" w:rsidP="002C739E">
            <w:pPr>
              <w:numPr>
                <w:ilvl w:val="0"/>
                <w:numId w:val="22"/>
              </w:numPr>
              <w:spacing w:after="0"/>
              <w:ind w:left="417"/>
              <w:contextualSpacing/>
              <w:jc w:val="center"/>
              <w:rPr>
                <w:rFonts w:eastAsia="Calibri" w:cs="Times New Roman"/>
                <w:sz w:val="20"/>
                <w:szCs w:val="20"/>
              </w:rPr>
            </w:pPr>
          </w:p>
        </w:tc>
        <w:tc>
          <w:tcPr>
            <w:tcW w:w="741" w:type="pct"/>
            <w:vMerge/>
          </w:tcPr>
          <w:p w14:paraId="67F1BB2C" w14:textId="77777777" w:rsidR="002C739E" w:rsidRPr="004E34C1" w:rsidRDefault="002C739E" w:rsidP="002C739E">
            <w:pPr>
              <w:spacing w:after="0"/>
              <w:jc w:val="left"/>
              <w:rPr>
                <w:rFonts w:eastAsia="Calibri" w:cs="Times New Roman"/>
                <w:sz w:val="20"/>
                <w:szCs w:val="20"/>
              </w:rPr>
            </w:pPr>
          </w:p>
        </w:tc>
        <w:tc>
          <w:tcPr>
            <w:tcW w:w="653" w:type="pct"/>
            <w:vMerge/>
          </w:tcPr>
          <w:p w14:paraId="3FA67E32" w14:textId="77777777" w:rsidR="002C739E" w:rsidRPr="004E34C1" w:rsidRDefault="002C739E" w:rsidP="002C739E">
            <w:pPr>
              <w:spacing w:after="0"/>
              <w:jc w:val="left"/>
              <w:rPr>
                <w:rFonts w:eastAsia="Calibri" w:cs="Times New Roman"/>
                <w:sz w:val="20"/>
                <w:szCs w:val="20"/>
              </w:rPr>
            </w:pPr>
          </w:p>
        </w:tc>
        <w:tc>
          <w:tcPr>
            <w:tcW w:w="429" w:type="pct"/>
            <w:vMerge/>
          </w:tcPr>
          <w:p w14:paraId="71441DA0" w14:textId="77777777" w:rsidR="002C739E" w:rsidRPr="004E34C1" w:rsidRDefault="002C739E" w:rsidP="002C739E">
            <w:pPr>
              <w:spacing w:after="0"/>
              <w:jc w:val="center"/>
              <w:rPr>
                <w:rFonts w:eastAsia="Calibri" w:cs="Times New Roman"/>
                <w:sz w:val="20"/>
                <w:szCs w:val="20"/>
              </w:rPr>
            </w:pPr>
          </w:p>
        </w:tc>
        <w:tc>
          <w:tcPr>
            <w:tcW w:w="730" w:type="pct"/>
            <w:vMerge/>
          </w:tcPr>
          <w:p w14:paraId="5D317EAE" w14:textId="77777777" w:rsidR="002C739E" w:rsidRPr="004E34C1" w:rsidRDefault="002C739E" w:rsidP="002C739E">
            <w:pPr>
              <w:spacing w:after="0"/>
              <w:jc w:val="left"/>
              <w:rPr>
                <w:rFonts w:eastAsia="Calibri" w:cs="Times New Roman"/>
                <w:sz w:val="20"/>
                <w:szCs w:val="20"/>
              </w:rPr>
            </w:pPr>
          </w:p>
        </w:tc>
        <w:tc>
          <w:tcPr>
            <w:tcW w:w="730" w:type="pct"/>
            <w:vMerge/>
          </w:tcPr>
          <w:p w14:paraId="4ED5C748" w14:textId="77777777" w:rsidR="002C739E" w:rsidRPr="004E34C1" w:rsidRDefault="002C739E" w:rsidP="002C739E">
            <w:pPr>
              <w:spacing w:after="0"/>
              <w:jc w:val="left"/>
              <w:rPr>
                <w:rFonts w:eastAsia="Calibri" w:cs="Times New Roman"/>
                <w:sz w:val="20"/>
                <w:szCs w:val="20"/>
              </w:rPr>
            </w:pPr>
          </w:p>
        </w:tc>
        <w:tc>
          <w:tcPr>
            <w:tcW w:w="767" w:type="pct"/>
          </w:tcPr>
          <w:p w14:paraId="7A4AE879" w14:textId="77777777" w:rsidR="002C739E" w:rsidRPr="004E34C1" w:rsidRDefault="002C739E" w:rsidP="002C739E">
            <w:pPr>
              <w:spacing w:after="0"/>
              <w:jc w:val="left"/>
              <w:rPr>
                <w:rFonts w:eastAsia="Calibri" w:cs="Times New Roman"/>
                <w:sz w:val="20"/>
                <w:szCs w:val="20"/>
                <w:vertAlign w:val="subscript"/>
                <w:lang w:val="en-US"/>
              </w:rPr>
            </w:pPr>
            <w:r w:rsidRPr="004E34C1">
              <w:rPr>
                <w:rFonts w:eastAsia="Calibri" w:cs="Times New Roman"/>
                <w:sz w:val="20"/>
                <w:szCs w:val="20"/>
                <w:lang w:val="en-US"/>
              </w:rPr>
              <w:t>Al</w:t>
            </w:r>
            <w:r w:rsidRPr="004E34C1">
              <w:rPr>
                <w:rFonts w:eastAsia="Calibri" w:cs="Times New Roman"/>
                <w:sz w:val="20"/>
                <w:szCs w:val="20"/>
                <w:vertAlign w:val="subscript"/>
                <w:lang w:val="en-US"/>
              </w:rPr>
              <w:t xml:space="preserve">2 </w:t>
            </w:r>
            <w:r w:rsidRPr="004E34C1">
              <w:rPr>
                <w:rFonts w:eastAsia="Calibri" w:cs="Times New Roman"/>
                <w:sz w:val="20"/>
                <w:szCs w:val="20"/>
                <w:lang w:val="en-US"/>
              </w:rPr>
              <w:t>O</w:t>
            </w:r>
            <w:r w:rsidRPr="004E34C1">
              <w:rPr>
                <w:rFonts w:eastAsia="Calibri" w:cs="Times New Roman"/>
                <w:sz w:val="20"/>
                <w:szCs w:val="20"/>
                <w:vertAlign w:val="subscript"/>
                <w:lang w:val="en-US"/>
              </w:rPr>
              <w:t>3</w:t>
            </w:r>
          </w:p>
        </w:tc>
        <w:tc>
          <w:tcPr>
            <w:tcW w:w="640" w:type="pct"/>
          </w:tcPr>
          <w:p w14:paraId="26C56990" w14:textId="77777777" w:rsidR="002C739E" w:rsidRPr="004E34C1" w:rsidRDefault="002C739E" w:rsidP="002C739E">
            <w:pPr>
              <w:spacing w:after="0"/>
              <w:jc w:val="left"/>
              <w:rPr>
                <w:rFonts w:eastAsia="Calibri" w:cs="Times New Roman"/>
                <w:sz w:val="20"/>
                <w:szCs w:val="20"/>
                <w:lang w:val="en-US"/>
              </w:rPr>
            </w:pPr>
            <w:r w:rsidRPr="004E34C1">
              <w:rPr>
                <w:rFonts w:eastAsia="Calibri" w:cs="Times New Roman"/>
                <w:sz w:val="20"/>
                <w:szCs w:val="20"/>
                <w:lang w:val="en-US"/>
              </w:rPr>
              <w:t>15</w:t>
            </w:r>
          </w:p>
        </w:tc>
      </w:tr>
      <w:tr w:rsidR="002C739E" w:rsidRPr="004E34C1" w14:paraId="7F191EEC" w14:textId="77777777" w:rsidTr="00DA104F">
        <w:trPr>
          <w:trHeight w:val="86"/>
        </w:trPr>
        <w:tc>
          <w:tcPr>
            <w:tcW w:w="310" w:type="pct"/>
            <w:vMerge/>
          </w:tcPr>
          <w:p w14:paraId="159BBCD0" w14:textId="77777777" w:rsidR="002C739E" w:rsidRPr="004E34C1" w:rsidRDefault="002C739E" w:rsidP="002C739E">
            <w:pPr>
              <w:numPr>
                <w:ilvl w:val="0"/>
                <w:numId w:val="22"/>
              </w:numPr>
              <w:spacing w:after="0"/>
              <w:ind w:left="417"/>
              <w:contextualSpacing/>
              <w:jc w:val="center"/>
              <w:rPr>
                <w:rFonts w:eastAsia="Calibri" w:cs="Times New Roman"/>
                <w:sz w:val="20"/>
                <w:szCs w:val="20"/>
              </w:rPr>
            </w:pPr>
          </w:p>
        </w:tc>
        <w:tc>
          <w:tcPr>
            <w:tcW w:w="741" w:type="pct"/>
            <w:vMerge/>
          </w:tcPr>
          <w:p w14:paraId="12A73ED3" w14:textId="77777777" w:rsidR="002C739E" w:rsidRPr="004E34C1" w:rsidRDefault="002C739E" w:rsidP="002C739E">
            <w:pPr>
              <w:spacing w:after="0"/>
              <w:jc w:val="left"/>
              <w:rPr>
                <w:rFonts w:eastAsia="Calibri" w:cs="Times New Roman"/>
                <w:sz w:val="20"/>
                <w:szCs w:val="20"/>
              </w:rPr>
            </w:pPr>
          </w:p>
        </w:tc>
        <w:tc>
          <w:tcPr>
            <w:tcW w:w="653" w:type="pct"/>
            <w:vMerge/>
          </w:tcPr>
          <w:p w14:paraId="3521CE2A" w14:textId="77777777" w:rsidR="002C739E" w:rsidRPr="004E34C1" w:rsidRDefault="002C739E" w:rsidP="002C739E">
            <w:pPr>
              <w:spacing w:after="0"/>
              <w:jc w:val="left"/>
              <w:rPr>
                <w:rFonts w:eastAsia="Calibri" w:cs="Times New Roman"/>
                <w:sz w:val="20"/>
                <w:szCs w:val="20"/>
              </w:rPr>
            </w:pPr>
          </w:p>
        </w:tc>
        <w:tc>
          <w:tcPr>
            <w:tcW w:w="429" w:type="pct"/>
            <w:vMerge/>
          </w:tcPr>
          <w:p w14:paraId="6CEEECDC" w14:textId="77777777" w:rsidR="002C739E" w:rsidRPr="004E34C1" w:rsidRDefault="002C739E" w:rsidP="002C739E">
            <w:pPr>
              <w:spacing w:after="0"/>
              <w:jc w:val="center"/>
              <w:rPr>
                <w:rFonts w:eastAsia="Calibri" w:cs="Times New Roman"/>
                <w:sz w:val="20"/>
                <w:szCs w:val="20"/>
              </w:rPr>
            </w:pPr>
          </w:p>
        </w:tc>
        <w:tc>
          <w:tcPr>
            <w:tcW w:w="730" w:type="pct"/>
            <w:vMerge/>
          </w:tcPr>
          <w:p w14:paraId="25019854" w14:textId="77777777" w:rsidR="002C739E" w:rsidRPr="004E34C1" w:rsidRDefault="002C739E" w:rsidP="002C739E">
            <w:pPr>
              <w:spacing w:after="0"/>
              <w:jc w:val="left"/>
              <w:rPr>
                <w:rFonts w:eastAsia="Calibri" w:cs="Times New Roman"/>
                <w:sz w:val="20"/>
                <w:szCs w:val="20"/>
              </w:rPr>
            </w:pPr>
          </w:p>
        </w:tc>
        <w:tc>
          <w:tcPr>
            <w:tcW w:w="730" w:type="pct"/>
            <w:vMerge/>
          </w:tcPr>
          <w:p w14:paraId="493D9147" w14:textId="77777777" w:rsidR="002C739E" w:rsidRPr="004E34C1" w:rsidRDefault="002C739E" w:rsidP="002C739E">
            <w:pPr>
              <w:spacing w:after="0"/>
              <w:jc w:val="left"/>
              <w:rPr>
                <w:rFonts w:eastAsia="Calibri" w:cs="Times New Roman"/>
                <w:sz w:val="20"/>
                <w:szCs w:val="20"/>
              </w:rPr>
            </w:pPr>
          </w:p>
        </w:tc>
        <w:tc>
          <w:tcPr>
            <w:tcW w:w="767" w:type="pct"/>
          </w:tcPr>
          <w:p w14:paraId="59FB2490" w14:textId="77777777" w:rsidR="002C739E" w:rsidRPr="004E34C1" w:rsidRDefault="002C739E" w:rsidP="002C739E">
            <w:pPr>
              <w:spacing w:after="0"/>
              <w:jc w:val="left"/>
              <w:rPr>
                <w:rFonts w:eastAsia="Calibri" w:cs="Times New Roman"/>
                <w:sz w:val="20"/>
                <w:szCs w:val="20"/>
                <w:lang w:val="en-US"/>
              </w:rPr>
            </w:pPr>
            <w:r w:rsidRPr="004E34C1">
              <w:rPr>
                <w:rFonts w:eastAsia="Calibri" w:cs="Times New Roman"/>
                <w:sz w:val="20"/>
                <w:szCs w:val="20"/>
                <w:lang w:val="en-US"/>
              </w:rPr>
              <w:t>H</w:t>
            </w:r>
            <w:r w:rsidRPr="004E34C1">
              <w:rPr>
                <w:rFonts w:eastAsia="Calibri" w:cs="Times New Roman"/>
                <w:sz w:val="20"/>
                <w:szCs w:val="20"/>
                <w:vertAlign w:val="subscript"/>
                <w:lang w:val="en-US"/>
              </w:rPr>
              <w:t xml:space="preserve">2 </w:t>
            </w:r>
            <w:r w:rsidRPr="004E34C1">
              <w:rPr>
                <w:rFonts w:eastAsia="Calibri" w:cs="Times New Roman"/>
                <w:sz w:val="20"/>
                <w:szCs w:val="20"/>
                <w:lang w:val="en-US"/>
              </w:rPr>
              <w:t>O</w:t>
            </w:r>
          </w:p>
        </w:tc>
        <w:tc>
          <w:tcPr>
            <w:tcW w:w="640" w:type="pct"/>
          </w:tcPr>
          <w:p w14:paraId="12B68500" w14:textId="77777777" w:rsidR="002C739E" w:rsidRPr="004E34C1" w:rsidRDefault="002C739E" w:rsidP="002C739E">
            <w:pPr>
              <w:spacing w:after="0"/>
              <w:jc w:val="left"/>
              <w:rPr>
                <w:rFonts w:eastAsia="Calibri" w:cs="Times New Roman"/>
                <w:sz w:val="20"/>
                <w:szCs w:val="20"/>
                <w:lang w:val="en-US"/>
              </w:rPr>
            </w:pPr>
            <w:r w:rsidRPr="004E34C1">
              <w:rPr>
                <w:rFonts w:eastAsia="Calibri" w:cs="Times New Roman"/>
                <w:sz w:val="20"/>
                <w:szCs w:val="20"/>
                <w:lang w:val="en-US"/>
              </w:rPr>
              <w:t>8</w:t>
            </w:r>
          </w:p>
        </w:tc>
      </w:tr>
      <w:tr w:rsidR="002C739E" w:rsidRPr="004E34C1" w14:paraId="5E85B123" w14:textId="77777777" w:rsidTr="00DA104F">
        <w:trPr>
          <w:trHeight w:val="208"/>
        </w:trPr>
        <w:tc>
          <w:tcPr>
            <w:tcW w:w="310" w:type="pct"/>
            <w:vMerge/>
          </w:tcPr>
          <w:p w14:paraId="01C44058" w14:textId="77777777" w:rsidR="002C739E" w:rsidRPr="004E34C1" w:rsidRDefault="002C739E" w:rsidP="002C739E">
            <w:pPr>
              <w:numPr>
                <w:ilvl w:val="0"/>
                <w:numId w:val="22"/>
              </w:numPr>
              <w:spacing w:after="0"/>
              <w:ind w:left="417"/>
              <w:contextualSpacing/>
              <w:jc w:val="center"/>
              <w:rPr>
                <w:rFonts w:eastAsia="Calibri" w:cs="Times New Roman"/>
                <w:sz w:val="20"/>
                <w:szCs w:val="20"/>
              </w:rPr>
            </w:pPr>
          </w:p>
        </w:tc>
        <w:tc>
          <w:tcPr>
            <w:tcW w:w="741" w:type="pct"/>
            <w:vMerge/>
          </w:tcPr>
          <w:p w14:paraId="60E52624" w14:textId="77777777" w:rsidR="002C739E" w:rsidRPr="004E34C1" w:rsidRDefault="002C739E" w:rsidP="002C739E">
            <w:pPr>
              <w:spacing w:after="0"/>
              <w:jc w:val="left"/>
              <w:rPr>
                <w:rFonts w:eastAsia="Calibri" w:cs="Times New Roman"/>
                <w:sz w:val="20"/>
                <w:szCs w:val="20"/>
              </w:rPr>
            </w:pPr>
          </w:p>
        </w:tc>
        <w:tc>
          <w:tcPr>
            <w:tcW w:w="653" w:type="pct"/>
            <w:vMerge/>
          </w:tcPr>
          <w:p w14:paraId="51F5196F" w14:textId="77777777" w:rsidR="002C739E" w:rsidRPr="004E34C1" w:rsidRDefault="002C739E" w:rsidP="002C739E">
            <w:pPr>
              <w:spacing w:after="0"/>
              <w:jc w:val="left"/>
              <w:rPr>
                <w:rFonts w:eastAsia="Calibri" w:cs="Times New Roman"/>
                <w:sz w:val="20"/>
                <w:szCs w:val="20"/>
              </w:rPr>
            </w:pPr>
          </w:p>
        </w:tc>
        <w:tc>
          <w:tcPr>
            <w:tcW w:w="429" w:type="pct"/>
            <w:vMerge/>
          </w:tcPr>
          <w:p w14:paraId="42DD8673" w14:textId="77777777" w:rsidR="002C739E" w:rsidRPr="004E34C1" w:rsidRDefault="002C739E" w:rsidP="002C739E">
            <w:pPr>
              <w:spacing w:after="0"/>
              <w:jc w:val="center"/>
              <w:rPr>
                <w:rFonts w:eastAsia="Calibri" w:cs="Times New Roman"/>
                <w:sz w:val="20"/>
                <w:szCs w:val="20"/>
              </w:rPr>
            </w:pPr>
          </w:p>
        </w:tc>
        <w:tc>
          <w:tcPr>
            <w:tcW w:w="730" w:type="pct"/>
            <w:vMerge/>
          </w:tcPr>
          <w:p w14:paraId="477BBC6C" w14:textId="77777777" w:rsidR="002C739E" w:rsidRPr="004E34C1" w:rsidRDefault="002C739E" w:rsidP="002C739E">
            <w:pPr>
              <w:spacing w:after="0"/>
              <w:jc w:val="left"/>
              <w:rPr>
                <w:rFonts w:eastAsia="Calibri" w:cs="Times New Roman"/>
                <w:sz w:val="20"/>
                <w:szCs w:val="20"/>
              </w:rPr>
            </w:pPr>
          </w:p>
        </w:tc>
        <w:tc>
          <w:tcPr>
            <w:tcW w:w="730" w:type="pct"/>
            <w:vMerge/>
          </w:tcPr>
          <w:p w14:paraId="70F8627C" w14:textId="77777777" w:rsidR="002C739E" w:rsidRPr="004E34C1" w:rsidRDefault="002C739E" w:rsidP="002C739E">
            <w:pPr>
              <w:spacing w:after="0"/>
              <w:jc w:val="left"/>
              <w:rPr>
                <w:rFonts w:eastAsia="Calibri" w:cs="Times New Roman"/>
                <w:sz w:val="20"/>
                <w:szCs w:val="20"/>
              </w:rPr>
            </w:pPr>
          </w:p>
        </w:tc>
        <w:tc>
          <w:tcPr>
            <w:tcW w:w="767" w:type="pct"/>
          </w:tcPr>
          <w:p w14:paraId="03E7146E" w14:textId="77777777" w:rsidR="002C739E" w:rsidRPr="004E34C1" w:rsidRDefault="002C739E" w:rsidP="002C739E">
            <w:pPr>
              <w:spacing w:after="0"/>
              <w:jc w:val="left"/>
              <w:rPr>
                <w:rFonts w:eastAsia="Calibri" w:cs="Times New Roman"/>
                <w:sz w:val="20"/>
                <w:szCs w:val="20"/>
                <w:lang w:val="en-US"/>
              </w:rPr>
            </w:pPr>
            <w:r w:rsidRPr="004E34C1">
              <w:rPr>
                <w:rFonts w:eastAsia="Calibri" w:cs="Times New Roman"/>
                <w:sz w:val="20"/>
                <w:szCs w:val="20"/>
                <w:lang w:val="en-US"/>
              </w:rPr>
              <w:t>Fe</w:t>
            </w:r>
            <w:r w:rsidRPr="004E34C1">
              <w:rPr>
                <w:rFonts w:eastAsia="Calibri" w:cs="Times New Roman"/>
                <w:sz w:val="20"/>
                <w:szCs w:val="20"/>
                <w:vertAlign w:val="subscript"/>
                <w:lang w:val="en-US"/>
              </w:rPr>
              <w:t xml:space="preserve">2 </w:t>
            </w:r>
            <w:r w:rsidRPr="004E34C1">
              <w:rPr>
                <w:rFonts w:eastAsia="Calibri" w:cs="Times New Roman"/>
                <w:sz w:val="20"/>
                <w:szCs w:val="20"/>
                <w:lang w:val="en-US"/>
              </w:rPr>
              <w:t>O</w:t>
            </w:r>
          </w:p>
        </w:tc>
        <w:tc>
          <w:tcPr>
            <w:tcW w:w="640" w:type="pct"/>
          </w:tcPr>
          <w:p w14:paraId="53076A4B" w14:textId="77777777" w:rsidR="002C739E" w:rsidRPr="004E34C1" w:rsidRDefault="002C739E" w:rsidP="002C739E">
            <w:pPr>
              <w:spacing w:after="0"/>
              <w:jc w:val="left"/>
              <w:rPr>
                <w:rFonts w:eastAsia="Calibri" w:cs="Times New Roman"/>
                <w:sz w:val="20"/>
                <w:szCs w:val="20"/>
                <w:lang w:val="en-US"/>
              </w:rPr>
            </w:pPr>
            <w:r w:rsidRPr="004E34C1">
              <w:rPr>
                <w:rFonts w:eastAsia="Calibri" w:cs="Times New Roman"/>
                <w:sz w:val="20"/>
                <w:szCs w:val="20"/>
                <w:lang w:val="en-US"/>
              </w:rPr>
              <w:t>5</w:t>
            </w:r>
          </w:p>
        </w:tc>
      </w:tr>
      <w:tr w:rsidR="002C739E" w:rsidRPr="004E34C1" w14:paraId="694C8906" w14:textId="77777777" w:rsidTr="00DA104F">
        <w:trPr>
          <w:trHeight w:val="135"/>
        </w:trPr>
        <w:tc>
          <w:tcPr>
            <w:tcW w:w="310" w:type="pct"/>
            <w:vMerge/>
          </w:tcPr>
          <w:p w14:paraId="49E96926" w14:textId="77777777" w:rsidR="002C739E" w:rsidRPr="004E34C1" w:rsidRDefault="002C739E" w:rsidP="002C739E">
            <w:pPr>
              <w:numPr>
                <w:ilvl w:val="0"/>
                <w:numId w:val="22"/>
              </w:numPr>
              <w:spacing w:after="0"/>
              <w:ind w:left="417"/>
              <w:contextualSpacing/>
              <w:jc w:val="center"/>
              <w:rPr>
                <w:rFonts w:eastAsia="Calibri" w:cs="Times New Roman"/>
                <w:sz w:val="20"/>
                <w:szCs w:val="20"/>
              </w:rPr>
            </w:pPr>
          </w:p>
        </w:tc>
        <w:tc>
          <w:tcPr>
            <w:tcW w:w="741" w:type="pct"/>
            <w:vMerge/>
          </w:tcPr>
          <w:p w14:paraId="1A73C40E" w14:textId="77777777" w:rsidR="002C739E" w:rsidRPr="004E34C1" w:rsidRDefault="002C739E" w:rsidP="002C739E">
            <w:pPr>
              <w:spacing w:after="0"/>
              <w:jc w:val="left"/>
              <w:rPr>
                <w:rFonts w:eastAsia="Calibri" w:cs="Times New Roman"/>
                <w:sz w:val="20"/>
                <w:szCs w:val="20"/>
              </w:rPr>
            </w:pPr>
          </w:p>
        </w:tc>
        <w:tc>
          <w:tcPr>
            <w:tcW w:w="653" w:type="pct"/>
            <w:vMerge/>
          </w:tcPr>
          <w:p w14:paraId="6634FA1E" w14:textId="77777777" w:rsidR="002C739E" w:rsidRPr="004E34C1" w:rsidRDefault="002C739E" w:rsidP="002C739E">
            <w:pPr>
              <w:spacing w:after="0"/>
              <w:jc w:val="left"/>
              <w:rPr>
                <w:rFonts w:eastAsia="Calibri" w:cs="Times New Roman"/>
                <w:sz w:val="20"/>
                <w:szCs w:val="20"/>
              </w:rPr>
            </w:pPr>
          </w:p>
        </w:tc>
        <w:tc>
          <w:tcPr>
            <w:tcW w:w="429" w:type="pct"/>
            <w:vMerge/>
          </w:tcPr>
          <w:p w14:paraId="196C311C" w14:textId="77777777" w:rsidR="002C739E" w:rsidRPr="004E34C1" w:rsidRDefault="002C739E" w:rsidP="002C739E">
            <w:pPr>
              <w:spacing w:after="0"/>
              <w:jc w:val="center"/>
              <w:rPr>
                <w:rFonts w:eastAsia="Calibri" w:cs="Times New Roman"/>
                <w:sz w:val="20"/>
                <w:szCs w:val="20"/>
              </w:rPr>
            </w:pPr>
          </w:p>
        </w:tc>
        <w:tc>
          <w:tcPr>
            <w:tcW w:w="730" w:type="pct"/>
            <w:vMerge/>
          </w:tcPr>
          <w:p w14:paraId="66A4BB56" w14:textId="77777777" w:rsidR="002C739E" w:rsidRPr="004E34C1" w:rsidRDefault="002C739E" w:rsidP="002C739E">
            <w:pPr>
              <w:spacing w:after="0"/>
              <w:jc w:val="left"/>
              <w:rPr>
                <w:rFonts w:eastAsia="Calibri" w:cs="Times New Roman"/>
                <w:sz w:val="20"/>
                <w:szCs w:val="20"/>
              </w:rPr>
            </w:pPr>
          </w:p>
        </w:tc>
        <w:tc>
          <w:tcPr>
            <w:tcW w:w="730" w:type="pct"/>
            <w:vMerge/>
          </w:tcPr>
          <w:p w14:paraId="58B3CCF9" w14:textId="77777777" w:rsidR="002C739E" w:rsidRPr="004E34C1" w:rsidRDefault="002C739E" w:rsidP="002C739E">
            <w:pPr>
              <w:spacing w:after="0"/>
              <w:jc w:val="left"/>
              <w:rPr>
                <w:rFonts w:eastAsia="Calibri" w:cs="Times New Roman"/>
                <w:sz w:val="20"/>
                <w:szCs w:val="20"/>
              </w:rPr>
            </w:pPr>
          </w:p>
        </w:tc>
        <w:tc>
          <w:tcPr>
            <w:tcW w:w="767" w:type="pct"/>
          </w:tcPr>
          <w:p w14:paraId="04CB5A88" w14:textId="77777777" w:rsidR="002C739E" w:rsidRPr="004E34C1" w:rsidRDefault="002C739E" w:rsidP="002C739E">
            <w:pPr>
              <w:spacing w:after="0"/>
              <w:jc w:val="left"/>
              <w:rPr>
                <w:rFonts w:eastAsia="Calibri" w:cs="Times New Roman"/>
                <w:sz w:val="20"/>
                <w:szCs w:val="20"/>
                <w:lang w:val="en-US"/>
              </w:rPr>
            </w:pPr>
            <w:r w:rsidRPr="004E34C1">
              <w:rPr>
                <w:rFonts w:eastAsia="Calibri" w:cs="Times New Roman"/>
                <w:sz w:val="20"/>
                <w:szCs w:val="20"/>
                <w:lang w:val="en-US"/>
              </w:rPr>
              <w:t>CaCO</w:t>
            </w:r>
            <w:r w:rsidRPr="004E34C1">
              <w:rPr>
                <w:rFonts w:eastAsia="Calibri" w:cs="Times New Roman"/>
                <w:sz w:val="20"/>
                <w:szCs w:val="20"/>
                <w:vertAlign w:val="subscript"/>
                <w:lang w:val="en-US"/>
              </w:rPr>
              <w:t xml:space="preserve">3 </w:t>
            </w:r>
          </w:p>
        </w:tc>
        <w:tc>
          <w:tcPr>
            <w:tcW w:w="640" w:type="pct"/>
          </w:tcPr>
          <w:p w14:paraId="085CC05E"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4,5</w:t>
            </w:r>
          </w:p>
        </w:tc>
      </w:tr>
      <w:tr w:rsidR="002C739E" w:rsidRPr="004E34C1" w14:paraId="1B7C8DE4" w14:textId="77777777" w:rsidTr="00DA104F">
        <w:trPr>
          <w:trHeight w:val="78"/>
        </w:trPr>
        <w:tc>
          <w:tcPr>
            <w:tcW w:w="310" w:type="pct"/>
            <w:vMerge/>
          </w:tcPr>
          <w:p w14:paraId="383191D5" w14:textId="77777777" w:rsidR="002C739E" w:rsidRPr="004E34C1" w:rsidRDefault="002C739E" w:rsidP="002C739E">
            <w:pPr>
              <w:numPr>
                <w:ilvl w:val="0"/>
                <w:numId w:val="22"/>
              </w:numPr>
              <w:spacing w:after="0"/>
              <w:ind w:left="417"/>
              <w:contextualSpacing/>
              <w:jc w:val="center"/>
              <w:rPr>
                <w:rFonts w:eastAsia="Calibri" w:cs="Times New Roman"/>
                <w:sz w:val="20"/>
                <w:szCs w:val="20"/>
              </w:rPr>
            </w:pPr>
          </w:p>
        </w:tc>
        <w:tc>
          <w:tcPr>
            <w:tcW w:w="741" w:type="pct"/>
            <w:vMerge/>
          </w:tcPr>
          <w:p w14:paraId="60B46C5F" w14:textId="77777777" w:rsidR="002C739E" w:rsidRPr="004E34C1" w:rsidRDefault="002C739E" w:rsidP="002C739E">
            <w:pPr>
              <w:spacing w:after="0"/>
              <w:jc w:val="left"/>
              <w:rPr>
                <w:rFonts w:eastAsia="Calibri" w:cs="Times New Roman"/>
                <w:sz w:val="20"/>
                <w:szCs w:val="20"/>
              </w:rPr>
            </w:pPr>
          </w:p>
        </w:tc>
        <w:tc>
          <w:tcPr>
            <w:tcW w:w="653" w:type="pct"/>
            <w:vMerge/>
          </w:tcPr>
          <w:p w14:paraId="04AE6A1B" w14:textId="77777777" w:rsidR="002C739E" w:rsidRPr="004E34C1" w:rsidRDefault="002C739E" w:rsidP="002C739E">
            <w:pPr>
              <w:spacing w:after="0"/>
              <w:jc w:val="left"/>
              <w:rPr>
                <w:rFonts w:eastAsia="Calibri" w:cs="Times New Roman"/>
                <w:sz w:val="20"/>
                <w:szCs w:val="20"/>
              </w:rPr>
            </w:pPr>
          </w:p>
        </w:tc>
        <w:tc>
          <w:tcPr>
            <w:tcW w:w="429" w:type="pct"/>
            <w:vMerge/>
          </w:tcPr>
          <w:p w14:paraId="32294F5F" w14:textId="77777777" w:rsidR="002C739E" w:rsidRPr="004E34C1" w:rsidRDefault="002C739E" w:rsidP="002C739E">
            <w:pPr>
              <w:spacing w:after="0"/>
              <w:jc w:val="center"/>
              <w:rPr>
                <w:rFonts w:eastAsia="Calibri" w:cs="Times New Roman"/>
                <w:sz w:val="20"/>
                <w:szCs w:val="20"/>
              </w:rPr>
            </w:pPr>
          </w:p>
        </w:tc>
        <w:tc>
          <w:tcPr>
            <w:tcW w:w="730" w:type="pct"/>
            <w:vMerge/>
          </w:tcPr>
          <w:p w14:paraId="75D6C6E0" w14:textId="77777777" w:rsidR="002C739E" w:rsidRPr="004E34C1" w:rsidRDefault="002C739E" w:rsidP="002C739E">
            <w:pPr>
              <w:spacing w:after="0"/>
              <w:jc w:val="left"/>
              <w:rPr>
                <w:rFonts w:eastAsia="Calibri" w:cs="Times New Roman"/>
                <w:sz w:val="20"/>
                <w:szCs w:val="20"/>
              </w:rPr>
            </w:pPr>
          </w:p>
        </w:tc>
        <w:tc>
          <w:tcPr>
            <w:tcW w:w="730" w:type="pct"/>
            <w:vMerge/>
          </w:tcPr>
          <w:p w14:paraId="4B9877A2" w14:textId="77777777" w:rsidR="002C739E" w:rsidRPr="004E34C1" w:rsidRDefault="002C739E" w:rsidP="002C739E">
            <w:pPr>
              <w:spacing w:after="0"/>
              <w:jc w:val="left"/>
              <w:rPr>
                <w:rFonts w:eastAsia="Calibri" w:cs="Times New Roman"/>
                <w:sz w:val="20"/>
                <w:szCs w:val="20"/>
              </w:rPr>
            </w:pPr>
          </w:p>
        </w:tc>
        <w:tc>
          <w:tcPr>
            <w:tcW w:w="767" w:type="pct"/>
          </w:tcPr>
          <w:p w14:paraId="33327039"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lang w:val="en-US"/>
              </w:rPr>
              <w:t>C</w:t>
            </w:r>
          </w:p>
        </w:tc>
        <w:tc>
          <w:tcPr>
            <w:tcW w:w="640" w:type="pct"/>
          </w:tcPr>
          <w:p w14:paraId="3108038A"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2</w:t>
            </w:r>
          </w:p>
        </w:tc>
      </w:tr>
      <w:tr w:rsidR="002C739E" w:rsidRPr="004E34C1" w14:paraId="6B2513BD" w14:textId="77777777" w:rsidTr="00DA104F">
        <w:trPr>
          <w:trHeight w:val="402"/>
        </w:trPr>
        <w:tc>
          <w:tcPr>
            <w:tcW w:w="310" w:type="pct"/>
            <w:vMerge/>
          </w:tcPr>
          <w:p w14:paraId="145C259E" w14:textId="77777777" w:rsidR="002C739E" w:rsidRPr="004E34C1" w:rsidRDefault="002C739E" w:rsidP="002C739E">
            <w:pPr>
              <w:numPr>
                <w:ilvl w:val="0"/>
                <w:numId w:val="22"/>
              </w:numPr>
              <w:spacing w:after="0"/>
              <w:ind w:left="417"/>
              <w:contextualSpacing/>
              <w:jc w:val="center"/>
              <w:rPr>
                <w:rFonts w:eastAsia="Calibri" w:cs="Times New Roman"/>
                <w:sz w:val="20"/>
                <w:szCs w:val="20"/>
              </w:rPr>
            </w:pPr>
          </w:p>
        </w:tc>
        <w:tc>
          <w:tcPr>
            <w:tcW w:w="741" w:type="pct"/>
            <w:vMerge/>
          </w:tcPr>
          <w:p w14:paraId="2E1BE44F" w14:textId="77777777" w:rsidR="002C739E" w:rsidRPr="004E34C1" w:rsidRDefault="002C739E" w:rsidP="002C739E">
            <w:pPr>
              <w:spacing w:after="0"/>
              <w:jc w:val="left"/>
              <w:rPr>
                <w:rFonts w:eastAsia="Calibri" w:cs="Times New Roman"/>
                <w:sz w:val="20"/>
                <w:szCs w:val="20"/>
              </w:rPr>
            </w:pPr>
          </w:p>
        </w:tc>
        <w:tc>
          <w:tcPr>
            <w:tcW w:w="653" w:type="pct"/>
            <w:vMerge/>
          </w:tcPr>
          <w:p w14:paraId="7F12703B" w14:textId="77777777" w:rsidR="002C739E" w:rsidRPr="004E34C1" w:rsidRDefault="002C739E" w:rsidP="002C739E">
            <w:pPr>
              <w:spacing w:after="0"/>
              <w:jc w:val="left"/>
              <w:rPr>
                <w:rFonts w:eastAsia="Calibri" w:cs="Times New Roman"/>
                <w:sz w:val="20"/>
                <w:szCs w:val="20"/>
              </w:rPr>
            </w:pPr>
          </w:p>
        </w:tc>
        <w:tc>
          <w:tcPr>
            <w:tcW w:w="429" w:type="pct"/>
            <w:vMerge/>
          </w:tcPr>
          <w:p w14:paraId="016876DB" w14:textId="77777777" w:rsidR="002C739E" w:rsidRPr="004E34C1" w:rsidRDefault="002C739E" w:rsidP="002C739E">
            <w:pPr>
              <w:spacing w:after="0"/>
              <w:jc w:val="center"/>
              <w:rPr>
                <w:rFonts w:eastAsia="Calibri" w:cs="Times New Roman"/>
                <w:sz w:val="20"/>
                <w:szCs w:val="20"/>
              </w:rPr>
            </w:pPr>
          </w:p>
        </w:tc>
        <w:tc>
          <w:tcPr>
            <w:tcW w:w="730" w:type="pct"/>
            <w:vMerge/>
          </w:tcPr>
          <w:p w14:paraId="1FA466EF" w14:textId="77777777" w:rsidR="002C739E" w:rsidRPr="004E34C1" w:rsidRDefault="002C739E" w:rsidP="002C739E">
            <w:pPr>
              <w:spacing w:after="0"/>
              <w:jc w:val="left"/>
              <w:rPr>
                <w:rFonts w:eastAsia="Calibri" w:cs="Times New Roman"/>
                <w:sz w:val="20"/>
                <w:szCs w:val="20"/>
              </w:rPr>
            </w:pPr>
          </w:p>
        </w:tc>
        <w:tc>
          <w:tcPr>
            <w:tcW w:w="730" w:type="pct"/>
            <w:vMerge/>
          </w:tcPr>
          <w:p w14:paraId="010D9B39" w14:textId="77777777" w:rsidR="002C739E" w:rsidRPr="004E34C1" w:rsidRDefault="002C739E" w:rsidP="002C739E">
            <w:pPr>
              <w:spacing w:after="0"/>
              <w:jc w:val="left"/>
              <w:rPr>
                <w:rFonts w:eastAsia="Calibri" w:cs="Times New Roman"/>
                <w:sz w:val="20"/>
                <w:szCs w:val="20"/>
              </w:rPr>
            </w:pPr>
          </w:p>
        </w:tc>
        <w:tc>
          <w:tcPr>
            <w:tcW w:w="767" w:type="pct"/>
          </w:tcPr>
          <w:p w14:paraId="020881C3" w14:textId="77777777" w:rsidR="002C739E" w:rsidRPr="004E34C1" w:rsidRDefault="002C739E" w:rsidP="002C739E">
            <w:pPr>
              <w:spacing w:after="0"/>
              <w:jc w:val="left"/>
              <w:rPr>
                <w:rFonts w:eastAsia="Calibri" w:cs="Times New Roman"/>
                <w:sz w:val="20"/>
                <w:szCs w:val="20"/>
                <w:vertAlign w:val="subscript"/>
              </w:rPr>
            </w:pPr>
            <w:r w:rsidRPr="004E34C1">
              <w:rPr>
                <w:rFonts w:eastAsia="Calibri" w:cs="Times New Roman"/>
                <w:sz w:val="20"/>
                <w:szCs w:val="20"/>
                <w:lang w:val="en-US"/>
              </w:rPr>
              <w:t>ZnSiO</w:t>
            </w:r>
            <w:r w:rsidRPr="004E34C1">
              <w:rPr>
                <w:rFonts w:eastAsia="Calibri" w:cs="Times New Roman"/>
                <w:sz w:val="20"/>
                <w:szCs w:val="20"/>
                <w:vertAlign w:val="subscript"/>
              </w:rPr>
              <w:t xml:space="preserve">3 </w:t>
            </w:r>
          </w:p>
          <w:p w14:paraId="1B66B979" w14:textId="77777777" w:rsidR="002C739E" w:rsidRPr="004E34C1" w:rsidRDefault="002C739E" w:rsidP="002C739E">
            <w:pPr>
              <w:spacing w:after="0"/>
              <w:jc w:val="left"/>
              <w:rPr>
                <w:rFonts w:eastAsia="Calibri" w:cs="Times New Roman"/>
                <w:sz w:val="20"/>
                <w:szCs w:val="20"/>
              </w:rPr>
            </w:pPr>
          </w:p>
        </w:tc>
        <w:tc>
          <w:tcPr>
            <w:tcW w:w="640" w:type="pct"/>
          </w:tcPr>
          <w:p w14:paraId="4EE610F3"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0,5</w:t>
            </w:r>
          </w:p>
        </w:tc>
      </w:tr>
      <w:tr w:rsidR="002C739E" w:rsidRPr="004E34C1" w14:paraId="46CD6D0D" w14:textId="77777777" w:rsidTr="00DA104F">
        <w:trPr>
          <w:trHeight w:val="171"/>
        </w:trPr>
        <w:tc>
          <w:tcPr>
            <w:tcW w:w="5000" w:type="pct"/>
            <w:gridSpan w:val="8"/>
          </w:tcPr>
          <w:p w14:paraId="08733538" w14:textId="77777777" w:rsidR="002C739E" w:rsidRPr="004E34C1" w:rsidRDefault="002C739E" w:rsidP="002C739E">
            <w:pPr>
              <w:spacing w:after="0"/>
              <w:jc w:val="center"/>
              <w:rPr>
                <w:rFonts w:eastAsia="Calibri" w:cs="Times New Roman"/>
                <w:b/>
                <w:sz w:val="20"/>
                <w:szCs w:val="20"/>
                <w:lang w:val="en-US"/>
              </w:rPr>
            </w:pPr>
            <w:r w:rsidRPr="004E34C1">
              <w:rPr>
                <w:rFonts w:eastAsia="Calibri" w:cs="Times New Roman"/>
                <w:b/>
                <w:sz w:val="20"/>
                <w:szCs w:val="20"/>
              </w:rPr>
              <w:t>Waste</w:t>
            </w:r>
            <w:r w:rsidRPr="004E34C1">
              <w:rPr>
                <w:rFonts w:eastAsia="Calibri" w:cs="Times New Roman"/>
                <w:b/>
                <w:sz w:val="20"/>
                <w:szCs w:val="20"/>
                <w:lang w:val="en-US"/>
              </w:rPr>
              <w:t xml:space="preserve"> from vital activity</w:t>
            </w:r>
          </w:p>
        </w:tc>
      </w:tr>
      <w:tr w:rsidR="002C739E" w:rsidRPr="00EB4488" w14:paraId="2F770B94" w14:textId="77777777" w:rsidTr="00DA104F">
        <w:trPr>
          <w:trHeight w:val="171"/>
        </w:trPr>
        <w:tc>
          <w:tcPr>
            <w:tcW w:w="310" w:type="pct"/>
            <w:tcBorders>
              <w:bottom w:val="single" w:sz="4" w:space="0" w:color="auto"/>
            </w:tcBorders>
          </w:tcPr>
          <w:p w14:paraId="51DD5F0B" w14:textId="77777777" w:rsidR="002C739E" w:rsidRPr="004E34C1" w:rsidRDefault="002C739E" w:rsidP="002C739E">
            <w:pPr>
              <w:numPr>
                <w:ilvl w:val="0"/>
                <w:numId w:val="22"/>
              </w:numPr>
              <w:spacing w:after="0"/>
              <w:ind w:left="417"/>
              <w:contextualSpacing/>
              <w:jc w:val="center"/>
              <w:rPr>
                <w:rFonts w:eastAsia="Calibri" w:cs="Times New Roman"/>
                <w:sz w:val="20"/>
                <w:szCs w:val="20"/>
              </w:rPr>
            </w:pPr>
          </w:p>
        </w:tc>
        <w:tc>
          <w:tcPr>
            <w:tcW w:w="741" w:type="pct"/>
            <w:tcBorders>
              <w:bottom w:val="single" w:sz="4" w:space="0" w:color="auto"/>
            </w:tcBorders>
          </w:tcPr>
          <w:p w14:paraId="3494023D" w14:textId="77777777" w:rsidR="002C739E" w:rsidRPr="004E34C1" w:rsidRDefault="002C739E" w:rsidP="002C739E">
            <w:pPr>
              <w:spacing w:after="0"/>
              <w:jc w:val="left"/>
              <w:rPr>
                <w:rFonts w:eastAsia="Calibri" w:cs="Times New Roman"/>
                <w:sz w:val="20"/>
                <w:szCs w:val="20"/>
                <w:lang w:val="en-US"/>
              </w:rPr>
            </w:pPr>
            <w:r w:rsidRPr="004E34C1">
              <w:rPr>
                <w:rFonts w:eastAsia="Calibri" w:cs="Times New Roman"/>
                <w:sz w:val="20"/>
                <w:szCs w:val="20"/>
                <w:lang w:val="en-US"/>
              </w:rPr>
              <w:t>Food waste from kitchens and catering organizations, unsorted</w:t>
            </w:r>
          </w:p>
        </w:tc>
        <w:tc>
          <w:tcPr>
            <w:tcW w:w="653" w:type="pct"/>
            <w:tcBorders>
              <w:bottom w:val="single" w:sz="4" w:space="0" w:color="auto"/>
            </w:tcBorders>
          </w:tcPr>
          <w:p w14:paraId="2D269E73"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73610001305</w:t>
            </w:r>
          </w:p>
        </w:tc>
        <w:tc>
          <w:tcPr>
            <w:tcW w:w="429" w:type="pct"/>
            <w:tcBorders>
              <w:bottom w:val="single" w:sz="4" w:space="0" w:color="auto"/>
            </w:tcBorders>
          </w:tcPr>
          <w:p w14:paraId="3D9975C6"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5</w:t>
            </w:r>
          </w:p>
        </w:tc>
        <w:tc>
          <w:tcPr>
            <w:tcW w:w="730" w:type="pct"/>
            <w:tcBorders>
              <w:bottom w:val="single" w:sz="4" w:space="0" w:color="auto"/>
            </w:tcBorders>
          </w:tcPr>
          <w:p w14:paraId="4347F828"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lang w:val="en-US"/>
              </w:rPr>
              <w:t>D</w:t>
            </w:r>
            <w:r w:rsidRPr="004E34C1">
              <w:rPr>
                <w:rFonts w:eastAsia="Calibri" w:cs="Times New Roman"/>
                <w:sz w:val="20"/>
                <w:szCs w:val="20"/>
              </w:rPr>
              <w:t>ispersed system</w:t>
            </w:r>
          </w:p>
        </w:tc>
        <w:tc>
          <w:tcPr>
            <w:tcW w:w="730" w:type="pct"/>
            <w:tcBorders>
              <w:bottom w:val="single" w:sz="4" w:space="0" w:color="auto"/>
            </w:tcBorders>
          </w:tcPr>
          <w:p w14:paraId="3B07FE75"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lang w:val="en-US"/>
              </w:rPr>
              <w:t>D</w:t>
            </w:r>
            <w:r w:rsidRPr="004E34C1">
              <w:rPr>
                <w:rFonts w:eastAsia="Calibri" w:cs="Times New Roman"/>
                <w:sz w:val="20"/>
                <w:szCs w:val="20"/>
              </w:rPr>
              <w:t>ispersed system</w:t>
            </w:r>
          </w:p>
        </w:tc>
        <w:tc>
          <w:tcPr>
            <w:tcW w:w="767" w:type="pct"/>
          </w:tcPr>
          <w:p w14:paraId="3CB9A5DF" w14:textId="77777777" w:rsidR="002C739E" w:rsidRPr="004E34C1" w:rsidRDefault="002C739E" w:rsidP="002C739E">
            <w:pPr>
              <w:spacing w:after="0"/>
              <w:jc w:val="left"/>
              <w:rPr>
                <w:rFonts w:eastAsia="Calibri" w:cs="Times New Roman"/>
                <w:sz w:val="20"/>
                <w:szCs w:val="20"/>
                <w:lang w:val="en-US"/>
              </w:rPr>
            </w:pPr>
            <w:r w:rsidRPr="004E34C1">
              <w:rPr>
                <w:rFonts w:eastAsia="Calibri" w:cs="Times New Roman"/>
                <w:sz w:val="18"/>
                <w:szCs w:val="20"/>
                <w:lang w:val="en-US"/>
              </w:rPr>
              <w:t>Waste may include leftovers from cooking and leftover food</w:t>
            </w:r>
          </w:p>
        </w:tc>
        <w:tc>
          <w:tcPr>
            <w:tcW w:w="640" w:type="pct"/>
          </w:tcPr>
          <w:p w14:paraId="391D2DE9" w14:textId="77777777" w:rsidR="002C739E" w:rsidRPr="004E34C1" w:rsidRDefault="002C739E" w:rsidP="002C739E">
            <w:pPr>
              <w:spacing w:after="0"/>
              <w:jc w:val="left"/>
              <w:rPr>
                <w:rFonts w:eastAsia="Calibri" w:cs="Times New Roman"/>
                <w:sz w:val="20"/>
                <w:szCs w:val="20"/>
                <w:lang w:val="en-US"/>
              </w:rPr>
            </w:pPr>
          </w:p>
        </w:tc>
      </w:tr>
      <w:tr w:rsidR="002C739E" w:rsidRPr="004E34C1" w14:paraId="0ACBBAE3" w14:textId="77777777" w:rsidTr="00DA104F">
        <w:trPr>
          <w:trHeight w:val="171"/>
        </w:trPr>
        <w:tc>
          <w:tcPr>
            <w:tcW w:w="310" w:type="pct"/>
            <w:tcBorders>
              <w:bottom w:val="nil"/>
              <w:right w:val="single" w:sz="4" w:space="0" w:color="auto"/>
            </w:tcBorders>
          </w:tcPr>
          <w:p w14:paraId="0503EEA2" w14:textId="77777777" w:rsidR="002C739E" w:rsidRPr="004E34C1" w:rsidRDefault="002C739E" w:rsidP="002C739E">
            <w:pPr>
              <w:numPr>
                <w:ilvl w:val="0"/>
                <w:numId w:val="22"/>
              </w:numPr>
              <w:spacing w:after="0"/>
              <w:ind w:left="417"/>
              <w:contextualSpacing/>
              <w:jc w:val="center"/>
              <w:rPr>
                <w:rFonts w:eastAsia="Calibri" w:cs="Times New Roman"/>
                <w:sz w:val="20"/>
                <w:szCs w:val="20"/>
                <w:lang w:val="en-US"/>
              </w:rPr>
            </w:pPr>
          </w:p>
        </w:tc>
        <w:tc>
          <w:tcPr>
            <w:tcW w:w="741" w:type="pct"/>
            <w:vMerge w:val="restart"/>
            <w:tcBorders>
              <w:left w:val="single" w:sz="4" w:space="0" w:color="auto"/>
              <w:right w:val="single" w:sz="4" w:space="0" w:color="auto"/>
            </w:tcBorders>
          </w:tcPr>
          <w:p w14:paraId="02E6635E" w14:textId="77777777" w:rsidR="002C739E" w:rsidRPr="004E34C1" w:rsidRDefault="002C739E" w:rsidP="002C739E">
            <w:pPr>
              <w:spacing w:after="0"/>
              <w:jc w:val="left"/>
              <w:rPr>
                <w:rFonts w:eastAsia="Calibri" w:cs="Times New Roman"/>
                <w:sz w:val="20"/>
                <w:szCs w:val="20"/>
                <w:lang w:val="en-US"/>
              </w:rPr>
            </w:pPr>
            <w:r w:rsidRPr="004E34C1">
              <w:rPr>
                <w:rFonts w:eastAsia="Calibri" w:cs="Times New Roman"/>
                <w:sz w:val="20"/>
                <w:szCs w:val="20"/>
                <w:lang w:val="en-US"/>
              </w:rPr>
              <w:t>Waste treatment of septic tanks for sewerage</w:t>
            </w:r>
          </w:p>
        </w:tc>
        <w:tc>
          <w:tcPr>
            <w:tcW w:w="653" w:type="pct"/>
            <w:tcBorders>
              <w:left w:val="single" w:sz="4" w:space="0" w:color="auto"/>
              <w:bottom w:val="nil"/>
              <w:right w:val="single" w:sz="4" w:space="0" w:color="auto"/>
            </w:tcBorders>
          </w:tcPr>
          <w:p w14:paraId="5B7ECE8F"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732 221 01 30 4</w:t>
            </w:r>
          </w:p>
        </w:tc>
        <w:tc>
          <w:tcPr>
            <w:tcW w:w="429" w:type="pct"/>
            <w:tcBorders>
              <w:left w:val="single" w:sz="4" w:space="0" w:color="auto"/>
              <w:bottom w:val="nil"/>
              <w:right w:val="single" w:sz="4" w:space="0" w:color="auto"/>
            </w:tcBorders>
          </w:tcPr>
          <w:p w14:paraId="2AC733BF"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4</w:t>
            </w:r>
          </w:p>
        </w:tc>
        <w:tc>
          <w:tcPr>
            <w:tcW w:w="730" w:type="pct"/>
            <w:tcBorders>
              <w:left w:val="single" w:sz="4" w:space="0" w:color="auto"/>
              <w:bottom w:val="nil"/>
              <w:right w:val="single" w:sz="4" w:space="0" w:color="auto"/>
            </w:tcBorders>
          </w:tcPr>
          <w:p w14:paraId="3718F12B" w14:textId="77777777" w:rsidR="002C739E" w:rsidRPr="004E34C1" w:rsidRDefault="002C739E" w:rsidP="002C739E">
            <w:pPr>
              <w:spacing w:after="0"/>
              <w:jc w:val="left"/>
              <w:rPr>
                <w:rFonts w:eastAsia="Calibri" w:cs="Times New Roman"/>
                <w:sz w:val="20"/>
                <w:szCs w:val="20"/>
                <w:lang w:val="en-US"/>
              </w:rPr>
            </w:pPr>
            <w:r w:rsidRPr="004E34C1">
              <w:rPr>
                <w:rFonts w:eastAsia="Calibri" w:cs="Times New Roman"/>
                <w:sz w:val="20"/>
                <w:szCs w:val="20"/>
                <w:lang w:val="en-US"/>
              </w:rPr>
              <w:t>Liquid</w:t>
            </w:r>
          </w:p>
        </w:tc>
        <w:tc>
          <w:tcPr>
            <w:tcW w:w="730" w:type="pct"/>
            <w:vMerge w:val="restart"/>
            <w:tcBorders>
              <w:left w:val="single" w:sz="4" w:space="0" w:color="auto"/>
            </w:tcBorders>
          </w:tcPr>
          <w:p w14:paraId="52E8BCBC"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lang w:val="en-US"/>
              </w:rPr>
              <w:t>D</w:t>
            </w:r>
            <w:r w:rsidRPr="004E34C1">
              <w:rPr>
                <w:rFonts w:eastAsia="Calibri" w:cs="Times New Roman"/>
                <w:sz w:val="20"/>
                <w:szCs w:val="20"/>
              </w:rPr>
              <w:t>ispersed system</w:t>
            </w:r>
          </w:p>
        </w:tc>
        <w:tc>
          <w:tcPr>
            <w:tcW w:w="767" w:type="pct"/>
          </w:tcPr>
          <w:p w14:paraId="459D6864" w14:textId="77777777" w:rsidR="002C739E" w:rsidRPr="004E34C1" w:rsidRDefault="002C739E" w:rsidP="002C739E">
            <w:pPr>
              <w:spacing w:after="0"/>
              <w:jc w:val="left"/>
              <w:rPr>
                <w:rFonts w:eastAsia="Calibri" w:cs="Times New Roman"/>
                <w:sz w:val="20"/>
                <w:szCs w:val="20"/>
              </w:rPr>
            </w:pPr>
            <w:r w:rsidRPr="004E34C1">
              <w:rPr>
                <w:sz w:val="20"/>
                <w:szCs w:val="20"/>
              </w:rPr>
              <w:t>Water</w:t>
            </w:r>
          </w:p>
        </w:tc>
        <w:tc>
          <w:tcPr>
            <w:tcW w:w="640" w:type="pct"/>
          </w:tcPr>
          <w:p w14:paraId="42BA93FA"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94,16</w:t>
            </w:r>
          </w:p>
        </w:tc>
      </w:tr>
      <w:tr w:rsidR="002C739E" w:rsidRPr="004E34C1" w14:paraId="3291C9A4" w14:textId="77777777" w:rsidTr="00DA104F">
        <w:trPr>
          <w:trHeight w:val="171"/>
        </w:trPr>
        <w:tc>
          <w:tcPr>
            <w:tcW w:w="310" w:type="pct"/>
            <w:tcBorders>
              <w:top w:val="nil"/>
              <w:bottom w:val="nil"/>
              <w:right w:val="single" w:sz="4" w:space="0" w:color="auto"/>
            </w:tcBorders>
          </w:tcPr>
          <w:p w14:paraId="44CD3A81" w14:textId="77777777" w:rsidR="002C739E" w:rsidRPr="004E34C1" w:rsidRDefault="002C739E" w:rsidP="002C739E">
            <w:pPr>
              <w:spacing w:after="0"/>
              <w:ind w:left="284"/>
              <w:jc w:val="center"/>
              <w:rPr>
                <w:rFonts w:eastAsia="Calibri" w:cs="Times New Roman"/>
                <w:sz w:val="20"/>
                <w:szCs w:val="20"/>
              </w:rPr>
            </w:pPr>
          </w:p>
        </w:tc>
        <w:tc>
          <w:tcPr>
            <w:tcW w:w="741" w:type="pct"/>
            <w:vMerge/>
            <w:tcBorders>
              <w:left w:val="single" w:sz="4" w:space="0" w:color="auto"/>
              <w:right w:val="single" w:sz="4" w:space="0" w:color="auto"/>
            </w:tcBorders>
          </w:tcPr>
          <w:p w14:paraId="104A4EDE" w14:textId="77777777" w:rsidR="002C739E" w:rsidRPr="004E34C1" w:rsidRDefault="002C739E" w:rsidP="002C739E">
            <w:pPr>
              <w:spacing w:after="0"/>
              <w:jc w:val="left"/>
              <w:rPr>
                <w:rFonts w:eastAsia="Calibri" w:cs="Times New Roman"/>
                <w:sz w:val="20"/>
                <w:szCs w:val="20"/>
              </w:rPr>
            </w:pPr>
          </w:p>
        </w:tc>
        <w:tc>
          <w:tcPr>
            <w:tcW w:w="653" w:type="pct"/>
            <w:tcBorders>
              <w:top w:val="nil"/>
              <w:left w:val="single" w:sz="4" w:space="0" w:color="auto"/>
              <w:bottom w:val="nil"/>
              <w:right w:val="single" w:sz="4" w:space="0" w:color="auto"/>
            </w:tcBorders>
          </w:tcPr>
          <w:p w14:paraId="0DC052A0" w14:textId="77777777" w:rsidR="002C739E" w:rsidRPr="004E34C1" w:rsidRDefault="002C739E" w:rsidP="002C739E">
            <w:pPr>
              <w:spacing w:after="0"/>
              <w:jc w:val="left"/>
              <w:rPr>
                <w:rFonts w:eastAsia="Calibri" w:cs="Times New Roman"/>
                <w:sz w:val="20"/>
                <w:szCs w:val="20"/>
              </w:rPr>
            </w:pPr>
          </w:p>
        </w:tc>
        <w:tc>
          <w:tcPr>
            <w:tcW w:w="429" w:type="pct"/>
            <w:tcBorders>
              <w:top w:val="nil"/>
              <w:left w:val="single" w:sz="4" w:space="0" w:color="auto"/>
              <w:bottom w:val="nil"/>
              <w:right w:val="single" w:sz="4" w:space="0" w:color="auto"/>
            </w:tcBorders>
          </w:tcPr>
          <w:p w14:paraId="262E6B8A" w14:textId="77777777" w:rsidR="002C739E" w:rsidRPr="004E34C1" w:rsidRDefault="002C739E" w:rsidP="002C739E">
            <w:pPr>
              <w:spacing w:after="0"/>
              <w:jc w:val="center"/>
              <w:rPr>
                <w:rFonts w:eastAsia="Calibri" w:cs="Times New Roman"/>
                <w:sz w:val="20"/>
                <w:szCs w:val="20"/>
              </w:rPr>
            </w:pPr>
          </w:p>
        </w:tc>
        <w:tc>
          <w:tcPr>
            <w:tcW w:w="730" w:type="pct"/>
            <w:tcBorders>
              <w:top w:val="nil"/>
              <w:left w:val="single" w:sz="4" w:space="0" w:color="auto"/>
              <w:bottom w:val="nil"/>
              <w:right w:val="single" w:sz="4" w:space="0" w:color="auto"/>
            </w:tcBorders>
          </w:tcPr>
          <w:p w14:paraId="5DE05570" w14:textId="77777777" w:rsidR="002C739E" w:rsidRPr="004E34C1" w:rsidRDefault="002C739E" w:rsidP="002C739E">
            <w:pPr>
              <w:spacing w:after="0"/>
              <w:jc w:val="left"/>
              <w:rPr>
                <w:rFonts w:eastAsia="Calibri" w:cs="Times New Roman"/>
                <w:sz w:val="20"/>
                <w:szCs w:val="20"/>
              </w:rPr>
            </w:pPr>
          </w:p>
        </w:tc>
        <w:tc>
          <w:tcPr>
            <w:tcW w:w="730" w:type="pct"/>
            <w:vMerge/>
            <w:tcBorders>
              <w:left w:val="single" w:sz="4" w:space="0" w:color="auto"/>
              <w:bottom w:val="nil"/>
            </w:tcBorders>
          </w:tcPr>
          <w:p w14:paraId="023A8E65" w14:textId="77777777" w:rsidR="002C739E" w:rsidRPr="004E34C1" w:rsidRDefault="002C739E" w:rsidP="002C739E">
            <w:pPr>
              <w:spacing w:after="0"/>
              <w:jc w:val="left"/>
              <w:rPr>
                <w:rFonts w:eastAsia="Calibri" w:cs="Times New Roman"/>
                <w:sz w:val="20"/>
                <w:szCs w:val="20"/>
              </w:rPr>
            </w:pPr>
          </w:p>
        </w:tc>
        <w:tc>
          <w:tcPr>
            <w:tcW w:w="767" w:type="pct"/>
          </w:tcPr>
          <w:p w14:paraId="1B7570F7" w14:textId="77777777" w:rsidR="002C739E" w:rsidRPr="004E34C1" w:rsidRDefault="002C739E" w:rsidP="002C739E">
            <w:pPr>
              <w:spacing w:after="0"/>
              <w:jc w:val="left"/>
              <w:rPr>
                <w:rFonts w:eastAsia="Calibri" w:cs="Times New Roman"/>
                <w:sz w:val="20"/>
                <w:szCs w:val="20"/>
              </w:rPr>
            </w:pPr>
            <w:r w:rsidRPr="004E34C1">
              <w:rPr>
                <w:sz w:val="20"/>
                <w:szCs w:val="20"/>
                <w:lang w:val="en-US"/>
              </w:rPr>
              <w:t>A</w:t>
            </w:r>
            <w:r w:rsidRPr="004E34C1">
              <w:rPr>
                <w:sz w:val="20"/>
                <w:szCs w:val="20"/>
              </w:rPr>
              <w:t>mmonium ion</w:t>
            </w:r>
          </w:p>
        </w:tc>
        <w:tc>
          <w:tcPr>
            <w:tcW w:w="640" w:type="pct"/>
          </w:tcPr>
          <w:p w14:paraId="037B7706"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0,27</w:t>
            </w:r>
          </w:p>
        </w:tc>
      </w:tr>
      <w:tr w:rsidR="002C739E" w:rsidRPr="004E34C1" w14:paraId="5C1CAF12" w14:textId="77777777" w:rsidTr="00DA104F">
        <w:trPr>
          <w:trHeight w:val="171"/>
        </w:trPr>
        <w:tc>
          <w:tcPr>
            <w:tcW w:w="310" w:type="pct"/>
            <w:tcBorders>
              <w:top w:val="nil"/>
              <w:bottom w:val="nil"/>
              <w:right w:val="single" w:sz="4" w:space="0" w:color="auto"/>
            </w:tcBorders>
          </w:tcPr>
          <w:p w14:paraId="1DF175B7" w14:textId="77777777" w:rsidR="002C739E" w:rsidRPr="004E34C1" w:rsidRDefault="002C739E" w:rsidP="002C739E">
            <w:pPr>
              <w:spacing w:after="0"/>
              <w:ind w:left="284"/>
              <w:jc w:val="center"/>
              <w:rPr>
                <w:rFonts w:eastAsia="Calibri" w:cs="Times New Roman"/>
                <w:sz w:val="20"/>
                <w:szCs w:val="20"/>
              </w:rPr>
            </w:pPr>
          </w:p>
        </w:tc>
        <w:tc>
          <w:tcPr>
            <w:tcW w:w="741" w:type="pct"/>
            <w:vMerge/>
            <w:tcBorders>
              <w:left w:val="single" w:sz="4" w:space="0" w:color="auto"/>
              <w:bottom w:val="nil"/>
              <w:right w:val="single" w:sz="4" w:space="0" w:color="auto"/>
            </w:tcBorders>
          </w:tcPr>
          <w:p w14:paraId="533DBEDA" w14:textId="77777777" w:rsidR="002C739E" w:rsidRPr="004E34C1" w:rsidRDefault="002C739E" w:rsidP="002C739E">
            <w:pPr>
              <w:spacing w:after="0"/>
              <w:jc w:val="left"/>
              <w:rPr>
                <w:rFonts w:eastAsia="Calibri" w:cs="Times New Roman"/>
                <w:sz w:val="20"/>
                <w:szCs w:val="20"/>
              </w:rPr>
            </w:pPr>
          </w:p>
        </w:tc>
        <w:tc>
          <w:tcPr>
            <w:tcW w:w="653" w:type="pct"/>
            <w:tcBorders>
              <w:top w:val="nil"/>
              <w:left w:val="single" w:sz="4" w:space="0" w:color="auto"/>
              <w:bottom w:val="nil"/>
            </w:tcBorders>
          </w:tcPr>
          <w:p w14:paraId="02CF9514" w14:textId="77777777" w:rsidR="002C739E" w:rsidRPr="004E34C1" w:rsidRDefault="002C739E" w:rsidP="002C739E">
            <w:pPr>
              <w:spacing w:after="0"/>
              <w:jc w:val="left"/>
              <w:rPr>
                <w:rFonts w:eastAsia="Calibri" w:cs="Times New Roman"/>
                <w:sz w:val="20"/>
                <w:szCs w:val="20"/>
              </w:rPr>
            </w:pPr>
          </w:p>
        </w:tc>
        <w:tc>
          <w:tcPr>
            <w:tcW w:w="429" w:type="pct"/>
            <w:tcBorders>
              <w:top w:val="nil"/>
              <w:bottom w:val="nil"/>
            </w:tcBorders>
          </w:tcPr>
          <w:p w14:paraId="7096D89C" w14:textId="77777777" w:rsidR="002C739E" w:rsidRPr="004E34C1" w:rsidRDefault="002C739E" w:rsidP="002C739E">
            <w:pPr>
              <w:spacing w:after="0"/>
              <w:jc w:val="center"/>
              <w:rPr>
                <w:rFonts w:eastAsia="Calibri" w:cs="Times New Roman"/>
                <w:sz w:val="20"/>
                <w:szCs w:val="20"/>
              </w:rPr>
            </w:pPr>
          </w:p>
        </w:tc>
        <w:tc>
          <w:tcPr>
            <w:tcW w:w="730" w:type="pct"/>
            <w:tcBorders>
              <w:top w:val="nil"/>
              <w:bottom w:val="nil"/>
            </w:tcBorders>
          </w:tcPr>
          <w:p w14:paraId="6600C94A" w14:textId="77777777" w:rsidR="002C739E" w:rsidRPr="004E34C1" w:rsidRDefault="002C739E" w:rsidP="002C739E">
            <w:pPr>
              <w:spacing w:after="0"/>
              <w:jc w:val="left"/>
              <w:rPr>
                <w:rFonts w:eastAsia="Calibri" w:cs="Times New Roman"/>
                <w:sz w:val="20"/>
                <w:szCs w:val="20"/>
              </w:rPr>
            </w:pPr>
          </w:p>
        </w:tc>
        <w:tc>
          <w:tcPr>
            <w:tcW w:w="730" w:type="pct"/>
            <w:tcBorders>
              <w:top w:val="nil"/>
              <w:bottom w:val="nil"/>
            </w:tcBorders>
          </w:tcPr>
          <w:p w14:paraId="47370CF3" w14:textId="77777777" w:rsidR="002C739E" w:rsidRPr="004E34C1" w:rsidRDefault="002C739E" w:rsidP="002C739E">
            <w:pPr>
              <w:spacing w:after="0"/>
              <w:jc w:val="left"/>
              <w:rPr>
                <w:rFonts w:eastAsia="Calibri" w:cs="Times New Roman"/>
                <w:sz w:val="20"/>
                <w:szCs w:val="20"/>
              </w:rPr>
            </w:pPr>
          </w:p>
        </w:tc>
        <w:tc>
          <w:tcPr>
            <w:tcW w:w="767" w:type="pct"/>
          </w:tcPr>
          <w:p w14:paraId="25F8A3CA" w14:textId="77777777" w:rsidR="002C739E" w:rsidRPr="004E34C1" w:rsidRDefault="002C739E" w:rsidP="002C739E">
            <w:pPr>
              <w:spacing w:after="0"/>
              <w:jc w:val="left"/>
              <w:rPr>
                <w:rFonts w:eastAsia="Calibri" w:cs="Times New Roman"/>
                <w:sz w:val="20"/>
                <w:szCs w:val="20"/>
              </w:rPr>
            </w:pPr>
            <w:r w:rsidRPr="004E34C1">
              <w:rPr>
                <w:sz w:val="20"/>
                <w:szCs w:val="20"/>
                <w:lang w:val="en-US"/>
              </w:rPr>
              <w:t>N</w:t>
            </w:r>
            <w:r w:rsidRPr="004E34C1">
              <w:rPr>
                <w:sz w:val="20"/>
                <w:szCs w:val="20"/>
              </w:rPr>
              <w:t>itrogen nitrate</w:t>
            </w:r>
          </w:p>
        </w:tc>
        <w:tc>
          <w:tcPr>
            <w:tcW w:w="640" w:type="pct"/>
          </w:tcPr>
          <w:p w14:paraId="4EB04A3C"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1,09</w:t>
            </w:r>
          </w:p>
        </w:tc>
      </w:tr>
      <w:tr w:rsidR="002C739E" w:rsidRPr="004E34C1" w14:paraId="758F223B" w14:textId="77777777" w:rsidTr="00DA104F">
        <w:trPr>
          <w:trHeight w:val="171"/>
        </w:trPr>
        <w:tc>
          <w:tcPr>
            <w:tcW w:w="310" w:type="pct"/>
            <w:tcBorders>
              <w:top w:val="nil"/>
              <w:bottom w:val="nil"/>
            </w:tcBorders>
          </w:tcPr>
          <w:p w14:paraId="5375261F" w14:textId="77777777" w:rsidR="002C739E" w:rsidRPr="004E34C1" w:rsidRDefault="002C739E" w:rsidP="002C739E">
            <w:pPr>
              <w:spacing w:after="0"/>
              <w:ind w:left="284"/>
              <w:jc w:val="center"/>
              <w:rPr>
                <w:rFonts w:eastAsia="Calibri" w:cs="Times New Roman"/>
                <w:sz w:val="20"/>
                <w:szCs w:val="20"/>
              </w:rPr>
            </w:pPr>
          </w:p>
        </w:tc>
        <w:tc>
          <w:tcPr>
            <w:tcW w:w="741" w:type="pct"/>
            <w:tcBorders>
              <w:top w:val="nil"/>
              <w:bottom w:val="nil"/>
            </w:tcBorders>
          </w:tcPr>
          <w:p w14:paraId="50445245" w14:textId="77777777" w:rsidR="002C739E" w:rsidRPr="004E34C1" w:rsidRDefault="002C739E" w:rsidP="002C739E">
            <w:pPr>
              <w:spacing w:after="0"/>
              <w:jc w:val="left"/>
              <w:rPr>
                <w:rFonts w:eastAsia="Calibri" w:cs="Times New Roman"/>
                <w:sz w:val="20"/>
                <w:szCs w:val="20"/>
              </w:rPr>
            </w:pPr>
          </w:p>
        </w:tc>
        <w:tc>
          <w:tcPr>
            <w:tcW w:w="653" w:type="pct"/>
            <w:tcBorders>
              <w:top w:val="nil"/>
              <w:bottom w:val="nil"/>
            </w:tcBorders>
          </w:tcPr>
          <w:p w14:paraId="68150731" w14:textId="77777777" w:rsidR="002C739E" w:rsidRPr="004E34C1" w:rsidRDefault="002C739E" w:rsidP="002C739E">
            <w:pPr>
              <w:spacing w:after="0"/>
              <w:jc w:val="left"/>
              <w:rPr>
                <w:rFonts w:eastAsia="Calibri" w:cs="Times New Roman"/>
                <w:sz w:val="20"/>
                <w:szCs w:val="20"/>
              </w:rPr>
            </w:pPr>
          </w:p>
        </w:tc>
        <w:tc>
          <w:tcPr>
            <w:tcW w:w="429" w:type="pct"/>
            <w:tcBorders>
              <w:top w:val="nil"/>
              <w:bottom w:val="nil"/>
            </w:tcBorders>
          </w:tcPr>
          <w:p w14:paraId="09C1D2BF" w14:textId="77777777" w:rsidR="002C739E" w:rsidRPr="004E34C1" w:rsidRDefault="002C739E" w:rsidP="002C739E">
            <w:pPr>
              <w:spacing w:after="0"/>
              <w:jc w:val="center"/>
              <w:rPr>
                <w:rFonts w:eastAsia="Calibri" w:cs="Times New Roman"/>
                <w:sz w:val="20"/>
                <w:szCs w:val="20"/>
              </w:rPr>
            </w:pPr>
          </w:p>
        </w:tc>
        <w:tc>
          <w:tcPr>
            <w:tcW w:w="730" w:type="pct"/>
            <w:tcBorders>
              <w:top w:val="nil"/>
              <w:bottom w:val="nil"/>
            </w:tcBorders>
          </w:tcPr>
          <w:p w14:paraId="6BBEAB19" w14:textId="77777777" w:rsidR="002C739E" w:rsidRPr="004E34C1" w:rsidRDefault="002C739E" w:rsidP="002C739E">
            <w:pPr>
              <w:spacing w:after="0"/>
              <w:jc w:val="left"/>
              <w:rPr>
                <w:rFonts w:eastAsia="Calibri" w:cs="Times New Roman"/>
                <w:sz w:val="20"/>
                <w:szCs w:val="20"/>
              </w:rPr>
            </w:pPr>
          </w:p>
        </w:tc>
        <w:tc>
          <w:tcPr>
            <w:tcW w:w="730" w:type="pct"/>
            <w:tcBorders>
              <w:top w:val="nil"/>
              <w:bottom w:val="nil"/>
            </w:tcBorders>
          </w:tcPr>
          <w:p w14:paraId="0CB6C363" w14:textId="77777777" w:rsidR="002C739E" w:rsidRPr="004E34C1" w:rsidRDefault="002C739E" w:rsidP="002C739E">
            <w:pPr>
              <w:spacing w:after="0"/>
              <w:jc w:val="left"/>
              <w:rPr>
                <w:rFonts w:eastAsia="Calibri" w:cs="Times New Roman"/>
                <w:sz w:val="20"/>
                <w:szCs w:val="20"/>
              </w:rPr>
            </w:pPr>
          </w:p>
        </w:tc>
        <w:tc>
          <w:tcPr>
            <w:tcW w:w="767" w:type="pct"/>
          </w:tcPr>
          <w:p w14:paraId="5A72769E" w14:textId="77777777" w:rsidR="002C739E" w:rsidRPr="004E34C1" w:rsidRDefault="002C739E" w:rsidP="002C739E">
            <w:pPr>
              <w:spacing w:after="0"/>
              <w:jc w:val="left"/>
              <w:rPr>
                <w:rFonts w:eastAsia="Calibri" w:cs="Times New Roman"/>
                <w:sz w:val="20"/>
                <w:szCs w:val="20"/>
              </w:rPr>
            </w:pPr>
            <w:r w:rsidRPr="004E34C1">
              <w:rPr>
                <w:sz w:val="20"/>
                <w:szCs w:val="20"/>
                <w:lang w:val="en-US"/>
              </w:rPr>
              <w:t>N</w:t>
            </w:r>
            <w:r w:rsidRPr="004E34C1">
              <w:rPr>
                <w:sz w:val="20"/>
                <w:szCs w:val="20"/>
              </w:rPr>
              <w:t>itrogen nitrite</w:t>
            </w:r>
          </w:p>
        </w:tc>
        <w:tc>
          <w:tcPr>
            <w:tcW w:w="640" w:type="pct"/>
          </w:tcPr>
          <w:p w14:paraId="743D7A70"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0,03</w:t>
            </w:r>
          </w:p>
        </w:tc>
      </w:tr>
      <w:tr w:rsidR="002C739E" w:rsidRPr="004E34C1" w14:paraId="47F39DAD" w14:textId="77777777" w:rsidTr="00DA104F">
        <w:trPr>
          <w:trHeight w:val="171"/>
        </w:trPr>
        <w:tc>
          <w:tcPr>
            <w:tcW w:w="310" w:type="pct"/>
            <w:tcBorders>
              <w:top w:val="nil"/>
              <w:bottom w:val="nil"/>
            </w:tcBorders>
          </w:tcPr>
          <w:p w14:paraId="0F2121E7" w14:textId="77777777" w:rsidR="002C739E" w:rsidRPr="004E34C1" w:rsidRDefault="002C739E" w:rsidP="002C739E">
            <w:pPr>
              <w:spacing w:after="0"/>
              <w:ind w:left="284"/>
              <w:jc w:val="center"/>
              <w:rPr>
                <w:rFonts w:eastAsia="Calibri" w:cs="Times New Roman"/>
                <w:sz w:val="20"/>
                <w:szCs w:val="20"/>
              </w:rPr>
            </w:pPr>
          </w:p>
        </w:tc>
        <w:tc>
          <w:tcPr>
            <w:tcW w:w="741" w:type="pct"/>
            <w:tcBorders>
              <w:top w:val="nil"/>
              <w:bottom w:val="nil"/>
            </w:tcBorders>
          </w:tcPr>
          <w:p w14:paraId="051E6720" w14:textId="77777777" w:rsidR="002C739E" w:rsidRPr="004E34C1" w:rsidRDefault="002C739E" w:rsidP="002C739E">
            <w:pPr>
              <w:spacing w:after="0"/>
              <w:jc w:val="left"/>
              <w:rPr>
                <w:rFonts w:eastAsia="Calibri" w:cs="Times New Roman"/>
                <w:sz w:val="20"/>
                <w:szCs w:val="20"/>
              </w:rPr>
            </w:pPr>
          </w:p>
        </w:tc>
        <w:tc>
          <w:tcPr>
            <w:tcW w:w="653" w:type="pct"/>
            <w:tcBorders>
              <w:top w:val="nil"/>
              <w:bottom w:val="nil"/>
            </w:tcBorders>
          </w:tcPr>
          <w:p w14:paraId="7A66DFAF" w14:textId="77777777" w:rsidR="002C739E" w:rsidRPr="004E34C1" w:rsidRDefault="002C739E" w:rsidP="002C739E">
            <w:pPr>
              <w:spacing w:after="0"/>
              <w:jc w:val="left"/>
              <w:rPr>
                <w:rFonts w:eastAsia="Calibri" w:cs="Times New Roman"/>
                <w:sz w:val="20"/>
                <w:szCs w:val="20"/>
              </w:rPr>
            </w:pPr>
          </w:p>
        </w:tc>
        <w:tc>
          <w:tcPr>
            <w:tcW w:w="429" w:type="pct"/>
            <w:tcBorders>
              <w:top w:val="nil"/>
              <w:bottom w:val="nil"/>
            </w:tcBorders>
          </w:tcPr>
          <w:p w14:paraId="57A02B18" w14:textId="77777777" w:rsidR="002C739E" w:rsidRPr="004E34C1" w:rsidRDefault="002C739E" w:rsidP="002C739E">
            <w:pPr>
              <w:spacing w:after="0"/>
              <w:jc w:val="center"/>
              <w:rPr>
                <w:rFonts w:eastAsia="Calibri" w:cs="Times New Roman"/>
                <w:sz w:val="20"/>
                <w:szCs w:val="20"/>
              </w:rPr>
            </w:pPr>
          </w:p>
        </w:tc>
        <w:tc>
          <w:tcPr>
            <w:tcW w:w="730" w:type="pct"/>
            <w:tcBorders>
              <w:top w:val="nil"/>
              <w:bottom w:val="nil"/>
            </w:tcBorders>
          </w:tcPr>
          <w:p w14:paraId="36A20E90" w14:textId="77777777" w:rsidR="002C739E" w:rsidRPr="004E34C1" w:rsidRDefault="002C739E" w:rsidP="002C739E">
            <w:pPr>
              <w:spacing w:after="0"/>
              <w:jc w:val="left"/>
              <w:rPr>
                <w:rFonts w:eastAsia="Calibri" w:cs="Times New Roman"/>
                <w:sz w:val="20"/>
                <w:szCs w:val="20"/>
              </w:rPr>
            </w:pPr>
          </w:p>
        </w:tc>
        <w:tc>
          <w:tcPr>
            <w:tcW w:w="730" w:type="pct"/>
            <w:tcBorders>
              <w:top w:val="nil"/>
              <w:bottom w:val="nil"/>
            </w:tcBorders>
          </w:tcPr>
          <w:p w14:paraId="021571CC" w14:textId="77777777" w:rsidR="002C739E" w:rsidRPr="004E34C1" w:rsidRDefault="002C739E" w:rsidP="002C739E">
            <w:pPr>
              <w:spacing w:after="0"/>
              <w:jc w:val="left"/>
              <w:rPr>
                <w:rFonts w:eastAsia="Calibri" w:cs="Times New Roman"/>
                <w:sz w:val="20"/>
                <w:szCs w:val="20"/>
              </w:rPr>
            </w:pPr>
          </w:p>
        </w:tc>
        <w:tc>
          <w:tcPr>
            <w:tcW w:w="767" w:type="pct"/>
          </w:tcPr>
          <w:p w14:paraId="0BBB5D87" w14:textId="77777777" w:rsidR="002C739E" w:rsidRPr="004E34C1" w:rsidRDefault="002C739E" w:rsidP="002C739E">
            <w:pPr>
              <w:spacing w:after="0"/>
              <w:jc w:val="left"/>
              <w:rPr>
                <w:rFonts w:eastAsia="Calibri" w:cs="Times New Roman"/>
                <w:sz w:val="20"/>
                <w:szCs w:val="20"/>
              </w:rPr>
            </w:pPr>
            <w:r w:rsidRPr="004E34C1">
              <w:rPr>
                <w:sz w:val="20"/>
                <w:szCs w:val="20"/>
                <w:lang w:val="en-US"/>
              </w:rPr>
              <w:t>C</w:t>
            </w:r>
            <w:r w:rsidRPr="004E34C1">
              <w:rPr>
                <w:sz w:val="20"/>
                <w:szCs w:val="20"/>
              </w:rPr>
              <w:t>hlorides</w:t>
            </w:r>
          </w:p>
        </w:tc>
        <w:tc>
          <w:tcPr>
            <w:tcW w:w="640" w:type="pct"/>
          </w:tcPr>
          <w:p w14:paraId="2DFFC349"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1,12</w:t>
            </w:r>
          </w:p>
        </w:tc>
      </w:tr>
      <w:tr w:rsidR="002C739E" w:rsidRPr="004E34C1" w14:paraId="53CCE801" w14:textId="77777777" w:rsidTr="00DA104F">
        <w:trPr>
          <w:trHeight w:val="171"/>
        </w:trPr>
        <w:tc>
          <w:tcPr>
            <w:tcW w:w="310" w:type="pct"/>
            <w:tcBorders>
              <w:top w:val="nil"/>
              <w:bottom w:val="nil"/>
            </w:tcBorders>
          </w:tcPr>
          <w:p w14:paraId="67F4E274" w14:textId="77777777" w:rsidR="002C739E" w:rsidRPr="004E34C1" w:rsidRDefault="002C739E" w:rsidP="002C739E">
            <w:pPr>
              <w:spacing w:after="0"/>
              <w:ind w:left="284"/>
              <w:jc w:val="center"/>
              <w:rPr>
                <w:rFonts w:eastAsia="Calibri" w:cs="Times New Roman"/>
                <w:sz w:val="20"/>
                <w:szCs w:val="20"/>
              </w:rPr>
            </w:pPr>
          </w:p>
        </w:tc>
        <w:tc>
          <w:tcPr>
            <w:tcW w:w="741" w:type="pct"/>
            <w:tcBorders>
              <w:top w:val="nil"/>
              <w:bottom w:val="nil"/>
            </w:tcBorders>
          </w:tcPr>
          <w:p w14:paraId="38A0742D" w14:textId="77777777" w:rsidR="002C739E" w:rsidRPr="004E34C1" w:rsidRDefault="002C739E" w:rsidP="002C739E">
            <w:pPr>
              <w:spacing w:after="0"/>
              <w:jc w:val="left"/>
              <w:rPr>
                <w:rFonts w:eastAsia="Calibri" w:cs="Times New Roman"/>
                <w:sz w:val="20"/>
                <w:szCs w:val="20"/>
              </w:rPr>
            </w:pPr>
          </w:p>
        </w:tc>
        <w:tc>
          <w:tcPr>
            <w:tcW w:w="653" w:type="pct"/>
            <w:tcBorders>
              <w:top w:val="nil"/>
              <w:bottom w:val="nil"/>
            </w:tcBorders>
          </w:tcPr>
          <w:p w14:paraId="7E95BBBC" w14:textId="77777777" w:rsidR="002C739E" w:rsidRPr="004E34C1" w:rsidRDefault="002C739E" w:rsidP="002C739E">
            <w:pPr>
              <w:spacing w:after="0"/>
              <w:jc w:val="left"/>
              <w:rPr>
                <w:rFonts w:eastAsia="Calibri" w:cs="Times New Roman"/>
                <w:sz w:val="20"/>
                <w:szCs w:val="20"/>
              </w:rPr>
            </w:pPr>
          </w:p>
        </w:tc>
        <w:tc>
          <w:tcPr>
            <w:tcW w:w="429" w:type="pct"/>
            <w:tcBorders>
              <w:top w:val="nil"/>
              <w:bottom w:val="nil"/>
            </w:tcBorders>
          </w:tcPr>
          <w:p w14:paraId="51500FE2" w14:textId="77777777" w:rsidR="002C739E" w:rsidRPr="004E34C1" w:rsidRDefault="002C739E" w:rsidP="002C739E">
            <w:pPr>
              <w:spacing w:after="0"/>
              <w:jc w:val="center"/>
              <w:rPr>
                <w:rFonts w:eastAsia="Calibri" w:cs="Times New Roman"/>
                <w:sz w:val="20"/>
                <w:szCs w:val="20"/>
              </w:rPr>
            </w:pPr>
          </w:p>
        </w:tc>
        <w:tc>
          <w:tcPr>
            <w:tcW w:w="730" w:type="pct"/>
            <w:tcBorders>
              <w:top w:val="nil"/>
              <w:bottom w:val="nil"/>
            </w:tcBorders>
          </w:tcPr>
          <w:p w14:paraId="077E4339" w14:textId="77777777" w:rsidR="002C739E" w:rsidRPr="004E34C1" w:rsidRDefault="002C739E" w:rsidP="002C739E">
            <w:pPr>
              <w:spacing w:after="0"/>
              <w:jc w:val="left"/>
              <w:rPr>
                <w:rFonts w:eastAsia="Calibri" w:cs="Times New Roman"/>
                <w:sz w:val="20"/>
                <w:szCs w:val="20"/>
              </w:rPr>
            </w:pPr>
          </w:p>
        </w:tc>
        <w:tc>
          <w:tcPr>
            <w:tcW w:w="730" w:type="pct"/>
            <w:tcBorders>
              <w:top w:val="nil"/>
              <w:bottom w:val="nil"/>
            </w:tcBorders>
          </w:tcPr>
          <w:p w14:paraId="11E58753" w14:textId="77777777" w:rsidR="002C739E" w:rsidRPr="004E34C1" w:rsidRDefault="002C739E" w:rsidP="002C739E">
            <w:pPr>
              <w:spacing w:after="0"/>
              <w:jc w:val="left"/>
              <w:rPr>
                <w:rFonts w:eastAsia="Calibri" w:cs="Times New Roman"/>
                <w:sz w:val="20"/>
                <w:szCs w:val="20"/>
              </w:rPr>
            </w:pPr>
          </w:p>
        </w:tc>
        <w:tc>
          <w:tcPr>
            <w:tcW w:w="767" w:type="pct"/>
          </w:tcPr>
          <w:p w14:paraId="2D8535AC" w14:textId="77777777" w:rsidR="002C739E" w:rsidRPr="004E34C1" w:rsidRDefault="002C739E" w:rsidP="002C739E">
            <w:pPr>
              <w:spacing w:after="0"/>
              <w:jc w:val="left"/>
              <w:rPr>
                <w:rFonts w:eastAsia="Calibri" w:cs="Times New Roman"/>
                <w:sz w:val="20"/>
                <w:szCs w:val="20"/>
              </w:rPr>
            </w:pPr>
            <w:r w:rsidRPr="004E34C1">
              <w:rPr>
                <w:sz w:val="20"/>
                <w:szCs w:val="20"/>
                <w:lang w:val="en-US"/>
              </w:rPr>
              <w:t>S</w:t>
            </w:r>
            <w:r w:rsidRPr="004E34C1">
              <w:rPr>
                <w:sz w:val="20"/>
                <w:szCs w:val="20"/>
              </w:rPr>
              <w:t>ulfates</w:t>
            </w:r>
          </w:p>
        </w:tc>
        <w:tc>
          <w:tcPr>
            <w:tcW w:w="640" w:type="pct"/>
          </w:tcPr>
          <w:p w14:paraId="6A68DC00"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0,42</w:t>
            </w:r>
          </w:p>
        </w:tc>
      </w:tr>
      <w:tr w:rsidR="002C739E" w:rsidRPr="004E34C1" w14:paraId="49A88F99" w14:textId="77777777" w:rsidTr="00DA104F">
        <w:trPr>
          <w:trHeight w:val="171"/>
        </w:trPr>
        <w:tc>
          <w:tcPr>
            <w:tcW w:w="310" w:type="pct"/>
            <w:tcBorders>
              <w:top w:val="nil"/>
              <w:bottom w:val="nil"/>
            </w:tcBorders>
          </w:tcPr>
          <w:p w14:paraId="76ED5FCD" w14:textId="77777777" w:rsidR="002C739E" w:rsidRPr="004E34C1" w:rsidRDefault="002C739E" w:rsidP="002C739E">
            <w:pPr>
              <w:spacing w:after="0"/>
              <w:ind w:left="284"/>
              <w:jc w:val="center"/>
              <w:rPr>
                <w:rFonts w:eastAsia="Calibri" w:cs="Times New Roman"/>
                <w:sz w:val="20"/>
                <w:szCs w:val="20"/>
              </w:rPr>
            </w:pPr>
          </w:p>
        </w:tc>
        <w:tc>
          <w:tcPr>
            <w:tcW w:w="741" w:type="pct"/>
            <w:tcBorders>
              <w:top w:val="nil"/>
              <w:bottom w:val="nil"/>
            </w:tcBorders>
          </w:tcPr>
          <w:p w14:paraId="0B813BD4" w14:textId="77777777" w:rsidR="002C739E" w:rsidRPr="004E34C1" w:rsidRDefault="002C739E" w:rsidP="002C739E">
            <w:pPr>
              <w:spacing w:after="0"/>
              <w:jc w:val="left"/>
              <w:rPr>
                <w:rFonts w:eastAsia="Calibri" w:cs="Times New Roman"/>
                <w:sz w:val="20"/>
                <w:szCs w:val="20"/>
              </w:rPr>
            </w:pPr>
          </w:p>
        </w:tc>
        <w:tc>
          <w:tcPr>
            <w:tcW w:w="653" w:type="pct"/>
            <w:tcBorders>
              <w:top w:val="nil"/>
              <w:bottom w:val="nil"/>
            </w:tcBorders>
          </w:tcPr>
          <w:p w14:paraId="77E0ED55" w14:textId="77777777" w:rsidR="002C739E" w:rsidRPr="004E34C1" w:rsidRDefault="002C739E" w:rsidP="002C739E">
            <w:pPr>
              <w:spacing w:after="0"/>
              <w:jc w:val="left"/>
              <w:rPr>
                <w:rFonts w:eastAsia="Calibri" w:cs="Times New Roman"/>
                <w:sz w:val="20"/>
                <w:szCs w:val="20"/>
              </w:rPr>
            </w:pPr>
          </w:p>
        </w:tc>
        <w:tc>
          <w:tcPr>
            <w:tcW w:w="429" w:type="pct"/>
            <w:tcBorders>
              <w:top w:val="nil"/>
              <w:bottom w:val="nil"/>
            </w:tcBorders>
          </w:tcPr>
          <w:p w14:paraId="0AFDD45D" w14:textId="77777777" w:rsidR="002C739E" w:rsidRPr="004E34C1" w:rsidRDefault="002C739E" w:rsidP="002C739E">
            <w:pPr>
              <w:spacing w:after="0"/>
              <w:jc w:val="center"/>
              <w:rPr>
                <w:rFonts w:eastAsia="Calibri" w:cs="Times New Roman"/>
                <w:sz w:val="20"/>
                <w:szCs w:val="20"/>
              </w:rPr>
            </w:pPr>
          </w:p>
        </w:tc>
        <w:tc>
          <w:tcPr>
            <w:tcW w:w="730" w:type="pct"/>
            <w:tcBorders>
              <w:top w:val="nil"/>
              <w:bottom w:val="nil"/>
            </w:tcBorders>
          </w:tcPr>
          <w:p w14:paraId="46C89846" w14:textId="77777777" w:rsidR="002C739E" w:rsidRPr="004E34C1" w:rsidRDefault="002C739E" w:rsidP="002C739E">
            <w:pPr>
              <w:spacing w:after="0"/>
              <w:jc w:val="left"/>
              <w:rPr>
                <w:rFonts w:eastAsia="Calibri" w:cs="Times New Roman"/>
                <w:sz w:val="20"/>
                <w:szCs w:val="20"/>
              </w:rPr>
            </w:pPr>
          </w:p>
        </w:tc>
        <w:tc>
          <w:tcPr>
            <w:tcW w:w="730" w:type="pct"/>
            <w:tcBorders>
              <w:top w:val="nil"/>
              <w:bottom w:val="nil"/>
            </w:tcBorders>
          </w:tcPr>
          <w:p w14:paraId="1886A0E1" w14:textId="77777777" w:rsidR="002C739E" w:rsidRPr="004E34C1" w:rsidRDefault="002C739E" w:rsidP="002C739E">
            <w:pPr>
              <w:spacing w:after="0"/>
              <w:jc w:val="left"/>
              <w:rPr>
                <w:rFonts w:eastAsia="Calibri" w:cs="Times New Roman"/>
                <w:sz w:val="20"/>
                <w:szCs w:val="20"/>
              </w:rPr>
            </w:pPr>
          </w:p>
        </w:tc>
        <w:tc>
          <w:tcPr>
            <w:tcW w:w="767" w:type="pct"/>
          </w:tcPr>
          <w:p w14:paraId="7FD69D58" w14:textId="77777777" w:rsidR="002C739E" w:rsidRPr="004E34C1" w:rsidRDefault="002C739E" w:rsidP="002C739E">
            <w:pPr>
              <w:spacing w:after="0"/>
              <w:jc w:val="left"/>
              <w:rPr>
                <w:rFonts w:eastAsia="Calibri" w:cs="Times New Roman"/>
                <w:sz w:val="20"/>
                <w:szCs w:val="20"/>
              </w:rPr>
            </w:pPr>
            <w:r w:rsidRPr="004E34C1">
              <w:rPr>
                <w:sz w:val="20"/>
                <w:szCs w:val="20"/>
              </w:rPr>
              <w:t>Phosphates</w:t>
            </w:r>
          </w:p>
        </w:tc>
        <w:tc>
          <w:tcPr>
            <w:tcW w:w="640" w:type="pct"/>
          </w:tcPr>
          <w:p w14:paraId="675F2F5A"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0,19</w:t>
            </w:r>
          </w:p>
        </w:tc>
      </w:tr>
      <w:tr w:rsidR="002C739E" w:rsidRPr="004E34C1" w14:paraId="71B1E03E" w14:textId="77777777" w:rsidTr="00DA104F">
        <w:trPr>
          <w:trHeight w:val="171"/>
        </w:trPr>
        <w:tc>
          <w:tcPr>
            <w:tcW w:w="310" w:type="pct"/>
            <w:tcBorders>
              <w:top w:val="nil"/>
              <w:bottom w:val="nil"/>
            </w:tcBorders>
          </w:tcPr>
          <w:p w14:paraId="6299BCBE" w14:textId="77777777" w:rsidR="002C739E" w:rsidRPr="004E34C1" w:rsidRDefault="002C739E" w:rsidP="002C739E">
            <w:pPr>
              <w:spacing w:after="0"/>
              <w:ind w:left="284"/>
              <w:jc w:val="center"/>
              <w:rPr>
                <w:rFonts w:eastAsia="Calibri" w:cs="Times New Roman"/>
                <w:sz w:val="20"/>
                <w:szCs w:val="20"/>
              </w:rPr>
            </w:pPr>
          </w:p>
        </w:tc>
        <w:tc>
          <w:tcPr>
            <w:tcW w:w="741" w:type="pct"/>
            <w:tcBorders>
              <w:top w:val="nil"/>
              <w:bottom w:val="nil"/>
            </w:tcBorders>
          </w:tcPr>
          <w:p w14:paraId="3EEAAEE6" w14:textId="77777777" w:rsidR="002C739E" w:rsidRPr="004E34C1" w:rsidRDefault="002C739E" w:rsidP="002C739E">
            <w:pPr>
              <w:spacing w:after="0"/>
              <w:jc w:val="left"/>
              <w:rPr>
                <w:rFonts w:eastAsia="Calibri" w:cs="Times New Roman"/>
                <w:sz w:val="20"/>
                <w:szCs w:val="20"/>
              </w:rPr>
            </w:pPr>
          </w:p>
        </w:tc>
        <w:tc>
          <w:tcPr>
            <w:tcW w:w="653" w:type="pct"/>
            <w:tcBorders>
              <w:top w:val="nil"/>
              <w:bottom w:val="nil"/>
            </w:tcBorders>
          </w:tcPr>
          <w:p w14:paraId="4C447A48" w14:textId="77777777" w:rsidR="002C739E" w:rsidRPr="004E34C1" w:rsidRDefault="002C739E" w:rsidP="002C739E">
            <w:pPr>
              <w:spacing w:after="0"/>
              <w:jc w:val="left"/>
              <w:rPr>
                <w:rFonts w:eastAsia="Calibri" w:cs="Times New Roman"/>
                <w:sz w:val="20"/>
                <w:szCs w:val="20"/>
              </w:rPr>
            </w:pPr>
          </w:p>
        </w:tc>
        <w:tc>
          <w:tcPr>
            <w:tcW w:w="429" w:type="pct"/>
            <w:tcBorders>
              <w:top w:val="nil"/>
              <w:bottom w:val="nil"/>
            </w:tcBorders>
          </w:tcPr>
          <w:p w14:paraId="7A13F5FE" w14:textId="77777777" w:rsidR="002C739E" w:rsidRPr="004E34C1" w:rsidRDefault="002C739E" w:rsidP="002C739E">
            <w:pPr>
              <w:spacing w:after="0"/>
              <w:jc w:val="left"/>
              <w:rPr>
                <w:rFonts w:eastAsia="Calibri" w:cs="Times New Roman"/>
                <w:sz w:val="20"/>
                <w:szCs w:val="20"/>
              </w:rPr>
            </w:pPr>
          </w:p>
        </w:tc>
        <w:tc>
          <w:tcPr>
            <w:tcW w:w="730" w:type="pct"/>
            <w:tcBorders>
              <w:top w:val="nil"/>
              <w:bottom w:val="nil"/>
            </w:tcBorders>
          </w:tcPr>
          <w:p w14:paraId="6AD1094E" w14:textId="77777777" w:rsidR="002C739E" w:rsidRPr="004E34C1" w:rsidRDefault="002C739E" w:rsidP="002C739E">
            <w:pPr>
              <w:spacing w:after="0"/>
              <w:jc w:val="left"/>
              <w:rPr>
                <w:rFonts w:eastAsia="Calibri" w:cs="Times New Roman"/>
                <w:sz w:val="20"/>
                <w:szCs w:val="20"/>
              </w:rPr>
            </w:pPr>
          </w:p>
        </w:tc>
        <w:tc>
          <w:tcPr>
            <w:tcW w:w="730" w:type="pct"/>
            <w:tcBorders>
              <w:top w:val="nil"/>
              <w:bottom w:val="nil"/>
            </w:tcBorders>
          </w:tcPr>
          <w:p w14:paraId="705EF53C" w14:textId="77777777" w:rsidR="002C739E" w:rsidRPr="004E34C1" w:rsidRDefault="002C739E" w:rsidP="002C739E">
            <w:pPr>
              <w:spacing w:after="0"/>
              <w:jc w:val="left"/>
              <w:rPr>
                <w:rFonts w:eastAsia="Calibri" w:cs="Times New Roman"/>
                <w:sz w:val="20"/>
                <w:szCs w:val="20"/>
              </w:rPr>
            </w:pPr>
          </w:p>
        </w:tc>
        <w:tc>
          <w:tcPr>
            <w:tcW w:w="767" w:type="pct"/>
          </w:tcPr>
          <w:p w14:paraId="05F30167" w14:textId="77777777" w:rsidR="002C739E" w:rsidRPr="004E34C1" w:rsidRDefault="002C739E" w:rsidP="002C739E">
            <w:pPr>
              <w:spacing w:after="0"/>
              <w:jc w:val="left"/>
              <w:rPr>
                <w:rFonts w:eastAsia="Calibri" w:cs="Times New Roman"/>
                <w:sz w:val="20"/>
                <w:szCs w:val="20"/>
              </w:rPr>
            </w:pPr>
            <w:r w:rsidRPr="004E34C1">
              <w:rPr>
                <w:sz w:val="20"/>
                <w:szCs w:val="20"/>
              </w:rPr>
              <w:t>Iron</w:t>
            </w:r>
          </w:p>
        </w:tc>
        <w:tc>
          <w:tcPr>
            <w:tcW w:w="640" w:type="pct"/>
          </w:tcPr>
          <w:p w14:paraId="5689709B"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0,68</w:t>
            </w:r>
          </w:p>
        </w:tc>
      </w:tr>
      <w:tr w:rsidR="002C739E" w:rsidRPr="004E34C1" w14:paraId="108BDE83" w14:textId="77777777" w:rsidTr="00DA104F">
        <w:trPr>
          <w:trHeight w:val="171"/>
        </w:trPr>
        <w:tc>
          <w:tcPr>
            <w:tcW w:w="310" w:type="pct"/>
            <w:tcBorders>
              <w:top w:val="nil"/>
              <w:bottom w:val="nil"/>
            </w:tcBorders>
          </w:tcPr>
          <w:p w14:paraId="4FF4A6FB" w14:textId="77777777" w:rsidR="002C739E" w:rsidRPr="004E34C1" w:rsidRDefault="002C739E" w:rsidP="002C739E">
            <w:pPr>
              <w:spacing w:after="0"/>
              <w:ind w:left="284"/>
              <w:jc w:val="center"/>
              <w:rPr>
                <w:rFonts w:eastAsia="Calibri" w:cs="Times New Roman"/>
                <w:sz w:val="20"/>
                <w:szCs w:val="20"/>
              </w:rPr>
            </w:pPr>
          </w:p>
        </w:tc>
        <w:tc>
          <w:tcPr>
            <w:tcW w:w="741" w:type="pct"/>
            <w:tcBorders>
              <w:top w:val="nil"/>
              <w:bottom w:val="nil"/>
            </w:tcBorders>
          </w:tcPr>
          <w:p w14:paraId="77B6B9C8" w14:textId="77777777" w:rsidR="002C739E" w:rsidRPr="004E34C1" w:rsidRDefault="002C739E" w:rsidP="002C739E">
            <w:pPr>
              <w:spacing w:after="0"/>
              <w:jc w:val="left"/>
              <w:rPr>
                <w:rFonts w:eastAsia="Calibri" w:cs="Times New Roman"/>
                <w:sz w:val="20"/>
                <w:szCs w:val="20"/>
              </w:rPr>
            </w:pPr>
          </w:p>
        </w:tc>
        <w:tc>
          <w:tcPr>
            <w:tcW w:w="653" w:type="pct"/>
            <w:tcBorders>
              <w:top w:val="nil"/>
              <w:bottom w:val="nil"/>
            </w:tcBorders>
          </w:tcPr>
          <w:p w14:paraId="38021C40" w14:textId="77777777" w:rsidR="002C739E" w:rsidRPr="004E34C1" w:rsidRDefault="002C739E" w:rsidP="002C739E">
            <w:pPr>
              <w:spacing w:after="0"/>
              <w:jc w:val="left"/>
              <w:rPr>
                <w:rFonts w:eastAsia="Calibri" w:cs="Times New Roman"/>
                <w:sz w:val="20"/>
                <w:szCs w:val="20"/>
              </w:rPr>
            </w:pPr>
          </w:p>
        </w:tc>
        <w:tc>
          <w:tcPr>
            <w:tcW w:w="429" w:type="pct"/>
            <w:tcBorders>
              <w:top w:val="nil"/>
              <w:bottom w:val="nil"/>
            </w:tcBorders>
          </w:tcPr>
          <w:p w14:paraId="4402A0FC" w14:textId="77777777" w:rsidR="002C739E" w:rsidRPr="004E34C1" w:rsidRDefault="002C739E" w:rsidP="002C739E">
            <w:pPr>
              <w:spacing w:after="0"/>
              <w:jc w:val="center"/>
              <w:rPr>
                <w:rFonts w:eastAsia="Calibri" w:cs="Times New Roman"/>
                <w:sz w:val="20"/>
                <w:szCs w:val="20"/>
              </w:rPr>
            </w:pPr>
          </w:p>
        </w:tc>
        <w:tc>
          <w:tcPr>
            <w:tcW w:w="730" w:type="pct"/>
            <w:tcBorders>
              <w:top w:val="nil"/>
              <w:bottom w:val="nil"/>
            </w:tcBorders>
          </w:tcPr>
          <w:p w14:paraId="33E6C64E" w14:textId="77777777" w:rsidR="002C739E" w:rsidRPr="004E34C1" w:rsidRDefault="002C739E" w:rsidP="002C739E">
            <w:pPr>
              <w:spacing w:after="0"/>
              <w:jc w:val="left"/>
              <w:rPr>
                <w:rFonts w:eastAsia="Calibri" w:cs="Times New Roman"/>
                <w:sz w:val="20"/>
                <w:szCs w:val="20"/>
              </w:rPr>
            </w:pPr>
          </w:p>
        </w:tc>
        <w:tc>
          <w:tcPr>
            <w:tcW w:w="730" w:type="pct"/>
            <w:tcBorders>
              <w:top w:val="nil"/>
              <w:bottom w:val="nil"/>
            </w:tcBorders>
          </w:tcPr>
          <w:p w14:paraId="3752613F" w14:textId="77777777" w:rsidR="002C739E" w:rsidRPr="004E34C1" w:rsidRDefault="002C739E" w:rsidP="002C739E">
            <w:pPr>
              <w:spacing w:after="0"/>
              <w:jc w:val="left"/>
              <w:rPr>
                <w:rFonts w:eastAsia="Calibri" w:cs="Times New Roman"/>
                <w:sz w:val="20"/>
                <w:szCs w:val="20"/>
              </w:rPr>
            </w:pPr>
          </w:p>
        </w:tc>
        <w:tc>
          <w:tcPr>
            <w:tcW w:w="767" w:type="pct"/>
          </w:tcPr>
          <w:p w14:paraId="6E698F97" w14:textId="77777777" w:rsidR="002C739E" w:rsidRPr="004E34C1" w:rsidRDefault="002C739E" w:rsidP="002C739E">
            <w:pPr>
              <w:spacing w:after="0"/>
              <w:jc w:val="left"/>
              <w:rPr>
                <w:rFonts w:eastAsia="Calibri" w:cs="Times New Roman"/>
                <w:sz w:val="20"/>
                <w:szCs w:val="20"/>
              </w:rPr>
            </w:pPr>
            <w:r w:rsidRPr="004E34C1">
              <w:rPr>
                <w:sz w:val="20"/>
                <w:szCs w:val="20"/>
                <w:lang w:val="en-US"/>
              </w:rPr>
              <w:t>S</w:t>
            </w:r>
            <w:r w:rsidRPr="004E34C1">
              <w:rPr>
                <w:sz w:val="20"/>
                <w:szCs w:val="20"/>
              </w:rPr>
              <w:t>urfactant</w:t>
            </w:r>
          </w:p>
        </w:tc>
        <w:tc>
          <w:tcPr>
            <w:tcW w:w="640" w:type="pct"/>
          </w:tcPr>
          <w:p w14:paraId="62B68EA9"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0,07</w:t>
            </w:r>
          </w:p>
        </w:tc>
      </w:tr>
      <w:tr w:rsidR="002C739E" w:rsidRPr="004E34C1" w14:paraId="6DFBA66D" w14:textId="77777777" w:rsidTr="00DA104F">
        <w:trPr>
          <w:trHeight w:val="171"/>
        </w:trPr>
        <w:tc>
          <w:tcPr>
            <w:tcW w:w="310" w:type="pct"/>
            <w:tcBorders>
              <w:top w:val="nil"/>
              <w:bottom w:val="nil"/>
              <w:right w:val="single" w:sz="4" w:space="0" w:color="auto"/>
            </w:tcBorders>
          </w:tcPr>
          <w:p w14:paraId="60E3F764" w14:textId="77777777" w:rsidR="002C739E" w:rsidRPr="004E34C1" w:rsidRDefault="002C739E" w:rsidP="002C739E">
            <w:pPr>
              <w:spacing w:after="0"/>
              <w:ind w:left="284"/>
              <w:jc w:val="center"/>
              <w:rPr>
                <w:rFonts w:eastAsia="Calibri" w:cs="Times New Roman"/>
                <w:sz w:val="20"/>
                <w:szCs w:val="20"/>
              </w:rPr>
            </w:pPr>
          </w:p>
        </w:tc>
        <w:tc>
          <w:tcPr>
            <w:tcW w:w="741" w:type="pct"/>
            <w:tcBorders>
              <w:top w:val="nil"/>
              <w:left w:val="single" w:sz="4" w:space="0" w:color="auto"/>
              <w:bottom w:val="nil"/>
              <w:right w:val="single" w:sz="4" w:space="0" w:color="auto"/>
            </w:tcBorders>
          </w:tcPr>
          <w:p w14:paraId="2496B330" w14:textId="77777777" w:rsidR="002C739E" w:rsidRPr="004E34C1" w:rsidRDefault="002C739E" w:rsidP="002C739E">
            <w:pPr>
              <w:spacing w:after="0"/>
              <w:jc w:val="left"/>
              <w:rPr>
                <w:rFonts w:eastAsia="Calibri" w:cs="Times New Roman"/>
                <w:sz w:val="20"/>
                <w:szCs w:val="20"/>
              </w:rPr>
            </w:pPr>
          </w:p>
        </w:tc>
        <w:tc>
          <w:tcPr>
            <w:tcW w:w="653" w:type="pct"/>
            <w:tcBorders>
              <w:top w:val="nil"/>
              <w:left w:val="single" w:sz="4" w:space="0" w:color="auto"/>
              <w:bottom w:val="nil"/>
              <w:right w:val="single" w:sz="4" w:space="0" w:color="auto"/>
            </w:tcBorders>
          </w:tcPr>
          <w:p w14:paraId="4464F594" w14:textId="77777777" w:rsidR="002C739E" w:rsidRPr="004E34C1" w:rsidRDefault="002C739E" w:rsidP="002C739E">
            <w:pPr>
              <w:spacing w:after="0"/>
              <w:jc w:val="left"/>
              <w:rPr>
                <w:rFonts w:eastAsia="Calibri" w:cs="Times New Roman"/>
                <w:sz w:val="20"/>
                <w:szCs w:val="20"/>
              </w:rPr>
            </w:pPr>
          </w:p>
        </w:tc>
        <w:tc>
          <w:tcPr>
            <w:tcW w:w="429" w:type="pct"/>
            <w:tcBorders>
              <w:top w:val="nil"/>
              <w:left w:val="single" w:sz="4" w:space="0" w:color="auto"/>
              <w:bottom w:val="nil"/>
              <w:right w:val="single" w:sz="4" w:space="0" w:color="auto"/>
            </w:tcBorders>
          </w:tcPr>
          <w:p w14:paraId="702E10FE" w14:textId="77777777" w:rsidR="002C739E" w:rsidRPr="004E34C1" w:rsidRDefault="002C739E" w:rsidP="002C739E">
            <w:pPr>
              <w:spacing w:after="0"/>
              <w:jc w:val="center"/>
              <w:rPr>
                <w:rFonts w:eastAsia="Calibri" w:cs="Times New Roman"/>
                <w:sz w:val="20"/>
                <w:szCs w:val="20"/>
              </w:rPr>
            </w:pPr>
          </w:p>
        </w:tc>
        <w:tc>
          <w:tcPr>
            <w:tcW w:w="730" w:type="pct"/>
            <w:tcBorders>
              <w:top w:val="nil"/>
              <w:left w:val="single" w:sz="4" w:space="0" w:color="auto"/>
              <w:bottom w:val="nil"/>
              <w:right w:val="single" w:sz="4" w:space="0" w:color="auto"/>
            </w:tcBorders>
          </w:tcPr>
          <w:p w14:paraId="324EE57F" w14:textId="77777777" w:rsidR="002C739E" w:rsidRPr="004E34C1" w:rsidRDefault="002C739E" w:rsidP="002C739E">
            <w:pPr>
              <w:spacing w:after="0"/>
              <w:jc w:val="left"/>
              <w:rPr>
                <w:rFonts w:eastAsia="Calibri" w:cs="Times New Roman"/>
                <w:sz w:val="20"/>
                <w:szCs w:val="20"/>
              </w:rPr>
            </w:pPr>
          </w:p>
        </w:tc>
        <w:tc>
          <w:tcPr>
            <w:tcW w:w="730" w:type="pct"/>
            <w:tcBorders>
              <w:top w:val="nil"/>
              <w:left w:val="single" w:sz="4" w:space="0" w:color="auto"/>
              <w:bottom w:val="nil"/>
            </w:tcBorders>
          </w:tcPr>
          <w:p w14:paraId="17C7117B" w14:textId="77777777" w:rsidR="002C739E" w:rsidRPr="004E34C1" w:rsidRDefault="002C739E" w:rsidP="002C739E">
            <w:pPr>
              <w:spacing w:after="0"/>
              <w:jc w:val="left"/>
              <w:rPr>
                <w:rFonts w:eastAsia="Calibri" w:cs="Times New Roman"/>
                <w:sz w:val="20"/>
                <w:szCs w:val="20"/>
              </w:rPr>
            </w:pPr>
          </w:p>
        </w:tc>
        <w:tc>
          <w:tcPr>
            <w:tcW w:w="767" w:type="pct"/>
          </w:tcPr>
          <w:p w14:paraId="4AF65514" w14:textId="77777777" w:rsidR="002C739E" w:rsidRPr="004E34C1" w:rsidRDefault="002C739E" w:rsidP="002C739E">
            <w:pPr>
              <w:spacing w:after="0"/>
              <w:jc w:val="left"/>
              <w:rPr>
                <w:rFonts w:eastAsia="Calibri" w:cs="Times New Roman"/>
                <w:sz w:val="20"/>
                <w:szCs w:val="20"/>
              </w:rPr>
            </w:pPr>
            <w:r w:rsidRPr="004E34C1">
              <w:rPr>
                <w:sz w:val="20"/>
                <w:szCs w:val="20"/>
              </w:rPr>
              <w:t>BOD</w:t>
            </w:r>
          </w:p>
        </w:tc>
        <w:tc>
          <w:tcPr>
            <w:tcW w:w="640" w:type="pct"/>
          </w:tcPr>
          <w:p w14:paraId="672ABF59"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0,05</w:t>
            </w:r>
          </w:p>
        </w:tc>
      </w:tr>
      <w:tr w:rsidR="002C739E" w:rsidRPr="004E34C1" w14:paraId="0BF90402" w14:textId="77777777" w:rsidTr="00DA104F">
        <w:trPr>
          <w:trHeight w:val="547"/>
        </w:trPr>
        <w:tc>
          <w:tcPr>
            <w:tcW w:w="310" w:type="pct"/>
            <w:tcBorders>
              <w:top w:val="nil"/>
              <w:bottom w:val="single" w:sz="4" w:space="0" w:color="auto"/>
              <w:right w:val="single" w:sz="4" w:space="0" w:color="auto"/>
            </w:tcBorders>
          </w:tcPr>
          <w:p w14:paraId="6A2C8F6B" w14:textId="77777777" w:rsidR="002C739E" w:rsidRPr="004E34C1" w:rsidRDefault="002C739E" w:rsidP="002C739E">
            <w:pPr>
              <w:spacing w:after="0"/>
              <w:ind w:left="284"/>
              <w:jc w:val="center"/>
              <w:rPr>
                <w:rFonts w:eastAsia="Calibri" w:cs="Times New Roman"/>
                <w:sz w:val="20"/>
                <w:szCs w:val="20"/>
              </w:rPr>
            </w:pPr>
          </w:p>
        </w:tc>
        <w:tc>
          <w:tcPr>
            <w:tcW w:w="741" w:type="pct"/>
            <w:tcBorders>
              <w:top w:val="nil"/>
              <w:left w:val="single" w:sz="4" w:space="0" w:color="auto"/>
              <w:bottom w:val="single" w:sz="4" w:space="0" w:color="auto"/>
              <w:right w:val="single" w:sz="4" w:space="0" w:color="auto"/>
            </w:tcBorders>
          </w:tcPr>
          <w:p w14:paraId="4A86E465" w14:textId="77777777" w:rsidR="002C739E" w:rsidRPr="004E34C1" w:rsidRDefault="002C739E" w:rsidP="002C739E">
            <w:pPr>
              <w:spacing w:after="0"/>
              <w:jc w:val="left"/>
              <w:rPr>
                <w:rFonts w:eastAsia="Calibri" w:cs="Times New Roman"/>
                <w:sz w:val="20"/>
                <w:szCs w:val="20"/>
              </w:rPr>
            </w:pPr>
          </w:p>
        </w:tc>
        <w:tc>
          <w:tcPr>
            <w:tcW w:w="653" w:type="pct"/>
            <w:tcBorders>
              <w:top w:val="nil"/>
              <w:left w:val="single" w:sz="4" w:space="0" w:color="auto"/>
              <w:bottom w:val="single" w:sz="4" w:space="0" w:color="auto"/>
              <w:right w:val="single" w:sz="4" w:space="0" w:color="auto"/>
            </w:tcBorders>
          </w:tcPr>
          <w:p w14:paraId="33F4DF71" w14:textId="77777777" w:rsidR="002C739E" w:rsidRPr="004E34C1" w:rsidRDefault="002C739E" w:rsidP="002C739E">
            <w:pPr>
              <w:spacing w:after="0"/>
              <w:jc w:val="left"/>
              <w:rPr>
                <w:rFonts w:eastAsia="Calibri" w:cs="Times New Roman"/>
                <w:sz w:val="20"/>
                <w:szCs w:val="20"/>
              </w:rPr>
            </w:pPr>
          </w:p>
        </w:tc>
        <w:tc>
          <w:tcPr>
            <w:tcW w:w="429" w:type="pct"/>
            <w:tcBorders>
              <w:top w:val="nil"/>
              <w:left w:val="single" w:sz="4" w:space="0" w:color="auto"/>
              <w:bottom w:val="single" w:sz="4" w:space="0" w:color="auto"/>
              <w:right w:val="single" w:sz="4" w:space="0" w:color="auto"/>
            </w:tcBorders>
          </w:tcPr>
          <w:p w14:paraId="542CC957" w14:textId="77777777" w:rsidR="002C739E" w:rsidRPr="004E34C1" w:rsidRDefault="002C739E" w:rsidP="002C739E">
            <w:pPr>
              <w:spacing w:after="0"/>
              <w:jc w:val="center"/>
              <w:rPr>
                <w:rFonts w:eastAsia="Calibri" w:cs="Times New Roman"/>
                <w:sz w:val="20"/>
                <w:szCs w:val="20"/>
              </w:rPr>
            </w:pPr>
          </w:p>
        </w:tc>
        <w:tc>
          <w:tcPr>
            <w:tcW w:w="730" w:type="pct"/>
            <w:tcBorders>
              <w:top w:val="nil"/>
              <w:left w:val="single" w:sz="4" w:space="0" w:color="auto"/>
              <w:bottom w:val="single" w:sz="4" w:space="0" w:color="auto"/>
              <w:right w:val="single" w:sz="4" w:space="0" w:color="auto"/>
            </w:tcBorders>
          </w:tcPr>
          <w:p w14:paraId="5534FFE5" w14:textId="77777777" w:rsidR="002C739E" w:rsidRPr="004E34C1" w:rsidRDefault="002C739E" w:rsidP="002C739E">
            <w:pPr>
              <w:spacing w:after="0"/>
              <w:jc w:val="left"/>
              <w:rPr>
                <w:rFonts w:eastAsia="Calibri" w:cs="Times New Roman"/>
                <w:sz w:val="20"/>
                <w:szCs w:val="20"/>
              </w:rPr>
            </w:pPr>
          </w:p>
        </w:tc>
        <w:tc>
          <w:tcPr>
            <w:tcW w:w="730" w:type="pct"/>
            <w:tcBorders>
              <w:top w:val="nil"/>
              <w:left w:val="single" w:sz="4" w:space="0" w:color="auto"/>
              <w:bottom w:val="single" w:sz="4" w:space="0" w:color="auto"/>
            </w:tcBorders>
          </w:tcPr>
          <w:p w14:paraId="6D49E69B" w14:textId="77777777" w:rsidR="002C739E" w:rsidRPr="004E34C1" w:rsidRDefault="002C739E" w:rsidP="002C739E">
            <w:pPr>
              <w:spacing w:after="0"/>
              <w:jc w:val="left"/>
              <w:rPr>
                <w:rFonts w:eastAsia="Calibri" w:cs="Times New Roman"/>
                <w:sz w:val="20"/>
                <w:szCs w:val="20"/>
              </w:rPr>
            </w:pPr>
          </w:p>
        </w:tc>
        <w:tc>
          <w:tcPr>
            <w:tcW w:w="767" w:type="pct"/>
            <w:tcBorders>
              <w:bottom w:val="single" w:sz="4" w:space="0" w:color="auto"/>
            </w:tcBorders>
          </w:tcPr>
          <w:p w14:paraId="4720B029" w14:textId="77777777" w:rsidR="002C739E" w:rsidRPr="004E34C1" w:rsidRDefault="002C739E" w:rsidP="002C739E">
            <w:pPr>
              <w:spacing w:after="0"/>
              <w:jc w:val="left"/>
              <w:rPr>
                <w:rFonts w:eastAsia="Calibri" w:cs="Times New Roman"/>
                <w:sz w:val="20"/>
                <w:szCs w:val="20"/>
                <w:lang w:val="en-US"/>
              </w:rPr>
            </w:pPr>
            <w:r w:rsidRPr="004E34C1">
              <w:rPr>
                <w:sz w:val="20"/>
                <w:szCs w:val="20"/>
              </w:rPr>
              <w:t>Weighted</w:t>
            </w:r>
            <w:r w:rsidRPr="004E34C1">
              <w:rPr>
                <w:sz w:val="20"/>
                <w:szCs w:val="20"/>
                <w:lang w:val="en-US"/>
              </w:rPr>
              <w:t xml:space="preserve"> substances</w:t>
            </w:r>
          </w:p>
        </w:tc>
        <w:tc>
          <w:tcPr>
            <w:tcW w:w="640" w:type="pct"/>
            <w:tcBorders>
              <w:bottom w:val="single" w:sz="4" w:space="0" w:color="auto"/>
            </w:tcBorders>
          </w:tcPr>
          <w:p w14:paraId="4C12E571"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1,92</w:t>
            </w:r>
          </w:p>
        </w:tc>
      </w:tr>
      <w:tr w:rsidR="002C739E" w:rsidRPr="004E34C1" w14:paraId="2CEDBF72" w14:textId="77777777" w:rsidTr="00DA104F">
        <w:trPr>
          <w:trHeight w:val="577"/>
        </w:trPr>
        <w:tc>
          <w:tcPr>
            <w:tcW w:w="310" w:type="pct"/>
            <w:tcBorders>
              <w:top w:val="single" w:sz="4" w:space="0" w:color="auto"/>
              <w:bottom w:val="single" w:sz="4" w:space="0" w:color="auto"/>
            </w:tcBorders>
          </w:tcPr>
          <w:p w14:paraId="6B1B800A"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16</w:t>
            </w:r>
          </w:p>
        </w:tc>
        <w:tc>
          <w:tcPr>
            <w:tcW w:w="741" w:type="pct"/>
            <w:tcBorders>
              <w:top w:val="single" w:sz="4" w:space="0" w:color="auto"/>
              <w:bottom w:val="single" w:sz="4" w:space="0" w:color="auto"/>
              <w:right w:val="single" w:sz="4" w:space="0" w:color="auto"/>
            </w:tcBorders>
          </w:tcPr>
          <w:p w14:paraId="190BEC22" w14:textId="77777777" w:rsidR="002C739E" w:rsidRPr="004E34C1" w:rsidRDefault="002C739E" w:rsidP="002C739E">
            <w:pPr>
              <w:spacing w:after="0"/>
              <w:jc w:val="left"/>
              <w:rPr>
                <w:rFonts w:eastAsia="Calibri" w:cs="Times New Roman"/>
                <w:sz w:val="20"/>
                <w:szCs w:val="20"/>
                <w:lang w:val="en-US"/>
              </w:rPr>
            </w:pPr>
            <w:r w:rsidRPr="004E34C1">
              <w:rPr>
                <w:rFonts w:eastAsia="Calibri" w:cs="Times New Roman"/>
                <w:sz w:val="20"/>
                <w:szCs w:val="20"/>
                <w:lang w:val="en-US"/>
              </w:rPr>
              <w:t>Garbage from office and household premises, unsorted</w:t>
            </w:r>
          </w:p>
          <w:p w14:paraId="796E886C"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(excluding oversized)</w:t>
            </w:r>
          </w:p>
        </w:tc>
        <w:tc>
          <w:tcPr>
            <w:tcW w:w="653" w:type="pct"/>
            <w:tcBorders>
              <w:top w:val="single" w:sz="4" w:space="0" w:color="auto"/>
              <w:left w:val="single" w:sz="4" w:space="0" w:color="auto"/>
              <w:bottom w:val="single" w:sz="4" w:space="0" w:color="auto"/>
              <w:right w:val="single" w:sz="4" w:space="0" w:color="auto"/>
            </w:tcBorders>
          </w:tcPr>
          <w:p w14:paraId="2074A0A8" w14:textId="77777777" w:rsidR="002C739E" w:rsidRPr="004E34C1" w:rsidRDefault="002C739E" w:rsidP="002C739E">
            <w:pPr>
              <w:spacing w:after="0"/>
              <w:jc w:val="left"/>
              <w:rPr>
                <w:rFonts w:eastAsia="Calibri" w:cs="Times New Roman"/>
                <w:sz w:val="20"/>
                <w:szCs w:val="20"/>
              </w:rPr>
            </w:pPr>
          </w:p>
          <w:p w14:paraId="3544059A"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733 100 01 72 4</w:t>
            </w:r>
          </w:p>
        </w:tc>
        <w:tc>
          <w:tcPr>
            <w:tcW w:w="429" w:type="pct"/>
            <w:tcBorders>
              <w:top w:val="single" w:sz="4" w:space="0" w:color="auto"/>
              <w:left w:val="single" w:sz="4" w:space="0" w:color="auto"/>
              <w:bottom w:val="single" w:sz="4" w:space="0" w:color="auto"/>
              <w:right w:val="single" w:sz="4" w:space="0" w:color="auto"/>
            </w:tcBorders>
          </w:tcPr>
          <w:p w14:paraId="0D97C41C" w14:textId="77777777" w:rsidR="002C739E" w:rsidRPr="004E34C1" w:rsidRDefault="002C739E" w:rsidP="002C739E">
            <w:pPr>
              <w:spacing w:after="0"/>
              <w:jc w:val="center"/>
              <w:rPr>
                <w:rFonts w:eastAsia="Calibri" w:cs="Times New Roman"/>
                <w:sz w:val="20"/>
                <w:szCs w:val="20"/>
              </w:rPr>
            </w:pPr>
            <w:r w:rsidRPr="004E34C1">
              <w:rPr>
                <w:rFonts w:eastAsia="Calibri" w:cs="Times New Roman"/>
                <w:sz w:val="20"/>
                <w:szCs w:val="20"/>
              </w:rPr>
              <w:t>4</w:t>
            </w:r>
          </w:p>
        </w:tc>
        <w:tc>
          <w:tcPr>
            <w:tcW w:w="730" w:type="pct"/>
            <w:tcBorders>
              <w:top w:val="single" w:sz="4" w:space="0" w:color="auto"/>
              <w:left w:val="single" w:sz="4" w:space="0" w:color="auto"/>
              <w:bottom w:val="single" w:sz="4" w:space="0" w:color="auto"/>
              <w:right w:val="single" w:sz="4" w:space="0" w:color="auto"/>
            </w:tcBorders>
          </w:tcPr>
          <w:p w14:paraId="124B0D83" w14:textId="77777777" w:rsidR="002C739E" w:rsidRPr="004E34C1" w:rsidRDefault="002C739E" w:rsidP="002C739E">
            <w:pPr>
              <w:spacing w:after="0"/>
              <w:jc w:val="left"/>
              <w:rPr>
                <w:rFonts w:eastAsia="Calibri" w:cs="Times New Roman"/>
                <w:sz w:val="20"/>
                <w:szCs w:val="20"/>
                <w:lang w:val="en-US"/>
              </w:rPr>
            </w:pPr>
            <w:r w:rsidRPr="004E34C1">
              <w:rPr>
                <w:rFonts w:eastAsia="Calibri" w:cs="Times New Roman"/>
                <w:sz w:val="20"/>
                <w:szCs w:val="20"/>
                <w:lang w:val="en-US"/>
              </w:rPr>
              <w:t>Solid</w:t>
            </w:r>
          </w:p>
        </w:tc>
        <w:tc>
          <w:tcPr>
            <w:tcW w:w="730" w:type="pct"/>
            <w:tcBorders>
              <w:top w:val="single" w:sz="4" w:space="0" w:color="auto"/>
              <w:left w:val="single" w:sz="4" w:space="0" w:color="auto"/>
              <w:bottom w:val="single" w:sz="4" w:space="0" w:color="auto"/>
              <w:right w:val="single" w:sz="4" w:space="0" w:color="auto"/>
            </w:tcBorders>
          </w:tcPr>
          <w:p w14:paraId="64521BED" w14:textId="77777777" w:rsidR="002C739E" w:rsidRPr="004E34C1" w:rsidRDefault="002C739E" w:rsidP="002C739E">
            <w:pPr>
              <w:spacing w:after="0"/>
              <w:jc w:val="left"/>
              <w:rPr>
                <w:rFonts w:eastAsia="Calibri" w:cs="Times New Roman"/>
                <w:sz w:val="20"/>
                <w:szCs w:val="20"/>
                <w:lang w:val="en-US"/>
              </w:rPr>
            </w:pPr>
            <w:r w:rsidRPr="004E34C1">
              <w:rPr>
                <w:rFonts w:eastAsia="Calibri" w:cs="Times New Roman"/>
                <w:sz w:val="20"/>
                <w:szCs w:val="20"/>
                <w:lang w:val="en-US"/>
              </w:rPr>
              <w:t>Mixture of solid materials (including fibres) and products</w:t>
            </w:r>
          </w:p>
        </w:tc>
        <w:tc>
          <w:tcPr>
            <w:tcW w:w="767" w:type="pct"/>
            <w:tcBorders>
              <w:top w:val="single" w:sz="4" w:space="0" w:color="auto"/>
              <w:left w:val="single" w:sz="4" w:space="0" w:color="auto"/>
              <w:right w:val="single" w:sz="4" w:space="0" w:color="auto"/>
            </w:tcBorders>
          </w:tcPr>
          <w:p w14:paraId="3D063BEC"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Paper, cardboard</w:t>
            </w:r>
          </w:p>
        </w:tc>
        <w:tc>
          <w:tcPr>
            <w:tcW w:w="640" w:type="pct"/>
            <w:tcBorders>
              <w:top w:val="single" w:sz="4" w:space="0" w:color="auto"/>
              <w:left w:val="single" w:sz="4" w:space="0" w:color="auto"/>
            </w:tcBorders>
          </w:tcPr>
          <w:p w14:paraId="3335AAFF"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59,24</w:t>
            </w:r>
          </w:p>
        </w:tc>
      </w:tr>
      <w:tr w:rsidR="002C739E" w:rsidRPr="004E34C1" w14:paraId="568080DC" w14:textId="77777777" w:rsidTr="00DA104F">
        <w:trPr>
          <w:trHeight w:val="171"/>
        </w:trPr>
        <w:tc>
          <w:tcPr>
            <w:tcW w:w="310" w:type="pct"/>
            <w:tcBorders>
              <w:top w:val="single" w:sz="4" w:space="0" w:color="auto"/>
              <w:bottom w:val="nil"/>
            </w:tcBorders>
          </w:tcPr>
          <w:p w14:paraId="37D644D7" w14:textId="77777777" w:rsidR="002C739E" w:rsidRPr="004E34C1" w:rsidRDefault="002C739E" w:rsidP="002C739E">
            <w:pPr>
              <w:spacing w:after="0"/>
              <w:ind w:left="284"/>
              <w:jc w:val="center"/>
              <w:rPr>
                <w:rFonts w:eastAsia="Calibri" w:cs="Times New Roman"/>
                <w:sz w:val="20"/>
                <w:szCs w:val="20"/>
              </w:rPr>
            </w:pPr>
          </w:p>
        </w:tc>
        <w:tc>
          <w:tcPr>
            <w:tcW w:w="741" w:type="pct"/>
            <w:tcBorders>
              <w:top w:val="single" w:sz="4" w:space="0" w:color="auto"/>
              <w:bottom w:val="nil"/>
              <w:right w:val="single" w:sz="4" w:space="0" w:color="auto"/>
            </w:tcBorders>
          </w:tcPr>
          <w:p w14:paraId="321BD070" w14:textId="77777777" w:rsidR="002C739E" w:rsidRPr="004E34C1" w:rsidRDefault="002C739E" w:rsidP="002C739E">
            <w:pPr>
              <w:spacing w:after="0"/>
              <w:jc w:val="left"/>
              <w:rPr>
                <w:rFonts w:eastAsia="Calibri" w:cs="Times New Roman"/>
                <w:sz w:val="20"/>
                <w:szCs w:val="20"/>
              </w:rPr>
            </w:pPr>
          </w:p>
        </w:tc>
        <w:tc>
          <w:tcPr>
            <w:tcW w:w="653" w:type="pct"/>
            <w:tcBorders>
              <w:top w:val="single" w:sz="4" w:space="0" w:color="auto"/>
              <w:left w:val="single" w:sz="4" w:space="0" w:color="auto"/>
              <w:bottom w:val="nil"/>
              <w:right w:val="single" w:sz="4" w:space="0" w:color="auto"/>
            </w:tcBorders>
          </w:tcPr>
          <w:p w14:paraId="7018147A" w14:textId="77777777" w:rsidR="002C739E" w:rsidRPr="004E34C1" w:rsidRDefault="002C739E" w:rsidP="002C739E">
            <w:pPr>
              <w:spacing w:after="0"/>
              <w:jc w:val="left"/>
              <w:rPr>
                <w:rFonts w:eastAsia="Calibri" w:cs="Times New Roman"/>
                <w:sz w:val="20"/>
                <w:szCs w:val="20"/>
              </w:rPr>
            </w:pPr>
          </w:p>
        </w:tc>
        <w:tc>
          <w:tcPr>
            <w:tcW w:w="429" w:type="pct"/>
            <w:tcBorders>
              <w:top w:val="single" w:sz="4" w:space="0" w:color="auto"/>
              <w:left w:val="single" w:sz="4" w:space="0" w:color="auto"/>
              <w:bottom w:val="nil"/>
              <w:right w:val="single" w:sz="4" w:space="0" w:color="auto"/>
            </w:tcBorders>
          </w:tcPr>
          <w:p w14:paraId="66D68A93" w14:textId="77777777" w:rsidR="002C739E" w:rsidRPr="004E34C1" w:rsidRDefault="002C739E" w:rsidP="002C739E">
            <w:pPr>
              <w:spacing w:after="0"/>
              <w:jc w:val="center"/>
              <w:rPr>
                <w:rFonts w:eastAsia="Calibri" w:cs="Times New Roman"/>
                <w:sz w:val="20"/>
                <w:szCs w:val="20"/>
              </w:rPr>
            </w:pPr>
          </w:p>
        </w:tc>
        <w:tc>
          <w:tcPr>
            <w:tcW w:w="730" w:type="pct"/>
            <w:tcBorders>
              <w:top w:val="single" w:sz="4" w:space="0" w:color="auto"/>
              <w:left w:val="single" w:sz="4" w:space="0" w:color="auto"/>
              <w:bottom w:val="nil"/>
              <w:right w:val="single" w:sz="4" w:space="0" w:color="auto"/>
            </w:tcBorders>
          </w:tcPr>
          <w:p w14:paraId="4F8F05CA" w14:textId="77777777" w:rsidR="002C739E" w:rsidRPr="004E34C1" w:rsidRDefault="002C739E" w:rsidP="002C739E">
            <w:pPr>
              <w:spacing w:after="0"/>
              <w:jc w:val="left"/>
              <w:rPr>
                <w:rFonts w:eastAsia="Calibri" w:cs="Times New Roman"/>
                <w:sz w:val="20"/>
                <w:szCs w:val="20"/>
              </w:rPr>
            </w:pPr>
          </w:p>
        </w:tc>
        <w:tc>
          <w:tcPr>
            <w:tcW w:w="730" w:type="pct"/>
            <w:tcBorders>
              <w:top w:val="single" w:sz="4" w:space="0" w:color="auto"/>
              <w:left w:val="single" w:sz="4" w:space="0" w:color="auto"/>
              <w:bottom w:val="nil"/>
              <w:right w:val="single" w:sz="4" w:space="0" w:color="auto"/>
            </w:tcBorders>
          </w:tcPr>
          <w:p w14:paraId="3CDDEECC" w14:textId="77777777" w:rsidR="002C739E" w:rsidRPr="004E34C1" w:rsidRDefault="002C739E" w:rsidP="002C739E">
            <w:pPr>
              <w:spacing w:after="0"/>
              <w:jc w:val="left"/>
              <w:rPr>
                <w:rFonts w:eastAsia="Calibri" w:cs="Times New Roman"/>
                <w:sz w:val="20"/>
                <w:szCs w:val="20"/>
              </w:rPr>
            </w:pPr>
          </w:p>
        </w:tc>
        <w:tc>
          <w:tcPr>
            <w:tcW w:w="767" w:type="pct"/>
            <w:tcBorders>
              <w:top w:val="single" w:sz="4" w:space="0" w:color="auto"/>
              <w:left w:val="single" w:sz="4" w:space="0" w:color="auto"/>
              <w:right w:val="single" w:sz="4" w:space="0" w:color="auto"/>
            </w:tcBorders>
          </w:tcPr>
          <w:p w14:paraId="291EEED6" w14:textId="77777777" w:rsidR="002C739E" w:rsidRPr="004E34C1" w:rsidRDefault="002C739E" w:rsidP="002C739E">
            <w:pPr>
              <w:spacing w:after="0"/>
              <w:jc w:val="left"/>
              <w:rPr>
                <w:rFonts w:eastAsia="Calibri" w:cs="Times New Roman"/>
                <w:sz w:val="20"/>
                <w:szCs w:val="20"/>
              </w:rPr>
            </w:pPr>
            <w:r w:rsidRPr="004E34C1">
              <w:rPr>
                <w:sz w:val="20"/>
                <w:szCs w:val="20"/>
              </w:rPr>
              <w:t>Plastic</w:t>
            </w:r>
          </w:p>
        </w:tc>
        <w:tc>
          <w:tcPr>
            <w:tcW w:w="640" w:type="pct"/>
            <w:tcBorders>
              <w:top w:val="single" w:sz="4" w:space="0" w:color="auto"/>
              <w:left w:val="single" w:sz="4" w:space="0" w:color="auto"/>
            </w:tcBorders>
          </w:tcPr>
          <w:p w14:paraId="22BD62B5"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31,12</w:t>
            </w:r>
          </w:p>
        </w:tc>
      </w:tr>
      <w:tr w:rsidR="002C739E" w:rsidRPr="004E34C1" w14:paraId="3EA3755F" w14:textId="77777777" w:rsidTr="00DA104F">
        <w:trPr>
          <w:trHeight w:val="171"/>
        </w:trPr>
        <w:tc>
          <w:tcPr>
            <w:tcW w:w="310" w:type="pct"/>
            <w:tcBorders>
              <w:top w:val="nil"/>
              <w:bottom w:val="nil"/>
            </w:tcBorders>
          </w:tcPr>
          <w:p w14:paraId="1ADC603A" w14:textId="77777777" w:rsidR="002C739E" w:rsidRPr="004E34C1" w:rsidRDefault="002C739E" w:rsidP="002C739E">
            <w:pPr>
              <w:spacing w:after="0"/>
              <w:ind w:left="284"/>
              <w:jc w:val="center"/>
              <w:rPr>
                <w:rFonts w:eastAsia="Calibri" w:cs="Times New Roman"/>
                <w:sz w:val="20"/>
                <w:szCs w:val="20"/>
              </w:rPr>
            </w:pPr>
          </w:p>
        </w:tc>
        <w:tc>
          <w:tcPr>
            <w:tcW w:w="741" w:type="pct"/>
            <w:tcBorders>
              <w:top w:val="nil"/>
              <w:bottom w:val="nil"/>
              <w:right w:val="single" w:sz="4" w:space="0" w:color="auto"/>
            </w:tcBorders>
          </w:tcPr>
          <w:p w14:paraId="13643E8E" w14:textId="77777777" w:rsidR="002C739E" w:rsidRPr="004E34C1" w:rsidRDefault="002C739E" w:rsidP="002C739E">
            <w:pPr>
              <w:spacing w:after="0"/>
              <w:jc w:val="left"/>
              <w:rPr>
                <w:rFonts w:eastAsia="Calibri" w:cs="Times New Roman"/>
                <w:sz w:val="20"/>
                <w:szCs w:val="20"/>
              </w:rPr>
            </w:pPr>
          </w:p>
        </w:tc>
        <w:tc>
          <w:tcPr>
            <w:tcW w:w="653" w:type="pct"/>
            <w:tcBorders>
              <w:top w:val="nil"/>
              <w:left w:val="single" w:sz="4" w:space="0" w:color="auto"/>
              <w:bottom w:val="nil"/>
              <w:right w:val="single" w:sz="4" w:space="0" w:color="auto"/>
            </w:tcBorders>
          </w:tcPr>
          <w:p w14:paraId="07C08AE2" w14:textId="77777777" w:rsidR="002C739E" w:rsidRPr="004E34C1" w:rsidRDefault="002C739E" w:rsidP="002C739E">
            <w:pPr>
              <w:spacing w:after="0"/>
              <w:jc w:val="left"/>
              <w:rPr>
                <w:rFonts w:eastAsia="Calibri" w:cs="Times New Roman"/>
                <w:sz w:val="20"/>
                <w:szCs w:val="20"/>
              </w:rPr>
            </w:pPr>
          </w:p>
        </w:tc>
        <w:tc>
          <w:tcPr>
            <w:tcW w:w="429" w:type="pct"/>
            <w:tcBorders>
              <w:top w:val="nil"/>
              <w:left w:val="single" w:sz="4" w:space="0" w:color="auto"/>
              <w:bottom w:val="nil"/>
              <w:right w:val="single" w:sz="4" w:space="0" w:color="auto"/>
            </w:tcBorders>
          </w:tcPr>
          <w:p w14:paraId="009CA38C" w14:textId="77777777" w:rsidR="002C739E" w:rsidRPr="004E34C1" w:rsidRDefault="002C739E" w:rsidP="002C739E">
            <w:pPr>
              <w:spacing w:after="0"/>
              <w:jc w:val="center"/>
              <w:rPr>
                <w:rFonts w:eastAsia="Calibri" w:cs="Times New Roman"/>
                <w:sz w:val="20"/>
                <w:szCs w:val="20"/>
              </w:rPr>
            </w:pPr>
          </w:p>
        </w:tc>
        <w:tc>
          <w:tcPr>
            <w:tcW w:w="730" w:type="pct"/>
            <w:tcBorders>
              <w:top w:val="nil"/>
              <w:left w:val="single" w:sz="4" w:space="0" w:color="auto"/>
              <w:bottom w:val="nil"/>
              <w:right w:val="single" w:sz="4" w:space="0" w:color="auto"/>
            </w:tcBorders>
          </w:tcPr>
          <w:p w14:paraId="143AE21E" w14:textId="77777777" w:rsidR="002C739E" w:rsidRPr="004E34C1" w:rsidRDefault="002C739E" w:rsidP="002C739E">
            <w:pPr>
              <w:spacing w:after="0"/>
              <w:jc w:val="left"/>
              <w:rPr>
                <w:rFonts w:eastAsia="Calibri" w:cs="Times New Roman"/>
                <w:sz w:val="20"/>
                <w:szCs w:val="20"/>
              </w:rPr>
            </w:pPr>
          </w:p>
        </w:tc>
        <w:tc>
          <w:tcPr>
            <w:tcW w:w="730" w:type="pct"/>
            <w:tcBorders>
              <w:top w:val="nil"/>
              <w:left w:val="single" w:sz="4" w:space="0" w:color="auto"/>
              <w:bottom w:val="nil"/>
              <w:right w:val="single" w:sz="4" w:space="0" w:color="auto"/>
            </w:tcBorders>
          </w:tcPr>
          <w:p w14:paraId="32014B7A" w14:textId="77777777" w:rsidR="002C739E" w:rsidRPr="004E34C1" w:rsidRDefault="002C739E" w:rsidP="002C739E">
            <w:pPr>
              <w:spacing w:after="0"/>
              <w:jc w:val="left"/>
              <w:rPr>
                <w:rFonts w:eastAsia="Calibri" w:cs="Times New Roman"/>
                <w:sz w:val="20"/>
                <w:szCs w:val="20"/>
              </w:rPr>
            </w:pPr>
          </w:p>
        </w:tc>
        <w:tc>
          <w:tcPr>
            <w:tcW w:w="767" w:type="pct"/>
            <w:tcBorders>
              <w:top w:val="single" w:sz="4" w:space="0" w:color="auto"/>
              <w:left w:val="single" w:sz="4" w:space="0" w:color="auto"/>
              <w:right w:val="single" w:sz="4" w:space="0" w:color="auto"/>
            </w:tcBorders>
          </w:tcPr>
          <w:p w14:paraId="76B95D99" w14:textId="77777777" w:rsidR="002C739E" w:rsidRPr="004E34C1" w:rsidRDefault="002C739E" w:rsidP="002C739E">
            <w:pPr>
              <w:spacing w:after="0"/>
              <w:jc w:val="left"/>
              <w:rPr>
                <w:rFonts w:eastAsia="Calibri" w:cs="Times New Roman"/>
                <w:sz w:val="20"/>
                <w:szCs w:val="20"/>
              </w:rPr>
            </w:pPr>
            <w:r w:rsidRPr="004E34C1">
              <w:rPr>
                <w:sz w:val="20"/>
                <w:szCs w:val="20"/>
              </w:rPr>
              <w:t>Textile</w:t>
            </w:r>
          </w:p>
        </w:tc>
        <w:tc>
          <w:tcPr>
            <w:tcW w:w="640" w:type="pct"/>
            <w:tcBorders>
              <w:top w:val="single" w:sz="4" w:space="0" w:color="auto"/>
              <w:left w:val="single" w:sz="4" w:space="0" w:color="auto"/>
            </w:tcBorders>
          </w:tcPr>
          <w:p w14:paraId="4048A9B6"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2,01</w:t>
            </w:r>
          </w:p>
        </w:tc>
      </w:tr>
      <w:tr w:rsidR="002C739E" w:rsidRPr="004E34C1" w14:paraId="3398956C" w14:textId="77777777" w:rsidTr="00DA104F">
        <w:trPr>
          <w:trHeight w:val="171"/>
        </w:trPr>
        <w:tc>
          <w:tcPr>
            <w:tcW w:w="310" w:type="pct"/>
            <w:tcBorders>
              <w:top w:val="nil"/>
              <w:bottom w:val="nil"/>
            </w:tcBorders>
          </w:tcPr>
          <w:p w14:paraId="1FDA9794" w14:textId="77777777" w:rsidR="002C739E" w:rsidRPr="004E34C1" w:rsidRDefault="002C739E" w:rsidP="002C739E">
            <w:pPr>
              <w:spacing w:after="0"/>
              <w:ind w:left="284"/>
              <w:jc w:val="center"/>
              <w:rPr>
                <w:rFonts w:eastAsia="Calibri" w:cs="Times New Roman"/>
                <w:sz w:val="20"/>
                <w:szCs w:val="20"/>
              </w:rPr>
            </w:pPr>
          </w:p>
        </w:tc>
        <w:tc>
          <w:tcPr>
            <w:tcW w:w="741" w:type="pct"/>
            <w:tcBorders>
              <w:top w:val="nil"/>
              <w:bottom w:val="nil"/>
              <w:right w:val="single" w:sz="4" w:space="0" w:color="auto"/>
            </w:tcBorders>
          </w:tcPr>
          <w:p w14:paraId="1FF5C8FB" w14:textId="77777777" w:rsidR="002C739E" w:rsidRPr="004E34C1" w:rsidRDefault="002C739E" w:rsidP="002C739E">
            <w:pPr>
              <w:spacing w:after="0"/>
              <w:jc w:val="left"/>
              <w:rPr>
                <w:rFonts w:eastAsia="Calibri" w:cs="Times New Roman"/>
                <w:sz w:val="20"/>
                <w:szCs w:val="20"/>
              </w:rPr>
            </w:pPr>
          </w:p>
        </w:tc>
        <w:tc>
          <w:tcPr>
            <w:tcW w:w="653" w:type="pct"/>
            <w:tcBorders>
              <w:top w:val="nil"/>
              <w:left w:val="single" w:sz="4" w:space="0" w:color="auto"/>
              <w:bottom w:val="nil"/>
              <w:right w:val="single" w:sz="4" w:space="0" w:color="auto"/>
            </w:tcBorders>
          </w:tcPr>
          <w:p w14:paraId="332C1236" w14:textId="77777777" w:rsidR="002C739E" w:rsidRPr="004E34C1" w:rsidRDefault="002C739E" w:rsidP="002C739E">
            <w:pPr>
              <w:spacing w:after="0"/>
              <w:jc w:val="left"/>
              <w:rPr>
                <w:rFonts w:eastAsia="Calibri" w:cs="Times New Roman"/>
                <w:sz w:val="20"/>
                <w:szCs w:val="20"/>
              </w:rPr>
            </w:pPr>
          </w:p>
        </w:tc>
        <w:tc>
          <w:tcPr>
            <w:tcW w:w="429" w:type="pct"/>
            <w:tcBorders>
              <w:top w:val="nil"/>
              <w:left w:val="single" w:sz="4" w:space="0" w:color="auto"/>
              <w:bottom w:val="nil"/>
              <w:right w:val="single" w:sz="4" w:space="0" w:color="auto"/>
            </w:tcBorders>
          </w:tcPr>
          <w:p w14:paraId="3CC370F7" w14:textId="77777777" w:rsidR="002C739E" w:rsidRPr="004E34C1" w:rsidRDefault="002C739E" w:rsidP="002C739E">
            <w:pPr>
              <w:spacing w:after="0"/>
              <w:jc w:val="center"/>
              <w:rPr>
                <w:rFonts w:eastAsia="Calibri" w:cs="Times New Roman"/>
                <w:sz w:val="20"/>
                <w:szCs w:val="20"/>
              </w:rPr>
            </w:pPr>
          </w:p>
        </w:tc>
        <w:tc>
          <w:tcPr>
            <w:tcW w:w="730" w:type="pct"/>
            <w:tcBorders>
              <w:top w:val="nil"/>
              <w:left w:val="single" w:sz="4" w:space="0" w:color="auto"/>
              <w:bottom w:val="nil"/>
              <w:right w:val="single" w:sz="4" w:space="0" w:color="auto"/>
            </w:tcBorders>
          </w:tcPr>
          <w:p w14:paraId="30D19B48" w14:textId="77777777" w:rsidR="002C739E" w:rsidRPr="004E34C1" w:rsidRDefault="002C739E" w:rsidP="002C739E">
            <w:pPr>
              <w:spacing w:after="0"/>
              <w:jc w:val="left"/>
              <w:rPr>
                <w:rFonts w:eastAsia="Calibri" w:cs="Times New Roman"/>
                <w:sz w:val="20"/>
                <w:szCs w:val="20"/>
              </w:rPr>
            </w:pPr>
          </w:p>
        </w:tc>
        <w:tc>
          <w:tcPr>
            <w:tcW w:w="730" w:type="pct"/>
            <w:tcBorders>
              <w:top w:val="nil"/>
              <w:left w:val="single" w:sz="4" w:space="0" w:color="auto"/>
              <w:bottom w:val="nil"/>
              <w:right w:val="single" w:sz="4" w:space="0" w:color="auto"/>
            </w:tcBorders>
          </w:tcPr>
          <w:p w14:paraId="743EF40B" w14:textId="77777777" w:rsidR="002C739E" w:rsidRPr="004E34C1" w:rsidRDefault="002C739E" w:rsidP="002C739E">
            <w:pPr>
              <w:spacing w:after="0"/>
              <w:jc w:val="left"/>
              <w:rPr>
                <w:rFonts w:eastAsia="Calibri" w:cs="Times New Roman"/>
                <w:sz w:val="20"/>
                <w:szCs w:val="20"/>
              </w:rPr>
            </w:pPr>
          </w:p>
        </w:tc>
        <w:tc>
          <w:tcPr>
            <w:tcW w:w="767" w:type="pct"/>
            <w:tcBorders>
              <w:top w:val="single" w:sz="4" w:space="0" w:color="auto"/>
              <w:left w:val="single" w:sz="4" w:space="0" w:color="auto"/>
              <w:right w:val="single" w:sz="4" w:space="0" w:color="auto"/>
            </w:tcBorders>
          </w:tcPr>
          <w:p w14:paraId="2E253080" w14:textId="77777777" w:rsidR="002C739E" w:rsidRPr="004E34C1" w:rsidRDefault="002C739E" w:rsidP="002C739E">
            <w:pPr>
              <w:spacing w:after="0"/>
              <w:jc w:val="left"/>
              <w:rPr>
                <w:rFonts w:eastAsia="Calibri" w:cs="Times New Roman"/>
                <w:sz w:val="20"/>
                <w:szCs w:val="20"/>
              </w:rPr>
            </w:pPr>
            <w:r w:rsidRPr="004E34C1">
              <w:rPr>
                <w:sz w:val="20"/>
                <w:szCs w:val="20"/>
              </w:rPr>
              <w:t>Glass</w:t>
            </w:r>
          </w:p>
        </w:tc>
        <w:tc>
          <w:tcPr>
            <w:tcW w:w="640" w:type="pct"/>
            <w:tcBorders>
              <w:top w:val="single" w:sz="4" w:space="0" w:color="auto"/>
              <w:left w:val="single" w:sz="4" w:space="0" w:color="auto"/>
            </w:tcBorders>
          </w:tcPr>
          <w:p w14:paraId="63C2648E"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3,01</w:t>
            </w:r>
          </w:p>
        </w:tc>
      </w:tr>
      <w:tr w:rsidR="002C739E" w:rsidRPr="004E34C1" w14:paraId="175571E7" w14:textId="77777777" w:rsidTr="00DA104F">
        <w:trPr>
          <w:trHeight w:val="171"/>
        </w:trPr>
        <w:tc>
          <w:tcPr>
            <w:tcW w:w="310" w:type="pct"/>
            <w:tcBorders>
              <w:top w:val="nil"/>
              <w:bottom w:val="nil"/>
            </w:tcBorders>
          </w:tcPr>
          <w:p w14:paraId="7FA9110B" w14:textId="77777777" w:rsidR="002C739E" w:rsidRPr="004E34C1" w:rsidRDefault="002C739E" w:rsidP="002C739E">
            <w:pPr>
              <w:spacing w:after="0"/>
              <w:ind w:left="284"/>
              <w:jc w:val="center"/>
              <w:rPr>
                <w:rFonts w:eastAsia="Calibri" w:cs="Times New Roman"/>
                <w:sz w:val="20"/>
                <w:szCs w:val="20"/>
              </w:rPr>
            </w:pPr>
          </w:p>
        </w:tc>
        <w:tc>
          <w:tcPr>
            <w:tcW w:w="741" w:type="pct"/>
            <w:tcBorders>
              <w:top w:val="nil"/>
              <w:bottom w:val="nil"/>
              <w:right w:val="single" w:sz="4" w:space="0" w:color="auto"/>
            </w:tcBorders>
          </w:tcPr>
          <w:p w14:paraId="13FFD7C6" w14:textId="77777777" w:rsidR="002C739E" w:rsidRPr="004E34C1" w:rsidRDefault="002C739E" w:rsidP="002C739E">
            <w:pPr>
              <w:spacing w:after="0"/>
              <w:jc w:val="left"/>
              <w:rPr>
                <w:rFonts w:eastAsia="Calibri" w:cs="Times New Roman"/>
                <w:sz w:val="20"/>
                <w:szCs w:val="20"/>
              </w:rPr>
            </w:pPr>
          </w:p>
        </w:tc>
        <w:tc>
          <w:tcPr>
            <w:tcW w:w="653" w:type="pct"/>
            <w:tcBorders>
              <w:top w:val="nil"/>
              <w:left w:val="single" w:sz="4" w:space="0" w:color="auto"/>
              <w:bottom w:val="nil"/>
              <w:right w:val="single" w:sz="4" w:space="0" w:color="auto"/>
            </w:tcBorders>
          </w:tcPr>
          <w:p w14:paraId="5905754F" w14:textId="77777777" w:rsidR="002C739E" w:rsidRPr="004E34C1" w:rsidRDefault="002C739E" w:rsidP="002C739E">
            <w:pPr>
              <w:spacing w:after="0"/>
              <w:jc w:val="left"/>
              <w:rPr>
                <w:rFonts w:eastAsia="Calibri" w:cs="Times New Roman"/>
                <w:sz w:val="20"/>
                <w:szCs w:val="20"/>
              </w:rPr>
            </w:pPr>
          </w:p>
        </w:tc>
        <w:tc>
          <w:tcPr>
            <w:tcW w:w="429" w:type="pct"/>
            <w:tcBorders>
              <w:top w:val="nil"/>
              <w:left w:val="single" w:sz="4" w:space="0" w:color="auto"/>
              <w:bottom w:val="nil"/>
              <w:right w:val="single" w:sz="4" w:space="0" w:color="auto"/>
            </w:tcBorders>
          </w:tcPr>
          <w:p w14:paraId="4172423F" w14:textId="77777777" w:rsidR="002C739E" w:rsidRPr="004E34C1" w:rsidRDefault="002C739E" w:rsidP="002C739E">
            <w:pPr>
              <w:spacing w:after="0"/>
              <w:jc w:val="center"/>
              <w:rPr>
                <w:rFonts w:eastAsia="Calibri" w:cs="Times New Roman"/>
                <w:sz w:val="20"/>
                <w:szCs w:val="20"/>
              </w:rPr>
            </w:pPr>
          </w:p>
        </w:tc>
        <w:tc>
          <w:tcPr>
            <w:tcW w:w="730" w:type="pct"/>
            <w:tcBorders>
              <w:top w:val="nil"/>
              <w:left w:val="single" w:sz="4" w:space="0" w:color="auto"/>
              <w:bottom w:val="nil"/>
              <w:right w:val="single" w:sz="4" w:space="0" w:color="auto"/>
            </w:tcBorders>
          </w:tcPr>
          <w:p w14:paraId="57644FF7" w14:textId="77777777" w:rsidR="002C739E" w:rsidRPr="004E34C1" w:rsidRDefault="002C739E" w:rsidP="002C739E">
            <w:pPr>
              <w:spacing w:after="0"/>
              <w:jc w:val="left"/>
              <w:rPr>
                <w:rFonts w:eastAsia="Calibri" w:cs="Times New Roman"/>
                <w:sz w:val="20"/>
                <w:szCs w:val="20"/>
              </w:rPr>
            </w:pPr>
          </w:p>
        </w:tc>
        <w:tc>
          <w:tcPr>
            <w:tcW w:w="730" w:type="pct"/>
            <w:tcBorders>
              <w:top w:val="nil"/>
              <w:left w:val="single" w:sz="4" w:space="0" w:color="auto"/>
              <w:bottom w:val="nil"/>
              <w:right w:val="single" w:sz="4" w:space="0" w:color="auto"/>
            </w:tcBorders>
          </w:tcPr>
          <w:p w14:paraId="3E5C91D8" w14:textId="77777777" w:rsidR="002C739E" w:rsidRPr="004E34C1" w:rsidRDefault="002C739E" w:rsidP="002C739E">
            <w:pPr>
              <w:spacing w:after="0"/>
              <w:jc w:val="left"/>
              <w:rPr>
                <w:rFonts w:eastAsia="Calibri" w:cs="Times New Roman"/>
                <w:sz w:val="20"/>
                <w:szCs w:val="20"/>
              </w:rPr>
            </w:pPr>
          </w:p>
        </w:tc>
        <w:tc>
          <w:tcPr>
            <w:tcW w:w="767" w:type="pct"/>
            <w:tcBorders>
              <w:top w:val="single" w:sz="4" w:space="0" w:color="auto"/>
              <w:left w:val="single" w:sz="4" w:space="0" w:color="auto"/>
              <w:right w:val="single" w:sz="4" w:space="0" w:color="auto"/>
            </w:tcBorders>
          </w:tcPr>
          <w:p w14:paraId="0053E084" w14:textId="77777777" w:rsidR="002C739E" w:rsidRPr="004E34C1" w:rsidRDefault="002C739E" w:rsidP="002C739E">
            <w:pPr>
              <w:spacing w:after="0"/>
              <w:jc w:val="left"/>
              <w:rPr>
                <w:rFonts w:eastAsia="Calibri" w:cs="Times New Roman"/>
                <w:sz w:val="20"/>
                <w:szCs w:val="20"/>
              </w:rPr>
            </w:pPr>
            <w:r w:rsidRPr="004E34C1">
              <w:rPr>
                <w:sz w:val="20"/>
                <w:szCs w:val="20"/>
              </w:rPr>
              <w:t>Wood</w:t>
            </w:r>
          </w:p>
        </w:tc>
        <w:tc>
          <w:tcPr>
            <w:tcW w:w="640" w:type="pct"/>
            <w:tcBorders>
              <w:top w:val="single" w:sz="4" w:space="0" w:color="auto"/>
              <w:left w:val="single" w:sz="4" w:space="0" w:color="auto"/>
            </w:tcBorders>
          </w:tcPr>
          <w:p w14:paraId="2CD8E1A6"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2,88</w:t>
            </w:r>
          </w:p>
        </w:tc>
      </w:tr>
      <w:tr w:rsidR="002C739E" w:rsidRPr="004E34C1" w14:paraId="0086A978" w14:textId="77777777" w:rsidTr="00DA104F">
        <w:trPr>
          <w:trHeight w:val="171"/>
        </w:trPr>
        <w:tc>
          <w:tcPr>
            <w:tcW w:w="310" w:type="pct"/>
            <w:tcBorders>
              <w:top w:val="nil"/>
            </w:tcBorders>
          </w:tcPr>
          <w:p w14:paraId="43FF6F8D" w14:textId="77777777" w:rsidR="002C739E" w:rsidRPr="004E34C1" w:rsidRDefault="002C739E" w:rsidP="002C739E">
            <w:pPr>
              <w:spacing w:after="0"/>
              <w:ind w:left="284"/>
              <w:jc w:val="center"/>
              <w:rPr>
                <w:rFonts w:eastAsia="Calibri" w:cs="Times New Roman"/>
                <w:sz w:val="20"/>
                <w:szCs w:val="20"/>
              </w:rPr>
            </w:pPr>
          </w:p>
        </w:tc>
        <w:tc>
          <w:tcPr>
            <w:tcW w:w="741" w:type="pct"/>
            <w:tcBorders>
              <w:top w:val="nil"/>
              <w:right w:val="single" w:sz="4" w:space="0" w:color="auto"/>
            </w:tcBorders>
          </w:tcPr>
          <w:p w14:paraId="39675CC0" w14:textId="77777777" w:rsidR="002C739E" w:rsidRPr="004E34C1" w:rsidRDefault="002C739E" w:rsidP="002C739E">
            <w:pPr>
              <w:spacing w:after="0"/>
              <w:jc w:val="left"/>
              <w:rPr>
                <w:rFonts w:eastAsia="Calibri" w:cs="Times New Roman"/>
                <w:sz w:val="20"/>
                <w:szCs w:val="20"/>
              </w:rPr>
            </w:pPr>
          </w:p>
        </w:tc>
        <w:tc>
          <w:tcPr>
            <w:tcW w:w="653" w:type="pct"/>
            <w:tcBorders>
              <w:top w:val="nil"/>
              <w:left w:val="single" w:sz="4" w:space="0" w:color="auto"/>
              <w:right w:val="single" w:sz="4" w:space="0" w:color="auto"/>
            </w:tcBorders>
          </w:tcPr>
          <w:p w14:paraId="4D5DF423" w14:textId="77777777" w:rsidR="002C739E" w:rsidRPr="004E34C1" w:rsidRDefault="002C739E" w:rsidP="002C739E">
            <w:pPr>
              <w:spacing w:after="0"/>
              <w:jc w:val="left"/>
              <w:rPr>
                <w:rFonts w:eastAsia="Calibri" w:cs="Times New Roman"/>
                <w:sz w:val="20"/>
                <w:szCs w:val="20"/>
              </w:rPr>
            </w:pPr>
          </w:p>
        </w:tc>
        <w:tc>
          <w:tcPr>
            <w:tcW w:w="429" w:type="pct"/>
            <w:tcBorders>
              <w:top w:val="nil"/>
              <w:left w:val="single" w:sz="4" w:space="0" w:color="auto"/>
              <w:right w:val="single" w:sz="4" w:space="0" w:color="auto"/>
            </w:tcBorders>
          </w:tcPr>
          <w:p w14:paraId="286BBA02" w14:textId="77777777" w:rsidR="002C739E" w:rsidRPr="004E34C1" w:rsidRDefault="002C739E" w:rsidP="002C739E">
            <w:pPr>
              <w:spacing w:after="0"/>
              <w:jc w:val="center"/>
              <w:rPr>
                <w:rFonts w:eastAsia="Calibri" w:cs="Times New Roman"/>
                <w:sz w:val="20"/>
                <w:szCs w:val="20"/>
              </w:rPr>
            </w:pPr>
          </w:p>
        </w:tc>
        <w:tc>
          <w:tcPr>
            <w:tcW w:w="730" w:type="pct"/>
            <w:tcBorders>
              <w:top w:val="nil"/>
              <w:left w:val="single" w:sz="4" w:space="0" w:color="auto"/>
              <w:right w:val="single" w:sz="4" w:space="0" w:color="auto"/>
            </w:tcBorders>
          </w:tcPr>
          <w:p w14:paraId="47CBA9A8" w14:textId="77777777" w:rsidR="002C739E" w:rsidRPr="004E34C1" w:rsidRDefault="002C739E" w:rsidP="002C739E">
            <w:pPr>
              <w:spacing w:after="0"/>
              <w:jc w:val="left"/>
              <w:rPr>
                <w:rFonts w:eastAsia="Calibri" w:cs="Times New Roman"/>
                <w:sz w:val="20"/>
                <w:szCs w:val="20"/>
              </w:rPr>
            </w:pPr>
          </w:p>
        </w:tc>
        <w:tc>
          <w:tcPr>
            <w:tcW w:w="730" w:type="pct"/>
            <w:tcBorders>
              <w:top w:val="nil"/>
              <w:left w:val="single" w:sz="4" w:space="0" w:color="auto"/>
              <w:right w:val="single" w:sz="4" w:space="0" w:color="auto"/>
            </w:tcBorders>
          </w:tcPr>
          <w:p w14:paraId="6B385E15" w14:textId="77777777" w:rsidR="002C739E" w:rsidRPr="004E34C1" w:rsidRDefault="002C739E" w:rsidP="002C739E">
            <w:pPr>
              <w:spacing w:after="0"/>
              <w:jc w:val="left"/>
              <w:rPr>
                <w:rFonts w:eastAsia="Calibri" w:cs="Times New Roman"/>
                <w:sz w:val="20"/>
                <w:szCs w:val="20"/>
              </w:rPr>
            </w:pPr>
          </w:p>
        </w:tc>
        <w:tc>
          <w:tcPr>
            <w:tcW w:w="767" w:type="pct"/>
            <w:tcBorders>
              <w:top w:val="single" w:sz="4" w:space="0" w:color="auto"/>
              <w:left w:val="single" w:sz="4" w:space="0" w:color="auto"/>
              <w:right w:val="single" w:sz="4" w:space="0" w:color="auto"/>
            </w:tcBorders>
          </w:tcPr>
          <w:p w14:paraId="6C7E337A" w14:textId="77777777" w:rsidR="002C739E" w:rsidRPr="004E34C1" w:rsidRDefault="002C739E" w:rsidP="002C739E">
            <w:pPr>
              <w:spacing w:after="0"/>
              <w:jc w:val="left"/>
              <w:rPr>
                <w:rFonts w:eastAsia="Calibri" w:cs="Times New Roman"/>
                <w:sz w:val="20"/>
                <w:szCs w:val="20"/>
              </w:rPr>
            </w:pPr>
            <w:r w:rsidRPr="004E34C1">
              <w:rPr>
                <w:sz w:val="20"/>
                <w:szCs w:val="20"/>
              </w:rPr>
              <w:t>Other</w:t>
            </w:r>
          </w:p>
        </w:tc>
        <w:tc>
          <w:tcPr>
            <w:tcW w:w="640" w:type="pct"/>
            <w:tcBorders>
              <w:top w:val="single" w:sz="4" w:space="0" w:color="auto"/>
              <w:left w:val="single" w:sz="4" w:space="0" w:color="auto"/>
            </w:tcBorders>
          </w:tcPr>
          <w:p w14:paraId="4089C63B" w14:textId="77777777" w:rsidR="002C739E" w:rsidRPr="004E34C1" w:rsidRDefault="002C739E" w:rsidP="002C739E">
            <w:pPr>
              <w:spacing w:after="0"/>
              <w:jc w:val="left"/>
              <w:rPr>
                <w:rFonts w:eastAsia="Calibri" w:cs="Times New Roman"/>
                <w:sz w:val="20"/>
                <w:szCs w:val="20"/>
              </w:rPr>
            </w:pPr>
            <w:r w:rsidRPr="004E34C1">
              <w:rPr>
                <w:rFonts w:eastAsia="Calibri" w:cs="Times New Roman"/>
                <w:sz w:val="20"/>
                <w:szCs w:val="20"/>
              </w:rPr>
              <w:t>1,74</w:t>
            </w:r>
          </w:p>
        </w:tc>
      </w:tr>
    </w:tbl>
    <w:p w14:paraId="49200083" w14:textId="77777777" w:rsidR="00B874FD" w:rsidRPr="004E34C1" w:rsidRDefault="00B874FD" w:rsidP="005B0CA7">
      <w:pPr>
        <w:keepNext/>
        <w:keepLines/>
        <w:tabs>
          <w:tab w:val="left" w:pos="7938"/>
        </w:tabs>
        <w:spacing w:before="280" w:after="240"/>
        <w:jc w:val="center"/>
        <w:outlineLvl w:val="1"/>
        <w:rPr>
          <w:rFonts w:eastAsiaTheme="majorEastAsia" w:cs="Times New Roman"/>
          <w:b/>
          <w:color w:val="8EAADB" w:themeColor="accent1" w:themeTint="99"/>
          <w:szCs w:val="32"/>
          <w:lang w:val="en-US"/>
        </w:rPr>
      </w:pPr>
      <w:bookmarkStart w:id="292" w:name="_Toc153238878"/>
      <w:bookmarkStart w:id="293" w:name="_Toc119366125"/>
      <w:r w:rsidRPr="004E34C1">
        <w:rPr>
          <w:rFonts w:eastAsiaTheme="majorEastAsia" w:cs="Times New Roman"/>
          <w:b/>
          <w:color w:val="8EAADB" w:themeColor="accent1" w:themeTint="99"/>
          <w:szCs w:val="32"/>
          <w:lang w:val="en-US"/>
        </w:rPr>
        <w:lastRenderedPageBreak/>
        <w:t>Appendix 19. Conclusion of the archaeological survey of the territory</w:t>
      </w:r>
      <w:bookmarkEnd w:id="292"/>
    </w:p>
    <w:bookmarkEnd w:id="293"/>
    <w:p w14:paraId="6BC089F7" w14:textId="77777777" w:rsidR="00A7308E" w:rsidRPr="004E34C1" w:rsidRDefault="00A7308E" w:rsidP="002C739E">
      <w:pPr>
        <w:rPr>
          <w:rFonts w:cs="Times New Roman"/>
          <w:szCs w:val="24"/>
          <w:lang w:val="en-US"/>
        </w:rPr>
      </w:pPr>
      <w:r w:rsidRPr="004E34C1">
        <w:rPr>
          <w:rFonts w:cs="Times New Roman"/>
          <w:noProof/>
          <w:szCs w:val="24"/>
          <w:lang w:eastAsia="ru-RU"/>
        </w:rPr>
        <w:drawing>
          <wp:inline distT="0" distB="0" distL="0" distR="0" wp14:anchorId="29B9E227" wp14:editId="2A94D9BB">
            <wp:extent cx="5333694" cy="8684483"/>
            <wp:effectExtent l="0" t="0" r="635" b="2540"/>
            <wp:docPr id="33" name="Рисунок 4" descr="C:\Users\rus\Downloads\WhatsApp Image 2022-12-23 at 00.24.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us\Downloads\WhatsApp Image 2022-12-23 at 00.24.45.jpeg"/>
                    <pic:cNvPicPr>
                      <a:picLocks noChangeAspect="1" noChangeArrowheads="1"/>
                    </pic:cNvPicPr>
                  </pic:nvPicPr>
                  <pic:blipFill rotWithShape="1">
                    <a:blip r:embed="rId51">
                      <a:extLst>
                        <a:ext uri="{28A0092B-C50C-407E-A947-70E740481C1C}">
                          <a14:useLocalDpi xmlns:a14="http://schemas.microsoft.com/office/drawing/2010/main" val="0"/>
                        </a:ext>
                      </a:extLst>
                    </a:blip>
                    <a:srcRect t="2708" r="6852" b="11980"/>
                    <a:stretch/>
                  </pic:blipFill>
                  <pic:spPr bwMode="auto">
                    <a:xfrm>
                      <a:off x="0" y="0"/>
                      <a:ext cx="5340381" cy="8695372"/>
                    </a:xfrm>
                    <a:prstGeom prst="rect">
                      <a:avLst/>
                    </a:prstGeom>
                    <a:noFill/>
                    <a:ln>
                      <a:noFill/>
                    </a:ln>
                    <a:extLst>
                      <a:ext uri="{53640926-AAD7-44D8-BBD7-CCE9431645EC}">
                        <a14:shadowObscured xmlns:a14="http://schemas.microsoft.com/office/drawing/2010/main"/>
                      </a:ext>
                    </a:extLst>
                  </pic:spPr>
                </pic:pic>
              </a:graphicData>
            </a:graphic>
          </wp:inline>
        </w:drawing>
      </w:r>
    </w:p>
    <w:p w14:paraId="5479AF02" w14:textId="77777777" w:rsidR="00A7308E" w:rsidRPr="004E34C1" w:rsidRDefault="00A7308E" w:rsidP="002C739E">
      <w:pPr>
        <w:rPr>
          <w:rFonts w:cs="Times New Roman"/>
          <w:szCs w:val="24"/>
          <w:lang w:val="en-US"/>
        </w:rPr>
      </w:pPr>
    </w:p>
    <w:p w14:paraId="5B3BB751" w14:textId="77777777" w:rsidR="00A7308E" w:rsidRPr="004E34C1" w:rsidRDefault="00A7308E" w:rsidP="002C739E">
      <w:pPr>
        <w:rPr>
          <w:rFonts w:cs="Times New Roman"/>
          <w:szCs w:val="24"/>
          <w:lang w:val="en-US"/>
        </w:rPr>
      </w:pPr>
      <w:r w:rsidRPr="004E34C1">
        <w:rPr>
          <w:rFonts w:cs="Times New Roman"/>
          <w:noProof/>
          <w:szCs w:val="24"/>
          <w:lang w:eastAsia="ru-RU"/>
        </w:rPr>
        <w:drawing>
          <wp:inline distT="0" distB="0" distL="0" distR="0" wp14:anchorId="5B25CB42" wp14:editId="2B719767">
            <wp:extent cx="5924550" cy="8881183"/>
            <wp:effectExtent l="0" t="0" r="0" b="0"/>
            <wp:docPr id="34" name="Рисунок 5" descr="C:\Users\rus\Downloads\WhatsApp Image 2022-12-23 at 00.24.4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us\Downloads\WhatsApp Image 2022-12-23 at 00.24.45 (1).jpeg"/>
                    <pic:cNvPicPr>
                      <a:picLocks noChangeAspect="1" noChangeArrowheads="1"/>
                    </pic:cNvPicPr>
                  </pic:nvPicPr>
                  <pic:blipFill rotWithShape="1">
                    <a:blip r:embed="rId52">
                      <a:extLst>
                        <a:ext uri="{28A0092B-C50C-407E-A947-70E740481C1C}">
                          <a14:useLocalDpi xmlns:a14="http://schemas.microsoft.com/office/drawing/2010/main" val="0"/>
                        </a:ext>
                      </a:extLst>
                    </a:blip>
                    <a:srcRect r="2778" b="18021"/>
                    <a:stretch/>
                  </pic:blipFill>
                  <pic:spPr bwMode="auto">
                    <a:xfrm>
                      <a:off x="0" y="0"/>
                      <a:ext cx="5934214" cy="8895669"/>
                    </a:xfrm>
                    <a:prstGeom prst="rect">
                      <a:avLst/>
                    </a:prstGeom>
                    <a:noFill/>
                    <a:ln>
                      <a:noFill/>
                    </a:ln>
                    <a:extLst>
                      <a:ext uri="{53640926-AAD7-44D8-BBD7-CCE9431645EC}">
                        <a14:shadowObscured xmlns:a14="http://schemas.microsoft.com/office/drawing/2010/main"/>
                      </a:ext>
                    </a:extLst>
                  </pic:spPr>
                </pic:pic>
              </a:graphicData>
            </a:graphic>
          </wp:inline>
        </w:drawing>
      </w:r>
    </w:p>
    <w:p w14:paraId="1CF4853B" w14:textId="77777777" w:rsidR="002C739E" w:rsidRPr="004E34C1" w:rsidRDefault="002C739E" w:rsidP="002C739E">
      <w:pPr>
        <w:rPr>
          <w:rFonts w:cs="Times New Roman"/>
          <w:szCs w:val="24"/>
          <w:lang w:val="en-US"/>
        </w:rPr>
      </w:pPr>
    </w:p>
    <w:p w14:paraId="6BA7E400" w14:textId="77777777" w:rsidR="002C739E" w:rsidRPr="004E34C1" w:rsidRDefault="002C739E" w:rsidP="002C739E">
      <w:pPr>
        <w:rPr>
          <w:rFonts w:cs="Times New Roman"/>
          <w:b/>
          <w:szCs w:val="24"/>
          <w:u w:val="single"/>
          <w:lang w:val="en-US"/>
        </w:rPr>
      </w:pPr>
      <w:r w:rsidRPr="004E34C1">
        <w:rPr>
          <w:rFonts w:cs="Times New Roman"/>
          <w:b/>
          <w:szCs w:val="24"/>
          <w:u w:val="single"/>
          <w:lang w:val="en-US"/>
        </w:rPr>
        <w:t>C</w:t>
      </w:r>
      <w:r w:rsidR="00A7308E" w:rsidRPr="004E34C1">
        <w:rPr>
          <w:rFonts w:cs="Times New Roman"/>
          <w:b/>
          <w:szCs w:val="24"/>
          <w:u w:val="single"/>
          <w:lang w:val="en-US"/>
        </w:rPr>
        <w:t>o</w:t>
      </w:r>
      <w:r w:rsidRPr="004E34C1">
        <w:rPr>
          <w:rFonts w:cs="Times New Roman"/>
          <w:b/>
          <w:szCs w:val="24"/>
          <w:u w:val="single"/>
          <w:lang w:val="en-US"/>
        </w:rPr>
        <w:t xml:space="preserve">nclusion: </w:t>
      </w:r>
    </w:p>
    <w:p w14:paraId="22E2BD5A" w14:textId="77777777" w:rsidR="002C739E" w:rsidRPr="004E34C1" w:rsidRDefault="002C739E" w:rsidP="002C739E">
      <w:pPr>
        <w:rPr>
          <w:rFonts w:cs="Times New Roman"/>
          <w:szCs w:val="24"/>
          <w:lang w:val="en-US"/>
        </w:rPr>
      </w:pPr>
    </w:p>
    <w:p w14:paraId="6F86E827" w14:textId="77777777" w:rsidR="00A7308E" w:rsidRPr="004E34C1" w:rsidRDefault="00A7308E" w:rsidP="002C739E">
      <w:pPr>
        <w:rPr>
          <w:rFonts w:cs="Times New Roman"/>
          <w:szCs w:val="24"/>
          <w:lang w:val="en-US"/>
        </w:rPr>
      </w:pPr>
      <w:r w:rsidRPr="004E34C1">
        <w:rPr>
          <w:rFonts w:cs="Times New Roman"/>
          <w:szCs w:val="24"/>
          <w:lang w:val="en-US"/>
        </w:rPr>
        <w:t xml:space="preserve">We hereby inform you that the Ministry has considered the conclusion “On the presence or absence of monuments of historical and cultural heritage located near </w:t>
      </w:r>
      <w:r w:rsidR="00486254" w:rsidRPr="004E34C1">
        <w:rPr>
          <w:rFonts w:cs="Times New Roman"/>
          <w:szCs w:val="24"/>
          <w:lang w:val="en-US"/>
        </w:rPr>
        <w:t xml:space="preserve">Sulukta </w:t>
      </w:r>
      <w:r w:rsidRPr="004E34C1">
        <w:rPr>
          <w:rFonts w:cs="Times New Roman"/>
          <w:szCs w:val="24"/>
          <w:lang w:val="en-US"/>
        </w:rPr>
        <w:t>city</w:t>
      </w:r>
      <w:r w:rsidR="00486254" w:rsidRPr="004E34C1">
        <w:rPr>
          <w:rFonts w:cs="Times New Roman"/>
          <w:szCs w:val="24"/>
          <w:lang w:val="en-US"/>
        </w:rPr>
        <w:t xml:space="preserve">, </w:t>
      </w:r>
      <w:r w:rsidRPr="004E34C1">
        <w:rPr>
          <w:rFonts w:cs="Times New Roman"/>
          <w:szCs w:val="24"/>
          <w:lang w:val="en-US"/>
        </w:rPr>
        <w:t>Kulunda ay</w:t>
      </w:r>
      <w:r w:rsidR="00486254" w:rsidRPr="004E34C1">
        <w:rPr>
          <w:rFonts w:cs="Times New Roman"/>
          <w:szCs w:val="24"/>
          <w:lang w:val="en-US"/>
        </w:rPr>
        <w:t>i</w:t>
      </w:r>
      <w:r w:rsidRPr="004E34C1">
        <w:rPr>
          <w:rFonts w:cs="Times New Roman"/>
          <w:szCs w:val="24"/>
          <w:lang w:val="en-US"/>
        </w:rPr>
        <w:t>l aimak</w:t>
      </w:r>
      <w:r w:rsidR="00486254" w:rsidRPr="004E34C1">
        <w:rPr>
          <w:rFonts w:cs="Times New Roman"/>
          <w:szCs w:val="24"/>
          <w:lang w:val="en-US"/>
        </w:rPr>
        <w:t>,</w:t>
      </w:r>
      <w:r w:rsidRPr="004E34C1">
        <w:rPr>
          <w:rFonts w:cs="Times New Roman"/>
          <w:szCs w:val="24"/>
          <w:lang w:val="en-US"/>
        </w:rPr>
        <w:t xml:space="preserve">  Leilek district</w:t>
      </w:r>
      <w:r w:rsidR="00486254" w:rsidRPr="004E34C1">
        <w:rPr>
          <w:rFonts w:cs="Times New Roman"/>
          <w:szCs w:val="24"/>
          <w:lang w:val="en-US"/>
        </w:rPr>
        <w:t>,</w:t>
      </w:r>
      <w:r w:rsidRPr="004E34C1">
        <w:rPr>
          <w:rFonts w:cs="Times New Roman"/>
          <w:szCs w:val="24"/>
          <w:lang w:val="en-US"/>
        </w:rPr>
        <w:t xml:space="preserve"> Batken region” made by O. Soltobaev and the conclusion of the Republican Inspectorate for the Protection of Historical and Cultural Monuments dated December 21, 2022, according to which there are no objects of historical and cultural heritage on this land plot in the construction zone of the CASA-1000 power transmission line and the installation site of the power transmission tower</w:t>
      </w:r>
      <w:r w:rsidR="00486254" w:rsidRPr="004E34C1">
        <w:rPr>
          <w:rFonts w:cs="Times New Roman"/>
          <w:szCs w:val="24"/>
          <w:lang w:val="en-US"/>
        </w:rPr>
        <w:t>s</w:t>
      </w:r>
      <w:r w:rsidRPr="004E34C1">
        <w:rPr>
          <w:rFonts w:cs="Times New Roman"/>
          <w:szCs w:val="24"/>
          <w:lang w:val="en-US"/>
        </w:rPr>
        <w:t xml:space="preserve"> from 280L [284] to 302L [306], located on the territory of Kulunda ay</w:t>
      </w:r>
      <w:r w:rsidR="00486254" w:rsidRPr="004E34C1">
        <w:rPr>
          <w:rFonts w:cs="Times New Roman"/>
          <w:szCs w:val="24"/>
          <w:lang w:val="en-US"/>
        </w:rPr>
        <w:t>i</w:t>
      </w:r>
      <w:r w:rsidRPr="004E34C1">
        <w:rPr>
          <w:rFonts w:cs="Times New Roman"/>
          <w:szCs w:val="24"/>
          <w:lang w:val="en-US"/>
        </w:rPr>
        <w:t>l aimak of Leilek district of Batken region.</w:t>
      </w:r>
    </w:p>
    <w:p w14:paraId="258524CB" w14:textId="77777777" w:rsidR="00A7308E" w:rsidRPr="004E34C1" w:rsidRDefault="00A7308E" w:rsidP="002C739E">
      <w:pPr>
        <w:rPr>
          <w:rFonts w:cs="Times New Roman"/>
          <w:sz w:val="6"/>
          <w:szCs w:val="24"/>
          <w:lang w:val="en-US"/>
        </w:rPr>
      </w:pPr>
    </w:p>
    <w:p w14:paraId="7FE146B3" w14:textId="77777777" w:rsidR="00486254" w:rsidRPr="004E34C1" w:rsidRDefault="00486254" w:rsidP="002C739E">
      <w:pPr>
        <w:rPr>
          <w:rFonts w:cs="Times New Roman"/>
          <w:szCs w:val="24"/>
          <w:lang w:val="en-US"/>
        </w:rPr>
      </w:pPr>
      <w:r w:rsidRPr="004E34C1">
        <w:rPr>
          <w:rFonts w:cs="Times New Roman"/>
          <w:szCs w:val="24"/>
          <w:lang w:val="en-US"/>
        </w:rPr>
        <w:t xml:space="preserve">Also, in order to ensure the protection and preservation of objects of historical and cultural heritage, we recommend that the customer (company) and the relevant construction company during earthworks in the construction zone of the CASA-1000 power transmission line and the installation site of the power transmission line </w:t>
      </w:r>
      <w:r w:rsidR="00637D83" w:rsidRPr="004E34C1">
        <w:rPr>
          <w:rFonts w:cs="Times New Roman"/>
          <w:szCs w:val="24"/>
          <w:lang w:val="en-US"/>
        </w:rPr>
        <w:t>towers</w:t>
      </w:r>
      <w:r w:rsidRPr="004E34C1">
        <w:rPr>
          <w:rFonts w:cs="Times New Roman"/>
          <w:szCs w:val="24"/>
          <w:lang w:val="en-US"/>
        </w:rPr>
        <w:t xml:space="preserve"> from 280L [284] to 302L [306] involve a specialist - archaeologist for supervision (monitoring) and submit his </w:t>
      </w:r>
      <w:r w:rsidR="00637D83" w:rsidRPr="004E34C1">
        <w:rPr>
          <w:rFonts w:cs="Times New Roman"/>
          <w:szCs w:val="24"/>
          <w:lang w:val="en-US"/>
        </w:rPr>
        <w:t xml:space="preserve">conclusion </w:t>
      </w:r>
      <w:r w:rsidRPr="004E34C1">
        <w:rPr>
          <w:rFonts w:cs="Times New Roman"/>
          <w:szCs w:val="24"/>
          <w:lang w:val="en-US"/>
        </w:rPr>
        <w:t>to the state body for the protection of monuments.</w:t>
      </w:r>
    </w:p>
    <w:p w14:paraId="006241C2" w14:textId="77777777" w:rsidR="00486254" w:rsidRPr="004E34C1" w:rsidRDefault="00486254" w:rsidP="002C739E">
      <w:pPr>
        <w:rPr>
          <w:rFonts w:cs="Times New Roman"/>
          <w:szCs w:val="24"/>
          <w:lang w:val="en-US"/>
        </w:rPr>
      </w:pPr>
    </w:p>
    <w:p w14:paraId="54816559" w14:textId="77777777" w:rsidR="002C739E" w:rsidRPr="004E34C1" w:rsidRDefault="00637D83" w:rsidP="002C739E">
      <w:pPr>
        <w:rPr>
          <w:rFonts w:cs="Times New Roman"/>
          <w:szCs w:val="24"/>
          <w:lang w:val="en-US"/>
        </w:rPr>
      </w:pPr>
      <w:r w:rsidRPr="004E34C1">
        <w:rPr>
          <w:rFonts w:cs="Times New Roman"/>
          <w:szCs w:val="24"/>
          <w:lang w:val="en-US"/>
        </w:rPr>
        <w:t>It should be noted that in the future, during excavation, if artifacts or other signs of material culture are found in the above-mentioned territory, it is necessary to suspend all works and inform the state authority for the protection of monuments, and in the event of a change in its boundaries and the use of new land plots, you need to conduct further archaeological research.</w:t>
      </w:r>
    </w:p>
    <w:p w14:paraId="0319F82E" w14:textId="77777777" w:rsidR="00637D83" w:rsidRPr="004E34C1" w:rsidRDefault="00637D83" w:rsidP="002C739E">
      <w:pPr>
        <w:rPr>
          <w:rFonts w:cs="Times New Roman"/>
          <w:szCs w:val="24"/>
          <w:lang w:val="en-US"/>
        </w:rPr>
      </w:pPr>
    </w:p>
    <w:p w14:paraId="1652AD58" w14:textId="77777777" w:rsidR="00637D83" w:rsidRPr="004E34C1" w:rsidRDefault="00637D83" w:rsidP="002C739E">
      <w:pPr>
        <w:rPr>
          <w:rFonts w:cs="Times New Roman"/>
          <w:szCs w:val="24"/>
          <w:lang w:val="en-US"/>
        </w:rPr>
      </w:pPr>
    </w:p>
    <w:p w14:paraId="7CD0B806" w14:textId="77777777" w:rsidR="002C739E" w:rsidRPr="004E34C1" w:rsidRDefault="00637D83" w:rsidP="002C739E">
      <w:pPr>
        <w:rPr>
          <w:rFonts w:cs="Times New Roman"/>
          <w:szCs w:val="24"/>
          <w:lang w:val="en-US"/>
        </w:rPr>
      </w:pPr>
      <w:r w:rsidRPr="004E34C1">
        <w:rPr>
          <w:rFonts w:cs="Times New Roman"/>
          <w:szCs w:val="24"/>
          <w:lang w:val="en-US"/>
        </w:rPr>
        <w:t>Deputy Minister                                 T.R. Koldoshev</w:t>
      </w:r>
    </w:p>
    <w:p w14:paraId="6E30B1B7" w14:textId="77777777" w:rsidR="00637D83" w:rsidRPr="004E34C1" w:rsidRDefault="00637D83" w:rsidP="002C739E">
      <w:pPr>
        <w:rPr>
          <w:rFonts w:cs="Times New Roman"/>
          <w:szCs w:val="24"/>
          <w:lang w:val="en-US"/>
        </w:rPr>
      </w:pPr>
    </w:p>
    <w:p w14:paraId="5D1EBD47" w14:textId="77777777" w:rsidR="00637D83" w:rsidRPr="004E34C1" w:rsidRDefault="00637D83" w:rsidP="002C739E">
      <w:pPr>
        <w:rPr>
          <w:rFonts w:cs="Times New Roman"/>
          <w:szCs w:val="24"/>
          <w:lang w:val="en-US"/>
        </w:rPr>
      </w:pPr>
    </w:p>
    <w:p w14:paraId="35CEED0B" w14:textId="77777777" w:rsidR="00637D83" w:rsidRPr="004E34C1" w:rsidRDefault="00637D83" w:rsidP="002C739E">
      <w:pPr>
        <w:rPr>
          <w:rFonts w:cs="Times New Roman"/>
          <w:szCs w:val="24"/>
          <w:lang w:val="en-US"/>
        </w:rPr>
      </w:pPr>
    </w:p>
    <w:p w14:paraId="5E689AEE" w14:textId="77777777" w:rsidR="00637D83" w:rsidRPr="004E34C1" w:rsidRDefault="00637D83" w:rsidP="002C739E">
      <w:pPr>
        <w:rPr>
          <w:rFonts w:cs="Times New Roman"/>
          <w:szCs w:val="24"/>
          <w:lang w:val="en-US"/>
        </w:rPr>
      </w:pPr>
    </w:p>
    <w:p w14:paraId="6E0C97CA" w14:textId="77777777" w:rsidR="00637D83" w:rsidRPr="004E34C1" w:rsidRDefault="00637D83" w:rsidP="002C739E">
      <w:pPr>
        <w:rPr>
          <w:rFonts w:cs="Times New Roman"/>
          <w:szCs w:val="24"/>
          <w:lang w:val="en-US"/>
        </w:rPr>
      </w:pPr>
    </w:p>
    <w:p w14:paraId="74281FD5" w14:textId="77777777" w:rsidR="00637D83" w:rsidRPr="004E34C1" w:rsidRDefault="00637D83" w:rsidP="002C739E">
      <w:pPr>
        <w:rPr>
          <w:rFonts w:cs="Times New Roman"/>
          <w:szCs w:val="24"/>
          <w:lang w:val="en-US"/>
        </w:rPr>
      </w:pPr>
    </w:p>
    <w:p w14:paraId="18919DB0" w14:textId="77777777" w:rsidR="00CF21FD" w:rsidRPr="004E34C1" w:rsidRDefault="00CF21FD" w:rsidP="004A7744">
      <w:pPr>
        <w:pStyle w:val="afffff"/>
      </w:pPr>
    </w:p>
    <w:p w14:paraId="255B3644" w14:textId="77777777" w:rsidR="00CF21FD" w:rsidRPr="004E34C1" w:rsidRDefault="00CF21FD" w:rsidP="004A7744">
      <w:pPr>
        <w:pStyle w:val="afffff"/>
        <w:sectPr w:rsidR="00CF21FD" w:rsidRPr="004E34C1" w:rsidSect="002C739E">
          <w:footerReference w:type="default" r:id="rId53"/>
          <w:pgSz w:w="11906" w:h="16838"/>
          <w:pgMar w:top="1134" w:right="850" w:bottom="1134" w:left="1701" w:header="284" w:footer="326" w:gutter="0"/>
          <w:cols w:space="708"/>
          <w:titlePg/>
          <w:docGrid w:linePitch="360"/>
        </w:sectPr>
      </w:pPr>
    </w:p>
    <w:p w14:paraId="73AEEB34" w14:textId="77777777" w:rsidR="004A7744" w:rsidRPr="004E34C1" w:rsidRDefault="004A7744" w:rsidP="004A7744">
      <w:pPr>
        <w:keepNext/>
        <w:keepLines/>
        <w:tabs>
          <w:tab w:val="left" w:pos="7938"/>
        </w:tabs>
        <w:spacing w:before="280" w:after="240"/>
        <w:jc w:val="center"/>
        <w:outlineLvl w:val="1"/>
        <w:rPr>
          <w:rFonts w:eastAsiaTheme="majorEastAsia" w:cs="Times New Roman"/>
          <w:b/>
          <w:color w:val="8EAADB" w:themeColor="accent1" w:themeTint="99"/>
          <w:szCs w:val="32"/>
          <w:lang w:val="en-US"/>
        </w:rPr>
      </w:pPr>
      <w:bookmarkStart w:id="294" w:name="_Toc153238879"/>
      <w:r w:rsidRPr="004E34C1">
        <w:rPr>
          <w:rFonts w:eastAsiaTheme="majorEastAsia" w:cs="Times New Roman"/>
          <w:b/>
          <w:color w:val="8EAADB" w:themeColor="accent1" w:themeTint="99"/>
          <w:szCs w:val="32"/>
          <w:lang w:val="en-US"/>
        </w:rPr>
        <w:lastRenderedPageBreak/>
        <w:t>Appendix 20. Explication of land plots</w:t>
      </w:r>
      <w:bookmarkEnd w:id="294"/>
    </w:p>
    <w:tbl>
      <w:tblPr>
        <w:tblW w:w="5000" w:type="pct"/>
        <w:tblLook w:val="04A0" w:firstRow="1" w:lastRow="0" w:firstColumn="1" w:lastColumn="0" w:noHBand="0" w:noVBand="1"/>
      </w:tblPr>
      <w:tblGrid>
        <w:gridCol w:w="1391"/>
        <w:gridCol w:w="1251"/>
        <w:gridCol w:w="1179"/>
        <w:gridCol w:w="1281"/>
        <w:gridCol w:w="775"/>
        <w:gridCol w:w="744"/>
        <w:gridCol w:w="932"/>
        <w:gridCol w:w="1424"/>
        <w:gridCol w:w="3040"/>
        <w:gridCol w:w="874"/>
        <w:gridCol w:w="1447"/>
        <w:gridCol w:w="222"/>
      </w:tblGrid>
      <w:tr w:rsidR="004367C6" w:rsidRPr="00EB4488" w14:paraId="0DD8F2ED" w14:textId="77777777" w:rsidTr="004A7744">
        <w:trPr>
          <w:gridAfter w:val="1"/>
          <w:wAfter w:w="76" w:type="pct"/>
          <w:trHeight w:val="458"/>
          <w:tblHeader/>
        </w:trPr>
        <w:tc>
          <w:tcPr>
            <w:tcW w:w="478" w:type="pct"/>
            <w:vMerge w:val="restart"/>
            <w:tcBorders>
              <w:top w:val="single" w:sz="4" w:space="0" w:color="auto"/>
              <w:left w:val="single" w:sz="4" w:space="0" w:color="auto"/>
              <w:bottom w:val="single" w:sz="4" w:space="0" w:color="auto"/>
              <w:right w:val="single" w:sz="4" w:space="0" w:color="auto"/>
            </w:tcBorders>
            <w:shd w:val="clear" w:color="auto" w:fill="D9E1F2"/>
            <w:vAlign w:val="center"/>
            <w:hideMark/>
          </w:tcPr>
          <w:p w14:paraId="145DAFA1" w14:textId="77777777" w:rsidR="00CF21FD" w:rsidRPr="004E34C1" w:rsidRDefault="00DA2F4F" w:rsidP="00DA2F4F">
            <w:pPr>
              <w:spacing w:after="0" w:line="240" w:lineRule="auto"/>
              <w:jc w:val="center"/>
              <w:rPr>
                <w:rFonts w:ascii="Calibri" w:eastAsia="Times New Roman" w:hAnsi="Calibri" w:cs="Calibri"/>
                <w:b/>
                <w:bCs/>
                <w:color w:val="000000"/>
                <w:sz w:val="20"/>
                <w:szCs w:val="20"/>
                <w:lang w:eastAsia="ru-RU"/>
              </w:rPr>
            </w:pPr>
            <w:r w:rsidRPr="004E34C1">
              <w:rPr>
                <w:rFonts w:ascii="Calibri" w:eastAsia="Times New Roman" w:hAnsi="Calibri" w:cs="Calibri"/>
                <w:b/>
                <w:bCs/>
                <w:color w:val="000000"/>
                <w:sz w:val="20"/>
                <w:szCs w:val="20"/>
                <w:lang w:val="en-US" w:eastAsia="ru-RU"/>
              </w:rPr>
              <w:t>Name of aiyl aimak</w:t>
            </w:r>
          </w:p>
        </w:tc>
        <w:tc>
          <w:tcPr>
            <w:tcW w:w="430" w:type="pct"/>
            <w:vMerge w:val="restart"/>
            <w:tcBorders>
              <w:top w:val="single" w:sz="4" w:space="0" w:color="auto"/>
              <w:left w:val="single" w:sz="4" w:space="0" w:color="auto"/>
              <w:bottom w:val="single" w:sz="4" w:space="0" w:color="auto"/>
              <w:right w:val="single" w:sz="4" w:space="0" w:color="auto"/>
            </w:tcBorders>
            <w:shd w:val="clear" w:color="auto" w:fill="D9E1F2"/>
            <w:vAlign w:val="center"/>
            <w:hideMark/>
          </w:tcPr>
          <w:p w14:paraId="6927658A" w14:textId="77777777" w:rsidR="00CF21FD" w:rsidRPr="004E34C1" w:rsidRDefault="00DA2F4F" w:rsidP="00DA2F4F">
            <w:pPr>
              <w:spacing w:after="0" w:line="240" w:lineRule="auto"/>
              <w:jc w:val="center"/>
              <w:rPr>
                <w:rFonts w:ascii="Calibri" w:eastAsia="Times New Roman" w:hAnsi="Calibri" w:cs="Calibri"/>
                <w:b/>
                <w:bCs/>
                <w:color w:val="000000"/>
                <w:sz w:val="20"/>
                <w:szCs w:val="20"/>
                <w:lang w:eastAsia="ru-RU"/>
              </w:rPr>
            </w:pPr>
            <w:r w:rsidRPr="004E34C1">
              <w:rPr>
                <w:rFonts w:ascii="Calibri" w:eastAsia="Times New Roman" w:hAnsi="Calibri" w:cs="Calibri"/>
                <w:b/>
                <w:bCs/>
                <w:color w:val="000000"/>
                <w:sz w:val="20"/>
                <w:szCs w:val="20"/>
                <w:lang w:val="en-US" w:eastAsia="ru-RU"/>
              </w:rPr>
              <w:t>Poles #</w:t>
            </w:r>
          </w:p>
        </w:tc>
        <w:tc>
          <w:tcPr>
            <w:tcW w:w="405" w:type="pct"/>
            <w:vMerge w:val="restart"/>
            <w:tcBorders>
              <w:top w:val="single" w:sz="4" w:space="0" w:color="auto"/>
              <w:left w:val="single" w:sz="4" w:space="0" w:color="auto"/>
              <w:bottom w:val="single" w:sz="4" w:space="0" w:color="000000"/>
              <w:right w:val="single" w:sz="4" w:space="0" w:color="auto"/>
            </w:tcBorders>
            <w:shd w:val="clear" w:color="auto" w:fill="D9E1F2"/>
            <w:vAlign w:val="center"/>
            <w:hideMark/>
          </w:tcPr>
          <w:p w14:paraId="276F45DC" w14:textId="77777777" w:rsidR="00CF21FD" w:rsidRPr="004E34C1" w:rsidRDefault="00CF21FD" w:rsidP="00CF21FD">
            <w:pPr>
              <w:spacing w:after="0" w:line="240" w:lineRule="auto"/>
              <w:jc w:val="center"/>
              <w:rPr>
                <w:rFonts w:ascii="Calibri" w:eastAsia="Times New Roman" w:hAnsi="Calibri" w:cs="Calibri"/>
                <w:b/>
                <w:bCs/>
                <w:color w:val="000000"/>
                <w:sz w:val="20"/>
                <w:szCs w:val="20"/>
                <w:lang w:val="en-US" w:eastAsia="ru-RU"/>
              </w:rPr>
            </w:pPr>
            <w:r w:rsidRPr="004E34C1">
              <w:rPr>
                <w:rFonts w:ascii="Calibri" w:eastAsia="Times New Roman" w:hAnsi="Calibri" w:cs="Calibri"/>
                <w:b/>
                <w:bCs/>
                <w:color w:val="000000"/>
                <w:sz w:val="20"/>
                <w:szCs w:val="20"/>
                <w:lang w:eastAsia="ru-RU"/>
              </w:rPr>
              <w:t xml:space="preserve">X  Easting                      </w:t>
            </w:r>
            <w:r w:rsidRPr="004E34C1">
              <w:rPr>
                <w:rFonts w:ascii="Calibri" w:eastAsia="Times New Roman" w:hAnsi="Calibri" w:cs="Calibri"/>
                <w:b/>
                <w:bCs/>
                <w:color w:val="000000"/>
                <w:sz w:val="20"/>
                <w:szCs w:val="20"/>
                <w:lang w:val="en-US" w:eastAsia="ru-RU"/>
              </w:rPr>
              <w:t>m</w:t>
            </w:r>
          </w:p>
        </w:tc>
        <w:tc>
          <w:tcPr>
            <w:tcW w:w="440" w:type="pct"/>
            <w:vMerge w:val="restart"/>
            <w:tcBorders>
              <w:top w:val="single" w:sz="4" w:space="0" w:color="auto"/>
              <w:left w:val="single" w:sz="4" w:space="0" w:color="auto"/>
              <w:bottom w:val="single" w:sz="4" w:space="0" w:color="000000"/>
              <w:right w:val="single" w:sz="4" w:space="0" w:color="auto"/>
            </w:tcBorders>
            <w:shd w:val="clear" w:color="auto" w:fill="D9E1F2"/>
            <w:vAlign w:val="center"/>
            <w:hideMark/>
          </w:tcPr>
          <w:p w14:paraId="72D7E3E2" w14:textId="77777777" w:rsidR="00CF21FD" w:rsidRPr="004E34C1" w:rsidRDefault="00CF21FD" w:rsidP="00CF21FD">
            <w:pPr>
              <w:spacing w:after="0" w:line="240" w:lineRule="auto"/>
              <w:jc w:val="center"/>
              <w:rPr>
                <w:rFonts w:ascii="Calibri" w:eastAsia="Times New Roman" w:hAnsi="Calibri" w:cs="Calibri"/>
                <w:b/>
                <w:bCs/>
                <w:color w:val="000000"/>
                <w:sz w:val="20"/>
                <w:szCs w:val="20"/>
                <w:lang w:val="en-US" w:eastAsia="ru-RU"/>
              </w:rPr>
            </w:pPr>
            <w:r w:rsidRPr="004E34C1">
              <w:rPr>
                <w:rFonts w:ascii="Calibri" w:eastAsia="Times New Roman" w:hAnsi="Calibri" w:cs="Calibri"/>
                <w:b/>
                <w:bCs/>
                <w:color w:val="000000"/>
                <w:sz w:val="20"/>
                <w:szCs w:val="20"/>
                <w:lang w:eastAsia="ru-RU"/>
              </w:rPr>
              <w:t xml:space="preserve">Y  Northing                     </w:t>
            </w:r>
            <w:r w:rsidRPr="004E34C1">
              <w:rPr>
                <w:rFonts w:ascii="Calibri" w:eastAsia="Times New Roman" w:hAnsi="Calibri" w:cs="Calibri"/>
                <w:b/>
                <w:bCs/>
                <w:color w:val="000000"/>
                <w:sz w:val="20"/>
                <w:szCs w:val="20"/>
                <w:lang w:val="en-US" w:eastAsia="ru-RU"/>
              </w:rPr>
              <w:t>m</w:t>
            </w:r>
          </w:p>
        </w:tc>
        <w:tc>
          <w:tcPr>
            <w:tcW w:w="266" w:type="pct"/>
            <w:vMerge w:val="restart"/>
            <w:tcBorders>
              <w:top w:val="single" w:sz="4" w:space="0" w:color="auto"/>
              <w:left w:val="single" w:sz="4" w:space="0" w:color="auto"/>
              <w:bottom w:val="single" w:sz="4" w:space="0" w:color="auto"/>
              <w:right w:val="single" w:sz="4" w:space="0" w:color="auto"/>
            </w:tcBorders>
            <w:shd w:val="clear" w:color="auto" w:fill="D9E1F2"/>
            <w:textDirection w:val="btLr"/>
            <w:vAlign w:val="center"/>
            <w:hideMark/>
          </w:tcPr>
          <w:p w14:paraId="5F4E4292" w14:textId="77777777" w:rsidR="00CF21FD" w:rsidRPr="004E34C1" w:rsidRDefault="00DA2F4F" w:rsidP="00DA2F4F">
            <w:pPr>
              <w:spacing w:after="0" w:line="240" w:lineRule="auto"/>
              <w:jc w:val="center"/>
              <w:rPr>
                <w:rFonts w:ascii="Calibri" w:eastAsia="Times New Roman" w:hAnsi="Calibri" w:cs="Calibri"/>
                <w:b/>
                <w:bCs/>
                <w:color w:val="000000"/>
                <w:sz w:val="20"/>
                <w:szCs w:val="20"/>
                <w:lang w:eastAsia="ru-RU"/>
              </w:rPr>
            </w:pPr>
            <w:r w:rsidRPr="004E34C1">
              <w:rPr>
                <w:rFonts w:ascii="Calibri" w:eastAsia="Times New Roman" w:hAnsi="Calibri" w:cs="Calibri"/>
                <w:b/>
                <w:bCs/>
                <w:color w:val="000000"/>
                <w:sz w:val="20"/>
                <w:szCs w:val="20"/>
                <w:lang w:val="en-US" w:eastAsia="ru-RU"/>
              </w:rPr>
              <w:t xml:space="preserve">Distance between the </w:t>
            </w:r>
            <w:r w:rsidR="00F20347" w:rsidRPr="004E34C1">
              <w:rPr>
                <w:rFonts w:ascii="Calibri" w:eastAsia="Times New Roman" w:hAnsi="Calibri" w:cs="Calibri"/>
                <w:b/>
                <w:bCs/>
                <w:color w:val="000000"/>
                <w:sz w:val="20"/>
                <w:szCs w:val="20"/>
                <w:lang w:val="en-US" w:eastAsia="ru-RU"/>
              </w:rPr>
              <w:t>towers</w:t>
            </w:r>
          </w:p>
        </w:tc>
        <w:tc>
          <w:tcPr>
            <w:tcW w:w="256" w:type="pct"/>
            <w:vMerge w:val="restart"/>
            <w:tcBorders>
              <w:top w:val="single" w:sz="4" w:space="0" w:color="auto"/>
              <w:left w:val="single" w:sz="4" w:space="0" w:color="auto"/>
              <w:bottom w:val="single" w:sz="4" w:space="0" w:color="auto"/>
              <w:right w:val="single" w:sz="4" w:space="0" w:color="auto"/>
            </w:tcBorders>
            <w:shd w:val="clear" w:color="auto" w:fill="D9E1F2"/>
            <w:textDirection w:val="btLr"/>
            <w:vAlign w:val="center"/>
          </w:tcPr>
          <w:p w14:paraId="585CC36A" w14:textId="77777777" w:rsidR="00CF21FD" w:rsidRPr="004E34C1" w:rsidRDefault="00CF21FD" w:rsidP="00DA2F4F">
            <w:pPr>
              <w:spacing w:after="0" w:line="240" w:lineRule="auto"/>
              <w:jc w:val="center"/>
              <w:rPr>
                <w:rFonts w:ascii="Calibri" w:eastAsia="Times New Roman" w:hAnsi="Calibri" w:cs="Calibri"/>
                <w:b/>
                <w:bCs/>
                <w:color w:val="000000"/>
                <w:sz w:val="14"/>
                <w:szCs w:val="20"/>
                <w:lang w:eastAsia="ru-RU"/>
              </w:rPr>
            </w:pPr>
          </w:p>
          <w:p w14:paraId="79C19451" w14:textId="77777777" w:rsidR="004E2080" w:rsidRPr="004E34C1" w:rsidRDefault="00DA2F4F" w:rsidP="001A1285">
            <w:pPr>
              <w:rPr>
                <w:rFonts w:ascii="Calibri" w:eastAsia="Times New Roman" w:hAnsi="Calibri" w:cs="Calibri"/>
                <w:b/>
                <w:bCs/>
                <w:color w:val="000000"/>
                <w:sz w:val="20"/>
                <w:szCs w:val="20"/>
                <w:lang w:val="en-US" w:eastAsia="ru-RU"/>
              </w:rPr>
            </w:pPr>
            <w:r w:rsidRPr="004E34C1">
              <w:rPr>
                <w:rFonts w:ascii="Calibri" w:eastAsia="Times New Roman" w:hAnsi="Calibri" w:cs="Calibri"/>
                <w:b/>
                <w:bCs/>
                <w:color w:val="000000"/>
                <w:sz w:val="20"/>
                <w:szCs w:val="20"/>
                <w:lang w:eastAsia="ru-RU"/>
              </w:rPr>
              <w:t xml:space="preserve">length, width of </w:t>
            </w:r>
            <w:r w:rsidR="00F20347" w:rsidRPr="004E34C1">
              <w:rPr>
                <w:rFonts w:ascii="Calibri" w:eastAsia="Times New Roman" w:hAnsi="Calibri" w:cs="Calibri"/>
                <w:b/>
                <w:bCs/>
                <w:color w:val="000000"/>
                <w:sz w:val="20"/>
                <w:szCs w:val="20"/>
                <w:lang w:val="en-US" w:eastAsia="ru-RU"/>
              </w:rPr>
              <w:t>towers</w:t>
            </w:r>
          </w:p>
          <w:p w14:paraId="1263ED53" w14:textId="77777777" w:rsidR="00CF21FD" w:rsidRPr="004E34C1" w:rsidRDefault="00CF21FD" w:rsidP="00DA2F4F">
            <w:pPr>
              <w:spacing w:after="0" w:line="240" w:lineRule="auto"/>
              <w:jc w:val="center"/>
              <w:rPr>
                <w:rFonts w:ascii="Calibri" w:eastAsia="Times New Roman" w:hAnsi="Calibri" w:cs="Calibri"/>
                <w:b/>
                <w:bCs/>
                <w:color w:val="000000"/>
                <w:sz w:val="14"/>
                <w:szCs w:val="20"/>
                <w:lang w:eastAsia="ru-RU"/>
              </w:rPr>
            </w:pPr>
          </w:p>
        </w:tc>
        <w:tc>
          <w:tcPr>
            <w:tcW w:w="320" w:type="pct"/>
            <w:vMerge w:val="restart"/>
            <w:tcBorders>
              <w:top w:val="single" w:sz="4" w:space="0" w:color="auto"/>
              <w:left w:val="single" w:sz="4" w:space="0" w:color="auto"/>
              <w:bottom w:val="single" w:sz="4" w:space="0" w:color="000000"/>
              <w:right w:val="single" w:sz="4" w:space="0" w:color="auto"/>
            </w:tcBorders>
            <w:shd w:val="clear" w:color="auto" w:fill="D9E1F2"/>
            <w:textDirection w:val="btLr"/>
            <w:vAlign w:val="center"/>
            <w:hideMark/>
          </w:tcPr>
          <w:p w14:paraId="1E945369" w14:textId="77777777" w:rsidR="00CF21FD" w:rsidRPr="004E34C1" w:rsidRDefault="00DA2F4F" w:rsidP="00DA2F4F">
            <w:pPr>
              <w:spacing w:after="0" w:line="240" w:lineRule="auto"/>
              <w:jc w:val="center"/>
              <w:rPr>
                <w:rFonts w:ascii="Calibri" w:eastAsia="Times New Roman" w:hAnsi="Calibri" w:cs="Calibri"/>
                <w:b/>
                <w:bCs/>
                <w:color w:val="000000"/>
                <w:sz w:val="20"/>
                <w:szCs w:val="20"/>
                <w:lang w:eastAsia="ru-RU"/>
              </w:rPr>
            </w:pPr>
            <w:r w:rsidRPr="004E34C1">
              <w:rPr>
                <w:rFonts w:ascii="Calibri" w:eastAsia="Times New Roman" w:hAnsi="Calibri" w:cs="Calibri"/>
                <w:b/>
                <w:bCs/>
                <w:color w:val="000000"/>
                <w:sz w:val="20"/>
                <w:szCs w:val="20"/>
                <w:lang w:val="en-US" w:eastAsia="ru-RU"/>
              </w:rPr>
              <w:t>Pole area, in m</w:t>
            </w:r>
            <w:r w:rsidR="00CF21FD" w:rsidRPr="004E34C1">
              <w:rPr>
                <w:rFonts w:ascii="Calibri" w:eastAsia="Times New Roman" w:hAnsi="Calibri" w:cs="Calibri"/>
                <w:b/>
                <w:bCs/>
                <w:color w:val="000000"/>
                <w:sz w:val="20"/>
                <w:szCs w:val="20"/>
                <w:lang w:eastAsia="ru-RU"/>
              </w:rPr>
              <w:t>2</w:t>
            </w:r>
          </w:p>
        </w:tc>
        <w:tc>
          <w:tcPr>
            <w:tcW w:w="489" w:type="pct"/>
            <w:vMerge w:val="restart"/>
            <w:tcBorders>
              <w:top w:val="single" w:sz="4" w:space="0" w:color="auto"/>
              <w:left w:val="single" w:sz="4" w:space="0" w:color="auto"/>
              <w:bottom w:val="single" w:sz="4" w:space="0" w:color="auto"/>
              <w:right w:val="single" w:sz="4" w:space="0" w:color="auto"/>
            </w:tcBorders>
            <w:shd w:val="clear" w:color="auto" w:fill="D9E1F2"/>
            <w:vAlign w:val="center"/>
            <w:hideMark/>
          </w:tcPr>
          <w:p w14:paraId="3B5096D8" w14:textId="77777777" w:rsidR="00DA2F4F" w:rsidRPr="004E34C1" w:rsidRDefault="004367C6" w:rsidP="00DA2F4F">
            <w:pPr>
              <w:rPr>
                <w:rFonts w:ascii="Calibri" w:eastAsia="Times New Roman" w:hAnsi="Calibri" w:cs="Calibri"/>
                <w:b/>
                <w:bCs/>
                <w:color w:val="000000"/>
                <w:sz w:val="20"/>
                <w:szCs w:val="20"/>
                <w:lang w:val="en-US" w:eastAsia="ru-RU"/>
              </w:rPr>
            </w:pPr>
            <w:r w:rsidRPr="004E34C1">
              <w:rPr>
                <w:rFonts w:ascii="Calibri" w:eastAsia="Times New Roman" w:hAnsi="Calibri" w:cs="Calibri"/>
                <w:b/>
                <w:bCs/>
                <w:color w:val="000000"/>
                <w:sz w:val="20"/>
                <w:szCs w:val="20"/>
                <w:lang w:val="en-US" w:eastAsia="ru-RU"/>
              </w:rPr>
              <w:t xml:space="preserve">Type of land under the </w:t>
            </w:r>
            <w:r w:rsidR="00F20347" w:rsidRPr="004E34C1">
              <w:rPr>
                <w:rFonts w:ascii="Calibri" w:eastAsia="Times New Roman" w:hAnsi="Calibri" w:cs="Calibri"/>
                <w:b/>
                <w:bCs/>
                <w:color w:val="000000"/>
                <w:sz w:val="20"/>
                <w:szCs w:val="20"/>
                <w:lang w:val="en-US" w:eastAsia="ru-RU"/>
              </w:rPr>
              <w:t>tower</w:t>
            </w:r>
          </w:p>
          <w:p w14:paraId="1DB7C30C" w14:textId="77777777" w:rsidR="00CF21FD" w:rsidRPr="004E34C1" w:rsidRDefault="00A03C1C" w:rsidP="00DA2F4F">
            <w:pPr>
              <w:spacing w:after="0" w:line="240" w:lineRule="auto"/>
              <w:jc w:val="center"/>
              <w:rPr>
                <w:rFonts w:ascii="Calibri" w:eastAsia="Times New Roman" w:hAnsi="Calibri" w:cs="Calibri"/>
                <w:b/>
                <w:bCs/>
                <w:color w:val="000000"/>
                <w:sz w:val="20"/>
                <w:szCs w:val="20"/>
                <w:lang w:val="en-US" w:eastAsia="ru-RU"/>
              </w:rPr>
            </w:pPr>
            <w:r w:rsidRPr="004E34C1">
              <w:rPr>
                <w:rFonts w:ascii="Calibri" w:eastAsia="Times New Roman" w:hAnsi="Calibri" w:cs="Calibri"/>
                <w:b/>
                <w:bCs/>
                <w:color w:val="000000"/>
                <w:sz w:val="20"/>
                <w:szCs w:val="20"/>
                <w:lang w:val="en-US" w:eastAsia="ru-RU"/>
              </w:rPr>
              <w:t>.</w:t>
            </w:r>
          </w:p>
        </w:tc>
        <w:tc>
          <w:tcPr>
            <w:tcW w:w="1044" w:type="pct"/>
            <w:vMerge w:val="restart"/>
            <w:tcBorders>
              <w:top w:val="single" w:sz="4" w:space="0" w:color="auto"/>
              <w:left w:val="single" w:sz="4" w:space="0" w:color="auto"/>
              <w:bottom w:val="single" w:sz="4" w:space="0" w:color="auto"/>
              <w:right w:val="single" w:sz="4" w:space="0" w:color="auto"/>
            </w:tcBorders>
            <w:shd w:val="clear" w:color="auto" w:fill="D9E1F2"/>
            <w:vAlign w:val="center"/>
            <w:hideMark/>
          </w:tcPr>
          <w:p w14:paraId="2DC27063" w14:textId="77777777" w:rsidR="004E2080" w:rsidRPr="004E34C1" w:rsidRDefault="004367C6" w:rsidP="001A1285">
            <w:pPr>
              <w:jc w:val="center"/>
              <w:rPr>
                <w:rFonts w:ascii="Calibri" w:eastAsia="Times New Roman" w:hAnsi="Calibri" w:cs="Calibri"/>
                <w:b/>
                <w:bCs/>
                <w:color w:val="000000"/>
                <w:sz w:val="20"/>
                <w:szCs w:val="20"/>
                <w:lang w:eastAsia="ru-RU"/>
              </w:rPr>
            </w:pPr>
            <w:r w:rsidRPr="004E34C1">
              <w:rPr>
                <w:rFonts w:ascii="Calibri" w:eastAsia="Times New Roman" w:hAnsi="Calibri" w:cs="Calibri"/>
                <w:b/>
                <w:bCs/>
                <w:color w:val="000000"/>
                <w:sz w:val="20"/>
                <w:szCs w:val="20"/>
                <w:lang w:eastAsia="ru-RU"/>
              </w:rPr>
              <w:t>Land user</w:t>
            </w:r>
          </w:p>
          <w:p w14:paraId="175E5551" w14:textId="77777777" w:rsidR="004E2080" w:rsidRPr="004E34C1" w:rsidRDefault="004E2080" w:rsidP="001A1285">
            <w:pPr>
              <w:spacing w:after="0" w:line="240" w:lineRule="auto"/>
              <w:rPr>
                <w:rFonts w:ascii="Calibri" w:eastAsia="Times New Roman" w:hAnsi="Calibri" w:cs="Calibri"/>
                <w:b/>
                <w:bCs/>
                <w:color w:val="000000"/>
                <w:sz w:val="20"/>
                <w:szCs w:val="20"/>
                <w:lang w:eastAsia="ru-RU"/>
              </w:rPr>
            </w:pPr>
          </w:p>
        </w:tc>
        <w:tc>
          <w:tcPr>
            <w:tcW w:w="797" w:type="pct"/>
            <w:gridSpan w:val="2"/>
            <w:vMerge w:val="restart"/>
            <w:tcBorders>
              <w:top w:val="single" w:sz="4" w:space="0" w:color="auto"/>
              <w:left w:val="single" w:sz="4" w:space="0" w:color="auto"/>
              <w:bottom w:val="single" w:sz="4" w:space="0" w:color="000000"/>
              <w:right w:val="single" w:sz="4" w:space="0" w:color="000000"/>
            </w:tcBorders>
            <w:shd w:val="clear" w:color="auto" w:fill="D9E1F2"/>
            <w:vAlign w:val="center"/>
            <w:hideMark/>
          </w:tcPr>
          <w:p w14:paraId="18FBC59E" w14:textId="77777777" w:rsidR="00CF21FD" w:rsidRPr="004E34C1" w:rsidRDefault="00A03C1C" w:rsidP="004367C6">
            <w:pPr>
              <w:spacing w:after="0" w:line="240" w:lineRule="auto"/>
              <w:jc w:val="center"/>
              <w:rPr>
                <w:rFonts w:ascii="Calibri" w:eastAsia="Times New Roman" w:hAnsi="Calibri" w:cs="Calibri"/>
                <w:b/>
                <w:bCs/>
                <w:color w:val="000000"/>
                <w:sz w:val="20"/>
                <w:szCs w:val="20"/>
                <w:lang w:val="en-US" w:eastAsia="ru-RU"/>
              </w:rPr>
            </w:pPr>
            <w:r w:rsidRPr="004E34C1">
              <w:rPr>
                <w:rFonts w:ascii="Calibri" w:eastAsia="Times New Roman" w:hAnsi="Calibri" w:cs="Calibri"/>
                <w:b/>
                <w:bCs/>
                <w:color w:val="000000"/>
                <w:sz w:val="20"/>
                <w:szCs w:val="20"/>
                <w:lang w:val="en-US" w:eastAsia="ru-RU"/>
              </w:rPr>
              <w:t xml:space="preserve">inventory data and photo tablet" </w:t>
            </w:r>
            <w:r w:rsidR="004367C6" w:rsidRPr="004E34C1">
              <w:rPr>
                <w:rFonts w:ascii="Calibri" w:eastAsia="Times New Roman" w:hAnsi="Calibri" w:cs="Calibri"/>
                <w:b/>
                <w:bCs/>
                <w:color w:val="000000"/>
                <w:sz w:val="20"/>
                <w:szCs w:val="20"/>
                <w:lang w:val="en-US" w:eastAsia="ru-RU"/>
              </w:rPr>
              <w:t>KYRGYZGIPROZEM</w:t>
            </w:r>
            <w:r w:rsidRPr="004E34C1">
              <w:rPr>
                <w:rFonts w:ascii="Calibri" w:eastAsia="Times New Roman" w:hAnsi="Calibri" w:cs="Calibri"/>
                <w:b/>
                <w:bCs/>
                <w:color w:val="000000"/>
                <w:sz w:val="20"/>
                <w:szCs w:val="20"/>
                <w:lang w:val="en-US" w:eastAsia="ru-RU"/>
              </w:rPr>
              <w:t xml:space="preserve">" </w:t>
            </w:r>
            <w:r w:rsidR="004367C6" w:rsidRPr="004E34C1">
              <w:rPr>
                <w:rFonts w:ascii="Calibri" w:eastAsia="Times New Roman" w:hAnsi="Calibri" w:cs="Calibri"/>
                <w:b/>
                <w:bCs/>
                <w:color w:val="000000"/>
                <w:sz w:val="20"/>
                <w:szCs w:val="20"/>
                <w:lang w:val="en-US" w:eastAsia="ru-RU"/>
              </w:rPr>
              <w:t>Batken</w:t>
            </w:r>
          </w:p>
        </w:tc>
      </w:tr>
      <w:tr w:rsidR="004367C6" w:rsidRPr="00EB4488" w14:paraId="0C7B5538" w14:textId="77777777" w:rsidTr="004A7744">
        <w:trPr>
          <w:tblHeader/>
        </w:trPr>
        <w:tc>
          <w:tcPr>
            <w:tcW w:w="478" w:type="pct"/>
            <w:vMerge/>
            <w:tcBorders>
              <w:top w:val="single" w:sz="4" w:space="0" w:color="auto"/>
              <w:left w:val="single" w:sz="4" w:space="0" w:color="auto"/>
              <w:bottom w:val="single" w:sz="4" w:space="0" w:color="auto"/>
              <w:right w:val="single" w:sz="4" w:space="0" w:color="auto"/>
            </w:tcBorders>
            <w:vAlign w:val="center"/>
            <w:hideMark/>
          </w:tcPr>
          <w:p w14:paraId="56EC2E3C" w14:textId="77777777" w:rsidR="00CF21FD" w:rsidRPr="004E34C1" w:rsidRDefault="00CF21FD" w:rsidP="00DA2F4F">
            <w:pPr>
              <w:spacing w:after="0"/>
              <w:rPr>
                <w:rFonts w:ascii="Calibri" w:eastAsia="Times New Roman" w:hAnsi="Calibri" w:cs="Calibri"/>
                <w:b/>
                <w:bCs/>
                <w:color w:val="000000"/>
                <w:sz w:val="20"/>
                <w:szCs w:val="20"/>
                <w:lang w:val="en-US" w:eastAsia="ru-RU"/>
              </w:rPr>
            </w:pPr>
          </w:p>
        </w:tc>
        <w:tc>
          <w:tcPr>
            <w:tcW w:w="430" w:type="pct"/>
            <w:vMerge/>
            <w:tcBorders>
              <w:top w:val="single" w:sz="4" w:space="0" w:color="auto"/>
              <w:left w:val="single" w:sz="4" w:space="0" w:color="auto"/>
              <w:bottom w:val="single" w:sz="4" w:space="0" w:color="auto"/>
              <w:right w:val="single" w:sz="4" w:space="0" w:color="auto"/>
            </w:tcBorders>
            <w:vAlign w:val="center"/>
            <w:hideMark/>
          </w:tcPr>
          <w:p w14:paraId="3DB6A038" w14:textId="77777777" w:rsidR="00CF21FD" w:rsidRPr="004E34C1" w:rsidRDefault="00CF21FD" w:rsidP="00DA2F4F">
            <w:pPr>
              <w:spacing w:after="0"/>
              <w:rPr>
                <w:rFonts w:ascii="Calibri" w:eastAsia="Times New Roman" w:hAnsi="Calibri" w:cs="Calibri"/>
                <w:b/>
                <w:bCs/>
                <w:color w:val="000000"/>
                <w:sz w:val="20"/>
                <w:szCs w:val="20"/>
                <w:lang w:val="en-US" w:eastAsia="ru-RU"/>
              </w:rPr>
            </w:pPr>
          </w:p>
        </w:tc>
        <w:tc>
          <w:tcPr>
            <w:tcW w:w="405" w:type="pct"/>
            <w:vMerge/>
            <w:tcBorders>
              <w:top w:val="single" w:sz="4" w:space="0" w:color="auto"/>
              <w:left w:val="single" w:sz="4" w:space="0" w:color="auto"/>
              <w:bottom w:val="single" w:sz="4" w:space="0" w:color="000000"/>
              <w:right w:val="single" w:sz="4" w:space="0" w:color="auto"/>
            </w:tcBorders>
            <w:vAlign w:val="center"/>
            <w:hideMark/>
          </w:tcPr>
          <w:p w14:paraId="222D57D1" w14:textId="77777777" w:rsidR="00CF21FD" w:rsidRPr="004E34C1" w:rsidRDefault="00CF21FD" w:rsidP="00DA2F4F">
            <w:pPr>
              <w:spacing w:after="0"/>
              <w:rPr>
                <w:rFonts w:ascii="Calibri" w:eastAsia="Times New Roman" w:hAnsi="Calibri" w:cs="Calibri"/>
                <w:b/>
                <w:bCs/>
                <w:color w:val="000000"/>
                <w:sz w:val="20"/>
                <w:szCs w:val="20"/>
                <w:lang w:val="en-US" w:eastAsia="ru-RU"/>
              </w:rPr>
            </w:pPr>
          </w:p>
        </w:tc>
        <w:tc>
          <w:tcPr>
            <w:tcW w:w="440" w:type="pct"/>
            <w:vMerge/>
            <w:tcBorders>
              <w:top w:val="single" w:sz="4" w:space="0" w:color="auto"/>
              <w:left w:val="single" w:sz="4" w:space="0" w:color="auto"/>
              <w:bottom w:val="single" w:sz="4" w:space="0" w:color="000000"/>
              <w:right w:val="single" w:sz="4" w:space="0" w:color="auto"/>
            </w:tcBorders>
            <w:vAlign w:val="center"/>
            <w:hideMark/>
          </w:tcPr>
          <w:p w14:paraId="408EADBD" w14:textId="77777777" w:rsidR="00CF21FD" w:rsidRPr="004E34C1" w:rsidRDefault="00CF21FD" w:rsidP="00DA2F4F">
            <w:pPr>
              <w:spacing w:after="0"/>
              <w:rPr>
                <w:rFonts w:ascii="Calibri" w:eastAsia="Times New Roman" w:hAnsi="Calibri" w:cs="Calibri"/>
                <w:b/>
                <w:bCs/>
                <w:color w:val="000000"/>
                <w:sz w:val="20"/>
                <w:szCs w:val="20"/>
                <w:lang w:val="en-US" w:eastAsia="ru-RU"/>
              </w:rPr>
            </w:pPr>
          </w:p>
        </w:tc>
        <w:tc>
          <w:tcPr>
            <w:tcW w:w="266" w:type="pct"/>
            <w:vMerge/>
            <w:tcBorders>
              <w:top w:val="single" w:sz="4" w:space="0" w:color="auto"/>
              <w:left w:val="single" w:sz="4" w:space="0" w:color="auto"/>
              <w:bottom w:val="single" w:sz="4" w:space="0" w:color="auto"/>
              <w:right w:val="single" w:sz="4" w:space="0" w:color="auto"/>
            </w:tcBorders>
            <w:vAlign w:val="center"/>
            <w:hideMark/>
          </w:tcPr>
          <w:p w14:paraId="3CAC0A12" w14:textId="77777777" w:rsidR="00CF21FD" w:rsidRPr="004E34C1" w:rsidRDefault="00CF21FD" w:rsidP="00DA2F4F">
            <w:pPr>
              <w:spacing w:after="0"/>
              <w:rPr>
                <w:rFonts w:ascii="Calibri" w:eastAsia="Times New Roman" w:hAnsi="Calibri" w:cs="Calibri"/>
                <w:b/>
                <w:bCs/>
                <w:color w:val="000000"/>
                <w:sz w:val="20"/>
                <w:szCs w:val="20"/>
                <w:lang w:val="en-US" w:eastAsia="ru-RU"/>
              </w:rPr>
            </w:pPr>
          </w:p>
        </w:tc>
        <w:tc>
          <w:tcPr>
            <w:tcW w:w="256" w:type="pct"/>
            <w:vMerge/>
            <w:tcBorders>
              <w:top w:val="single" w:sz="4" w:space="0" w:color="auto"/>
              <w:left w:val="single" w:sz="4" w:space="0" w:color="auto"/>
              <w:bottom w:val="single" w:sz="4" w:space="0" w:color="auto"/>
              <w:right w:val="single" w:sz="4" w:space="0" w:color="auto"/>
            </w:tcBorders>
            <w:vAlign w:val="center"/>
            <w:hideMark/>
          </w:tcPr>
          <w:p w14:paraId="2F0B2949" w14:textId="77777777" w:rsidR="00CF21FD" w:rsidRPr="004E34C1" w:rsidRDefault="00CF21FD" w:rsidP="00DA2F4F">
            <w:pPr>
              <w:spacing w:after="0"/>
              <w:rPr>
                <w:rFonts w:ascii="Calibri" w:eastAsia="Times New Roman" w:hAnsi="Calibri" w:cs="Calibri"/>
                <w:b/>
                <w:bCs/>
                <w:color w:val="000000"/>
                <w:sz w:val="14"/>
                <w:szCs w:val="20"/>
                <w:lang w:val="en-US" w:eastAsia="ru-RU"/>
              </w:rPr>
            </w:pPr>
          </w:p>
        </w:tc>
        <w:tc>
          <w:tcPr>
            <w:tcW w:w="320" w:type="pct"/>
            <w:vMerge/>
            <w:tcBorders>
              <w:top w:val="single" w:sz="4" w:space="0" w:color="auto"/>
              <w:left w:val="single" w:sz="4" w:space="0" w:color="auto"/>
              <w:bottom w:val="single" w:sz="4" w:space="0" w:color="000000"/>
              <w:right w:val="single" w:sz="4" w:space="0" w:color="auto"/>
            </w:tcBorders>
            <w:vAlign w:val="center"/>
            <w:hideMark/>
          </w:tcPr>
          <w:p w14:paraId="5A3B99B4" w14:textId="77777777" w:rsidR="00CF21FD" w:rsidRPr="004E34C1" w:rsidRDefault="00CF21FD" w:rsidP="00DA2F4F">
            <w:pPr>
              <w:spacing w:after="0"/>
              <w:rPr>
                <w:rFonts w:ascii="Calibri" w:eastAsia="Times New Roman" w:hAnsi="Calibri" w:cs="Calibri"/>
                <w:b/>
                <w:bCs/>
                <w:color w:val="000000"/>
                <w:sz w:val="20"/>
                <w:szCs w:val="20"/>
                <w:lang w:val="en-US" w:eastAsia="ru-RU"/>
              </w:rPr>
            </w:pPr>
          </w:p>
        </w:tc>
        <w:tc>
          <w:tcPr>
            <w:tcW w:w="489" w:type="pct"/>
            <w:vMerge/>
            <w:tcBorders>
              <w:top w:val="single" w:sz="4" w:space="0" w:color="auto"/>
              <w:left w:val="single" w:sz="4" w:space="0" w:color="auto"/>
              <w:bottom w:val="single" w:sz="4" w:space="0" w:color="auto"/>
              <w:right w:val="single" w:sz="4" w:space="0" w:color="auto"/>
            </w:tcBorders>
            <w:vAlign w:val="center"/>
            <w:hideMark/>
          </w:tcPr>
          <w:p w14:paraId="3B847378" w14:textId="77777777" w:rsidR="00CF21FD" w:rsidRPr="004E34C1" w:rsidRDefault="00CF21FD" w:rsidP="00DA2F4F">
            <w:pPr>
              <w:spacing w:after="0"/>
              <w:rPr>
                <w:rFonts w:ascii="Calibri" w:eastAsia="Times New Roman" w:hAnsi="Calibri" w:cs="Calibri"/>
                <w:b/>
                <w:bCs/>
                <w:color w:val="000000"/>
                <w:sz w:val="20"/>
                <w:szCs w:val="20"/>
                <w:lang w:val="en-US" w:eastAsia="ru-RU"/>
              </w:rPr>
            </w:pPr>
          </w:p>
        </w:tc>
        <w:tc>
          <w:tcPr>
            <w:tcW w:w="1044" w:type="pct"/>
            <w:vMerge/>
            <w:tcBorders>
              <w:top w:val="single" w:sz="4" w:space="0" w:color="auto"/>
              <w:left w:val="single" w:sz="4" w:space="0" w:color="auto"/>
              <w:bottom w:val="single" w:sz="4" w:space="0" w:color="auto"/>
              <w:right w:val="single" w:sz="4" w:space="0" w:color="auto"/>
            </w:tcBorders>
            <w:vAlign w:val="center"/>
            <w:hideMark/>
          </w:tcPr>
          <w:p w14:paraId="634E9DB4" w14:textId="77777777" w:rsidR="00CF21FD" w:rsidRPr="004E34C1" w:rsidRDefault="00CF21FD" w:rsidP="00DA2F4F">
            <w:pPr>
              <w:spacing w:after="0"/>
              <w:rPr>
                <w:rFonts w:ascii="Calibri" w:eastAsia="Times New Roman" w:hAnsi="Calibri" w:cs="Calibri"/>
                <w:b/>
                <w:bCs/>
                <w:color w:val="000000"/>
                <w:sz w:val="20"/>
                <w:szCs w:val="20"/>
                <w:lang w:val="en-US" w:eastAsia="ru-RU"/>
              </w:rPr>
            </w:pPr>
          </w:p>
        </w:tc>
        <w:tc>
          <w:tcPr>
            <w:tcW w:w="797" w:type="pct"/>
            <w:gridSpan w:val="2"/>
            <w:vMerge/>
            <w:tcBorders>
              <w:top w:val="single" w:sz="4" w:space="0" w:color="auto"/>
              <w:left w:val="single" w:sz="4" w:space="0" w:color="auto"/>
              <w:bottom w:val="single" w:sz="4" w:space="0" w:color="000000"/>
              <w:right w:val="single" w:sz="4" w:space="0" w:color="000000"/>
            </w:tcBorders>
            <w:vAlign w:val="center"/>
            <w:hideMark/>
          </w:tcPr>
          <w:p w14:paraId="5A04FDCC" w14:textId="77777777" w:rsidR="00CF21FD" w:rsidRPr="004E34C1" w:rsidRDefault="00CF21FD" w:rsidP="00DA2F4F">
            <w:pPr>
              <w:spacing w:after="0"/>
              <w:rPr>
                <w:rFonts w:ascii="Calibri" w:eastAsia="Times New Roman" w:hAnsi="Calibri" w:cs="Calibri"/>
                <w:b/>
                <w:bCs/>
                <w:color w:val="000000"/>
                <w:sz w:val="20"/>
                <w:szCs w:val="20"/>
                <w:lang w:val="en-US" w:eastAsia="ru-RU"/>
              </w:rPr>
            </w:pPr>
          </w:p>
        </w:tc>
        <w:tc>
          <w:tcPr>
            <w:tcW w:w="76" w:type="pct"/>
            <w:vAlign w:val="center"/>
            <w:hideMark/>
          </w:tcPr>
          <w:p w14:paraId="0C895B2C" w14:textId="77777777" w:rsidR="00CF21FD" w:rsidRPr="004E34C1" w:rsidRDefault="00CF21FD" w:rsidP="00DA2F4F">
            <w:pPr>
              <w:rPr>
                <w:rFonts w:ascii="Calibri" w:eastAsia="Times New Roman" w:hAnsi="Calibri" w:cs="Calibri"/>
                <w:b/>
                <w:bCs/>
                <w:color w:val="000000"/>
                <w:sz w:val="20"/>
                <w:szCs w:val="20"/>
                <w:lang w:val="en-US" w:eastAsia="ru-RU"/>
              </w:rPr>
            </w:pPr>
          </w:p>
        </w:tc>
      </w:tr>
      <w:tr w:rsidR="004367C6" w:rsidRPr="00EB4488" w14:paraId="40E9BA45" w14:textId="77777777" w:rsidTr="004A7744">
        <w:trPr>
          <w:tblHeader/>
        </w:trPr>
        <w:tc>
          <w:tcPr>
            <w:tcW w:w="478" w:type="pct"/>
            <w:vMerge/>
            <w:tcBorders>
              <w:top w:val="single" w:sz="4" w:space="0" w:color="auto"/>
              <w:left w:val="single" w:sz="4" w:space="0" w:color="auto"/>
              <w:bottom w:val="single" w:sz="4" w:space="0" w:color="auto"/>
              <w:right w:val="single" w:sz="4" w:space="0" w:color="auto"/>
            </w:tcBorders>
            <w:vAlign w:val="center"/>
            <w:hideMark/>
          </w:tcPr>
          <w:p w14:paraId="7280FB97" w14:textId="77777777" w:rsidR="00CF21FD" w:rsidRPr="004E34C1" w:rsidRDefault="00CF21FD" w:rsidP="00DA2F4F">
            <w:pPr>
              <w:spacing w:after="0"/>
              <w:rPr>
                <w:rFonts w:ascii="Calibri" w:eastAsia="Times New Roman" w:hAnsi="Calibri" w:cs="Calibri"/>
                <w:b/>
                <w:bCs/>
                <w:color w:val="000000"/>
                <w:sz w:val="20"/>
                <w:szCs w:val="20"/>
                <w:lang w:val="en-US" w:eastAsia="ru-RU"/>
              </w:rPr>
            </w:pPr>
          </w:p>
        </w:tc>
        <w:tc>
          <w:tcPr>
            <w:tcW w:w="430" w:type="pct"/>
            <w:vMerge/>
            <w:tcBorders>
              <w:top w:val="single" w:sz="4" w:space="0" w:color="auto"/>
              <w:left w:val="single" w:sz="4" w:space="0" w:color="auto"/>
              <w:bottom w:val="single" w:sz="4" w:space="0" w:color="auto"/>
              <w:right w:val="single" w:sz="4" w:space="0" w:color="auto"/>
            </w:tcBorders>
            <w:vAlign w:val="center"/>
            <w:hideMark/>
          </w:tcPr>
          <w:p w14:paraId="5940BD2D" w14:textId="77777777" w:rsidR="00CF21FD" w:rsidRPr="004E34C1" w:rsidRDefault="00CF21FD" w:rsidP="00DA2F4F">
            <w:pPr>
              <w:spacing w:after="0"/>
              <w:rPr>
                <w:rFonts w:ascii="Calibri" w:eastAsia="Times New Roman" w:hAnsi="Calibri" w:cs="Calibri"/>
                <w:b/>
                <w:bCs/>
                <w:color w:val="000000"/>
                <w:sz w:val="20"/>
                <w:szCs w:val="20"/>
                <w:lang w:val="en-US" w:eastAsia="ru-RU"/>
              </w:rPr>
            </w:pPr>
          </w:p>
        </w:tc>
        <w:tc>
          <w:tcPr>
            <w:tcW w:w="405" w:type="pct"/>
            <w:vMerge/>
            <w:tcBorders>
              <w:top w:val="single" w:sz="4" w:space="0" w:color="auto"/>
              <w:left w:val="single" w:sz="4" w:space="0" w:color="auto"/>
              <w:bottom w:val="single" w:sz="4" w:space="0" w:color="000000"/>
              <w:right w:val="single" w:sz="4" w:space="0" w:color="auto"/>
            </w:tcBorders>
            <w:vAlign w:val="center"/>
            <w:hideMark/>
          </w:tcPr>
          <w:p w14:paraId="23A641CA" w14:textId="77777777" w:rsidR="00CF21FD" w:rsidRPr="004E34C1" w:rsidRDefault="00CF21FD" w:rsidP="00DA2F4F">
            <w:pPr>
              <w:spacing w:after="0"/>
              <w:rPr>
                <w:rFonts w:ascii="Calibri" w:eastAsia="Times New Roman" w:hAnsi="Calibri" w:cs="Calibri"/>
                <w:b/>
                <w:bCs/>
                <w:color w:val="000000"/>
                <w:sz w:val="20"/>
                <w:szCs w:val="20"/>
                <w:lang w:val="en-US" w:eastAsia="ru-RU"/>
              </w:rPr>
            </w:pPr>
          </w:p>
        </w:tc>
        <w:tc>
          <w:tcPr>
            <w:tcW w:w="440" w:type="pct"/>
            <w:vMerge/>
            <w:tcBorders>
              <w:top w:val="single" w:sz="4" w:space="0" w:color="auto"/>
              <w:left w:val="single" w:sz="4" w:space="0" w:color="auto"/>
              <w:bottom w:val="single" w:sz="4" w:space="0" w:color="000000"/>
              <w:right w:val="single" w:sz="4" w:space="0" w:color="auto"/>
            </w:tcBorders>
            <w:vAlign w:val="center"/>
            <w:hideMark/>
          </w:tcPr>
          <w:p w14:paraId="3C369F13" w14:textId="77777777" w:rsidR="00CF21FD" w:rsidRPr="004E34C1" w:rsidRDefault="00CF21FD" w:rsidP="00DA2F4F">
            <w:pPr>
              <w:spacing w:after="0"/>
              <w:rPr>
                <w:rFonts w:ascii="Calibri" w:eastAsia="Times New Roman" w:hAnsi="Calibri" w:cs="Calibri"/>
                <w:b/>
                <w:bCs/>
                <w:color w:val="000000"/>
                <w:sz w:val="20"/>
                <w:szCs w:val="20"/>
                <w:lang w:val="en-US" w:eastAsia="ru-RU"/>
              </w:rPr>
            </w:pPr>
          </w:p>
        </w:tc>
        <w:tc>
          <w:tcPr>
            <w:tcW w:w="266" w:type="pct"/>
            <w:vMerge/>
            <w:tcBorders>
              <w:top w:val="single" w:sz="4" w:space="0" w:color="auto"/>
              <w:left w:val="single" w:sz="4" w:space="0" w:color="auto"/>
              <w:bottom w:val="single" w:sz="4" w:space="0" w:color="auto"/>
              <w:right w:val="single" w:sz="4" w:space="0" w:color="auto"/>
            </w:tcBorders>
            <w:vAlign w:val="center"/>
            <w:hideMark/>
          </w:tcPr>
          <w:p w14:paraId="16817AB1" w14:textId="77777777" w:rsidR="00CF21FD" w:rsidRPr="004E34C1" w:rsidRDefault="00CF21FD" w:rsidP="00DA2F4F">
            <w:pPr>
              <w:spacing w:after="0"/>
              <w:rPr>
                <w:rFonts w:ascii="Calibri" w:eastAsia="Times New Roman" w:hAnsi="Calibri" w:cs="Calibri"/>
                <w:b/>
                <w:bCs/>
                <w:color w:val="000000"/>
                <w:sz w:val="20"/>
                <w:szCs w:val="20"/>
                <w:lang w:val="en-US" w:eastAsia="ru-RU"/>
              </w:rPr>
            </w:pPr>
          </w:p>
        </w:tc>
        <w:tc>
          <w:tcPr>
            <w:tcW w:w="256" w:type="pct"/>
            <w:vMerge/>
            <w:tcBorders>
              <w:top w:val="single" w:sz="4" w:space="0" w:color="auto"/>
              <w:left w:val="single" w:sz="4" w:space="0" w:color="auto"/>
              <w:bottom w:val="single" w:sz="4" w:space="0" w:color="auto"/>
              <w:right w:val="single" w:sz="4" w:space="0" w:color="auto"/>
            </w:tcBorders>
            <w:vAlign w:val="center"/>
            <w:hideMark/>
          </w:tcPr>
          <w:p w14:paraId="004C832A" w14:textId="77777777" w:rsidR="00CF21FD" w:rsidRPr="004E34C1" w:rsidRDefault="00CF21FD" w:rsidP="00DA2F4F">
            <w:pPr>
              <w:spacing w:after="0"/>
              <w:rPr>
                <w:rFonts w:ascii="Calibri" w:eastAsia="Times New Roman" w:hAnsi="Calibri" w:cs="Calibri"/>
                <w:b/>
                <w:bCs/>
                <w:color w:val="000000"/>
                <w:sz w:val="14"/>
                <w:szCs w:val="20"/>
                <w:lang w:val="en-US" w:eastAsia="ru-RU"/>
              </w:rPr>
            </w:pPr>
          </w:p>
        </w:tc>
        <w:tc>
          <w:tcPr>
            <w:tcW w:w="320" w:type="pct"/>
            <w:vMerge/>
            <w:tcBorders>
              <w:top w:val="single" w:sz="4" w:space="0" w:color="auto"/>
              <w:left w:val="single" w:sz="4" w:space="0" w:color="auto"/>
              <w:bottom w:val="single" w:sz="4" w:space="0" w:color="000000"/>
              <w:right w:val="single" w:sz="4" w:space="0" w:color="auto"/>
            </w:tcBorders>
            <w:vAlign w:val="center"/>
            <w:hideMark/>
          </w:tcPr>
          <w:p w14:paraId="125091D7" w14:textId="77777777" w:rsidR="00CF21FD" w:rsidRPr="004E34C1" w:rsidRDefault="00CF21FD" w:rsidP="00DA2F4F">
            <w:pPr>
              <w:spacing w:after="0"/>
              <w:rPr>
                <w:rFonts w:ascii="Calibri" w:eastAsia="Times New Roman" w:hAnsi="Calibri" w:cs="Calibri"/>
                <w:b/>
                <w:bCs/>
                <w:color w:val="000000"/>
                <w:sz w:val="20"/>
                <w:szCs w:val="20"/>
                <w:lang w:val="en-US" w:eastAsia="ru-RU"/>
              </w:rPr>
            </w:pPr>
          </w:p>
        </w:tc>
        <w:tc>
          <w:tcPr>
            <w:tcW w:w="489" w:type="pct"/>
            <w:vMerge/>
            <w:tcBorders>
              <w:top w:val="single" w:sz="4" w:space="0" w:color="auto"/>
              <w:left w:val="single" w:sz="4" w:space="0" w:color="auto"/>
              <w:bottom w:val="single" w:sz="4" w:space="0" w:color="auto"/>
              <w:right w:val="single" w:sz="4" w:space="0" w:color="auto"/>
            </w:tcBorders>
            <w:vAlign w:val="center"/>
            <w:hideMark/>
          </w:tcPr>
          <w:p w14:paraId="37F7A5B2" w14:textId="77777777" w:rsidR="00CF21FD" w:rsidRPr="004E34C1" w:rsidRDefault="00CF21FD" w:rsidP="00DA2F4F">
            <w:pPr>
              <w:spacing w:after="0"/>
              <w:rPr>
                <w:rFonts w:ascii="Calibri" w:eastAsia="Times New Roman" w:hAnsi="Calibri" w:cs="Calibri"/>
                <w:b/>
                <w:bCs/>
                <w:color w:val="000000"/>
                <w:sz w:val="20"/>
                <w:szCs w:val="20"/>
                <w:lang w:val="en-US" w:eastAsia="ru-RU"/>
              </w:rPr>
            </w:pPr>
          </w:p>
        </w:tc>
        <w:tc>
          <w:tcPr>
            <w:tcW w:w="1044" w:type="pct"/>
            <w:vMerge/>
            <w:tcBorders>
              <w:top w:val="single" w:sz="4" w:space="0" w:color="auto"/>
              <w:left w:val="single" w:sz="4" w:space="0" w:color="auto"/>
              <w:bottom w:val="single" w:sz="4" w:space="0" w:color="auto"/>
              <w:right w:val="single" w:sz="4" w:space="0" w:color="auto"/>
            </w:tcBorders>
            <w:vAlign w:val="center"/>
            <w:hideMark/>
          </w:tcPr>
          <w:p w14:paraId="329C758A" w14:textId="77777777" w:rsidR="00CF21FD" w:rsidRPr="004E34C1" w:rsidRDefault="00CF21FD" w:rsidP="00DA2F4F">
            <w:pPr>
              <w:spacing w:after="0"/>
              <w:rPr>
                <w:rFonts w:ascii="Calibri" w:eastAsia="Times New Roman" w:hAnsi="Calibri" w:cs="Calibri"/>
                <w:b/>
                <w:bCs/>
                <w:color w:val="000000"/>
                <w:sz w:val="20"/>
                <w:szCs w:val="20"/>
                <w:lang w:val="en-US" w:eastAsia="ru-RU"/>
              </w:rPr>
            </w:pPr>
          </w:p>
        </w:tc>
        <w:tc>
          <w:tcPr>
            <w:tcW w:w="797" w:type="pct"/>
            <w:gridSpan w:val="2"/>
            <w:vMerge/>
            <w:tcBorders>
              <w:top w:val="single" w:sz="4" w:space="0" w:color="auto"/>
              <w:left w:val="single" w:sz="4" w:space="0" w:color="auto"/>
              <w:bottom w:val="single" w:sz="4" w:space="0" w:color="000000"/>
              <w:right w:val="single" w:sz="4" w:space="0" w:color="000000"/>
            </w:tcBorders>
            <w:vAlign w:val="center"/>
            <w:hideMark/>
          </w:tcPr>
          <w:p w14:paraId="3755ECF3" w14:textId="77777777" w:rsidR="00CF21FD" w:rsidRPr="004E34C1" w:rsidRDefault="00CF21FD" w:rsidP="00DA2F4F">
            <w:pPr>
              <w:spacing w:after="0"/>
              <w:rPr>
                <w:rFonts w:ascii="Calibri" w:eastAsia="Times New Roman" w:hAnsi="Calibri" w:cs="Calibri"/>
                <w:b/>
                <w:bCs/>
                <w:color w:val="000000"/>
                <w:sz w:val="20"/>
                <w:szCs w:val="20"/>
                <w:lang w:val="en-US" w:eastAsia="ru-RU"/>
              </w:rPr>
            </w:pPr>
          </w:p>
        </w:tc>
        <w:tc>
          <w:tcPr>
            <w:tcW w:w="76" w:type="pct"/>
            <w:vAlign w:val="center"/>
            <w:hideMark/>
          </w:tcPr>
          <w:p w14:paraId="766FFA7E" w14:textId="77777777" w:rsidR="00CF21FD" w:rsidRPr="004E34C1" w:rsidRDefault="00CF21FD" w:rsidP="00DA2F4F">
            <w:pPr>
              <w:spacing w:after="0"/>
              <w:rPr>
                <w:sz w:val="20"/>
                <w:szCs w:val="20"/>
                <w:lang w:val="en-US"/>
              </w:rPr>
            </w:pPr>
          </w:p>
        </w:tc>
      </w:tr>
      <w:tr w:rsidR="004367C6" w:rsidRPr="00EB4488" w14:paraId="185C5680" w14:textId="77777777" w:rsidTr="004A7744">
        <w:trPr>
          <w:tblHeader/>
        </w:trPr>
        <w:tc>
          <w:tcPr>
            <w:tcW w:w="478" w:type="pct"/>
            <w:vMerge/>
            <w:tcBorders>
              <w:top w:val="single" w:sz="4" w:space="0" w:color="auto"/>
              <w:left w:val="single" w:sz="4" w:space="0" w:color="auto"/>
              <w:bottom w:val="single" w:sz="4" w:space="0" w:color="auto"/>
              <w:right w:val="single" w:sz="4" w:space="0" w:color="auto"/>
            </w:tcBorders>
            <w:vAlign w:val="center"/>
            <w:hideMark/>
          </w:tcPr>
          <w:p w14:paraId="619BC4B4" w14:textId="77777777" w:rsidR="00CF21FD" w:rsidRPr="004E34C1" w:rsidRDefault="00CF21FD" w:rsidP="00DA2F4F">
            <w:pPr>
              <w:spacing w:after="0"/>
              <w:rPr>
                <w:rFonts w:ascii="Calibri" w:eastAsia="Times New Roman" w:hAnsi="Calibri" w:cs="Calibri"/>
                <w:b/>
                <w:bCs/>
                <w:color w:val="000000"/>
                <w:sz w:val="20"/>
                <w:szCs w:val="20"/>
                <w:lang w:val="en-US" w:eastAsia="ru-RU"/>
              </w:rPr>
            </w:pPr>
          </w:p>
        </w:tc>
        <w:tc>
          <w:tcPr>
            <w:tcW w:w="430" w:type="pct"/>
            <w:vMerge/>
            <w:tcBorders>
              <w:top w:val="single" w:sz="4" w:space="0" w:color="auto"/>
              <w:left w:val="single" w:sz="4" w:space="0" w:color="auto"/>
              <w:bottom w:val="single" w:sz="4" w:space="0" w:color="auto"/>
              <w:right w:val="single" w:sz="4" w:space="0" w:color="auto"/>
            </w:tcBorders>
            <w:vAlign w:val="center"/>
            <w:hideMark/>
          </w:tcPr>
          <w:p w14:paraId="2FD60CDA" w14:textId="77777777" w:rsidR="00CF21FD" w:rsidRPr="004E34C1" w:rsidRDefault="00CF21FD" w:rsidP="00DA2F4F">
            <w:pPr>
              <w:spacing w:after="0"/>
              <w:rPr>
                <w:rFonts w:ascii="Calibri" w:eastAsia="Times New Roman" w:hAnsi="Calibri" w:cs="Calibri"/>
                <w:b/>
                <w:bCs/>
                <w:color w:val="000000"/>
                <w:sz w:val="20"/>
                <w:szCs w:val="20"/>
                <w:lang w:val="en-US" w:eastAsia="ru-RU"/>
              </w:rPr>
            </w:pPr>
          </w:p>
        </w:tc>
        <w:tc>
          <w:tcPr>
            <w:tcW w:w="405" w:type="pct"/>
            <w:vMerge/>
            <w:tcBorders>
              <w:top w:val="single" w:sz="4" w:space="0" w:color="auto"/>
              <w:left w:val="single" w:sz="4" w:space="0" w:color="auto"/>
              <w:bottom w:val="single" w:sz="4" w:space="0" w:color="000000"/>
              <w:right w:val="single" w:sz="4" w:space="0" w:color="auto"/>
            </w:tcBorders>
            <w:vAlign w:val="center"/>
            <w:hideMark/>
          </w:tcPr>
          <w:p w14:paraId="41B7CA68" w14:textId="77777777" w:rsidR="00CF21FD" w:rsidRPr="004E34C1" w:rsidRDefault="00CF21FD" w:rsidP="00DA2F4F">
            <w:pPr>
              <w:spacing w:after="0"/>
              <w:rPr>
                <w:rFonts w:ascii="Calibri" w:eastAsia="Times New Roman" w:hAnsi="Calibri" w:cs="Calibri"/>
                <w:b/>
                <w:bCs/>
                <w:color w:val="000000"/>
                <w:sz w:val="20"/>
                <w:szCs w:val="20"/>
                <w:lang w:val="en-US" w:eastAsia="ru-RU"/>
              </w:rPr>
            </w:pPr>
          </w:p>
        </w:tc>
        <w:tc>
          <w:tcPr>
            <w:tcW w:w="440" w:type="pct"/>
            <w:vMerge/>
            <w:tcBorders>
              <w:top w:val="single" w:sz="4" w:space="0" w:color="auto"/>
              <w:left w:val="single" w:sz="4" w:space="0" w:color="auto"/>
              <w:bottom w:val="single" w:sz="4" w:space="0" w:color="000000"/>
              <w:right w:val="single" w:sz="4" w:space="0" w:color="auto"/>
            </w:tcBorders>
            <w:vAlign w:val="center"/>
            <w:hideMark/>
          </w:tcPr>
          <w:p w14:paraId="42DCCEFF" w14:textId="77777777" w:rsidR="00CF21FD" w:rsidRPr="004E34C1" w:rsidRDefault="00CF21FD" w:rsidP="00DA2F4F">
            <w:pPr>
              <w:spacing w:after="0"/>
              <w:rPr>
                <w:rFonts w:ascii="Calibri" w:eastAsia="Times New Roman" w:hAnsi="Calibri" w:cs="Calibri"/>
                <w:b/>
                <w:bCs/>
                <w:color w:val="000000"/>
                <w:sz w:val="20"/>
                <w:szCs w:val="20"/>
                <w:lang w:val="en-US" w:eastAsia="ru-RU"/>
              </w:rPr>
            </w:pPr>
          </w:p>
        </w:tc>
        <w:tc>
          <w:tcPr>
            <w:tcW w:w="266" w:type="pct"/>
            <w:vMerge/>
            <w:tcBorders>
              <w:top w:val="single" w:sz="4" w:space="0" w:color="auto"/>
              <w:left w:val="single" w:sz="4" w:space="0" w:color="auto"/>
              <w:bottom w:val="single" w:sz="4" w:space="0" w:color="auto"/>
              <w:right w:val="single" w:sz="4" w:space="0" w:color="auto"/>
            </w:tcBorders>
            <w:vAlign w:val="center"/>
            <w:hideMark/>
          </w:tcPr>
          <w:p w14:paraId="2BFDF6F6" w14:textId="77777777" w:rsidR="00CF21FD" w:rsidRPr="004E34C1" w:rsidRDefault="00CF21FD" w:rsidP="00DA2F4F">
            <w:pPr>
              <w:spacing w:after="0"/>
              <w:rPr>
                <w:rFonts w:ascii="Calibri" w:eastAsia="Times New Roman" w:hAnsi="Calibri" w:cs="Calibri"/>
                <w:b/>
                <w:bCs/>
                <w:color w:val="000000"/>
                <w:sz w:val="20"/>
                <w:szCs w:val="20"/>
                <w:lang w:val="en-US" w:eastAsia="ru-RU"/>
              </w:rPr>
            </w:pPr>
          </w:p>
        </w:tc>
        <w:tc>
          <w:tcPr>
            <w:tcW w:w="256" w:type="pct"/>
            <w:vMerge/>
            <w:tcBorders>
              <w:top w:val="single" w:sz="4" w:space="0" w:color="auto"/>
              <w:left w:val="single" w:sz="4" w:space="0" w:color="auto"/>
              <w:bottom w:val="single" w:sz="4" w:space="0" w:color="auto"/>
              <w:right w:val="single" w:sz="4" w:space="0" w:color="auto"/>
            </w:tcBorders>
            <w:vAlign w:val="center"/>
            <w:hideMark/>
          </w:tcPr>
          <w:p w14:paraId="48F80B8A" w14:textId="77777777" w:rsidR="00CF21FD" w:rsidRPr="004E34C1" w:rsidRDefault="00CF21FD" w:rsidP="00DA2F4F">
            <w:pPr>
              <w:spacing w:after="0"/>
              <w:rPr>
                <w:rFonts w:ascii="Calibri" w:eastAsia="Times New Roman" w:hAnsi="Calibri" w:cs="Calibri"/>
                <w:b/>
                <w:bCs/>
                <w:color w:val="000000"/>
                <w:sz w:val="14"/>
                <w:szCs w:val="20"/>
                <w:lang w:val="en-US" w:eastAsia="ru-RU"/>
              </w:rPr>
            </w:pPr>
          </w:p>
        </w:tc>
        <w:tc>
          <w:tcPr>
            <w:tcW w:w="320" w:type="pct"/>
            <w:vMerge/>
            <w:tcBorders>
              <w:top w:val="single" w:sz="4" w:space="0" w:color="auto"/>
              <w:left w:val="single" w:sz="4" w:space="0" w:color="auto"/>
              <w:bottom w:val="single" w:sz="4" w:space="0" w:color="000000"/>
              <w:right w:val="single" w:sz="4" w:space="0" w:color="auto"/>
            </w:tcBorders>
            <w:vAlign w:val="center"/>
            <w:hideMark/>
          </w:tcPr>
          <w:p w14:paraId="6EDF949B" w14:textId="77777777" w:rsidR="00CF21FD" w:rsidRPr="004E34C1" w:rsidRDefault="00CF21FD" w:rsidP="00DA2F4F">
            <w:pPr>
              <w:spacing w:after="0"/>
              <w:rPr>
                <w:rFonts w:ascii="Calibri" w:eastAsia="Times New Roman" w:hAnsi="Calibri" w:cs="Calibri"/>
                <w:b/>
                <w:bCs/>
                <w:color w:val="000000"/>
                <w:sz w:val="20"/>
                <w:szCs w:val="20"/>
                <w:lang w:val="en-US" w:eastAsia="ru-RU"/>
              </w:rPr>
            </w:pPr>
          </w:p>
        </w:tc>
        <w:tc>
          <w:tcPr>
            <w:tcW w:w="489" w:type="pct"/>
            <w:vMerge/>
            <w:tcBorders>
              <w:top w:val="single" w:sz="4" w:space="0" w:color="auto"/>
              <w:left w:val="single" w:sz="4" w:space="0" w:color="auto"/>
              <w:bottom w:val="single" w:sz="4" w:space="0" w:color="auto"/>
              <w:right w:val="single" w:sz="4" w:space="0" w:color="auto"/>
            </w:tcBorders>
            <w:vAlign w:val="center"/>
            <w:hideMark/>
          </w:tcPr>
          <w:p w14:paraId="1254F898" w14:textId="77777777" w:rsidR="00CF21FD" w:rsidRPr="004E34C1" w:rsidRDefault="00CF21FD" w:rsidP="00DA2F4F">
            <w:pPr>
              <w:spacing w:after="0"/>
              <w:rPr>
                <w:rFonts w:ascii="Calibri" w:eastAsia="Times New Roman" w:hAnsi="Calibri" w:cs="Calibri"/>
                <w:b/>
                <w:bCs/>
                <w:color w:val="000000"/>
                <w:sz w:val="20"/>
                <w:szCs w:val="20"/>
                <w:lang w:val="en-US" w:eastAsia="ru-RU"/>
              </w:rPr>
            </w:pPr>
          </w:p>
        </w:tc>
        <w:tc>
          <w:tcPr>
            <w:tcW w:w="1044" w:type="pct"/>
            <w:vMerge/>
            <w:tcBorders>
              <w:top w:val="single" w:sz="4" w:space="0" w:color="auto"/>
              <w:left w:val="single" w:sz="4" w:space="0" w:color="auto"/>
              <w:bottom w:val="single" w:sz="4" w:space="0" w:color="auto"/>
              <w:right w:val="single" w:sz="4" w:space="0" w:color="auto"/>
            </w:tcBorders>
            <w:vAlign w:val="center"/>
            <w:hideMark/>
          </w:tcPr>
          <w:p w14:paraId="60D1A37A" w14:textId="77777777" w:rsidR="00CF21FD" w:rsidRPr="004E34C1" w:rsidRDefault="00CF21FD" w:rsidP="00DA2F4F">
            <w:pPr>
              <w:spacing w:after="0"/>
              <w:rPr>
                <w:rFonts w:ascii="Calibri" w:eastAsia="Times New Roman" w:hAnsi="Calibri" w:cs="Calibri"/>
                <w:b/>
                <w:bCs/>
                <w:color w:val="000000"/>
                <w:sz w:val="20"/>
                <w:szCs w:val="20"/>
                <w:lang w:val="en-US" w:eastAsia="ru-RU"/>
              </w:rPr>
            </w:pPr>
          </w:p>
        </w:tc>
        <w:tc>
          <w:tcPr>
            <w:tcW w:w="797" w:type="pct"/>
            <w:gridSpan w:val="2"/>
            <w:vMerge/>
            <w:tcBorders>
              <w:top w:val="single" w:sz="4" w:space="0" w:color="auto"/>
              <w:left w:val="single" w:sz="4" w:space="0" w:color="auto"/>
              <w:bottom w:val="single" w:sz="4" w:space="0" w:color="000000"/>
              <w:right w:val="single" w:sz="4" w:space="0" w:color="000000"/>
            </w:tcBorders>
            <w:vAlign w:val="center"/>
            <w:hideMark/>
          </w:tcPr>
          <w:p w14:paraId="65796B5D" w14:textId="77777777" w:rsidR="00CF21FD" w:rsidRPr="004E34C1" w:rsidRDefault="00CF21FD" w:rsidP="00DA2F4F">
            <w:pPr>
              <w:spacing w:after="0"/>
              <w:rPr>
                <w:rFonts w:ascii="Calibri" w:eastAsia="Times New Roman" w:hAnsi="Calibri" w:cs="Calibri"/>
                <w:b/>
                <w:bCs/>
                <w:color w:val="000000"/>
                <w:sz w:val="20"/>
                <w:szCs w:val="20"/>
                <w:lang w:val="en-US" w:eastAsia="ru-RU"/>
              </w:rPr>
            </w:pPr>
          </w:p>
        </w:tc>
        <w:tc>
          <w:tcPr>
            <w:tcW w:w="76" w:type="pct"/>
            <w:vAlign w:val="center"/>
            <w:hideMark/>
          </w:tcPr>
          <w:p w14:paraId="7E18CC23" w14:textId="77777777" w:rsidR="00CF21FD" w:rsidRPr="004E34C1" w:rsidRDefault="00CF21FD" w:rsidP="00DA2F4F">
            <w:pPr>
              <w:spacing w:after="0"/>
              <w:rPr>
                <w:sz w:val="20"/>
                <w:szCs w:val="20"/>
                <w:lang w:val="en-US"/>
              </w:rPr>
            </w:pPr>
          </w:p>
        </w:tc>
      </w:tr>
      <w:tr w:rsidR="004367C6" w:rsidRPr="004E34C1" w14:paraId="73C74B6F" w14:textId="77777777" w:rsidTr="004A7744">
        <w:trPr>
          <w:tblHeader/>
        </w:trPr>
        <w:tc>
          <w:tcPr>
            <w:tcW w:w="478" w:type="pct"/>
            <w:vMerge/>
            <w:tcBorders>
              <w:top w:val="single" w:sz="4" w:space="0" w:color="auto"/>
              <w:left w:val="single" w:sz="4" w:space="0" w:color="auto"/>
              <w:bottom w:val="single" w:sz="4" w:space="0" w:color="auto"/>
              <w:right w:val="single" w:sz="4" w:space="0" w:color="auto"/>
            </w:tcBorders>
            <w:vAlign w:val="center"/>
            <w:hideMark/>
          </w:tcPr>
          <w:p w14:paraId="296F22AD" w14:textId="77777777" w:rsidR="00CF21FD" w:rsidRPr="004E34C1" w:rsidRDefault="00CF21FD" w:rsidP="00DA2F4F">
            <w:pPr>
              <w:spacing w:after="0"/>
              <w:rPr>
                <w:rFonts w:ascii="Calibri" w:eastAsia="Times New Roman" w:hAnsi="Calibri" w:cs="Calibri"/>
                <w:b/>
                <w:bCs/>
                <w:color w:val="000000"/>
                <w:sz w:val="20"/>
                <w:szCs w:val="20"/>
                <w:lang w:val="en-US" w:eastAsia="ru-RU"/>
              </w:rPr>
            </w:pPr>
          </w:p>
        </w:tc>
        <w:tc>
          <w:tcPr>
            <w:tcW w:w="430" w:type="pct"/>
            <w:vMerge/>
            <w:tcBorders>
              <w:top w:val="single" w:sz="4" w:space="0" w:color="auto"/>
              <w:left w:val="single" w:sz="4" w:space="0" w:color="auto"/>
              <w:bottom w:val="single" w:sz="4" w:space="0" w:color="auto"/>
              <w:right w:val="single" w:sz="4" w:space="0" w:color="auto"/>
            </w:tcBorders>
            <w:vAlign w:val="center"/>
            <w:hideMark/>
          </w:tcPr>
          <w:p w14:paraId="279206D7" w14:textId="77777777" w:rsidR="00CF21FD" w:rsidRPr="004E34C1" w:rsidRDefault="00CF21FD" w:rsidP="00DA2F4F">
            <w:pPr>
              <w:spacing w:after="0"/>
              <w:rPr>
                <w:rFonts w:ascii="Calibri" w:eastAsia="Times New Roman" w:hAnsi="Calibri" w:cs="Calibri"/>
                <w:b/>
                <w:bCs/>
                <w:color w:val="000000"/>
                <w:sz w:val="20"/>
                <w:szCs w:val="20"/>
                <w:lang w:val="en-US" w:eastAsia="ru-RU"/>
              </w:rPr>
            </w:pPr>
          </w:p>
        </w:tc>
        <w:tc>
          <w:tcPr>
            <w:tcW w:w="405" w:type="pct"/>
            <w:vMerge/>
            <w:tcBorders>
              <w:top w:val="single" w:sz="4" w:space="0" w:color="auto"/>
              <w:left w:val="single" w:sz="4" w:space="0" w:color="auto"/>
              <w:bottom w:val="single" w:sz="4" w:space="0" w:color="000000"/>
              <w:right w:val="single" w:sz="4" w:space="0" w:color="auto"/>
            </w:tcBorders>
            <w:vAlign w:val="center"/>
            <w:hideMark/>
          </w:tcPr>
          <w:p w14:paraId="281D1E3B" w14:textId="77777777" w:rsidR="00CF21FD" w:rsidRPr="004E34C1" w:rsidRDefault="00CF21FD" w:rsidP="00DA2F4F">
            <w:pPr>
              <w:spacing w:after="0"/>
              <w:rPr>
                <w:rFonts w:ascii="Calibri" w:eastAsia="Times New Roman" w:hAnsi="Calibri" w:cs="Calibri"/>
                <w:b/>
                <w:bCs/>
                <w:color w:val="000000"/>
                <w:sz w:val="20"/>
                <w:szCs w:val="20"/>
                <w:lang w:val="en-US" w:eastAsia="ru-RU"/>
              </w:rPr>
            </w:pPr>
          </w:p>
        </w:tc>
        <w:tc>
          <w:tcPr>
            <w:tcW w:w="440" w:type="pct"/>
            <w:vMerge/>
            <w:tcBorders>
              <w:top w:val="single" w:sz="4" w:space="0" w:color="auto"/>
              <w:left w:val="single" w:sz="4" w:space="0" w:color="auto"/>
              <w:bottom w:val="single" w:sz="4" w:space="0" w:color="000000"/>
              <w:right w:val="single" w:sz="4" w:space="0" w:color="auto"/>
            </w:tcBorders>
            <w:vAlign w:val="center"/>
            <w:hideMark/>
          </w:tcPr>
          <w:p w14:paraId="001D72C9" w14:textId="77777777" w:rsidR="00CF21FD" w:rsidRPr="004E34C1" w:rsidRDefault="00CF21FD" w:rsidP="00DA2F4F">
            <w:pPr>
              <w:spacing w:after="0"/>
              <w:rPr>
                <w:rFonts w:ascii="Calibri" w:eastAsia="Times New Roman" w:hAnsi="Calibri" w:cs="Calibri"/>
                <w:b/>
                <w:bCs/>
                <w:color w:val="000000"/>
                <w:sz w:val="20"/>
                <w:szCs w:val="20"/>
                <w:lang w:val="en-US" w:eastAsia="ru-RU"/>
              </w:rPr>
            </w:pPr>
          </w:p>
        </w:tc>
        <w:tc>
          <w:tcPr>
            <w:tcW w:w="266" w:type="pct"/>
            <w:vMerge/>
            <w:tcBorders>
              <w:top w:val="single" w:sz="4" w:space="0" w:color="auto"/>
              <w:left w:val="single" w:sz="4" w:space="0" w:color="auto"/>
              <w:bottom w:val="single" w:sz="4" w:space="0" w:color="auto"/>
              <w:right w:val="single" w:sz="4" w:space="0" w:color="auto"/>
            </w:tcBorders>
            <w:vAlign w:val="center"/>
            <w:hideMark/>
          </w:tcPr>
          <w:p w14:paraId="04C94916" w14:textId="77777777" w:rsidR="00CF21FD" w:rsidRPr="004E34C1" w:rsidRDefault="00CF21FD" w:rsidP="00DA2F4F">
            <w:pPr>
              <w:spacing w:after="0"/>
              <w:rPr>
                <w:rFonts w:ascii="Calibri" w:eastAsia="Times New Roman" w:hAnsi="Calibri" w:cs="Calibri"/>
                <w:b/>
                <w:bCs/>
                <w:color w:val="000000"/>
                <w:sz w:val="20"/>
                <w:szCs w:val="20"/>
                <w:lang w:val="en-US" w:eastAsia="ru-RU"/>
              </w:rPr>
            </w:pPr>
          </w:p>
        </w:tc>
        <w:tc>
          <w:tcPr>
            <w:tcW w:w="256" w:type="pct"/>
            <w:vMerge/>
            <w:tcBorders>
              <w:top w:val="single" w:sz="4" w:space="0" w:color="auto"/>
              <w:left w:val="single" w:sz="4" w:space="0" w:color="auto"/>
              <w:bottom w:val="single" w:sz="4" w:space="0" w:color="auto"/>
              <w:right w:val="single" w:sz="4" w:space="0" w:color="auto"/>
            </w:tcBorders>
            <w:vAlign w:val="center"/>
            <w:hideMark/>
          </w:tcPr>
          <w:p w14:paraId="39059016" w14:textId="77777777" w:rsidR="00CF21FD" w:rsidRPr="004E34C1" w:rsidRDefault="00CF21FD" w:rsidP="00DA2F4F">
            <w:pPr>
              <w:spacing w:after="0"/>
              <w:rPr>
                <w:rFonts w:ascii="Calibri" w:eastAsia="Times New Roman" w:hAnsi="Calibri" w:cs="Calibri"/>
                <w:b/>
                <w:bCs/>
                <w:color w:val="000000"/>
                <w:sz w:val="14"/>
                <w:szCs w:val="20"/>
                <w:lang w:val="en-US" w:eastAsia="ru-RU"/>
              </w:rPr>
            </w:pPr>
          </w:p>
        </w:tc>
        <w:tc>
          <w:tcPr>
            <w:tcW w:w="320" w:type="pct"/>
            <w:vMerge/>
            <w:tcBorders>
              <w:top w:val="single" w:sz="4" w:space="0" w:color="auto"/>
              <w:left w:val="single" w:sz="4" w:space="0" w:color="auto"/>
              <w:bottom w:val="single" w:sz="4" w:space="0" w:color="000000"/>
              <w:right w:val="single" w:sz="4" w:space="0" w:color="auto"/>
            </w:tcBorders>
            <w:vAlign w:val="center"/>
            <w:hideMark/>
          </w:tcPr>
          <w:p w14:paraId="25755B98" w14:textId="77777777" w:rsidR="00CF21FD" w:rsidRPr="004E34C1" w:rsidRDefault="00CF21FD" w:rsidP="00DA2F4F">
            <w:pPr>
              <w:spacing w:after="0"/>
              <w:rPr>
                <w:rFonts w:ascii="Calibri" w:eastAsia="Times New Roman" w:hAnsi="Calibri" w:cs="Calibri"/>
                <w:b/>
                <w:bCs/>
                <w:color w:val="000000"/>
                <w:sz w:val="20"/>
                <w:szCs w:val="20"/>
                <w:lang w:val="en-US" w:eastAsia="ru-RU"/>
              </w:rPr>
            </w:pPr>
          </w:p>
        </w:tc>
        <w:tc>
          <w:tcPr>
            <w:tcW w:w="489" w:type="pct"/>
            <w:vMerge/>
            <w:tcBorders>
              <w:top w:val="single" w:sz="4" w:space="0" w:color="auto"/>
              <w:left w:val="single" w:sz="4" w:space="0" w:color="auto"/>
              <w:bottom w:val="single" w:sz="4" w:space="0" w:color="auto"/>
              <w:right w:val="single" w:sz="4" w:space="0" w:color="auto"/>
            </w:tcBorders>
            <w:vAlign w:val="center"/>
            <w:hideMark/>
          </w:tcPr>
          <w:p w14:paraId="2247A160" w14:textId="77777777" w:rsidR="00CF21FD" w:rsidRPr="004E34C1" w:rsidRDefault="00CF21FD" w:rsidP="00DA2F4F">
            <w:pPr>
              <w:spacing w:after="0"/>
              <w:rPr>
                <w:rFonts w:ascii="Calibri" w:eastAsia="Times New Roman" w:hAnsi="Calibri" w:cs="Calibri"/>
                <w:b/>
                <w:bCs/>
                <w:color w:val="000000"/>
                <w:sz w:val="20"/>
                <w:szCs w:val="20"/>
                <w:lang w:val="en-US" w:eastAsia="ru-RU"/>
              </w:rPr>
            </w:pPr>
          </w:p>
        </w:tc>
        <w:tc>
          <w:tcPr>
            <w:tcW w:w="1044" w:type="pct"/>
            <w:vMerge/>
            <w:tcBorders>
              <w:top w:val="single" w:sz="4" w:space="0" w:color="auto"/>
              <w:left w:val="single" w:sz="4" w:space="0" w:color="auto"/>
              <w:bottom w:val="single" w:sz="4" w:space="0" w:color="auto"/>
              <w:right w:val="single" w:sz="4" w:space="0" w:color="auto"/>
            </w:tcBorders>
            <w:vAlign w:val="center"/>
            <w:hideMark/>
          </w:tcPr>
          <w:p w14:paraId="31069A78" w14:textId="77777777" w:rsidR="00CF21FD" w:rsidRPr="004E34C1" w:rsidRDefault="00CF21FD" w:rsidP="00DA2F4F">
            <w:pPr>
              <w:spacing w:after="0"/>
              <w:rPr>
                <w:rFonts w:ascii="Calibri" w:eastAsia="Times New Roman" w:hAnsi="Calibri" w:cs="Calibri"/>
                <w:b/>
                <w:bCs/>
                <w:color w:val="000000"/>
                <w:sz w:val="20"/>
                <w:szCs w:val="20"/>
                <w:lang w:val="en-US" w:eastAsia="ru-RU"/>
              </w:rPr>
            </w:pPr>
          </w:p>
        </w:tc>
        <w:tc>
          <w:tcPr>
            <w:tcW w:w="300" w:type="pct"/>
            <w:vMerge w:val="restart"/>
            <w:tcBorders>
              <w:top w:val="nil"/>
              <w:left w:val="single" w:sz="4" w:space="0" w:color="auto"/>
              <w:bottom w:val="single" w:sz="4" w:space="0" w:color="auto"/>
              <w:right w:val="single" w:sz="4" w:space="0" w:color="auto"/>
            </w:tcBorders>
            <w:shd w:val="clear" w:color="auto" w:fill="D9E1F2"/>
            <w:vAlign w:val="center"/>
            <w:hideMark/>
          </w:tcPr>
          <w:p w14:paraId="6560C914" w14:textId="77777777" w:rsidR="004367C6" w:rsidRPr="004E34C1" w:rsidRDefault="004367C6" w:rsidP="004367C6">
            <w:pPr>
              <w:rPr>
                <w:rFonts w:ascii="Calibri" w:eastAsia="Times New Roman" w:hAnsi="Calibri" w:cs="Calibri"/>
                <w:b/>
                <w:bCs/>
                <w:color w:val="000000"/>
                <w:sz w:val="20"/>
                <w:szCs w:val="20"/>
                <w:lang w:eastAsia="ru-RU"/>
              </w:rPr>
            </w:pPr>
            <w:r w:rsidRPr="004E34C1">
              <w:rPr>
                <w:rFonts w:ascii="Calibri" w:eastAsia="Times New Roman" w:hAnsi="Calibri" w:cs="Calibri"/>
                <w:b/>
                <w:bCs/>
                <w:color w:val="000000"/>
                <w:sz w:val="20"/>
                <w:szCs w:val="20"/>
                <w:lang w:eastAsia="ru-RU"/>
              </w:rPr>
              <w:t>contour number</w:t>
            </w:r>
          </w:p>
          <w:p w14:paraId="4D0EFC27" w14:textId="77777777" w:rsidR="00CF21FD" w:rsidRPr="004E34C1" w:rsidRDefault="00CF21FD" w:rsidP="00DA2F4F">
            <w:pPr>
              <w:spacing w:after="0" w:line="240" w:lineRule="auto"/>
              <w:jc w:val="center"/>
              <w:rPr>
                <w:rFonts w:ascii="Calibri" w:eastAsia="Times New Roman" w:hAnsi="Calibri" w:cs="Calibri"/>
                <w:b/>
                <w:bCs/>
                <w:color w:val="000000"/>
                <w:sz w:val="20"/>
                <w:szCs w:val="20"/>
                <w:lang w:eastAsia="ru-RU"/>
              </w:rPr>
            </w:pPr>
          </w:p>
        </w:tc>
        <w:tc>
          <w:tcPr>
            <w:tcW w:w="497" w:type="pct"/>
            <w:vMerge w:val="restart"/>
            <w:tcBorders>
              <w:top w:val="nil"/>
              <w:left w:val="nil"/>
              <w:bottom w:val="single" w:sz="4" w:space="0" w:color="000000"/>
              <w:right w:val="single" w:sz="4" w:space="0" w:color="auto"/>
            </w:tcBorders>
            <w:shd w:val="clear" w:color="auto" w:fill="D9E1F2"/>
            <w:vAlign w:val="center"/>
            <w:hideMark/>
          </w:tcPr>
          <w:p w14:paraId="52EC2F9F" w14:textId="77777777" w:rsidR="00CF21FD" w:rsidRPr="004E34C1" w:rsidRDefault="004367C6" w:rsidP="00DA2F4F">
            <w:pPr>
              <w:spacing w:after="0" w:line="240" w:lineRule="auto"/>
              <w:jc w:val="center"/>
              <w:rPr>
                <w:rFonts w:ascii="Calibri" w:eastAsia="Times New Roman" w:hAnsi="Calibri" w:cs="Calibri"/>
                <w:b/>
                <w:bCs/>
                <w:color w:val="000000"/>
                <w:sz w:val="20"/>
                <w:szCs w:val="20"/>
                <w:lang w:val="en-US" w:eastAsia="ru-RU"/>
              </w:rPr>
            </w:pPr>
            <w:r w:rsidRPr="004E34C1">
              <w:rPr>
                <w:rFonts w:ascii="Calibri" w:eastAsia="Times New Roman" w:hAnsi="Calibri" w:cs="Calibri"/>
                <w:b/>
                <w:bCs/>
                <w:color w:val="000000"/>
                <w:sz w:val="20"/>
                <w:szCs w:val="20"/>
                <w:lang w:val="en-US" w:eastAsia="ru-RU"/>
              </w:rPr>
              <w:t>Type of land</w:t>
            </w:r>
          </w:p>
        </w:tc>
        <w:tc>
          <w:tcPr>
            <w:tcW w:w="76" w:type="pct"/>
            <w:vAlign w:val="center"/>
            <w:hideMark/>
          </w:tcPr>
          <w:p w14:paraId="49EBBD3B" w14:textId="77777777" w:rsidR="00CF21FD" w:rsidRPr="004E34C1" w:rsidRDefault="00CF21FD" w:rsidP="00DA2F4F">
            <w:pPr>
              <w:spacing w:after="0"/>
              <w:rPr>
                <w:sz w:val="20"/>
                <w:szCs w:val="20"/>
              </w:rPr>
            </w:pPr>
          </w:p>
        </w:tc>
      </w:tr>
      <w:tr w:rsidR="004367C6" w:rsidRPr="004E34C1" w14:paraId="49A29F4F" w14:textId="77777777" w:rsidTr="004A7744">
        <w:trPr>
          <w:tblHeader/>
        </w:trPr>
        <w:tc>
          <w:tcPr>
            <w:tcW w:w="478" w:type="pct"/>
            <w:vMerge/>
            <w:tcBorders>
              <w:top w:val="single" w:sz="4" w:space="0" w:color="auto"/>
              <w:left w:val="single" w:sz="4" w:space="0" w:color="auto"/>
              <w:bottom w:val="single" w:sz="4" w:space="0" w:color="auto"/>
              <w:right w:val="single" w:sz="4" w:space="0" w:color="auto"/>
            </w:tcBorders>
            <w:vAlign w:val="center"/>
            <w:hideMark/>
          </w:tcPr>
          <w:p w14:paraId="3FA5DAB5" w14:textId="77777777" w:rsidR="00CF21FD" w:rsidRPr="004E34C1" w:rsidRDefault="00CF21FD" w:rsidP="00DA2F4F">
            <w:pPr>
              <w:spacing w:after="0"/>
              <w:rPr>
                <w:rFonts w:ascii="Calibri" w:eastAsia="Times New Roman" w:hAnsi="Calibri" w:cs="Calibri"/>
                <w:b/>
                <w:bCs/>
                <w:color w:val="000000"/>
                <w:sz w:val="20"/>
                <w:szCs w:val="20"/>
                <w:lang w:eastAsia="ru-RU"/>
              </w:rPr>
            </w:pPr>
          </w:p>
        </w:tc>
        <w:tc>
          <w:tcPr>
            <w:tcW w:w="430" w:type="pct"/>
            <w:vMerge/>
            <w:tcBorders>
              <w:top w:val="single" w:sz="4" w:space="0" w:color="auto"/>
              <w:left w:val="single" w:sz="4" w:space="0" w:color="auto"/>
              <w:bottom w:val="single" w:sz="4" w:space="0" w:color="auto"/>
              <w:right w:val="single" w:sz="4" w:space="0" w:color="auto"/>
            </w:tcBorders>
            <w:vAlign w:val="center"/>
            <w:hideMark/>
          </w:tcPr>
          <w:p w14:paraId="58C4357B" w14:textId="77777777" w:rsidR="00CF21FD" w:rsidRPr="004E34C1" w:rsidRDefault="00CF21FD" w:rsidP="00DA2F4F">
            <w:pPr>
              <w:spacing w:after="0"/>
              <w:rPr>
                <w:rFonts w:ascii="Calibri" w:eastAsia="Times New Roman" w:hAnsi="Calibri" w:cs="Calibri"/>
                <w:b/>
                <w:bCs/>
                <w:color w:val="000000"/>
                <w:sz w:val="20"/>
                <w:szCs w:val="20"/>
                <w:lang w:eastAsia="ru-RU"/>
              </w:rPr>
            </w:pPr>
          </w:p>
        </w:tc>
        <w:tc>
          <w:tcPr>
            <w:tcW w:w="405" w:type="pct"/>
            <w:vMerge/>
            <w:tcBorders>
              <w:top w:val="single" w:sz="4" w:space="0" w:color="auto"/>
              <w:left w:val="single" w:sz="4" w:space="0" w:color="auto"/>
              <w:bottom w:val="single" w:sz="4" w:space="0" w:color="000000"/>
              <w:right w:val="single" w:sz="4" w:space="0" w:color="auto"/>
            </w:tcBorders>
            <w:vAlign w:val="center"/>
            <w:hideMark/>
          </w:tcPr>
          <w:p w14:paraId="7A44A6D1" w14:textId="77777777" w:rsidR="00CF21FD" w:rsidRPr="004E34C1" w:rsidRDefault="00CF21FD" w:rsidP="00DA2F4F">
            <w:pPr>
              <w:spacing w:after="0"/>
              <w:rPr>
                <w:rFonts w:ascii="Calibri" w:eastAsia="Times New Roman" w:hAnsi="Calibri" w:cs="Calibri"/>
                <w:b/>
                <w:bCs/>
                <w:color w:val="000000"/>
                <w:sz w:val="20"/>
                <w:szCs w:val="20"/>
                <w:lang w:eastAsia="ru-RU"/>
              </w:rPr>
            </w:pPr>
          </w:p>
        </w:tc>
        <w:tc>
          <w:tcPr>
            <w:tcW w:w="440" w:type="pct"/>
            <w:vMerge/>
            <w:tcBorders>
              <w:top w:val="single" w:sz="4" w:space="0" w:color="auto"/>
              <w:left w:val="single" w:sz="4" w:space="0" w:color="auto"/>
              <w:bottom w:val="single" w:sz="4" w:space="0" w:color="000000"/>
              <w:right w:val="single" w:sz="4" w:space="0" w:color="auto"/>
            </w:tcBorders>
            <w:vAlign w:val="center"/>
            <w:hideMark/>
          </w:tcPr>
          <w:p w14:paraId="36C098C9" w14:textId="77777777" w:rsidR="00CF21FD" w:rsidRPr="004E34C1" w:rsidRDefault="00CF21FD" w:rsidP="00DA2F4F">
            <w:pPr>
              <w:spacing w:after="0"/>
              <w:rPr>
                <w:rFonts w:ascii="Calibri" w:eastAsia="Times New Roman" w:hAnsi="Calibri" w:cs="Calibri"/>
                <w:b/>
                <w:bCs/>
                <w:color w:val="000000"/>
                <w:sz w:val="20"/>
                <w:szCs w:val="20"/>
                <w:lang w:eastAsia="ru-RU"/>
              </w:rPr>
            </w:pPr>
          </w:p>
        </w:tc>
        <w:tc>
          <w:tcPr>
            <w:tcW w:w="266" w:type="pct"/>
            <w:vMerge/>
            <w:tcBorders>
              <w:top w:val="single" w:sz="4" w:space="0" w:color="auto"/>
              <w:left w:val="single" w:sz="4" w:space="0" w:color="auto"/>
              <w:bottom w:val="single" w:sz="4" w:space="0" w:color="auto"/>
              <w:right w:val="single" w:sz="4" w:space="0" w:color="auto"/>
            </w:tcBorders>
            <w:vAlign w:val="center"/>
            <w:hideMark/>
          </w:tcPr>
          <w:p w14:paraId="15B23069" w14:textId="77777777" w:rsidR="00CF21FD" w:rsidRPr="004E34C1" w:rsidRDefault="00CF21FD" w:rsidP="00DA2F4F">
            <w:pPr>
              <w:spacing w:after="0"/>
              <w:rPr>
                <w:rFonts w:ascii="Calibri" w:eastAsia="Times New Roman" w:hAnsi="Calibri" w:cs="Calibri"/>
                <w:b/>
                <w:bCs/>
                <w:color w:val="000000"/>
                <w:sz w:val="20"/>
                <w:szCs w:val="20"/>
                <w:lang w:eastAsia="ru-RU"/>
              </w:rPr>
            </w:pPr>
          </w:p>
        </w:tc>
        <w:tc>
          <w:tcPr>
            <w:tcW w:w="256" w:type="pct"/>
            <w:vMerge/>
            <w:tcBorders>
              <w:top w:val="single" w:sz="4" w:space="0" w:color="auto"/>
              <w:left w:val="single" w:sz="4" w:space="0" w:color="auto"/>
              <w:bottom w:val="single" w:sz="4" w:space="0" w:color="auto"/>
              <w:right w:val="single" w:sz="4" w:space="0" w:color="auto"/>
            </w:tcBorders>
            <w:vAlign w:val="center"/>
            <w:hideMark/>
          </w:tcPr>
          <w:p w14:paraId="6FF7FA5E" w14:textId="77777777" w:rsidR="00CF21FD" w:rsidRPr="004E34C1" w:rsidRDefault="00CF21FD" w:rsidP="00DA2F4F">
            <w:pPr>
              <w:spacing w:after="0"/>
              <w:rPr>
                <w:rFonts w:ascii="Calibri" w:eastAsia="Times New Roman" w:hAnsi="Calibri" w:cs="Calibri"/>
                <w:b/>
                <w:bCs/>
                <w:color w:val="000000"/>
                <w:sz w:val="14"/>
                <w:szCs w:val="20"/>
                <w:lang w:eastAsia="ru-RU"/>
              </w:rPr>
            </w:pPr>
          </w:p>
        </w:tc>
        <w:tc>
          <w:tcPr>
            <w:tcW w:w="320" w:type="pct"/>
            <w:vMerge/>
            <w:tcBorders>
              <w:top w:val="single" w:sz="4" w:space="0" w:color="auto"/>
              <w:left w:val="single" w:sz="4" w:space="0" w:color="auto"/>
              <w:bottom w:val="single" w:sz="4" w:space="0" w:color="000000"/>
              <w:right w:val="single" w:sz="4" w:space="0" w:color="auto"/>
            </w:tcBorders>
            <w:vAlign w:val="center"/>
            <w:hideMark/>
          </w:tcPr>
          <w:p w14:paraId="174CDA44" w14:textId="77777777" w:rsidR="00CF21FD" w:rsidRPr="004E34C1" w:rsidRDefault="00CF21FD" w:rsidP="00DA2F4F">
            <w:pPr>
              <w:spacing w:after="0"/>
              <w:rPr>
                <w:rFonts w:ascii="Calibri" w:eastAsia="Times New Roman" w:hAnsi="Calibri" w:cs="Calibri"/>
                <w:b/>
                <w:bCs/>
                <w:color w:val="000000"/>
                <w:sz w:val="20"/>
                <w:szCs w:val="20"/>
                <w:lang w:eastAsia="ru-RU"/>
              </w:rPr>
            </w:pPr>
          </w:p>
        </w:tc>
        <w:tc>
          <w:tcPr>
            <w:tcW w:w="489" w:type="pct"/>
            <w:vMerge/>
            <w:tcBorders>
              <w:top w:val="single" w:sz="4" w:space="0" w:color="auto"/>
              <w:left w:val="single" w:sz="4" w:space="0" w:color="auto"/>
              <w:bottom w:val="single" w:sz="4" w:space="0" w:color="auto"/>
              <w:right w:val="single" w:sz="4" w:space="0" w:color="auto"/>
            </w:tcBorders>
            <w:vAlign w:val="center"/>
            <w:hideMark/>
          </w:tcPr>
          <w:p w14:paraId="7A5E2EC1" w14:textId="77777777" w:rsidR="00CF21FD" w:rsidRPr="004E34C1" w:rsidRDefault="00CF21FD" w:rsidP="00DA2F4F">
            <w:pPr>
              <w:spacing w:after="0"/>
              <w:rPr>
                <w:rFonts w:ascii="Calibri" w:eastAsia="Times New Roman" w:hAnsi="Calibri" w:cs="Calibri"/>
                <w:b/>
                <w:bCs/>
                <w:color w:val="000000"/>
                <w:sz w:val="20"/>
                <w:szCs w:val="20"/>
                <w:lang w:eastAsia="ru-RU"/>
              </w:rPr>
            </w:pPr>
          </w:p>
        </w:tc>
        <w:tc>
          <w:tcPr>
            <w:tcW w:w="1044" w:type="pct"/>
            <w:vMerge/>
            <w:tcBorders>
              <w:top w:val="single" w:sz="4" w:space="0" w:color="auto"/>
              <w:left w:val="single" w:sz="4" w:space="0" w:color="auto"/>
              <w:bottom w:val="single" w:sz="4" w:space="0" w:color="auto"/>
              <w:right w:val="single" w:sz="4" w:space="0" w:color="auto"/>
            </w:tcBorders>
            <w:vAlign w:val="center"/>
            <w:hideMark/>
          </w:tcPr>
          <w:p w14:paraId="0A3489F8" w14:textId="77777777" w:rsidR="00CF21FD" w:rsidRPr="004E34C1" w:rsidRDefault="00CF21FD" w:rsidP="00DA2F4F">
            <w:pPr>
              <w:spacing w:after="0"/>
              <w:rPr>
                <w:rFonts w:ascii="Calibri" w:eastAsia="Times New Roman" w:hAnsi="Calibri" w:cs="Calibri"/>
                <w:b/>
                <w:bCs/>
                <w:color w:val="000000"/>
                <w:sz w:val="20"/>
                <w:szCs w:val="20"/>
                <w:lang w:eastAsia="ru-RU"/>
              </w:rPr>
            </w:pPr>
          </w:p>
        </w:tc>
        <w:tc>
          <w:tcPr>
            <w:tcW w:w="300" w:type="pct"/>
            <w:vMerge/>
            <w:tcBorders>
              <w:top w:val="nil"/>
              <w:left w:val="single" w:sz="4" w:space="0" w:color="auto"/>
              <w:bottom w:val="single" w:sz="4" w:space="0" w:color="auto"/>
              <w:right w:val="single" w:sz="4" w:space="0" w:color="auto"/>
            </w:tcBorders>
            <w:vAlign w:val="center"/>
            <w:hideMark/>
          </w:tcPr>
          <w:p w14:paraId="1C9D9948" w14:textId="77777777" w:rsidR="00CF21FD" w:rsidRPr="004E34C1" w:rsidRDefault="00CF21FD" w:rsidP="00DA2F4F">
            <w:pPr>
              <w:spacing w:after="0"/>
              <w:rPr>
                <w:rFonts w:ascii="Calibri" w:eastAsia="Times New Roman" w:hAnsi="Calibri" w:cs="Calibri"/>
                <w:b/>
                <w:bCs/>
                <w:color w:val="000000"/>
                <w:sz w:val="20"/>
                <w:szCs w:val="20"/>
                <w:lang w:eastAsia="ru-RU"/>
              </w:rPr>
            </w:pPr>
          </w:p>
        </w:tc>
        <w:tc>
          <w:tcPr>
            <w:tcW w:w="497" w:type="pct"/>
            <w:vMerge/>
            <w:tcBorders>
              <w:top w:val="nil"/>
              <w:left w:val="nil"/>
              <w:bottom w:val="single" w:sz="4" w:space="0" w:color="000000"/>
              <w:right w:val="single" w:sz="4" w:space="0" w:color="auto"/>
            </w:tcBorders>
            <w:vAlign w:val="center"/>
            <w:hideMark/>
          </w:tcPr>
          <w:p w14:paraId="650E1CBF" w14:textId="77777777" w:rsidR="00CF21FD" w:rsidRPr="004E34C1" w:rsidRDefault="00CF21FD" w:rsidP="00DA2F4F">
            <w:pPr>
              <w:spacing w:after="0"/>
              <w:rPr>
                <w:rFonts w:ascii="Calibri" w:eastAsia="Times New Roman" w:hAnsi="Calibri" w:cs="Calibri"/>
                <w:b/>
                <w:bCs/>
                <w:color w:val="000000"/>
                <w:sz w:val="20"/>
                <w:szCs w:val="20"/>
                <w:lang w:eastAsia="ru-RU"/>
              </w:rPr>
            </w:pPr>
          </w:p>
        </w:tc>
        <w:tc>
          <w:tcPr>
            <w:tcW w:w="76" w:type="pct"/>
            <w:vAlign w:val="center"/>
            <w:hideMark/>
          </w:tcPr>
          <w:p w14:paraId="6971B110" w14:textId="77777777" w:rsidR="00CF21FD" w:rsidRPr="004E34C1" w:rsidRDefault="00CF21FD" w:rsidP="00DA2F4F">
            <w:pPr>
              <w:rPr>
                <w:rFonts w:ascii="Calibri" w:eastAsia="Times New Roman" w:hAnsi="Calibri" w:cs="Calibri"/>
                <w:b/>
                <w:bCs/>
                <w:color w:val="000000"/>
                <w:sz w:val="20"/>
                <w:szCs w:val="20"/>
                <w:lang w:eastAsia="ru-RU"/>
              </w:rPr>
            </w:pPr>
          </w:p>
        </w:tc>
      </w:tr>
      <w:tr w:rsidR="004367C6" w:rsidRPr="004E34C1" w14:paraId="25FDA1C8" w14:textId="77777777" w:rsidTr="004A7744">
        <w:tc>
          <w:tcPr>
            <w:tcW w:w="478" w:type="pct"/>
            <w:vMerge w:val="restart"/>
            <w:tcBorders>
              <w:top w:val="nil"/>
              <w:left w:val="single" w:sz="4" w:space="0" w:color="auto"/>
              <w:bottom w:val="single" w:sz="4" w:space="0" w:color="000000"/>
              <w:right w:val="single" w:sz="4" w:space="0" w:color="auto"/>
            </w:tcBorders>
            <w:noWrap/>
            <w:vAlign w:val="center"/>
            <w:hideMark/>
          </w:tcPr>
          <w:p w14:paraId="7EC67422"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val="en-US" w:eastAsia="ru-RU"/>
              </w:rPr>
              <w:t>Kulundu</w:t>
            </w:r>
          </w:p>
        </w:tc>
        <w:tc>
          <w:tcPr>
            <w:tcW w:w="430"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1E6245C6"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280L [284]</w:t>
            </w:r>
          </w:p>
        </w:tc>
        <w:tc>
          <w:tcPr>
            <w:tcW w:w="405"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3B1B7580"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560877.299</w:t>
            </w:r>
          </w:p>
        </w:tc>
        <w:tc>
          <w:tcPr>
            <w:tcW w:w="440"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27778EA9"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4420902.817</w:t>
            </w:r>
          </w:p>
        </w:tc>
        <w:tc>
          <w:tcPr>
            <w:tcW w:w="266" w:type="pct"/>
            <w:tcBorders>
              <w:top w:val="nil"/>
              <w:left w:val="nil"/>
              <w:bottom w:val="single" w:sz="4" w:space="0" w:color="auto"/>
              <w:right w:val="single" w:sz="4" w:space="0" w:color="auto"/>
            </w:tcBorders>
            <w:noWrap/>
            <w:vAlign w:val="center"/>
            <w:hideMark/>
          </w:tcPr>
          <w:p w14:paraId="30A8B719"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 </w:t>
            </w:r>
          </w:p>
        </w:tc>
        <w:tc>
          <w:tcPr>
            <w:tcW w:w="256" w:type="pct"/>
            <w:vMerge w:val="restart"/>
            <w:tcBorders>
              <w:top w:val="nil"/>
              <w:left w:val="single" w:sz="4" w:space="0" w:color="auto"/>
              <w:bottom w:val="single" w:sz="4" w:space="0" w:color="000000"/>
              <w:right w:val="single" w:sz="4" w:space="0" w:color="auto"/>
            </w:tcBorders>
            <w:shd w:val="clear" w:color="auto" w:fill="FFFF00"/>
            <w:vAlign w:val="center"/>
            <w:hideMark/>
          </w:tcPr>
          <w:p w14:paraId="5384FB6B"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21 x 21</w:t>
            </w:r>
          </w:p>
        </w:tc>
        <w:tc>
          <w:tcPr>
            <w:tcW w:w="320" w:type="pct"/>
            <w:vMerge w:val="restart"/>
            <w:tcBorders>
              <w:top w:val="nil"/>
              <w:left w:val="single" w:sz="4" w:space="0" w:color="auto"/>
              <w:bottom w:val="single" w:sz="4" w:space="0" w:color="000000"/>
              <w:right w:val="single" w:sz="4" w:space="0" w:color="auto"/>
            </w:tcBorders>
            <w:noWrap/>
            <w:vAlign w:val="center"/>
            <w:hideMark/>
          </w:tcPr>
          <w:p w14:paraId="2FAE20B2"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441 m2</w:t>
            </w:r>
          </w:p>
        </w:tc>
        <w:tc>
          <w:tcPr>
            <w:tcW w:w="489" w:type="pct"/>
            <w:vMerge w:val="restart"/>
            <w:tcBorders>
              <w:top w:val="nil"/>
              <w:left w:val="single" w:sz="4" w:space="0" w:color="auto"/>
              <w:bottom w:val="single" w:sz="4" w:space="0" w:color="000000"/>
              <w:right w:val="single" w:sz="4" w:space="0" w:color="auto"/>
            </w:tcBorders>
            <w:noWrap/>
            <w:vAlign w:val="center"/>
            <w:hideMark/>
          </w:tcPr>
          <w:p w14:paraId="46292AEC"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pasture</w:t>
            </w:r>
          </w:p>
        </w:tc>
        <w:tc>
          <w:tcPr>
            <w:tcW w:w="1044" w:type="pct"/>
            <w:vMerge w:val="restart"/>
            <w:tcBorders>
              <w:top w:val="nil"/>
              <w:left w:val="single" w:sz="4" w:space="0" w:color="auto"/>
              <w:bottom w:val="single" w:sz="4" w:space="0" w:color="000000"/>
              <w:right w:val="single" w:sz="4" w:space="0" w:color="auto"/>
            </w:tcBorders>
            <w:noWrap/>
            <w:vAlign w:val="center"/>
            <w:hideMark/>
          </w:tcPr>
          <w:p w14:paraId="34608CE8"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а/а</w:t>
            </w:r>
          </w:p>
        </w:tc>
        <w:tc>
          <w:tcPr>
            <w:tcW w:w="300" w:type="pct"/>
            <w:vMerge w:val="restart"/>
            <w:tcBorders>
              <w:top w:val="nil"/>
              <w:left w:val="single" w:sz="4" w:space="0" w:color="auto"/>
              <w:bottom w:val="single" w:sz="4" w:space="0" w:color="000000"/>
              <w:right w:val="single" w:sz="4" w:space="0" w:color="auto"/>
            </w:tcBorders>
            <w:noWrap/>
            <w:vAlign w:val="center"/>
            <w:hideMark/>
          </w:tcPr>
          <w:p w14:paraId="770A6CB4"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578</w:t>
            </w:r>
          </w:p>
        </w:tc>
        <w:tc>
          <w:tcPr>
            <w:tcW w:w="497" w:type="pct"/>
            <w:vMerge w:val="restart"/>
            <w:tcBorders>
              <w:top w:val="nil"/>
              <w:left w:val="single" w:sz="4" w:space="0" w:color="auto"/>
              <w:bottom w:val="single" w:sz="4" w:space="0" w:color="000000"/>
              <w:right w:val="single" w:sz="4" w:space="0" w:color="auto"/>
            </w:tcBorders>
            <w:noWrap/>
            <w:vAlign w:val="center"/>
            <w:hideMark/>
          </w:tcPr>
          <w:p w14:paraId="65F94015"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Pasture</w:t>
            </w:r>
          </w:p>
        </w:tc>
        <w:tc>
          <w:tcPr>
            <w:tcW w:w="76" w:type="pct"/>
            <w:vAlign w:val="center"/>
            <w:hideMark/>
          </w:tcPr>
          <w:p w14:paraId="261C47DD" w14:textId="77777777" w:rsidR="00CF21FD" w:rsidRPr="004E34C1" w:rsidRDefault="00CF21FD" w:rsidP="00DA2F4F">
            <w:pPr>
              <w:spacing w:after="0"/>
              <w:rPr>
                <w:sz w:val="20"/>
                <w:szCs w:val="20"/>
              </w:rPr>
            </w:pPr>
          </w:p>
        </w:tc>
      </w:tr>
      <w:tr w:rsidR="004367C6" w:rsidRPr="004E34C1" w14:paraId="7F583ECD" w14:textId="77777777" w:rsidTr="004A7744">
        <w:tc>
          <w:tcPr>
            <w:tcW w:w="478" w:type="pct"/>
            <w:vMerge/>
            <w:tcBorders>
              <w:top w:val="nil"/>
              <w:left w:val="single" w:sz="4" w:space="0" w:color="auto"/>
              <w:bottom w:val="single" w:sz="4" w:space="0" w:color="000000"/>
              <w:right w:val="single" w:sz="4" w:space="0" w:color="auto"/>
            </w:tcBorders>
            <w:vAlign w:val="center"/>
            <w:hideMark/>
          </w:tcPr>
          <w:p w14:paraId="0E344DDA"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30" w:type="pct"/>
            <w:vMerge/>
            <w:tcBorders>
              <w:top w:val="nil"/>
              <w:left w:val="single" w:sz="4" w:space="0" w:color="auto"/>
              <w:bottom w:val="single" w:sz="4" w:space="0" w:color="000000"/>
              <w:right w:val="single" w:sz="4" w:space="0" w:color="auto"/>
            </w:tcBorders>
            <w:vAlign w:val="center"/>
            <w:hideMark/>
          </w:tcPr>
          <w:p w14:paraId="079B4FA8"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05" w:type="pct"/>
            <w:vMerge/>
            <w:tcBorders>
              <w:top w:val="nil"/>
              <w:left w:val="single" w:sz="4" w:space="0" w:color="auto"/>
              <w:bottom w:val="single" w:sz="4" w:space="0" w:color="000000"/>
              <w:right w:val="single" w:sz="4" w:space="0" w:color="auto"/>
            </w:tcBorders>
            <w:vAlign w:val="center"/>
            <w:hideMark/>
          </w:tcPr>
          <w:p w14:paraId="6C4BA0FE"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40" w:type="pct"/>
            <w:vMerge/>
            <w:tcBorders>
              <w:top w:val="nil"/>
              <w:left w:val="single" w:sz="4" w:space="0" w:color="auto"/>
              <w:bottom w:val="single" w:sz="4" w:space="0" w:color="000000"/>
              <w:right w:val="single" w:sz="4" w:space="0" w:color="auto"/>
            </w:tcBorders>
            <w:vAlign w:val="center"/>
            <w:hideMark/>
          </w:tcPr>
          <w:p w14:paraId="2C6C1C9F"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266" w:type="pct"/>
            <w:vMerge w:val="restart"/>
            <w:tcBorders>
              <w:top w:val="nil"/>
              <w:left w:val="single" w:sz="4" w:space="0" w:color="auto"/>
              <w:bottom w:val="single" w:sz="4" w:space="0" w:color="000000"/>
              <w:right w:val="single" w:sz="4" w:space="0" w:color="auto"/>
            </w:tcBorders>
            <w:noWrap/>
            <w:vAlign w:val="center"/>
            <w:hideMark/>
          </w:tcPr>
          <w:p w14:paraId="4A92CC6A"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421,0</w:t>
            </w:r>
          </w:p>
        </w:tc>
        <w:tc>
          <w:tcPr>
            <w:tcW w:w="256" w:type="pct"/>
            <w:vMerge/>
            <w:tcBorders>
              <w:top w:val="nil"/>
              <w:left w:val="single" w:sz="4" w:space="0" w:color="auto"/>
              <w:bottom w:val="single" w:sz="4" w:space="0" w:color="000000"/>
              <w:right w:val="single" w:sz="4" w:space="0" w:color="auto"/>
            </w:tcBorders>
            <w:vAlign w:val="center"/>
            <w:hideMark/>
          </w:tcPr>
          <w:p w14:paraId="7CB8D160"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320" w:type="pct"/>
            <w:vMerge/>
            <w:tcBorders>
              <w:top w:val="nil"/>
              <w:left w:val="single" w:sz="4" w:space="0" w:color="auto"/>
              <w:bottom w:val="single" w:sz="4" w:space="0" w:color="000000"/>
              <w:right w:val="single" w:sz="4" w:space="0" w:color="auto"/>
            </w:tcBorders>
            <w:vAlign w:val="center"/>
            <w:hideMark/>
          </w:tcPr>
          <w:p w14:paraId="59454C08"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89" w:type="pct"/>
            <w:vMerge/>
            <w:tcBorders>
              <w:top w:val="nil"/>
              <w:left w:val="single" w:sz="4" w:space="0" w:color="auto"/>
              <w:bottom w:val="single" w:sz="4" w:space="0" w:color="000000"/>
              <w:right w:val="single" w:sz="4" w:space="0" w:color="auto"/>
            </w:tcBorders>
            <w:vAlign w:val="center"/>
            <w:hideMark/>
          </w:tcPr>
          <w:p w14:paraId="5282A7FF"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1044" w:type="pct"/>
            <w:vMerge/>
            <w:tcBorders>
              <w:top w:val="nil"/>
              <w:left w:val="single" w:sz="4" w:space="0" w:color="auto"/>
              <w:bottom w:val="single" w:sz="4" w:space="0" w:color="000000"/>
              <w:right w:val="single" w:sz="4" w:space="0" w:color="auto"/>
            </w:tcBorders>
            <w:vAlign w:val="center"/>
            <w:hideMark/>
          </w:tcPr>
          <w:p w14:paraId="7973BA59"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300" w:type="pct"/>
            <w:vMerge/>
            <w:tcBorders>
              <w:top w:val="nil"/>
              <w:left w:val="single" w:sz="4" w:space="0" w:color="auto"/>
              <w:bottom w:val="single" w:sz="4" w:space="0" w:color="000000"/>
              <w:right w:val="single" w:sz="4" w:space="0" w:color="auto"/>
            </w:tcBorders>
            <w:vAlign w:val="center"/>
            <w:hideMark/>
          </w:tcPr>
          <w:p w14:paraId="67C0EAEE"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97" w:type="pct"/>
            <w:vMerge/>
            <w:tcBorders>
              <w:top w:val="nil"/>
              <w:left w:val="single" w:sz="4" w:space="0" w:color="auto"/>
              <w:bottom w:val="single" w:sz="4" w:space="0" w:color="000000"/>
              <w:right w:val="single" w:sz="4" w:space="0" w:color="auto"/>
            </w:tcBorders>
            <w:vAlign w:val="center"/>
            <w:hideMark/>
          </w:tcPr>
          <w:p w14:paraId="6F019D60"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76" w:type="pct"/>
            <w:vAlign w:val="center"/>
            <w:hideMark/>
          </w:tcPr>
          <w:p w14:paraId="2BFF61D0" w14:textId="77777777" w:rsidR="00CF21FD" w:rsidRPr="004E34C1" w:rsidRDefault="00CF21FD" w:rsidP="00DA2F4F">
            <w:pPr>
              <w:spacing w:after="0"/>
              <w:rPr>
                <w:sz w:val="20"/>
                <w:szCs w:val="20"/>
              </w:rPr>
            </w:pPr>
          </w:p>
        </w:tc>
      </w:tr>
      <w:tr w:rsidR="004367C6" w:rsidRPr="004E34C1" w14:paraId="16713C18" w14:textId="77777777" w:rsidTr="004A7744">
        <w:tc>
          <w:tcPr>
            <w:tcW w:w="478" w:type="pct"/>
            <w:vMerge w:val="restart"/>
            <w:tcBorders>
              <w:top w:val="nil"/>
              <w:left w:val="single" w:sz="4" w:space="0" w:color="auto"/>
              <w:bottom w:val="single" w:sz="4" w:space="0" w:color="000000"/>
              <w:right w:val="single" w:sz="4" w:space="0" w:color="auto"/>
            </w:tcBorders>
            <w:noWrap/>
            <w:vAlign w:val="center"/>
            <w:hideMark/>
          </w:tcPr>
          <w:p w14:paraId="776E414B"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Kulundu</w:t>
            </w:r>
          </w:p>
        </w:tc>
        <w:tc>
          <w:tcPr>
            <w:tcW w:w="430"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5BCBE024"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281 [285]</w:t>
            </w:r>
          </w:p>
        </w:tc>
        <w:tc>
          <w:tcPr>
            <w:tcW w:w="405"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3762B5B2"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560552.552</w:t>
            </w:r>
          </w:p>
        </w:tc>
        <w:tc>
          <w:tcPr>
            <w:tcW w:w="440"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60E147BA"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4421170.923</w:t>
            </w:r>
          </w:p>
        </w:tc>
        <w:tc>
          <w:tcPr>
            <w:tcW w:w="266" w:type="pct"/>
            <w:vMerge/>
            <w:tcBorders>
              <w:top w:val="nil"/>
              <w:left w:val="single" w:sz="4" w:space="0" w:color="auto"/>
              <w:bottom w:val="single" w:sz="4" w:space="0" w:color="000000"/>
              <w:right w:val="single" w:sz="4" w:space="0" w:color="auto"/>
            </w:tcBorders>
            <w:vAlign w:val="center"/>
            <w:hideMark/>
          </w:tcPr>
          <w:p w14:paraId="3D899126"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256" w:type="pct"/>
            <w:vMerge w:val="restart"/>
            <w:tcBorders>
              <w:top w:val="nil"/>
              <w:left w:val="single" w:sz="4" w:space="0" w:color="auto"/>
              <w:bottom w:val="single" w:sz="4" w:space="0" w:color="000000"/>
              <w:right w:val="single" w:sz="4" w:space="0" w:color="auto"/>
            </w:tcBorders>
            <w:shd w:val="clear" w:color="auto" w:fill="FFFF00"/>
            <w:vAlign w:val="center"/>
            <w:hideMark/>
          </w:tcPr>
          <w:p w14:paraId="61922BD4"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18 x 18</w:t>
            </w:r>
          </w:p>
        </w:tc>
        <w:tc>
          <w:tcPr>
            <w:tcW w:w="320" w:type="pct"/>
            <w:vMerge w:val="restart"/>
            <w:tcBorders>
              <w:top w:val="nil"/>
              <w:left w:val="single" w:sz="4" w:space="0" w:color="auto"/>
              <w:bottom w:val="single" w:sz="4" w:space="0" w:color="000000"/>
              <w:right w:val="single" w:sz="4" w:space="0" w:color="auto"/>
            </w:tcBorders>
            <w:noWrap/>
            <w:vAlign w:val="center"/>
            <w:hideMark/>
          </w:tcPr>
          <w:p w14:paraId="3FA859BA"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324 m2</w:t>
            </w:r>
          </w:p>
        </w:tc>
        <w:tc>
          <w:tcPr>
            <w:tcW w:w="489" w:type="pct"/>
            <w:vMerge w:val="restart"/>
            <w:tcBorders>
              <w:top w:val="nil"/>
              <w:left w:val="single" w:sz="4" w:space="0" w:color="auto"/>
              <w:bottom w:val="single" w:sz="4" w:space="0" w:color="000000"/>
              <w:right w:val="single" w:sz="4" w:space="0" w:color="auto"/>
            </w:tcBorders>
            <w:noWrap/>
            <w:vAlign w:val="center"/>
            <w:hideMark/>
          </w:tcPr>
          <w:p w14:paraId="38871C1F"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pasture</w:t>
            </w:r>
          </w:p>
        </w:tc>
        <w:tc>
          <w:tcPr>
            <w:tcW w:w="1044" w:type="pct"/>
            <w:vMerge w:val="restart"/>
            <w:tcBorders>
              <w:top w:val="nil"/>
              <w:left w:val="single" w:sz="4" w:space="0" w:color="auto"/>
              <w:bottom w:val="single" w:sz="4" w:space="0" w:color="000000"/>
              <w:right w:val="single" w:sz="4" w:space="0" w:color="auto"/>
            </w:tcBorders>
            <w:noWrap/>
            <w:vAlign w:val="center"/>
            <w:hideMark/>
          </w:tcPr>
          <w:p w14:paraId="324EAC27"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а/а</w:t>
            </w:r>
          </w:p>
        </w:tc>
        <w:tc>
          <w:tcPr>
            <w:tcW w:w="300" w:type="pct"/>
            <w:vMerge w:val="restart"/>
            <w:tcBorders>
              <w:top w:val="nil"/>
              <w:left w:val="single" w:sz="4" w:space="0" w:color="auto"/>
              <w:bottom w:val="single" w:sz="4" w:space="0" w:color="000000"/>
              <w:right w:val="single" w:sz="4" w:space="0" w:color="auto"/>
            </w:tcBorders>
            <w:noWrap/>
            <w:vAlign w:val="center"/>
            <w:hideMark/>
          </w:tcPr>
          <w:p w14:paraId="0F2F144F"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585</w:t>
            </w:r>
          </w:p>
        </w:tc>
        <w:tc>
          <w:tcPr>
            <w:tcW w:w="497" w:type="pct"/>
            <w:vMerge w:val="restart"/>
            <w:tcBorders>
              <w:top w:val="nil"/>
              <w:left w:val="single" w:sz="4" w:space="0" w:color="auto"/>
              <w:bottom w:val="single" w:sz="4" w:space="0" w:color="000000"/>
              <w:right w:val="single" w:sz="4" w:space="0" w:color="auto"/>
            </w:tcBorders>
            <w:noWrap/>
            <w:vAlign w:val="center"/>
            <w:hideMark/>
          </w:tcPr>
          <w:p w14:paraId="1C2AE0C2"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Pasture</w:t>
            </w:r>
          </w:p>
        </w:tc>
        <w:tc>
          <w:tcPr>
            <w:tcW w:w="76" w:type="pct"/>
            <w:vAlign w:val="center"/>
            <w:hideMark/>
          </w:tcPr>
          <w:p w14:paraId="33FD45F3" w14:textId="77777777" w:rsidR="00CF21FD" w:rsidRPr="004E34C1" w:rsidRDefault="00CF21FD" w:rsidP="00DA2F4F">
            <w:pPr>
              <w:spacing w:after="0"/>
              <w:rPr>
                <w:sz w:val="20"/>
                <w:szCs w:val="20"/>
              </w:rPr>
            </w:pPr>
          </w:p>
        </w:tc>
      </w:tr>
      <w:tr w:rsidR="004367C6" w:rsidRPr="004E34C1" w14:paraId="49877B2E" w14:textId="77777777" w:rsidTr="004A7744">
        <w:tc>
          <w:tcPr>
            <w:tcW w:w="478" w:type="pct"/>
            <w:vMerge/>
            <w:tcBorders>
              <w:top w:val="nil"/>
              <w:left w:val="single" w:sz="4" w:space="0" w:color="auto"/>
              <w:bottom w:val="single" w:sz="4" w:space="0" w:color="000000"/>
              <w:right w:val="single" w:sz="4" w:space="0" w:color="auto"/>
            </w:tcBorders>
            <w:vAlign w:val="center"/>
            <w:hideMark/>
          </w:tcPr>
          <w:p w14:paraId="111B1CC5"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30" w:type="pct"/>
            <w:vMerge/>
            <w:tcBorders>
              <w:top w:val="nil"/>
              <w:left w:val="single" w:sz="4" w:space="0" w:color="auto"/>
              <w:bottom w:val="single" w:sz="4" w:space="0" w:color="000000"/>
              <w:right w:val="single" w:sz="4" w:space="0" w:color="auto"/>
            </w:tcBorders>
            <w:vAlign w:val="center"/>
            <w:hideMark/>
          </w:tcPr>
          <w:p w14:paraId="582B5FF2"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05" w:type="pct"/>
            <w:vMerge/>
            <w:tcBorders>
              <w:top w:val="nil"/>
              <w:left w:val="single" w:sz="4" w:space="0" w:color="auto"/>
              <w:bottom w:val="single" w:sz="4" w:space="0" w:color="000000"/>
              <w:right w:val="single" w:sz="4" w:space="0" w:color="auto"/>
            </w:tcBorders>
            <w:vAlign w:val="center"/>
            <w:hideMark/>
          </w:tcPr>
          <w:p w14:paraId="130CB177"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40" w:type="pct"/>
            <w:vMerge/>
            <w:tcBorders>
              <w:top w:val="nil"/>
              <w:left w:val="single" w:sz="4" w:space="0" w:color="auto"/>
              <w:bottom w:val="single" w:sz="4" w:space="0" w:color="000000"/>
              <w:right w:val="single" w:sz="4" w:space="0" w:color="auto"/>
            </w:tcBorders>
            <w:vAlign w:val="center"/>
            <w:hideMark/>
          </w:tcPr>
          <w:p w14:paraId="6900E0F1"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266" w:type="pct"/>
            <w:vMerge w:val="restart"/>
            <w:tcBorders>
              <w:top w:val="nil"/>
              <w:left w:val="single" w:sz="4" w:space="0" w:color="auto"/>
              <w:bottom w:val="single" w:sz="4" w:space="0" w:color="000000"/>
              <w:right w:val="single" w:sz="4" w:space="0" w:color="auto"/>
            </w:tcBorders>
            <w:noWrap/>
            <w:vAlign w:val="center"/>
            <w:hideMark/>
          </w:tcPr>
          <w:p w14:paraId="61C27F06"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318,0</w:t>
            </w:r>
          </w:p>
        </w:tc>
        <w:tc>
          <w:tcPr>
            <w:tcW w:w="256" w:type="pct"/>
            <w:vMerge/>
            <w:tcBorders>
              <w:top w:val="nil"/>
              <w:left w:val="single" w:sz="4" w:space="0" w:color="auto"/>
              <w:bottom w:val="single" w:sz="4" w:space="0" w:color="000000"/>
              <w:right w:val="single" w:sz="4" w:space="0" w:color="auto"/>
            </w:tcBorders>
            <w:vAlign w:val="center"/>
            <w:hideMark/>
          </w:tcPr>
          <w:p w14:paraId="7D900495"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320" w:type="pct"/>
            <w:vMerge/>
            <w:tcBorders>
              <w:top w:val="nil"/>
              <w:left w:val="single" w:sz="4" w:space="0" w:color="auto"/>
              <w:bottom w:val="single" w:sz="4" w:space="0" w:color="000000"/>
              <w:right w:val="single" w:sz="4" w:space="0" w:color="auto"/>
            </w:tcBorders>
            <w:vAlign w:val="center"/>
            <w:hideMark/>
          </w:tcPr>
          <w:p w14:paraId="190CCE8E"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89" w:type="pct"/>
            <w:vMerge/>
            <w:tcBorders>
              <w:top w:val="nil"/>
              <w:left w:val="single" w:sz="4" w:space="0" w:color="auto"/>
              <w:bottom w:val="single" w:sz="4" w:space="0" w:color="000000"/>
              <w:right w:val="single" w:sz="4" w:space="0" w:color="auto"/>
            </w:tcBorders>
            <w:vAlign w:val="center"/>
            <w:hideMark/>
          </w:tcPr>
          <w:p w14:paraId="1B5CCBF8"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1044" w:type="pct"/>
            <w:vMerge/>
            <w:tcBorders>
              <w:top w:val="nil"/>
              <w:left w:val="single" w:sz="4" w:space="0" w:color="auto"/>
              <w:bottom w:val="single" w:sz="4" w:space="0" w:color="000000"/>
              <w:right w:val="single" w:sz="4" w:space="0" w:color="auto"/>
            </w:tcBorders>
            <w:vAlign w:val="center"/>
            <w:hideMark/>
          </w:tcPr>
          <w:p w14:paraId="5209AD47"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300" w:type="pct"/>
            <w:vMerge/>
            <w:tcBorders>
              <w:top w:val="nil"/>
              <w:left w:val="single" w:sz="4" w:space="0" w:color="auto"/>
              <w:bottom w:val="single" w:sz="4" w:space="0" w:color="000000"/>
              <w:right w:val="single" w:sz="4" w:space="0" w:color="auto"/>
            </w:tcBorders>
            <w:vAlign w:val="center"/>
            <w:hideMark/>
          </w:tcPr>
          <w:p w14:paraId="584961DF"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97" w:type="pct"/>
            <w:vMerge/>
            <w:tcBorders>
              <w:top w:val="nil"/>
              <w:left w:val="single" w:sz="4" w:space="0" w:color="auto"/>
              <w:bottom w:val="single" w:sz="4" w:space="0" w:color="000000"/>
              <w:right w:val="single" w:sz="4" w:space="0" w:color="auto"/>
            </w:tcBorders>
            <w:vAlign w:val="center"/>
            <w:hideMark/>
          </w:tcPr>
          <w:p w14:paraId="123C8321"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76" w:type="pct"/>
            <w:vAlign w:val="center"/>
            <w:hideMark/>
          </w:tcPr>
          <w:p w14:paraId="367F37AB" w14:textId="77777777" w:rsidR="00CF21FD" w:rsidRPr="004E34C1" w:rsidRDefault="00CF21FD" w:rsidP="00DA2F4F">
            <w:pPr>
              <w:spacing w:after="0"/>
              <w:rPr>
                <w:sz w:val="20"/>
                <w:szCs w:val="20"/>
              </w:rPr>
            </w:pPr>
          </w:p>
        </w:tc>
      </w:tr>
      <w:tr w:rsidR="004367C6" w:rsidRPr="004E34C1" w14:paraId="133FE898" w14:textId="77777777" w:rsidTr="004A7744">
        <w:tc>
          <w:tcPr>
            <w:tcW w:w="478" w:type="pct"/>
            <w:vMerge w:val="restart"/>
            <w:tcBorders>
              <w:top w:val="nil"/>
              <w:left w:val="single" w:sz="4" w:space="0" w:color="auto"/>
              <w:bottom w:val="single" w:sz="4" w:space="0" w:color="000000"/>
              <w:right w:val="single" w:sz="4" w:space="0" w:color="auto"/>
            </w:tcBorders>
            <w:noWrap/>
            <w:vAlign w:val="center"/>
            <w:hideMark/>
          </w:tcPr>
          <w:p w14:paraId="6D8D684D"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Kulundu</w:t>
            </w:r>
          </w:p>
        </w:tc>
        <w:tc>
          <w:tcPr>
            <w:tcW w:w="430"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64E754F2"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282 [286]</w:t>
            </w:r>
          </w:p>
        </w:tc>
        <w:tc>
          <w:tcPr>
            <w:tcW w:w="405"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19B2B53D"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560300.617</w:t>
            </w:r>
          </w:p>
        </w:tc>
        <w:tc>
          <w:tcPr>
            <w:tcW w:w="440"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77DF9928"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4421364.934</w:t>
            </w:r>
          </w:p>
        </w:tc>
        <w:tc>
          <w:tcPr>
            <w:tcW w:w="266" w:type="pct"/>
            <w:vMerge/>
            <w:tcBorders>
              <w:top w:val="nil"/>
              <w:left w:val="single" w:sz="4" w:space="0" w:color="auto"/>
              <w:bottom w:val="single" w:sz="4" w:space="0" w:color="000000"/>
              <w:right w:val="single" w:sz="4" w:space="0" w:color="auto"/>
            </w:tcBorders>
            <w:vAlign w:val="center"/>
            <w:hideMark/>
          </w:tcPr>
          <w:p w14:paraId="580395FB"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256" w:type="pct"/>
            <w:vMerge w:val="restart"/>
            <w:tcBorders>
              <w:top w:val="nil"/>
              <w:left w:val="single" w:sz="4" w:space="0" w:color="auto"/>
              <w:bottom w:val="single" w:sz="4" w:space="0" w:color="000000"/>
              <w:right w:val="single" w:sz="4" w:space="0" w:color="auto"/>
            </w:tcBorders>
            <w:shd w:val="clear" w:color="auto" w:fill="FFFF00"/>
            <w:vAlign w:val="center"/>
            <w:hideMark/>
          </w:tcPr>
          <w:p w14:paraId="1C9DA12B"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19 x 19</w:t>
            </w:r>
          </w:p>
        </w:tc>
        <w:tc>
          <w:tcPr>
            <w:tcW w:w="320" w:type="pct"/>
            <w:vMerge w:val="restart"/>
            <w:tcBorders>
              <w:top w:val="nil"/>
              <w:left w:val="single" w:sz="4" w:space="0" w:color="auto"/>
              <w:bottom w:val="single" w:sz="4" w:space="0" w:color="000000"/>
              <w:right w:val="single" w:sz="4" w:space="0" w:color="auto"/>
            </w:tcBorders>
            <w:noWrap/>
            <w:vAlign w:val="center"/>
            <w:hideMark/>
          </w:tcPr>
          <w:p w14:paraId="663CA012"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361 m2</w:t>
            </w:r>
          </w:p>
        </w:tc>
        <w:tc>
          <w:tcPr>
            <w:tcW w:w="489" w:type="pct"/>
            <w:vMerge w:val="restart"/>
            <w:tcBorders>
              <w:top w:val="nil"/>
              <w:left w:val="single" w:sz="4" w:space="0" w:color="auto"/>
              <w:bottom w:val="single" w:sz="4" w:space="0" w:color="000000"/>
              <w:right w:val="single" w:sz="4" w:space="0" w:color="auto"/>
            </w:tcBorders>
            <w:noWrap/>
            <w:vAlign w:val="center"/>
            <w:hideMark/>
          </w:tcPr>
          <w:p w14:paraId="3ED5CE3F"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pasture</w:t>
            </w:r>
          </w:p>
        </w:tc>
        <w:tc>
          <w:tcPr>
            <w:tcW w:w="1044" w:type="pct"/>
            <w:vMerge w:val="restart"/>
            <w:tcBorders>
              <w:top w:val="nil"/>
              <w:left w:val="single" w:sz="4" w:space="0" w:color="auto"/>
              <w:bottom w:val="single" w:sz="4" w:space="0" w:color="000000"/>
              <w:right w:val="single" w:sz="4" w:space="0" w:color="auto"/>
            </w:tcBorders>
            <w:noWrap/>
            <w:vAlign w:val="center"/>
            <w:hideMark/>
          </w:tcPr>
          <w:p w14:paraId="2B561C75"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а/а</w:t>
            </w:r>
          </w:p>
        </w:tc>
        <w:tc>
          <w:tcPr>
            <w:tcW w:w="300" w:type="pct"/>
            <w:vMerge w:val="restart"/>
            <w:tcBorders>
              <w:top w:val="nil"/>
              <w:left w:val="single" w:sz="4" w:space="0" w:color="auto"/>
              <w:bottom w:val="single" w:sz="4" w:space="0" w:color="000000"/>
              <w:right w:val="single" w:sz="4" w:space="0" w:color="auto"/>
            </w:tcBorders>
            <w:noWrap/>
            <w:vAlign w:val="center"/>
            <w:hideMark/>
          </w:tcPr>
          <w:p w14:paraId="218E789E"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585</w:t>
            </w:r>
          </w:p>
        </w:tc>
        <w:tc>
          <w:tcPr>
            <w:tcW w:w="497" w:type="pct"/>
            <w:vMerge w:val="restart"/>
            <w:tcBorders>
              <w:top w:val="nil"/>
              <w:left w:val="single" w:sz="4" w:space="0" w:color="auto"/>
              <w:bottom w:val="single" w:sz="4" w:space="0" w:color="000000"/>
              <w:right w:val="single" w:sz="4" w:space="0" w:color="auto"/>
            </w:tcBorders>
            <w:noWrap/>
            <w:vAlign w:val="center"/>
            <w:hideMark/>
          </w:tcPr>
          <w:p w14:paraId="71B5FD24"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pasture</w:t>
            </w:r>
          </w:p>
        </w:tc>
        <w:tc>
          <w:tcPr>
            <w:tcW w:w="76" w:type="pct"/>
            <w:vAlign w:val="center"/>
            <w:hideMark/>
          </w:tcPr>
          <w:p w14:paraId="6DBD53AC" w14:textId="77777777" w:rsidR="00CF21FD" w:rsidRPr="004E34C1" w:rsidRDefault="00CF21FD" w:rsidP="00DA2F4F">
            <w:pPr>
              <w:spacing w:after="0"/>
              <w:rPr>
                <w:sz w:val="20"/>
                <w:szCs w:val="20"/>
              </w:rPr>
            </w:pPr>
          </w:p>
        </w:tc>
      </w:tr>
      <w:tr w:rsidR="004367C6" w:rsidRPr="004E34C1" w14:paraId="03415160" w14:textId="77777777" w:rsidTr="004A7744">
        <w:tc>
          <w:tcPr>
            <w:tcW w:w="478" w:type="pct"/>
            <w:vMerge/>
            <w:tcBorders>
              <w:top w:val="nil"/>
              <w:left w:val="single" w:sz="4" w:space="0" w:color="auto"/>
              <w:bottom w:val="single" w:sz="4" w:space="0" w:color="000000"/>
              <w:right w:val="single" w:sz="4" w:space="0" w:color="auto"/>
            </w:tcBorders>
            <w:vAlign w:val="center"/>
            <w:hideMark/>
          </w:tcPr>
          <w:p w14:paraId="15CAD37B"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30" w:type="pct"/>
            <w:vMerge/>
            <w:tcBorders>
              <w:top w:val="nil"/>
              <w:left w:val="single" w:sz="4" w:space="0" w:color="auto"/>
              <w:bottom w:val="single" w:sz="4" w:space="0" w:color="000000"/>
              <w:right w:val="single" w:sz="4" w:space="0" w:color="auto"/>
            </w:tcBorders>
            <w:vAlign w:val="center"/>
            <w:hideMark/>
          </w:tcPr>
          <w:p w14:paraId="211FDB5E"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05" w:type="pct"/>
            <w:vMerge/>
            <w:tcBorders>
              <w:top w:val="nil"/>
              <w:left w:val="single" w:sz="4" w:space="0" w:color="auto"/>
              <w:bottom w:val="single" w:sz="4" w:space="0" w:color="000000"/>
              <w:right w:val="single" w:sz="4" w:space="0" w:color="auto"/>
            </w:tcBorders>
            <w:vAlign w:val="center"/>
            <w:hideMark/>
          </w:tcPr>
          <w:p w14:paraId="5E2F7C23"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40" w:type="pct"/>
            <w:vMerge/>
            <w:tcBorders>
              <w:top w:val="nil"/>
              <w:left w:val="single" w:sz="4" w:space="0" w:color="auto"/>
              <w:bottom w:val="single" w:sz="4" w:space="0" w:color="000000"/>
              <w:right w:val="single" w:sz="4" w:space="0" w:color="auto"/>
            </w:tcBorders>
            <w:vAlign w:val="center"/>
            <w:hideMark/>
          </w:tcPr>
          <w:p w14:paraId="5EBA467F"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266" w:type="pct"/>
            <w:vMerge w:val="restart"/>
            <w:tcBorders>
              <w:top w:val="nil"/>
              <w:left w:val="single" w:sz="4" w:space="0" w:color="auto"/>
              <w:bottom w:val="single" w:sz="4" w:space="0" w:color="000000"/>
              <w:right w:val="single" w:sz="4" w:space="0" w:color="auto"/>
            </w:tcBorders>
            <w:noWrap/>
            <w:vAlign w:val="center"/>
            <w:hideMark/>
          </w:tcPr>
          <w:p w14:paraId="2B2F52AD"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430,0</w:t>
            </w:r>
          </w:p>
        </w:tc>
        <w:tc>
          <w:tcPr>
            <w:tcW w:w="256" w:type="pct"/>
            <w:vMerge/>
            <w:tcBorders>
              <w:top w:val="nil"/>
              <w:left w:val="single" w:sz="4" w:space="0" w:color="auto"/>
              <w:bottom w:val="single" w:sz="4" w:space="0" w:color="000000"/>
              <w:right w:val="single" w:sz="4" w:space="0" w:color="auto"/>
            </w:tcBorders>
            <w:vAlign w:val="center"/>
            <w:hideMark/>
          </w:tcPr>
          <w:p w14:paraId="518376D6"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320" w:type="pct"/>
            <w:vMerge/>
            <w:tcBorders>
              <w:top w:val="nil"/>
              <w:left w:val="single" w:sz="4" w:space="0" w:color="auto"/>
              <w:bottom w:val="single" w:sz="4" w:space="0" w:color="000000"/>
              <w:right w:val="single" w:sz="4" w:space="0" w:color="auto"/>
            </w:tcBorders>
            <w:vAlign w:val="center"/>
            <w:hideMark/>
          </w:tcPr>
          <w:p w14:paraId="3B72CE3A"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89" w:type="pct"/>
            <w:vMerge/>
            <w:tcBorders>
              <w:top w:val="nil"/>
              <w:left w:val="single" w:sz="4" w:space="0" w:color="auto"/>
              <w:bottom w:val="single" w:sz="4" w:space="0" w:color="000000"/>
              <w:right w:val="single" w:sz="4" w:space="0" w:color="auto"/>
            </w:tcBorders>
            <w:vAlign w:val="center"/>
            <w:hideMark/>
          </w:tcPr>
          <w:p w14:paraId="3E5E62C8"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1044" w:type="pct"/>
            <w:vMerge/>
            <w:tcBorders>
              <w:top w:val="nil"/>
              <w:left w:val="single" w:sz="4" w:space="0" w:color="auto"/>
              <w:bottom w:val="single" w:sz="4" w:space="0" w:color="000000"/>
              <w:right w:val="single" w:sz="4" w:space="0" w:color="auto"/>
            </w:tcBorders>
            <w:vAlign w:val="center"/>
            <w:hideMark/>
          </w:tcPr>
          <w:p w14:paraId="46007915"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300" w:type="pct"/>
            <w:vMerge/>
            <w:tcBorders>
              <w:top w:val="nil"/>
              <w:left w:val="single" w:sz="4" w:space="0" w:color="auto"/>
              <w:bottom w:val="single" w:sz="4" w:space="0" w:color="000000"/>
              <w:right w:val="single" w:sz="4" w:space="0" w:color="auto"/>
            </w:tcBorders>
            <w:vAlign w:val="center"/>
            <w:hideMark/>
          </w:tcPr>
          <w:p w14:paraId="1B320016"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97" w:type="pct"/>
            <w:vMerge/>
            <w:tcBorders>
              <w:top w:val="nil"/>
              <w:left w:val="single" w:sz="4" w:space="0" w:color="auto"/>
              <w:bottom w:val="single" w:sz="4" w:space="0" w:color="000000"/>
              <w:right w:val="single" w:sz="4" w:space="0" w:color="auto"/>
            </w:tcBorders>
            <w:vAlign w:val="center"/>
            <w:hideMark/>
          </w:tcPr>
          <w:p w14:paraId="6839FD38"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76" w:type="pct"/>
            <w:vAlign w:val="center"/>
            <w:hideMark/>
          </w:tcPr>
          <w:p w14:paraId="13B43426" w14:textId="77777777" w:rsidR="00CF21FD" w:rsidRPr="004E34C1" w:rsidRDefault="00CF21FD" w:rsidP="00DA2F4F">
            <w:pPr>
              <w:spacing w:after="0"/>
              <w:rPr>
                <w:sz w:val="20"/>
                <w:szCs w:val="20"/>
              </w:rPr>
            </w:pPr>
          </w:p>
        </w:tc>
      </w:tr>
      <w:tr w:rsidR="004367C6" w:rsidRPr="004E34C1" w14:paraId="5A67013D" w14:textId="77777777" w:rsidTr="004A7744">
        <w:tc>
          <w:tcPr>
            <w:tcW w:w="478" w:type="pct"/>
            <w:vMerge w:val="restart"/>
            <w:tcBorders>
              <w:top w:val="nil"/>
              <w:left w:val="single" w:sz="4" w:space="0" w:color="auto"/>
              <w:bottom w:val="single" w:sz="4" w:space="0" w:color="000000"/>
              <w:right w:val="single" w:sz="4" w:space="0" w:color="auto"/>
            </w:tcBorders>
            <w:noWrap/>
            <w:vAlign w:val="center"/>
            <w:hideMark/>
          </w:tcPr>
          <w:p w14:paraId="7BDB92DC"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Kulundu</w:t>
            </w:r>
          </w:p>
        </w:tc>
        <w:tc>
          <w:tcPr>
            <w:tcW w:w="430"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319DEA9A"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283 [287]</w:t>
            </w:r>
          </w:p>
        </w:tc>
        <w:tc>
          <w:tcPr>
            <w:tcW w:w="405"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123DD6E9"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559959.928</w:t>
            </w:r>
          </w:p>
        </w:tc>
        <w:tc>
          <w:tcPr>
            <w:tcW w:w="440"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696A6EA0"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4421627.292</w:t>
            </w:r>
          </w:p>
        </w:tc>
        <w:tc>
          <w:tcPr>
            <w:tcW w:w="266" w:type="pct"/>
            <w:vMerge/>
            <w:tcBorders>
              <w:top w:val="nil"/>
              <w:left w:val="single" w:sz="4" w:space="0" w:color="auto"/>
              <w:bottom w:val="single" w:sz="4" w:space="0" w:color="000000"/>
              <w:right w:val="single" w:sz="4" w:space="0" w:color="auto"/>
            </w:tcBorders>
            <w:vAlign w:val="center"/>
            <w:hideMark/>
          </w:tcPr>
          <w:p w14:paraId="3322E2FE"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256" w:type="pct"/>
            <w:vMerge w:val="restart"/>
            <w:tcBorders>
              <w:top w:val="nil"/>
              <w:left w:val="single" w:sz="4" w:space="0" w:color="auto"/>
              <w:bottom w:val="single" w:sz="4" w:space="0" w:color="000000"/>
              <w:right w:val="single" w:sz="4" w:space="0" w:color="auto"/>
            </w:tcBorders>
            <w:shd w:val="clear" w:color="auto" w:fill="FFFF00"/>
            <w:vAlign w:val="center"/>
            <w:hideMark/>
          </w:tcPr>
          <w:p w14:paraId="5C6AEF35"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18 x 18</w:t>
            </w:r>
          </w:p>
        </w:tc>
        <w:tc>
          <w:tcPr>
            <w:tcW w:w="320" w:type="pct"/>
            <w:vMerge w:val="restart"/>
            <w:tcBorders>
              <w:top w:val="nil"/>
              <w:left w:val="single" w:sz="4" w:space="0" w:color="auto"/>
              <w:bottom w:val="single" w:sz="4" w:space="0" w:color="000000"/>
              <w:right w:val="single" w:sz="4" w:space="0" w:color="auto"/>
            </w:tcBorders>
            <w:noWrap/>
            <w:vAlign w:val="center"/>
            <w:hideMark/>
          </w:tcPr>
          <w:p w14:paraId="0D67A24B"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324 m2</w:t>
            </w:r>
          </w:p>
        </w:tc>
        <w:tc>
          <w:tcPr>
            <w:tcW w:w="489" w:type="pct"/>
            <w:vMerge w:val="restart"/>
            <w:tcBorders>
              <w:top w:val="nil"/>
              <w:left w:val="single" w:sz="4" w:space="0" w:color="auto"/>
              <w:bottom w:val="single" w:sz="4" w:space="0" w:color="000000"/>
              <w:right w:val="single" w:sz="4" w:space="0" w:color="auto"/>
            </w:tcBorders>
            <w:noWrap/>
            <w:vAlign w:val="center"/>
            <w:hideMark/>
          </w:tcPr>
          <w:p w14:paraId="5BC9C926"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pasture</w:t>
            </w:r>
          </w:p>
        </w:tc>
        <w:tc>
          <w:tcPr>
            <w:tcW w:w="1044" w:type="pct"/>
            <w:vMerge w:val="restart"/>
            <w:tcBorders>
              <w:top w:val="nil"/>
              <w:left w:val="single" w:sz="4" w:space="0" w:color="auto"/>
              <w:bottom w:val="single" w:sz="4" w:space="0" w:color="000000"/>
              <w:right w:val="single" w:sz="4" w:space="0" w:color="auto"/>
            </w:tcBorders>
            <w:noWrap/>
            <w:vAlign w:val="center"/>
            <w:hideMark/>
          </w:tcPr>
          <w:p w14:paraId="67368F98"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а/а</w:t>
            </w:r>
          </w:p>
        </w:tc>
        <w:tc>
          <w:tcPr>
            <w:tcW w:w="300" w:type="pct"/>
            <w:vMerge w:val="restart"/>
            <w:tcBorders>
              <w:top w:val="nil"/>
              <w:left w:val="single" w:sz="4" w:space="0" w:color="auto"/>
              <w:bottom w:val="single" w:sz="4" w:space="0" w:color="000000"/>
              <w:right w:val="single" w:sz="4" w:space="0" w:color="auto"/>
            </w:tcBorders>
            <w:noWrap/>
            <w:vAlign w:val="center"/>
            <w:hideMark/>
          </w:tcPr>
          <w:p w14:paraId="332F9D6D"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585</w:t>
            </w:r>
          </w:p>
        </w:tc>
        <w:tc>
          <w:tcPr>
            <w:tcW w:w="497" w:type="pct"/>
            <w:vMerge w:val="restart"/>
            <w:tcBorders>
              <w:top w:val="nil"/>
              <w:left w:val="single" w:sz="4" w:space="0" w:color="auto"/>
              <w:bottom w:val="single" w:sz="4" w:space="0" w:color="000000"/>
              <w:right w:val="single" w:sz="4" w:space="0" w:color="auto"/>
            </w:tcBorders>
            <w:noWrap/>
            <w:vAlign w:val="center"/>
            <w:hideMark/>
          </w:tcPr>
          <w:p w14:paraId="44B724F5"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pasture</w:t>
            </w:r>
          </w:p>
        </w:tc>
        <w:tc>
          <w:tcPr>
            <w:tcW w:w="76" w:type="pct"/>
            <w:vAlign w:val="center"/>
            <w:hideMark/>
          </w:tcPr>
          <w:p w14:paraId="411193FC" w14:textId="77777777" w:rsidR="00CF21FD" w:rsidRPr="004E34C1" w:rsidRDefault="00CF21FD" w:rsidP="00DA2F4F">
            <w:pPr>
              <w:spacing w:after="0"/>
              <w:rPr>
                <w:sz w:val="20"/>
                <w:szCs w:val="20"/>
              </w:rPr>
            </w:pPr>
          </w:p>
        </w:tc>
      </w:tr>
      <w:tr w:rsidR="004367C6" w:rsidRPr="004E34C1" w14:paraId="51501941" w14:textId="77777777" w:rsidTr="004A7744">
        <w:tc>
          <w:tcPr>
            <w:tcW w:w="478" w:type="pct"/>
            <w:vMerge/>
            <w:tcBorders>
              <w:top w:val="nil"/>
              <w:left w:val="single" w:sz="4" w:space="0" w:color="auto"/>
              <w:bottom w:val="single" w:sz="4" w:space="0" w:color="000000"/>
              <w:right w:val="single" w:sz="4" w:space="0" w:color="auto"/>
            </w:tcBorders>
            <w:vAlign w:val="center"/>
            <w:hideMark/>
          </w:tcPr>
          <w:p w14:paraId="3CA76112"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30" w:type="pct"/>
            <w:vMerge/>
            <w:tcBorders>
              <w:top w:val="nil"/>
              <w:left w:val="single" w:sz="4" w:space="0" w:color="auto"/>
              <w:bottom w:val="single" w:sz="4" w:space="0" w:color="000000"/>
              <w:right w:val="single" w:sz="4" w:space="0" w:color="auto"/>
            </w:tcBorders>
            <w:vAlign w:val="center"/>
            <w:hideMark/>
          </w:tcPr>
          <w:p w14:paraId="7C43B631"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05" w:type="pct"/>
            <w:vMerge/>
            <w:tcBorders>
              <w:top w:val="nil"/>
              <w:left w:val="single" w:sz="4" w:space="0" w:color="auto"/>
              <w:bottom w:val="single" w:sz="4" w:space="0" w:color="000000"/>
              <w:right w:val="single" w:sz="4" w:space="0" w:color="auto"/>
            </w:tcBorders>
            <w:vAlign w:val="center"/>
            <w:hideMark/>
          </w:tcPr>
          <w:p w14:paraId="4CB18104"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40" w:type="pct"/>
            <w:vMerge/>
            <w:tcBorders>
              <w:top w:val="nil"/>
              <w:left w:val="single" w:sz="4" w:space="0" w:color="auto"/>
              <w:bottom w:val="single" w:sz="4" w:space="0" w:color="000000"/>
              <w:right w:val="single" w:sz="4" w:space="0" w:color="auto"/>
            </w:tcBorders>
            <w:vAlign w:val="center"/>
            <w:hideMark/>
          </w:tcPr>
          <w:p w14:paraId="50AF632C"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266" w:type="pct"/>
            <w:vMerge w:val="restart"/>
            <w:tcBorders>
              <w:top w:val="nil"/>
              <w:left w:val="single" w:sz="4" w:space="0" w:color="auto"/>
              <w:bottom w:val="single" w:sz="4" w:space="0" w:color="000000"/>
              <w:right w:val="single" w:sz="4" w:space="0" w:color="auto"/>
            </w:tcBorders>
            <w:noWrap/>
            <w:vAlign w:val="center"/>
            <w:hideMark/>
          </w:tcPr>
          <w:p w14:paraId="737C7E53"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311,0</w:t>
            </w:r>
          </w:p>
        </w:tc>
        <w:tc>
          <w:tcPr>
            <w:tcW w:w="256" w:type="pct"/>
            <w:vMerge/>
            <w:tcBorders>
              <w:top w:val="nil"/>
              <w:left w:val="single" w:sz="4" w:space="0" w:color="auto"/>
              <w:bottom w:val="single" w:sz="4" w:space="0" w:color="000000"/>
              <w:right w:val="single" w:sz="4" w:space="0" w:color="auto"/>
            </w:tcBorders>
            <w:vAlign w:val="center"/>
            <w:hideMark/>
          </w:tcPr>
          <w:p w14:paraId="0A073336"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320" w:type="pct"/>
            <w:vMerge/>
            <w:tcBorders>
              <w:top w:val="nil"/>
              <w:left w:val="single" w:sz="4" w:space="0" w:color="auto"/>
              <w:bottom w:val="single" w:sz="4" w:space="0" w:color="000000"/>
              <w:right w:val="single" w:sz="4" w:space="0" w:color="auto"/>
            </w:tcBorders>
            <w:vAlign w:val="center"/>
            <w:hideMark/>
          </w:tcPr>
          <w:p w14:paraId="5144583C"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89" w:type="pct"/>
            <w:vMerge/>
            <w:tcBorders>
              <w:top w:val="nil"/>
              <w:left w:val="single" w:sz="4" w:space="0" w:color="auto"/>
              <w:bottom w:val="single" w:sz="4" w:space="0" w:color="000000"/>
              <w:right w:val="single" w:sz="4" w:space="0" w:color="auto"/>
            </w:tcBorders>
            <w:vAlign w:val="center"/>
            <w:hideMark/>
          </w:tcPr>
          <w:p w14:paraId="45F9E9C9"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1044" w:type="pct"/>
            <w:vMerge/>
            <w:tcBorders>
              <w:top w:val="nil"/>
              <w:left w:val="single" w:sz="4" w:space="0" w:color="auto"/>
              <w:bottom w:val="single" w:sz="4" w:space="0" w:color="000000"/>
              <w:right w:val="single" w:sz="4" w:space="0" w:color="auto"/>
            </w:tcBorders>
            <w:vAlign w:val="center"/>
            <w:hideMark/>
          </w:tcPr>
          <w:p w14:paraId="1F8AA4C1"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300" w:type="pct"/>
            <w:vMerge/>
            <w:tcBorders>
              <w:top w:val="nil"/>
              <w:left w:val="single" w:sz="4" w:space="0" w:color="auto"/>
              <w:bottom w:val="single" w:sz="4" w:space="0" w:color="000000"/>
              <w:right w:val="single" w:sz="4" w:space="0" w:color="auto"/>
            </w:tcBorders>
            <w:vAlign w:val="center"/>
            <w:hideMark/>
          </w:tcPr>
          <w:p w14:paraId="24DF46B3"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97" w:type="pct"/>
            <w:vMerge/>
            <w:tcBorders>
              <w:top w:val="nil"/>
              <w:left w:val="single" w:sz="4" w:space="0" w:color="auto"/>
              <w:bottom w:val="single" w:sz="4" w:space="0" w:color="000000"/>
              <w:right w:val="single" w:sz="4" w:space="0" w:color="auto"/>
            </w:tcBorders>
            <w:vAlign w:val="center"/>
            <w:hideMark/>
          </w:tcPr>
          <w:p w14:paraId="24A7F88D"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76" w:type="pct"/>
            <w:vAlign w:val="center"/>
            <w:hideMark/>
          </w:tcPr>
          <w:p w14:paraId="5AF7038D" w14:textId="77777777" w:rsidR="00CF21FD" w:rsidRPr="004E34C1" w:rsidRDefault="00CF21FD" w:rsidP="00DA2F4F">
            <w:pPr>
              <w:spacing w:after="0"/>
              <w:rPr>
                <w:sz w:val="20"/>
                <w:szCs w:val="20"/>
              </w:rPr>
            </w:pPr>
          </w:p>
        </w:tc>
      </w:tr>
      <w:tr w:rsidR="004367C6" w:rsidRPr="004E34C1" w14:paraId="120C32FF" w14:textId="77777777" w:rsidTr="004A7744">
        <w:tc>
          <w:tcPr>
            <w:tcW w:w="478" w:type="pct"/>
            <w:vMerge w:val="restart"/>
            <w:tcBorders>
              <w:top w:val="nil"/>
              <w:left w:val="single" w:sz="4" w:space="0" w:color="auto"/>
              <w:bottom w:val="single" w:sz="4" w:space="0" w:color="000000"/>
              <w:right w:val="single" w:sz="4" w:space="0" w:color="auto"/>
            </w:tcBorders>
            <w:noWrap/>
            <w:vAlign w:val="center"/>
            <w:hideMark/>
          </w:tcPr>
          <w:p w14:paraId="08E5B513"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Kulundu</w:t>
            </w:r>
          </w:p>
        </w:tc>
        <w:tc>
          <w:tcPr>
            <w:tcW w:w="430"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6F6040F0"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284 [288]</w:t>
            </w:r>
          </w:p>
        </w:tc>
        <w:tc>
          <w:tcPr>
            <w:tcW w:w="405"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5AA82960"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559713.524</w:t>
            </w:r>
          </w:p>
        </w:tc>
        <w:tc>
          <w:tcPr>
            <w:tcW w:w="440"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00484130"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4420915,576</w:t>
            </w:r>
          </w:p>
        </w:tc>
        <w:tc>
          <w:tcPr>
            <w:tcW w:w="266" w:type="pct"/>
            <w:vMerge/>
            <w:tcBorders>
              <w:top w:val="nil"/>
              <w:left w:val="single" w:sz="4" w:space="0" w:color="auto"/>
              <w:bottom w:val="single" w:sz="4" w:space="0" w:color="000000"/>
              <w:right w:val="single" w:sz="4" w:space="0" w:color="auto"/>
            </w:tcBorders>
            <w:vAlign w:val="center"/>
            <w:hideMark/>
          </w:tcPr>
          <w:p w14:paraId="6EF984D5"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256" w:type="pct"/>
            <w:vMerge w:val="restart"/>
            <w:tcBorders>
              <w:top w:val="nil"/>
              <w:left w:val="single" w:sz="4" w:space="0" w:color="auto"/>
              <w:bottom w:val="single" w:sz="4" w:space="0" w:color="000000"/>
              <w:right w:val="single" w:sz="4" w:space="0" w:color="auto"/>
            </w:tcBorders>
            <w:shd w:val="clear" w:color="auto" w:fill="FFFF00"/>
            <w:vAlign w:val="center"/>
            <w:hideMark/>
          </w:tcPr>
          <w:p w14:paraId="7569DAA2"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18 x 18</w:t>
            </w:r>
          </w:p>
        </w:tc>
        <w:tc>
          <w:tcPr>
            <w:tcW w:w="320" w:type="pct"/>
            <w:vMerge w:val="restart"/>
            <w:tcBorders>
              <w:top w:val="nil"/>
              <w:left w:val="single" w:sz="4" w:space="0" w:color="auto"/>
              <w:bottom w:val="single" w:sz="4" w:space="0" w:color="000000"/>
              <w:right w:val="single" w:sz="4" w:space="0" w:color="auto"/>
            </w:tcBorders>
            <w:noWrap/>
            <w:vAlign w:val="center"/>
            <w:hideMark/>
          </w:tcPr>
          <w:p w14:paraId="78F57FCB"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324 m2</w:t>
            </w:r>
          </w:p>
        </w:tc>
        <w:tc>
          <w:tcPr>
            <w:tcW w:w="489" w:type="pct"/>
            <w:vMerge w:val="restart"/>
            <w:tcBorders>
              <w:top w:val="nil"/>
              <w:left w:val="single" w:sz="4" w:space="0" w:color="auto"/>
              <w:bottom w:val="single" w:sz="4" w:space="0" w:color="000000"/>
              <w:right w:val="single" w:sz="4" w:space="0" w:color="auto"/>
            </w:tcBorders>
            <w:noWrap/>
            <w:vAlign w:val="center"/>
            <w:hideMark/>
          </w:tcPr>
          <w:p w14:paraId="7D349431"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pasture</w:t>
            </w:r>
          </w:p>
        </w:tc>
        <w:tc>
          <w:tcPr>
            <w:tcW w:w="1044" w:type="pct"/>
            <w:vMerge w:val="restart"/>
            <w:tcBorders>
              <w:top w:val="nil"/>
              <w:left w:val="single" w:sz="4" w:space="0" w:color="auto"/>
              <w:bottom w:val="single" w:sz="4" w:space="0" w:color="000000"/>
              <w:right w:val="single" w:sz="4" w:space="0" w:color="auto"/>
            </w:tcBorders>
            <w:noWrap/>
            <w:vAlign w:val="center"/>
            <w:hideMark/>
          </w:tcPr>
          <w:p w14:paraId="652608F8"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а/а</w:t>
            </w:r>
          </w:p>
        </w:tc>
        <w:tc>
          <w:tcPr>
            <w:tcW w:w="300" w:type="pct"/>
            <w:vMerge w:val="restart"/>
            <w:tcBorders>
              <w:top w:val="nil"/>
              <w:left w:val="single" w:sz="4" w:space="0" w:color="auto"/>
              <w:bottom w:val="single" w:sz="4" w:space="0" w:color="000000"/>
              <w:right w:val="single" w:sz="4" w:space="0" w:color="auto"/>
            </w:tcBorders>
            <w:noWrap/>
            <w:vAlign w:val="center"/>
            <w:hideMark/>
          </w:tcPr>
          <w:p w14:paraId="7F3304F5"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584</w:t>
            </w:r>
          </w:p>
        </w:tc>
        <w:tc>
          <w:tcPr>
            <w:tcW w:w="497" w:type="pct"/>
            <w:vMerge w:val="restart"/>
            <w:tcBorders>
              <w:top w:val="nil"/>
              <w:left w:val="single" w:sz="4" w:space="0" w:color="auto"/>
              <w:bottom w:val="single" w:sz="4" w:space="0" w:color="000000"/>
              <w:right w:val="single" w:sz="4" w:space="0" w:color="auto"/>
            </w:tcBorders>
            <w:noWrap/>
            <w:vAlign w:val="center"/>
            <w:hideMark/>
          </w:tcPr>
          <w:p w14:paraId="6352164D"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pasture</w:t>
            </w:r>
          </w:p>
        </w:tc>
        <w:tc>
          <w:tcPr>
            <w:tcW w:w="76" w:type="pct"/>
            <w:vAlign w:val="center"/>
            <w:hideMark/>
          </w:tcPr>
          <w:p w14:paraId="5F2E6602" w14:textId="77777777" w:rsidR="00CF21FD" w:rsidRPr="004E34C1" w:rsidRDefault="00CF21FD" w:rsidP="00DA2F4F">
            <w:pPr>
              <w:spacing w:after="0"/>
              <w:rPr>
                <w:sz w:val="20"/>
                <w:szCs w:val="20"/>
              </w:rPr>
            </w:pPr>
          </w:p>
        </w:tc>
      </w:tr>
      <w:tr w:rsidR="004367C6" w:rsidRPr="004E34C1" w14:paraId="02CBE1C2" w14:textId="77777777" w:rsidTr="004A7744">
        <w:tc>
          <w:tcPr>
            <w:tcW w:w="478" w:type="pct"/>
            <w:vMerge/>
            <w:tcBorders>
              <w:top w:val="nil"/>
              <w:left w:val="single" w:sz="4" w:space="0" w:color="auto"/>
              <w:bottom w:val="single" w:sz="4" w:space="0" w:color="000000"/>
              <w:right w:val="single" w:sz="4" w:space="0" w:color="auto"/>
            </w:tcBorders>
            <w:vAlign w:val="center"/>
            <w:hideMark/>
          </w:tcPr>
          <w:p w14:paraId="790D130F"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30" w:type="pct"/>
            <w:vMerge/>
            <w:tcBorders>
              <w:top w:val="nil"/>
              <w:left w:val="single" w:sz="4" w:space="0" w:color="auto"/>
              <w:bottom w:val="single" w:sz="4" w:space="0" w:color="000000"/>
              <w:right w:val="single" w:sz="4" w:space="0" w:color="auto"/>
            </w:tcBorders>
            <w:vAlign w:val="center"/>
            <w:hideMark/>
          </w:tcPr>
          <w:p w14:paraId="05A13005"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05" w:type="pct"/>
            <w:vMerge/>
            <w:tcBorders>
              <w:top w:val="nil"/>
              <w:left w:val="single" w:sz="4" w:space="0" w:color="auto"/>
              <w:bottom w:val="single" w:sz="4" w:space="0" w:color="000000"/>
              <w:right w:val="single" w:sz="4" w:space="0" w:color="auto"/>
            </w:tcBorders>
            <w:vAlign w:val="center"/>
            <w:hideMark/>
          </w:tcPr>
          <w:p w14:paraId="13BBF62D"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40" w:type="pct"/>
            <w:vMerge/>
            <w:tcBorders>
              <w:top w:val="nil"/>
              <w:left w:val="single" w:sz="4" w:space="0" w:color="auto"/>
              <w:bottom w:val="single" w:sz="4" w:space="0" w:color="000000"/>
              <w:right w:val="single" w:sz="4" w:space="0" w:color="auto"/>
            </w:tcBorders>
            <w:vAlign w:val="center"/>
            <w:hideMark/>
          </w:tcPr>
          <w:p w14:paraId="2CDFE554"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266" w:type="pct"/>
            <w:vMerge w:val="restart"/>
            <w:tcBorders>
              <w:top w:val="nil"/>
              <w:left w:val="single" w:sz="4" w:space="0" w:color="auto"/>
              <w:bottom w:val="single" w:sz="4" w:space="0" w:color="000000"/>
              <w:right w:val="single" w:sz="4" w:space="0" w:color="auto"/>
            </w:tcBorders>
            <w:noWrap/>
            <w:vAlign w:val="center"/>
            <w:hideMark/>
          </w:tcPr>
          <w:p w14:paraId="246D9E36"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214,0</w:t>
            </w:r>
          </w:p>
        </w:tc>
        <w:tc>
          <w:tcPr>
            <w:tcW w:w="256" w:type="pct"/>
            <w:vMerge/>
            <w:tcBorders>
              <w:top w:val="nil"/>
              <w:left w:val="single" w:sz="4" w:space="0" w:color="auto"/>
              <w:bottom w:val="single" w:sz="4" w:space="0" w:color="000000"/>
              <w:right w:val="single" w:sz="4" w:space="0" w:color="auto"/>
            </w:tcBorders>
            <w:vAlign w:val="center"/>
            <w:hideMark/>
          </w:tcPr>
          <w:p w14:paraId="1C5B372A"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320" w:type="pct"/>
            <w:vMerge/>
            <w:tcBorders>
              <w:top w:val="nil"/>
              <w:left w:val="single" w:sz="4" w:space="0" w:color="auto"/>
              <w:bottom w:val="single" w:sz="4" w:space="0" w:color="000000"/>
              <w:right w:val="single" w:sz="4" w:space="0" w:color="auto"/>
            </w:tcBorders>
            <w:vAlign w:val="center"/>
            <w:hideMark/>
          </w:tcPr>
          <w:p w14:paraId="72600CEA"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89" w:type="pct"/>
            <w:vMerge/>
            <w:tcBorders>
              <w:top w:val="nil"/>
              <w:left w:val="single" w:sz="4" w:space="0" w:color="auto"/>
              <w:bottom w:val="single" w:sz="4" w:space="0" w:color="000000"/>
              <w:right w:val="single" w:sz="4" w:space="0" w:color="auto"/>
            </w:tcBorders>
            <w:vAlign w:val="center"/>
            <w:hideMark/>
          </w:tcPr>
          <w:p w14:paraId="69DC51DC"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1044" w:type="pct"/>
            <w:vMerge/>
            <w:tcBorders>
              <w:top w:val="nil"/>
              <w:left w:val="single" w:sz="4" w:space="0" w:color="auto"/>
              <w:bottom w:val="single" w:sz="4" w:space="0" w:color="000000"/>
              <w:right w:val="single" w:sz="4" w:space="0" w:color="auto"/>
            </w:tcBorders>
            <w:vAlign w:val="center"/>
            <w:hideMark/>
          </w:tcPr>
          <w:p w14:paraId="443D51A5"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300" w:type="pct"/>
            <w:vMerge/>
            <w:tcBorders>
              <w:top w:val="nil"/>
              <w:left w:val="single" w:sz="4" w:space="0" w:color="auto"/>
              <w:bottom w:val="single" w:sz="4" w:space="0" w:color="000000"/>
              <w:right w:val="single" w:sz="4" w:space="0" w:color="auto"/>
            </w:tcBorders>
            <w:vAlign w:val="center"/>
            <w:hideMark/>
          </w:tcPr>
          <w:p w14:paraId="7F71EFEB"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97" w:type="pct"/>
            <w:vMerge/>
            <w:tcBorders>
              <w:top w:val="nil"/>
              <w:left w:val="single" w:sz="4" w:space="0" w:color="auto"/>
              <w:bottom w:val="single" w:sz="4" w:space="0" w:color="000000"/>
              <w:right w:val="single" w:sz="4" w:space="0" w:color="auto"/>
            </w:tcBorders>
            <w:vAlign w:val="center"/>
            <w:hideMark/>
          </w:tcPr>
          <w:p w14:paraId="510E076D"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76" w:type="pct"/>
            <w:vAlign w:val="center"/>
            <w:hideMark/>
          </w:tcPr>
          <w:p w14:paraId="223FC095" w14:textId="77777777" w:rsidR="00CF21FD" w:rsidRPr="004E34C1" w:rsidRDefault="00CF21FD" w:rsidP="00DA2F4F">
            <w:pPr>
              <w:spacing w:after="0"/>
              <w:rPr>
                <w:sz w:val="20"/>
                <w:szCs w:val="20"/>
              </w:rPr>
            </w:pPr>
          </w:p>
        </w:tc>
      </w:tr>
      <w:tr w:rsidR="004367C6" w:rsidRPr="004E34C1" w14:paraId="6A70D98E" w14:textId="77777777" w:rsidTr="004A7744">
        <w:tc>
          <w:tcPr>
            <w:tcW w:w="478" w:type="pct"/>
            <w:vMerge w:val="restart"/>
            <w:tcBorders>
              <w:top w:val="nil"/>
              <w:left w:val="single" w:sz="4" w:space="0" w:color="auto"/>
              <w:bottom w:val="single" w:sz="4" w:space="0" w:color="000000"/>
              <w:right w:val="single" w:sz="4" w:space="0" w:color="auto"/>
            </w:tcBorders>
            <w:noWrap/>
            <w:vAlign w:val="center"/>
            <w:hideMark/>
          </w:tcPr>
          <w:p w14:paraId="62A089D8"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Kulundu</w:t>
            </w:r>
          </w:p>
        </w:tc>
        <w:tc>
          <w:tcPr>
            <w:tcW w:w="430"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43D5106B"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285 [289]</w:t>
            </w:r>
          </w:p>
        </w:tc>
        <w:tc>
          <w:tcPr>
            <w:tcW w:w="405"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5FE3A765"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559543.948</w:t>
            </w:r>
          </w:p>
        </w:tc>
        <w:tc>
          <w:tcPr>
            <w:tcW w:w="440"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3B99B551"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4421947.631</w:t>
            </w:r>
          </w:p>
        </w:tc>
        <w:tc>
          <w:tcPr>
            <w:tcW w:w="266" w:type="pct"/>
            <w:vMerge/>
            <w:tcBorders>
              <w:top w:val="nil"/>
              <w:left w:val="single" w:sz="4" w:space="0" w:color="auto"/>
              <w:bottom w:val="single" w:sz="4" w:space="0" w:color="000000"/>
              <w:right w:val="single" w:sz="4" w:space="0" w:color="auto"/>
            </w:tcBorders>
            <w:vAlign w:val="center"/>
            <w:hideMark/>
          </w:tcPr>
          <w:p w14:paraId="12CDC649"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256" w:type="pct"/>
            <w:vMerge w:val="restart"/>
            <w:tcBorders>
              <w:top w:val="nil"/>
              <w:left w:val="single" w:sz="4" w:space="0" w:color="auto"/>
              <w:bottom w:val="single" w:sz="4" w:space="0" w:color="000000"/>
              <w:right w:val="single" w:sz="4" w:space="0" w:color="auto"/>
            </w:tcBorders>
            <w:shd w:val="clear" w:color="auto" w:fill="FFFF00"/>
            <w:vAlign w:val="center"/>
            <w:hideMark/>
          </w:tcPr>
          <w:p w14:paraId="7B3C9A89"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21 x 21</w:t>
            </w:r>
          </w:p>
        </w:tc>
        <w:tc>
          <w:tcPr>
            <w:tcW w:w="320" w:type="pct"/>
            <w:vMerge w:val="restart"/>
            <w:tcBorders>
              <w:top w:val="nil"/>
              <w:left w:val="single" w:sz="4" w:space="0" w:color="auto"/>
              <w:bottom w:val="single" w:sz="4" w:space="0" w:color="000000"/>
              <w:right w:val="single" w:sz="4" w:space="0" w:color="auto"/>
            </w:tcBorders>
            <w:noWrap/>
            <w:vAlign w:val="center"/>
            <w:hideMark/>
          </w:tcPr>
          <w:p w14:paraId="5F016690"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441 m2</w:t>
            </w:r>
          </w:p>
        </w:tc>
        <w:tc>
          <w:tcPr>
            <w:tcW w:w="489" w:type="pct"/>
            <w:vMerge w:val="restart"/>
            <w:tcBorders>
              <w:top w:val="nil"/>
              <w:left w:val="single" w:sz="4" w:space="0" w:color="auto"/>
              <w:bottom w:val="single" w:sz="4" w:space="0" w:color="000000"/>
              <w:right w:val="single" w:sz="4" w:space="0" w:color="auto"/>
            </w:tcBorders>
            <w:noWrap/>
            <w:vAlign w:val="center"/>
            <w:hideMark/>
          </w:tcPr>
          <w:p w14:paraId="53C898A0"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rainfed arable</w:t>
            </w:r>
          </w:p>
        </w:tc>
        <w:tc>
          <w:tcPr>
            <w:tcW w:w="1044" w:type="pct"/>
            <w:vMerge w:val="restart"/>
            <w:tcBorders>
              <w:top w:val="nil"/>
              <w:left w:val="single" w:sz="4" w:space="0" w:color="auto"/>
              <w:bottom w:val="single" w:sz="4" w:space="0" w:color="000000"/>
              <w:right w:val="single" w:sz="4" w:space="0" w:color="auto"/>
            </w:tcBorders>
            <w:noWrap/>
            <w:vAlign w:val="center"/>
            <w:hideMark/>
          </w:tcPr>
          <w:p w14:paraId="519404B2"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Bolotbek Mamatovich Mavlyanov</w:t>
            </w:r>
          </w:p>
        </w:tc>
        <w:tc>
          <w:tcPr>
            <w:tcW w:w="300" w:type="pct"/>
            <w:vMerge w:val="restart"/>
            <w:tcBorders>
              <w:top w:val="nil"/>
              <w:left w:val="single" w:sz="4" w:space="0" w:color="auto"/>
              <w:bottom w:val="single" w:sz="4" w:space="0" w:color="000000"/>
              <w:right w:val="single" w:sz="4" w:space="0" w:color="auto"/>
            </w:tcBorders>
            <w:noWrap/>
            <w:vAlign w:val="center"/>
            <w:hideMark/>
          </w:tcPr>
          <w:p w14:paraId="368500F3"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588</w:t>
            </w:r>
          </w:p>
        </w:tc>
        <w:tc>
          <w:tcPr>
            <w:tcW w:w="497" w:type="pct"/>
            <w:vMerge w:val="restart"/>
            <w:tcBorders>
              <w:top w:val="nil"/>
              <w:left w:val="single" w:sz="4" w:space="0" w:color="auto"/>
              <w:bottom w:val="single" w:sz="4" w:space="0" w:color="000000"/>
              <w:right w:val="single" w:sz="4" w:space="0" w:color="auto"/>
            </w:tcBorders>
            <w:noWrap/>
            <w:vAlign w:val="center"/>
            <w:hideMark/>
          </w:tcPr>
          <w:p w14:paraId="27822D6A"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rainfed arable</w:t>
            </w:r>
          </w:p>
        </w:tc>
        <w:tc>
          <w:tcPr>
            <w:tcW w:w="76" w:type="pct"/>
            <w:vAlign w:val="center"/>
            <w:hideMark/>
          </w:tcPr>
          <w:p w14:paraId="48150BC1" w14:textId="77777777" w:rsidR="00CF21FD" w:rsidRPr="004E34C1" w:rsidRDefault="00CF21FD" w:rsidP="00DA2F4F">
            <w:pPr>
              <w:spacing w:after="0"/>
              <w:rPr>
                <w:sz w:val="20"/>
                <w:szCs w:val="20"/>
              </w:rPr>
            </w:pPr>
          </w:p>
        </w:tc>
      </w:tr>
      <w:tr w:rsidR="004367C6" w:rsidRPr="004E34C1" w14:paraId="764EA34F" w14:textId="77777777" w:rsidTr="004A7744">
        <w:tc>
          <w:tcPr>
            <w:tcW w:w="478" w:type="pct"/>
            <w:vMerge/>
            <w:tcBorders>
              <w:top w:val="nil"/>
              <w:left w:val="single" w:sz="4" w:space="0" w:color="auto"/>
              <w:bottom w:val="single" w:sz="4" w:space="0" w:color="000000"/>
              <w:right w:val="single" w:sz="4" w:space="0" w:color="auto"/>
            </w:tcBorders>
            <w:vAlign w:val="center"/>
            <w:hideMark/>
          </w:tcPr>
          <w:p w14:paraId="065712C0"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30" w:type="pct"/>
            <w:vMerge/>
            <w:tcBorders>
              <w:top w:val="nil"/>
              <w:left w:val="single" w:sz="4" w:space="0" w:color="auto"/>
              <w:bottom w:val="single" w:sz="4" w:space="0" w:color="000000"/>
              <w:right w:val="single" w:sz="4" w:space="0" w:color="auto"/>
            </w:tcBorders>
            <w:vAlign w:val="center"/>
            <w:hideMark/>
          </w:tcPr>
          <w:p w14:paraId="55771462"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05" w:type="pct"/>
            <w:vMerge/>
            <w:tcBorders>
              <w:top w:val="nil"/>
              <w:left w:val="single" w:sz="4" w:space="0" w:color="auto"/>
              <w:bottom w:val="single" w:sz="4" w:space="0" w:color="000000"/>
              <w:right w:val="single" w:sz="4" w:space="0" w:color="auto"/>
            </w:tcBorders>
            <w:vAlign w:val="center"/>
            <w:hideMark/>
          </w:tcPr>
          <w:p w14:paraId="5455DC20"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40" w:type="pct"/>
            <w:vMerge/>
            <w:tcBorders>
              <w:top w:val="nil"/>
              <w:left w:val="single" w:sz="4" w:space="0" w:color="auto"/>
              <w:bottom w:val="single" w:sz="4" w:space="0" w:color="000000"/>
              <w:right w:val="single" w:sz="4" w:space="0" w:color="auto"/>
            </w:tcBorders>
            <w:vAlign w:val="center"/>
            <w:hideMark/>
          </w:tcPr>
          <w:p w14:paraId="7CEAA05F"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266" w:type="pct"/>
            <w:vMerge w:val="restart"/>
            <w:tcBorders>
              <w:top w:val="nil"/>
              <w:left w:val="single" w:sz="4" w:space="0" w:color="auto"/>
              <w:bottom w:val="single" w:sz="4" w:space="0" w:color="000000"/>
              <w:right w:val="single" w:sz="4" w:space="0" w:color="auto"/>
            </w:tcBorders>
            <w:noWrap/>
            <w:vAlign w:val="center"/>
            <w:hideMark/>
          </w:tcPr>
          <w:p w14:paraId="50175A2A"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320,0</w:t>
            </w:r>
          </w:p>
        </w:tc>
        <w:tc>
          <w:tcPr>
            <w:tcW w:w="256" w:type="pct"/>
            <w:vMerge/>
            <w:tcBorders>
              <w:top w:val="nil"/>
              <w:left w:val="single" w:sz="4" w:space="0" w:color="auto"/>
              <w:bottom w:val="single" w:sz="4" w:space="0" w:color="000000"/>
              <w:right w:val="single" w:sz="4" w:space="0" w:color="auto"/>
            </w:tcBorders>
            <w:vAlign w:val="center"/>
            <w:hideMark/>
          </w:tcPr>
          <w:p w14:paraId="2AEAEEA0"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320" w:type="pct"/>
            <w:vMerge/>
            <w:tcBorders>
              <w:top w:val="nil"/>
              <w:left w:val="single" w:sz="4" w:space="0" w:color="auto"/>
              <w:bottom w:val="single" w:sz="4" w:space="0" w:color="000000"/>
              <w:right w:val="single" w:sz="4" w:space="0" w:color="auto"/>
            </w:tcBorders>
            <w:vAlign w:val="center"/>
            <w:hideMark/>
          </w:tcPr>
          <w:p w14:paraId="11D14326"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89" w:type="pct"/>
            <w:vMerge/>
            <w:tcBorders>
              <w:top w:val="nil"/>
              <w:left w:val="single" w:sz="4" w:space="0" w:color="auto"/>
              <w:bottom w:val="single" w:sz="4" w:space="0" w:color="000000"/>
              <w:right w:val="single" w:sz="4" w:space="0" w:color="auto"/>
            </w:tcBorders>
            <w:vAlign w:val="center"/>
            <w:hideMark/>
          </w:tcPr>
          <w:p w14:paraId="2409C62C"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1044" w:type="pct"/>
            <w:vMerge/>
            <w:tcBorders>
              <w:top w:val="nil"/>
              <w:left w:val="single" w:sz="4" w:space="0" w:color="auto"/>
              <w:bottom w:val="single" w:sz="4" w:space="0" w:color="000000"/>
              <w:right w:val="single" w:sz="4" w:space="0" w:color="auto"/>
            </w:tcBorders>
            <w:vAlign w:val="center"/>
            <w:hideMark/>
          </w:tcPr>
          <w:p w14:paraId="260456C2"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300" w:type="pct"/>
            <w:vMerge/>
            <w:tcBorders>
              <w:top w:val="nil"/>
              <w:left w:val="single" w:sz="4" w:space="0" w:color="auto"/>
              <w:bottom w:val="single" w:sz="4" w:space="0" w:color="000000"/>
              <w:right w:val="single" w:sz="4" w:space="0" w:color="auto"/>
            </w:tcBorders>
            <w:vAlign w:val="center"/>
            <w:hideMark/>
          </w:tcPr>
          <w:p w14:paraId="0F8122FA"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97" w:type="pct"/>
            <w:vMerge/>
            <w:tcBorders>
              <w:top w:val="nil"/>
              <w:left w:val="single" w:sz="4" w:space="0" w:color="auto"/>
              <w:bottom w:val="single" w:sz="4" w:space="0" w:color="000000"/>
              <w:right w:val="single" w:sz="4" w:space="0" w:color="auto"/>
            </w:tcBorders>
            <w:vAlign w:val="center"/>
            <w:hideMark/>
          </w:tcPr>
          <w:p w14:paraId="682783C5"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76" w:type="pct"/>
            <w:vAlign w:val="center"/>
            <w:hideMark/>
          </w:tcPr>
          <w:p w14:paraId="4EF70A30" w14:textId="77777777" w:rsidR="00CF21FD" w:rsidRPr="004E34C1" w:rsidRDefault="00CF21FD" w:rsidP="00DA2F4F">
            <w:pPr>
              <w:spacing w:after="0"/>
              <w:rPr>
                <w:sz w:val="20"/>
                <w:szCs w:val="20"/>
              </w:rPr>
            </w:pPr>
          </w:p>
        </w:tc>
      </w:tr>
      <w:tr w:rsidR="004367C6" w:rsidRPr="004E34C1" w14:paraId="6B5BEF23" w14:textId="77777777" w:rsidTr="004A7744">
        <w:tc>
          <w:tcPr>
            <w:tcW w:w="478" w:type="pct"/>
            <w:vMerge w:val="restart"/>
            <w:tcBorders>
              <w:top w:val="nil"/>
              <w:left w:val="single" w:sz="4" w:space="0" w:color="auto"/>
              <w:bottom w:val="single" w:sz="4" w:space="0" w:color="000000"/>
              <w:right w:val="single" w:sz="4" w:space="0" w:color="auto"/>
            </w:tcBorders>
            <w:noWrap/>
            <w:vAlign w:val="center"/>
            <w:hideMark/>
          </w:tcPr>
          <w:p w14:paraId="41DBFFAA"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Kulundu</w:t>
            </w:r>
          </w:p>
        </w:tc>
        <w:tc>
          <w:tcPr>
            <w:tcW w:w="430"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2FEC013D"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286 [290]</w:t>
            </w:r>
          </w:p>
        </w:tc>
        <w:tc>
          <w:tcPr>
            <w:tcW w:w="405"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0BF84AE5"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559224.032</w:t>
            </w:r>
          </w:p>
        </w:tc>
        <w:tc>
          <w:tcPr>
            <w:tcW w:w="440"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4F5DDC7A"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4421941.773</w:t>
            </w:r>
          </w:p>
        </w:tc>
        <w:tc>
          <w:tcPr>
            <w:tcW w:w="266" w:type="pct"/>
            <w:vMerge/>
            <w:tcBorders>
              <w:top w:val="nil"/>
              <w:left w:val="single" w:sz="4" w:space="0" w:color="auto"/>
              <w:bottom w:val="single" w:sz="4" w:space="0" w:color="000000"/>
              <w:right w:val="single" w:sz="4" w:space="0" w:color="auto"/>
            </w:tcBorders>
            <w:vAlign w:val="center"/>
            <w:hideMark/>
          </w:tcPr>
          <w:p w14:paraId="5EE01161"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256" w:type="pct"/>
            <w:vMerge w:val="restart"/>
            <w:tcBorders>
              <w:top w:val="nil"/>
              <w:left w:val="single" w:sz="4" w:space="0" w:color="auto"/>
              <w:bottom w:val="single" w:sz="4" w:space="0" w:color="000000"/>
              <w:right w:val="single" w:sz="4" w:space="0" w:color="auto"/>
            </w:tcBorders>
            <w:shd w:val="clear" w:color="auto" w:fill="FFFF00"/>
            <w:vAlign w:val="center"/>
            <w:hideMark/>
          </w:tcPr>
          <w:p w14:paraId="5507A701"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18 x 18</w:t>
            </w:r>
          </w:p>
        </w:tc>
        <w:tc>
          <w:tcPr>
            <w:tcW w:w="320" w:type="pct"/>
            <w:vMerge w:val="restart"/>
            <w:tcBorders>
              <w:top w:val="nil"/>
              <w:left w:val="single" w:sz="4" w:space="0" w:color="auto"/>
              <w:bottom w:val="single" w:sz="4" w:space="0" w:color="000000"/>
              <w:right w:val="single" w:sz="4" w:space="0" w:color="auto"/>
            </w:tcBorders>
            <w:noWrap/>
            <w:vAlign w:val="center"/>
            <w:hideMark/>
          </w:tcPr>
          <w:p w14:paraId="219EB95E"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324 m2</w:t>
            </w:r>
          </w:p>
        </w:tc>
        <w:tc>
          <w:tcPr>
            <w:tcW w:w="489" w:type="pct"/>
            <w:vMerge w:val="restart"/>
            <w:tcBorders>
              <w:top w:val="nil"/>
              <w:left w:val="single" w:sz="4" w:space="0" w:color="auto"/>
              <w:bottom w:val="single" w:sz="4" w:space="0" w:color="000000"/>
              <w:right w:val="single" w:sz="4" w:space="0" w:color="auto"/>
            </w:tcBorders>
            <w:noWrap/>
            <w:vAlign w:val="center"/>
            <w:hideMark/>
          </w:tcPr>
          <w:p w14:paraId="613A031E"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rainfed arable</w:t>
            </w:r>
          </w:p>
        </w:tc>
        <w:tc>
          <w:tcPr>
            <w:tcW w:w="1044" w:type="pct"/>
            <w:vMerge w:val="restart"/>
            <w:tcBorders>
              <w:top w:val="nil"/>
              <w:left w:val="single" w:sz="4" w:space="0" w:color="auto"/>
              <w:bottom w:val="single" w:sz="4" w:space="0" w:color="000000"/>
              <w:right w:val="single" w:sz="4" w:space="0" w:color="auto"/>
            </w:tcBorders>
            <w:noWrap/>
            <w:vAlign w:val="center"/>
            <w:hideMark/>
          </w:tcPr>
          <w:p w14:paraId="09968A0A" w14:textId="77777777" w:rsidR="004367C6" w:rsidRPr="004E34C1" w:rsidRDefault="004367C6" w:rsidP="004367C6">
            <w:pP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Bakytbek Temiralievich Borukulov</w:t>
            </w:r>
          </w:p>
          <w:p w14:paraId="6F3A69F0"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p>
        </w:tc>
        <w:tc>
          <w:tcPr>
            <w:tcW w:w="300" w:type="pct"/>
            <w:vMerge w:val="restart"/>
            <w:tcBorders>
              <w:top w:val="nil"/>
              <w:left w:val="single" w:sz="4" w:space="0" w:color="auto"/>
              <w:bottom w:val="single" w:sz="4" w:space="0" w:color="000000"/>
              <w:right w:val="single" w:sz="4" w:space="0" w:color="auto"/>
            </w:tcBorders>
            <w:noWrap/>
            <w:vAlign w:val="center"/>
            <w:hideMark/>
          </w:tcPr>
          <w:p w14:paraId="2EFF00E4"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590</w:t>
            </w:r>
          </w:p>
        </w:tc>
        <w:tc>
          <w:tcPr>
            <w:tcW w:w="497" w:type="pct"/>
            <w:vMerge w:val="restart"/>
            <w:tcBorders>
              <w:top w:val="nil"/>
              <w:left w:val="single" w:sz="4" w:space="0" w:color="auto"/>
              <w:bottom w:val="single" w:sz="4" w:space="0" w:color="000000"/>
              <w:right w:val="single" w:sz="4" w:space="0" w:color="auto"/>
            </w:tcBorders>
            <w:noWrap/>
            <w:vAlign w:val="center"/>
            <w:hideMark/>
          </w:tcPr>
          <w:p w14:paraId="07D20977"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rainfed arable</w:t>
            </w:r>
          </w:p>
        </w:tc>
        <w:tc>
          <w:tcPr>
            <w:tcW w:w="76" w:type="pct"/>
            <w:vAlign w:val="center"/>
            <w:hideMark/>
          </w:tcPr>
          <w:p w14:paraId="1FC1DD85" w14:textId="77777777" w:rsidR="00CF21FD" w:rsidRPr="004E34C1" w:rsidRDefault="00CF21FD" w:rsidP="00DA2F4F">
            <w:pPr>
              <w:spacing w:after="0"/>
              <w:rPr>
                <w:sz w:val="20"/>
                <w:szCs w:val="20"/>
              </w:rPr>
            </w:pPr>
          </w:p>
        </w:tc>
      </w:tr>
      <w:tr w:rsidR="004367C6" w:rsidRPr="004E34C1" w14:paraId="2C63F2FF" w14:textId="77777777" w:rsidTr="004A7744">
        <w:tc>
          <w:tcPr>
            <w:tcW w:w="478" w:type="pct"/>
            <w:vMerge/>
            <w:tcBorders>
              <w:top w:val="nil"/>
              <w:left w:val="single" w:sz="4" w:space="0" w:color="auto"/>
              <w:bottom w:val="single" w:sz="4" w:space="0" w:color="000000"/>
              <w:right w:val="single" w:sz="4" w:space="0" w:color="auto"/>
            </w:tcBorders>
            <w:vAlign w:val="center"/>
            <w:hideMark/>
          </w:tcPr>
          <w:p w14:paraId="40F1F7EB"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30" w:type="pct"/>
            <w:vMerge/>
            <w:tcBorders>
              <w:top w:val="nil"/>
              <w:left w:val="single" w:sz="4" w:space="0" w:color="auto"/>
              <w:bottom w:val="single" w:sz="4" w:space="0" w:color="000000"/>
              <w:right w:val="single" w:sz="4" w:space="0" w:color="auto"/>
            </w:tcBorders>
            <w:vAlign w:val="center"/>
            <w:hideMark/>
          </w:tcPr>
          <w:p w14:paraId="1DC0C2EC"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05" w:type="pct"/>
            <w:vMerge/>
            <w:tcBorders>
              <w:top w:val="nil"/>
              <w:left w:val="single" w:sz="4" w:space="0" w:color="auto"/>
              <w:bottom w:val="single" w:sz="4" w:space="0" w:color="000000"/>
              <w:right w:val="single" w:sz="4" w:space="0" w:color="auto"/>
            </w:tcBorders>
            <w:vAlign w:val="center"/>
            <w:hideMark/>
          </w:tcPr>
          <w:p w14:paraId="07029554"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40" w:type="pct"/>
            <w:vMerge/>
            <w:tcBorders>
              <w:top w:val="nil"/>
              <w:left w:val="single" w:sz="4" w:space="0" w:color="auto"/>
              <w:bottom w:val="single" w:sz="4" w:space="0" w:color="000000"/>
              <w:right w:val="single" w:sz="4" w:space="0" w:color="auto"/>
            </w:tcBorders>
            <w:vAlign w:val="center"/>
            <w:hideMark/>
          </w:tcPr>
          <w:p w14:paraId="092776D5"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266" w:type="pct"/>
            <w:vMerge w:val="restart"/>
            <w:tcBorders>
              <w:top w:val="nil"/>
              <w:left w:val="single" w:sz="4" w:space="0" w:color="auto"/>
              <w:bottom w:val="single" w:sz="4" w:space="0" w:color="000000"/>
              <w:right w:val="single" w:sz="4" w:space="0" w:color="auto"/>
            </w:tcBorders>
            <w:noWrap/>
            <w:vAlign w:val="center"/>
            <w:hideMark/>
          </w:tcPr>
          <w:p w14:paraId="4A068F83"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335,0</w:t>
            </w:r>
          </w:p>
        </w:tc>
        <w:tc>
          <w:tcPr>
            <w:tcW w:w="256" w:type="pct"/>
            <w:vMerge/>
            <w:tcBorders>
              <w:top w:val="nil"/>
              <w:left w:val="single" w:sz="4" w:space="0" w:color="auto"/>
              <w:bottom w:val="single" w:sz="4" w:space="0" w:color="000000"/>
              <w:right w:val="single" w:sz="4" w:space="0" w:color="auto"/>
            </w:tcBorders>
            <w:vAlign w:val="center"/>
            <w:hideMark/>
          </w:tcPr>
          <w:p w14:paraId="78BC6F06"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320" w:type="pct"/>
            <w:vMerge/>
            <w:tcBorders>
              <w:top w:val="nil"/>
              <w:left w:val="single" w:sz="4" w:space="0" w:color="auto"/>
              <w:bottom w:val="single" w:sz="4" w:space="0" w:color="000000"/>
              <w:right w:val="single" w:sz="4" w:space="0" w:color="auto"/>
            </w:tcBorders>
            <w:vAlign w:val="center"/>
            <w:hideMark/>
          </w:tcPr>
          <w:p w14:paraId="6FFC4298"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89" w:type="pct"/>
            <w:vMerge/>
            <w:tcBorders>
              <w:top w:val="nil"/>
              <w:left w:val="single" w:sz="4" w:space="0" w:color="auto"/>
              <w:bottom w:val="single" w:sz="4" w:space="0" w:color="000000"/>
              <w:right w:val="single" w:sz="4" w:space="0" w:color="auto"/>
            </w:tcBorders>
            <w:vAlign w:val="center"/>
            <w:hideMark/>
          </w:tcPr>
          <w:p w14:paraId="3B93C684"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1044" w:type="pct"/>
            <w:vMerge/>
            <w:tcBorders>
              <w:top w:val="nil"/>
              <w:left w:val="single" w:sz="4" w:space="0" w:color="auto"/>
              <w:bottom w:val="single" w:sz="4" w:space="0" w:color="000000"/>
              <w:right w:val="single" w:sz="4" w:space="0" w:color="auto"/>
            </w:tcBorders>
            <w:vAlign w:val="center"/>
            <w:hideMark/>
          </w:tcPr>
          <w:p w14:paraId="2F339530"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300" w:type="pct"/>
            <w:vMerge/>
            <w:tcBorders>
              <w:top w:val="nil"/>
              <w:left w:val="single" w:sz="4" w:space="0" w:color="auto"/>
              <w:bottom w:val="single" w:sz="4" w:space="0" w:color="000000"/>
              <w:right w:val="single" w:sz="4" w:space="0" w:color="auto"/>
            </w:tcBorders>
            <w:vAlign w:val="center"/>
            <w:hideMark/>
          </w:tcPr>
          <w:p w14:paraId="68EF271B"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97" w:type="pct"/>
            <w:vMerge/>
            <w:tcBorders>
              <w:top w:val="nil"/>
              <w:left w:val="single" w:sz="4" w:space="0" w:color="auto"/>
              <w:bottom w:val="single" w:sz="4" w:space="0" w:color="000000"/>
              <w:right w:val="single" w:sz="4" w:space="0" w:color="auto"/>
            </w:tcBorders>
            <w:vAlign w:val="center"/>
            <w:hideMark/>
          </w:tcPr>
          <w:p w14:paraId="39BC1A64"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76" w:type="pct"/>
            <w:vAlign w:val="center"/>
            <w:hideMark/>
          </w:tcPr>
          <w:p w14:paraId="004D312B" w14:textId="77777777" w:rsidR="00CF21FD" w:rsidRPr="004E34C1" w:rsidRDefault="00CF21FD" w:rsidP="00DA2F4F">
            <w:pPr>
              <w:spacing w:after="0"/>
              <w:rPr>
                <w:sz w:val="20"/>
                <w:szCs w:val="20"/>
              </w:rPr>
            </w:pPr>
          </w:p>
        </w:tc>
      </w:tr>
      <w:tr w:rsidR="004367C6" w:rsidRPr="004E34C1" w14:paraId="4AACD84F" w14:textId="77777777" w:rsidTr="004A7744">
        <w:tc>
          <w:tcPr>
            <w:tcW w:w="478" w:type="pct"/>
            <w:vMerge w:val="restart"/>
            <w:tcBorders>
              <w:top w:val="nil"/>
              <w:left w:val="single" w:sz="4" w:space="0" w:color="auto"/>
              <w:bottom w:val="single" w:sz="4" w:space="0" w:color="000000"/>
              <w:right w:val="single" w:sz="4" w:space="0" w:color="auto"/>
            </w:tcBorders>
            <w:noWrap/>
            <w:vAlign w:val="center"/>
            <w:hideMark/>
          </w:tcPr>
          <w:p w14:paraId="116DF935"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Kulundu</w:t>
            </w:r>
          </w:p>
        </w:tc>
        <w:tc>
          <w:tcPr>
            <w:tcW w:w="430"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42FE1C94"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287 [291]</w:t>
            </w:r>
          </w:p>
        </w:tc>
        <w:tc>
          <w:tcPr>
            <w:tcW w:w="405"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299B27B1"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558889.088</w:t>
            </w:r>
          </w:p>
        </w:tc>
        <w:tc>
          <w:tcPr>
            <w:tcW w:w="440"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404E878B"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4421935.641</w:t>
            </w:r>
          </w:p>
        </w:tc>
        <w:tc>
          <w:tcPr>
            <w:tcW w:w="266" w:type="pct"/>
            <w:vMerge/>
            <w:tcBorders>
              <w:top w:val="nil"/>
              <w:left w:val="single" w:sz="4" w:space="0" w:color="auto"/>
              <w:bottom w:val="single" w:sz="4" w:space="0" w:color="000000"/>
              <w:right w:val="single" w:sz="4" w:space="0" w:color="auto"/>
            </w:tcBorders>
            <w:vAlign w:val="center"/>
            <w:hideMark/>
          </w:tcPr>
          <w:p w14:paraId="1FB2BBF6"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256" w:type="pct"/>
            <w:vMerge w:val="restart"/>
            <w:tcBorders>
              <w:top w:val="nil"/>
              <w:left w:val="single" w:sz="4" w:space="0" w:color="auto"/>
              <w:bottom w:val="single" w:sz="4" w:space="0" w:color="000000"/>
              <w:right w:val="single" w:sz="4" w:space="0" w:color="auto"/>
            </w:tcBorders>
            <w:shd w:val="clear" w:color="auto" w:fill="FFFF00"/>
            <w:vAlign w:val="center"/>
            <w:hideMark/>
          </w:tcPr>
          <w:p w14:paraId="26E18564"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18 x 18</w:t>
            </w:r>
          </w:p>
        </w:tc>
        <w:tc>
          <w:tcPr>
            <w:tcW w:w="320" w:type="pct"/>
            <w:vMerge w:val="restart"/>
            <w:tcBorders>
              <w:top w:val="nil"/>
              <w:left w:val="single" w:sz="4" w:space="0" w:color="auto"/>
              <w:bottom w:val="single" w:sz="4" w:space="0" w:color="000000"/>
              <w:right w:val="single" w:sz="4" w:space="0" w:color="auto"/>
            </w:tcBorders>
            <w:noWrap/>
            <w:vAlign w:val="center"/>
            <w:hideMark/>
          </w:tcPr>
          <w:p w14:paraId="34C70992"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324 m2</w:t>
            </w:r>
          </w:p>
        </w:tc>
        <w:tc>
          <w:tcPr>
            <w:tcW w:w="489" w:type="pct"/>
            <w:vMerge w:val="restart"/>
            <w:tcBorders>
              <w:top w:val="nil"/>
              <w:left w:val="single" w:sz="4" w:space="0" w:color="auto"/>
              <w:bottom w:val="single" w:sz="4" w:space="0" w:color="000000"/>
              <w:right w:val="single" w:sz="4" w:space="0" w:color="auto"/>
            </w:tcBorders>
            <w:noWrap/>
            <w:vAlign w:val="center"/>
            <w:hideMark/>
          </w:tcPr>
          <w:p w14:paraId="52C70160"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haying</w:t>
            </w:r>
          </w:p>
        </w:tc>
        <w:tc>
          <w:tcPr>
            <w:tcW w:w="1044" w:type="pct"/>
            <w:vMerge w:val="restart"/>
            <w:tcBorders>
              <w:top w:val="nil"/>
              <w:left w:val="single" w:sz="4" w:space="0" w:color="auto"/>
              <w:bottom w:val="single" w:sz="4" w:space="0" w:color="000000"/>
              <w:right w:val="single" w:sz="4" w:space="0" w:color="auto"/>
            </w:tcBorders>
            <w:noWrap/>
            <w:vAlign w:val="center"/>
            <w:hideMark/>
          </w:tcPr>
          <w:p w14:paraId="378CA9D3" w14:textId="77777777" w:rsidR="004367C6" w:rsidRPr="004E34C1" w:rsidRDefault="004367C6" w:rsidP="004367C6">
            <w:pPr>
              <w:rPr>
                <w:rFonts w:ascii="Calibri" w:eastAsia="Times New Roman" w:hAnsi="Calibri" w:cs="Calibri"/>
                <w:color w:val="000000"/>
                <w:sz w:val="20"/>
                <w:szCs w:val="20"/>
                <w:lang w:val="en-US" w:eastAsia="ru-RU"/>
              </w:rPr>
            </w:pPr>
            <w:r w:rsidRPr="004E34C1">
              <w:rPr>
                <w:rFonts w:ascii="Calibri" w:eastAsia="Times New Roman" w:hAnsi="Calibri" w:cs="Calibri"/>
                <w:color w:val="000000"/>
                <w:sz w:val="20"/>
                <w:szCs w:val="20"/>
                <w:lang w:eastAsia="ru-RU"/>
              </w:rPr>
              <w:t>Akbarali AbdugaparovichAkbotoev</w:t>
            </w:r>
          </w:p>
          <w:p w14:paraId="2A5BD759"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p>
        </w:tc>
        <w:tc>
          <w:tcPr>
            <w:tcW w:w="300" w:type="pct"/>
            <w:vMerge w:val="restart"/>
            <w:tcBorders>
              <w:top w:val="nil"/>
              <w:left w:val="single" w:sz="4" w:space="0" w:color="auto"/>
              <w:bottom w:val="single" w:sz="4" w:space="0" w:color="000000"/>
              <w:right w:val="single" w:sz="4" w:space="0" w:color="auto"/>
            </w:tcBorders>
            <w:noWrap/>
            <w:vAlign w:val="center"/>
            <w:hideMark/>
          </w:tcPr>
          <w:p w14:paraId="2061470D"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591</w:t>
            </w:r>
          </w:p>
        </w:tc>
        <w:tc>
          <w:tcPr>
            <w:tcW w:w="497" w:type="pct"/>
            <w:vMerge w:val="restart"/>
            <w:tcBorders>
              <w:top w:val="nil"/>
              <w:left w:val="single" w:sz="4" w:space="0" w:color="auto"/>
              <w:bottom w:val="single" w:sz="4" w:space="0" w:color="000000"/>
              <w:right w:val="single" w:sz="4" w:space="0" w:color="auto"/>
            </w:tcBorders>
            <w:noWrap/>
            <w:vAlign w:val="center"/>
            <w:hideMark/>
          </w:tcPr>
          <w:p w14:paraId="4EEF8FC5"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pasture</w:t>
            </w:r>
          </w:p>
        </w:tc>
        <w:tc>
          <w:tcPr>
            <w:tcW w:w="76" w:type="pct"/>
            <w:vAlign w:val="center"/>
            <w:hideMark/>
          </w:tcPr>
          <w:p w14:paraId="576B4E6F" w14:textId="77777777" w:rsidR="00CF21FD" w:rsidRPr="004E34C1" w:rsidRDefault="00CF21FD" w:rsidP="00DA2F4F">
            <w:pPr>
              <w:spacing w:after="0"/>
              <w:rPr>
                <w:sz w:val="20"/>
                <w:szCs w:val="20"/>
              </w:rPr>
            </w:pPr>
          </w:p>
        </w:tc>
      </w:tr>
      <w:tr w:rsidR="004367C6" w:rsidRPr="004E34C1" w14:paraId="2A2AFFBF" w14:textId="77777777" w:rsidTr="004A7744">
        <w:tc>
          <w:tcPr>
            <w:tcW w:w="478" w:type="pct"/>
            <w:vMerge/>
            <w:tcBorders>
              <w:top w:val="nil"/>
              <w:left w:val="single" w:sz="4" w:space="0" w:color="auto"/>
              <w:bottom w:val="single" w:sz="4" w:space="0" w:color="000000"/>
              <w:right w:val="single" w:sz="4" w:space="0" w:color="auto"/>
            </w:tcBorders>
            <w:vAlign w:val="center"/>
            <w:hideMark/>
          </w:tcPr>
          <w:p w14:paraId="63F31C53"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30" w:type="pct"/>
            <w:vMerge/>
            <w:tcBorders>
              <w:top w:val="nil"/>
              <w:left w:val="single" w:sz="4" w:space="0" w:color="auto"/>
              <w:bottom w:val="single" w:sz="4" w:space="0" w:color="000000"/>
              <w:right w:val="single" w:sz="4" w:space="0" w:color="auto"/>
            </w:tcBorders>
            <w:vAlign w:val="center"/>
            <w:hideMark/>
          </w:tcPr>
          <w:p w14:paraId="00927CE4"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05" w:type="pct"/>
            <w:vMerge/>
            <w:tcBorders>
              <w:top w:val="nil"/>
              <w:left w:val="single" w:sz="4" w:space="0" w:color="auto"/>
              <w:bottom w:val="single" w:sz="4" w:space="0" w:color="000000"/>
              <w:right w:val="single" w:sz="4" w:space="0" w:color="auto"/>
            </w:tcBorders>
            <w:vAlign w:val="center"/>
            <w:hideMark/>
          </w:tcPr>
          <w:p w14:paraId="0ECDD70D"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40" w:type="pct"/>
            <w:vMerge/>
            <w:tcBorders>
              <w:top w:val="nil"/>
              <w:left w:val="single" w:sz="4" w:space="0" w:color="auto"/>
              <w:bottom w:val="single" w:sz="4" w:space="0" w:color="000000"/>
              <w:right w:val="single" w:sz="4" w:space="0" w:color="auto"/>
            </w:tcBorders>
            <w:vAlign w:val="center"/>
            <w:hideMark/>
          </w:tcPr>
          <w:p w14:paraId="09BFC540"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266" w:type="pct"/>
            <w:vMerge w:val="restart"/>
            <w:tcBorders>
              <w:top w:val="nil"/>
              <w:left w:val="single" w:sz="4" w:space="0" w:color="auto"/>
              <w:bottom w:val="single" w:sz="4" w:space="0" w:color="000000"/>
              <w:right w:val="single" w:sz="4" w:space="0" w:color="auto"/>
            </w:tcBorders>
            <w:noWrap/>
            <w:vAlign w:val="center"/>
            <w:hideMark/>
          </w:tcPr>
          <w:p w14:paraId="1CFED7B8"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375,0</w:t>
            </w:r>
          </w:p>
        </w:tc>
        <w:tc>
          <w:tcPr>
            <w:tcW w:w="256" w:type="pct"/>
            <w:vMerge/>
            <w:tcBorders>
              <w:top w:val="nil"/>
              <w:left w:val="single" w:sz="4" w:space="0" w:color="auto"/>
              <w:bottom w:val="single" w:sz="4" w:space="0" w:color="000000"/>
              <w:right w:val="single" w:sz="4" w:space="0" w:color="auto"/>
            </w:tcBorders>
            <w:vAlign w:val="center"/>
            <w:hideMark/>
          </w:tcPr>
          <w:p w14:paraId="77A67728"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320" w:type="pct"/>
            <w:vMerge/>
            <w:tcBorders>
              <w:top w:val="nil"/>
              <w:left w:val="single" w:sz="4" w:space="0" w:color="auto"/>
              <w:bottom w:val="single" w:sz="4" w:space="0" w:color="000000"/>
              <w:right w:val="single" w:sz="4" w:space="0" w:color="auto"/>
            </w:tcBorders>
            <w:vAlign w:val="center"/>
            <w:hideMark/>
          </w:tcPr>
          <w:p w14:paraId="483642C3"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89" w:type="pct"/>
            <w:vMerge/>
            <w:tcBorders>
              <w:top w:val="nil"/>
              <w:left w:val="single" w:sz="4" w:space="0" w:color="auto"/>
              <w:bottom w:val="single" w:sz="4" w:space="0" w:color="000000"/>
              <w:right w:val="single" w:sz="4" w:space="0" w:color="auto"/>
            </w:tcBorders>
            <w:vAlign w:val="center"/>
            <w:hideMark/>
          </w:tcPr>
          <w:p w14:paraId="64AC136C"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1044" w:type="pct"/>
            <w:vMerge/>
            <w:tcBorders>
              <w:top w:val="nil"/>
              <w:left w:val="single" w:sz="4" w:space="0" w:color="auto"/>
              <w:bottom w:val="single" w:sz="4" w:space="0" w:color="000000"/>
              <w:right w:val="single" w:sz="4" w:space="0" w:color="auto"/>
            </w:tcBorders>
            <w:vAlign w:val="center"/>
            <w:hideMark/>
          </w:tcPr>
          <w:p w14:paraId="3871F53F"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300" w:type="pct"/>
            <w:vMerge/>
            <w:tcBorders>
              <w:top w:val="nil"/>
              <w:left w:val="single" w:sz="4" w:space="0" w:color="auto"/>
              <w:bottom w:val="single" w:sz="4" w:space="0" w:color="000000"/>
              <w:right w:val="single" w:sz="4" w:space="0" w:color="auto"/>
            </w:tcBorders>
            <w:vAlign w:val="center"/>
            <w:hideMark/>
          </w:tcPr>
          <w:p w14:paraId="06DA31A8"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97" w:type="pct"/>
            <w:vMerge/>
            <w:tcBorders>
              <w:top w:val="nil"/>
              <w:left w:val="single" w:sz="4" w:space="0" w:color="auto"/>
              <w:bottom w:val="single" w:sz="4" w:space="0" w:color="000000"/>
              <w:right w:val="single" w:sz="4" w:space="0" w:color="auto"/>
            </w:tcBorders>
            <w:vAlign w:val="center"/>
            <w:hideMark/>
          </w:tcPr>
          <w:p w14:paraId="7BAF9D3F"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76" w:type="pct"/>
            <w:vAlign w:val="center"/>
            <w:hideMark/>
          </w:tcPr>
          <w:p w14:paraId="1B3061F7" w14:textId="77777777" w:rsidR="00CF21FD" w:rsidRPr="004E34C1" w:rsidRDefault="00CF21FD" w:rsidP="00DA2F4F">
            <w:pPr>
              <w:spacing w:after="0"/>
              <w:rPr>
                <w:sz w:val="20"/>
                <w:szCs w:val="20"/>
              </w:rPr>
            </w:pPr>
          </w:p>
        </w:tc>
      </w:tr>
      <w:tr w:rsidR="004367C6" w:rsidRPr="004E34C1" w14:paraId="060E3B86" w14:textId="77777777" w:rsidTr="004A7744">
        <w:tc>
          <w:tcPr>
            <w:tcW w:w="478" w:type="pct"/>
            <w:vMerge w:val="restart"/>
            <w:tcBorders>
              <w:top w:val="nil"/>
              <w:left w:val="single" w:sz="4" w:space="0" w:color="auto"/>
              <w:bottom w:val="single" w:sz="4" w:space="0" w:color="000000"/>
              <w:right w:val="single" w:sz="4" w:space="0" w:color="auto"/>
            </w:tcBorders>
            <w:noWrap/>
            <w:vAlign w:val="center"/>
            <w:hideMark/>
          </w:tcPr>
          <w:p w14:paraId="4EA21302"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Kulundu</w:t>
            </w:r>
          </w:p>
        </w:tc>
        <w:tc>
          <w:tcPr>
            <w:tcW w:w="430"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3AC01EA6"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288 [292]</w:t>
            </w:r>
          </w:p>
        </w:tc>
        <w:tc>
          <w:tcPr>
            <w:tcW w:w="405"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7764A7DC"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558514.151</w:t>
            </w:r>
          </w:p>
        </w:tc>
        <w:tc>
          <w:tcPr>
            <w:tcW w:w="440"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6B888FCA"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4421928.776</w:t>
            </w:r>
          </w:p>
        </w:tc>
        <w:tc>
          <w:tcPr>
            <w:tcW w:w="266" w:type="pct"/>
            <w:vMerge/>
            <w:tcBorders>
              <w:top w:val="nil"/>
              <w:left w:val="single" w:sz="4" w:space="0" w:color="auto"/>
              <w:bottom w:val="single" w:sz="4" w:space="0" w:color="000000"/>
              <w:right w:val="single" w:sz="4" w:space="0" w:color="auto"/>
            </w:tcBorders>
            <w:vAlign w:val="center"/>
            <w:hideMark/>
          </w:tcPr>
          <w:p w14:paraId="710135BC"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256" w:type="pct"/>
            <w:vMerge w:val="restart"/>
            <w:tcBorders>
              <w:top w:val="nil"/>
              <w:left w:val="single" w:sz="4" w:space="0" w:color="auto"/>
              <w:bottom w:val="single" w:sz="4" w:space="0" w:color="000000"/>
              <w:right w:val="single" w:sz="4" w:space="0" w:color="auto"/>
            </w:tcBorders>
            <w:shd w:val="clear" w:color="auto" w:fill="FFFF00"/>
            <w:vAlign w:val="center"/>
            <w:hideMark/>
          </w:tcPr>
          <w:p w14:paraId="56776927"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19 x 19</w:t>
            </w:r>
          </w:p>
        </w:tc>
        <w:tc>
          <w:tcPr>
            <w:tcW w:w="320" w:type="pct"/>
            <w:vMerge w:val="restart"/>
            <w:tcBorders>
              <w:top w:val="nil"/>
              <w:left w:val="single" w:sz="4" w:space="0" w:color="auto"/>
              <w:bottom w:val="single" w:sz="4" w:space="0" w:color="000000"/>
              <w:right w:val="single" w:sz="4" w:space="0" w:color="auto"/>
            </w:tcBorders>
            <w:noWrap/>
            <w:vAlign w:val="center"/>
            <w:hideMark/>
          </w:tcPr>
          <w:p w14:paraId="3E09E0C0"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361 m2</w:t>
            </w:r>
          </w:p>
        </w:tc>
        <w:tc>
          <w:tcPr>
            <w:tcW w:w="489" w:type="pct"/>
            <w:vMerge w:val="restart"/>
            <w:tcBorders>
              <w:top w:val="nil"/>
              <w:left w:val="single" w:sz="4" w:space="0" w:color="auto"/>
              <w:bottom w:val="single" w:sz="4" w:space="0" w:color="000000"/>
              <w:right w:val="single" w:sz="4" w:space="0" w:color="auto"/>
            </w:tcBorders>
            <w:noWrap/>
            <w:vAlign w:val="center"/>
            <w:hideMark/>
          </w:tcPr>
          <w:p w14:paraId="1BFFE897"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haying</w:t>
            </w:r>
            <w:r w:rsidR="00CF21FD" w:rsidRPr="004E34C1">
              <w:rPr>
                <w:rFonts w:ascii="Calibri" w:eastAsia="Times New Roman" w:hAnsi="Calibri" w:cs="Calibri"/>
                <w:color w:val="000000"/>
                <w:sz w:val="20"/>
                <w:szCs w:val="20"/>
                <w:lang w:eastAsia="ru-RU"/>
              </w:rPr>
              <w:t xml:space="preserve"> (ФПС)</w:t>
            </w:r>
          </w:p>
        </w:tc>
        <w:tc>
          <w:tcPr>
            <w:tcW w:w="1044" w:type="pct"/>
            <w:vMerge w:val="restart"/>
            <w:tcBorders>
              <w:top w:val="nil"/>
              <w:left w:val="single" w:sz="4" w:space="0" w:color="auto"/>
              <w:bottom w:val="single" w:sz="4" w:space="0" w:color="000000"/>
              <w:right w:val="single" w:sz="4" w:space="0" w:color="auto"/>
            </w:tcBorders>
            <w:noWrap/>
            <w:vAlign w:val="center"/>
            <w:hideMark/>
          </w:tcPr>
          <w:p w14:paraId="438A9D3B"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а/а</w:t>
            </w:r>
          </w:p>
        </w:tc>
        <w:tc>
          <w:tcPr>
            <w:tcW w:w="300" w:type="pct"/>
            <w:vMerge w:val="restart"/>
            <w:tcBorders>
              <w:top w:val="nil"/>
              <w:left w:val="single" w:sz="4" w:space="0" w:color="auto"/>
              <w:bottom w:val="single" w:sz="4" w:space="0" w:color="000000"/>
              <w:right w:val="single" w:sz="4" w:space="0" w:color="auto"/>
            </w:tcBorders>
            <w:noWrap/>
            <w:vAlign w:val="center"/>
            <w:hideMark/>
          </w:tcPr>
          <w:p w14:paraId="37BEB900"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631</w:t>
            </w:r>
          </w:p>
        </w:tc>
        <w:tc>
          <w:tcPr>
            <w:tcW w:w="497" w:type="pct"/>
            <w:vMerge w:val="restart"/>
            <w:tcBorders>
              <w:top w:val="nil"/>
              <w:left w:val="single" w:sz="4" w:space="0" w:color="auto"/>
              <w:bottom w:val="single" w:sz="4" w:space="0" w:color="000000"/>
              <w:right w:val="single" w:sz="4" w:space="0" w:color="auto"/>
            </w:tcBorders>
            <w:noWrap/>
            <w:vAlign w:val="center"/>
            <w:hideMark/>
          </w:tcPr>
          <w:p w14:paraId="2ACC034D"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rainfed arable</w:t>
            </w:r>
          </w:p>
        </w:tc>
        <w:tc>
          <w:tcPr>
            <w:tcW w:w="76" w:type="pct"/>
            <w:vAlign w:val="center"/>
            <w:hideMark/>
          </w:tcPr>
          <w:p w14:paraId="6FA773B1" w14:textId="77777777" w:rsidR="00CF21FD" w:rsidRPr="004E34C1" w:rsidRDefault="00CF21FD" w:rsidP="00DA2F4F">
            <w:pPr>
              <w:spacing w:after="0"/>
              <w:rPr>
                <w:sz w:val="20"/>
                <w:szCs w:val="20"/>
              </w:rPr>
            </w:pPr>
          </w:p>
        </w:tc>
      </w:tr>
      <w:tr w:rsidR="004367C6" w:rsidRPr="004E34C1" w14:paraId="462008C7" w14:textId="77777777" w:rsidTr="004A7744">
        <w:tc>
          <w:tcPr>
            <w:tcW w:w="478" w:type="pct"/>
            <w:vMerge/>
            <w:tcBorders>
              <w:top w:val="nil"/>
              <w:left w:val="single" w:sz="4" w:space="0" w:color="auto"/>
              <w:bottom w:val="single" w:sz="4" w:space="0" w:color="000000"/>
              <w:right w:val="single" w:sz="4" w:space="0" w:color="auto"/>
            </w:tcBorders>
            <w:vAlign w:val="center"/>
            <w:hideMark/>
          </w:tcPr>
          <w:p w14:paraId="6B0E3EA5"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30" w:type="pct"/>
            <w:vMerge/>
            <w:tcBorders>
              <w:top w:val="nil"/>
              <w:left w:val="single" w:sz="4" w:space="0" w:color="auto"/>
              <w:bottom w:val="single" w:sz="4" w:space="0" w:color="000000"/>
              <w:right w:val="single" w:sz="4" w:space="0" w:color="auto"/>
            </w:tcBorders>
            <w:vAlign w:val="center"/>
            <w:hideMark/>
          </w:tcPr>
          <w:p w14:paraId="1C863E46"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05" w:type="pct"/>
            <w:vMerge/>
            <w:tcBorders>
              <w:top w:val="nil"/>
              <w:left w:val="single" w:sz="4" w:space="0" w:color="auto"/>
              <w:bottom w:val="single" w:sz="4" w:space="0" w:color="000000"/>
              <w:right w:val="single" w:sz="4" w:space="0" w:color="auto"/>
            </w:tcBorders>
            <w:vAlign w:val="center"/>
            <w:hideMark/>
          </w:tcPr>
          <w:p w14:paraId="650FC07F"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40" w:type="pct"/>
            <w:vMerge/>
            <w:tcBorders>
              <w:top w:val="nil"/>
              <w:left w:val="single" w:sz="4" w:space="0" w:color="auto"/>
              <w:bottom w:val="single" w:sz="4" w:space="0" w:color="000000"/>
              <w:right w:val="single" w:sz="4" w:space="0" w:color="auto"/>
            </w:tcBorders>
            <w:vAlign w:val="center"/>
            <w:hideMark/>
          </w:tcPr>
          <w:p w14:paraId="2858A367"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266" w:type="pct"/>
            <w:vMerge w:val="restart"/>
            <w:tcBorders>
              <w:top w:val="nil"/>
              <w:left w:val="single" w:sz="4" w:space="0" w:color="auto"/>
              <w:bottom w:val="single" w:sz="4" w:space="0" w:color="000000"/>
              <w:right w:val="single" w:sz="4" w:space="0" w:color="auto"/>
            </w:tcBorders>
            <w:noWrap/>
            <w:vAlign w:val="center"/>
            <w:hideMark/>
          </w:tcPr>
          <w:p w14:paraId="6B816308"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378,1</w:t>
            </w:r>
          </w:p>
        </w:tc>
        <w:tc>
          <w:tcPr>
            <w:tcW w:w="256" w:type="pct"/>
            <w:vMerge/>
            <w:tcBorders>
              <w:top w:val="nil"/>
              <w:left w:val="single" w:sz="4" w:space="0" w:color="auto"/>
              <w:bottom w:val="single" w:sz="4" w:space="0" w:color="000000"/>
              <w:right w:val="single" w:sz="4" w:space="0" w:color="auto"/>
            </w:tcBorders>
            <w:vAlign w:val="center"/>
            <w:hideMark/>
          </w:tcPr>
          <w:p w14:paraId="5DC12816"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320" w:type="pct"/>
            <w:vMerge/>
            <w:tcBorders>
              <w:top w:val="nil"/>
              <w:left w:val="single" w:sz="4" w:space="0" w:color="auto"/>
              <w:bottom w:val="single" w:sz="4" w:space="0" w:color="000000"/>
              <w:right w:val="single" w:sz="4" w:space="0" w:color="auto"/>
            </w:tcBorders>
            <w:vAlign w:val="center"/>
            <w:hideMark/>
          </w:tcPr>
          <w:p w14:paraId="562BA956"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89" w:type="pct"/>
            <w:vMerge/>
            <w:tcBorders>
              <w:top w:val="nil"/>
              <w:left w:val="single" w:sz="4" w:space="0" w:color="auto"/>
              <w:bottom w:val="single" w:sz="4" w:space="0" w:color="000000"/>
              <w:right w:val="single" w:sz="4" w:space="0" w:color="auto"/>
            </w:tcBorders>
            <w:vAlign w:val="center"/>
            <w:hideMark/>
          </w:tcPr>
          <w:p w14:paraId="640C1DCF"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1044" w:type="pct"/>
            <w:vMerge/>
            <w:tcBorders>
              <w:top w:val="nil"/>
              <w:left w:val="single" w:sz="4" w:space="0" w:color="auto"/>
              <w:bottom w:val="single" w:sz="4" w:space="0" w:color="000000"/>
              <w:right w:val="single" w:sz="4" w:space="0" w:color="auto"/>
            </w:tcBorders>
            <w:vAlign w:val="center"/>
            <w:hideMark/>
          </w:tcPr>
          <w:p w14:paraId="3FE078AC"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300" w:type="pct"/>
            <w:vMerge/>
            <w:tcBorders>
              <w:top w:val="nil"/>
              <w:left w:val="single" w:sz="4" w:space="0" w:color="auto"/>
              <w:bottom w:val="single" w:sz="4" w:space="0" w:color="000000"/>
              <w:right w:val="single" w:sz="4" w:space="0" w:color="auto"/>
            </w:tcBorders>
            <w:vAlign w:val="center"/>
            <w:hideMark/>
          </w:tcPr>
          <w:p w14:paraId="21823C99"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97" w:type="pct"/>
            <w:vMerge/>
            <w:tcBorders>
              <w:top w:val="nil"/>
              <w:left w:val="single" w:sz="4" w:space="0" w:color="auto"/>
              <w:bottom w:val="single" w:sz="4" w:space="0" w:color="000000"/>
              <w:right w:val="single" w:sz="4" w:space="0" w:color="auto"/>
            </w:tcBorders>
            <w:vAlign w:val="center"/>
            <w:hideMark/>
          </w:tcPr>
          <w:p w14:paraId="1C5B7275"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76" w:type="pct"/>
            <w:vAlign w:val="center"/>
            <w:hideMark/>
          </w:tcPr>
          <w:p w14:paraId="7B42A0CE" w14:textId="77777777" w:rsidR="00CF21FD" w:rsidRPr="004E34C1" w:rsidRDefault="00CF21FD" w:rsidP="00DA2F4F">
            <w:pPr>
              <w:spacing w:after="0"/>
              <w:rPr>
                <w:sz w:val="20"/>
                <w:szCs w:val="20"/>
              </w:rPr>
            </w:pPr>
          </w:p>
        </w:tc>
      </w:tr>
      <w:tr w:rsidR="004367C6" w:rsidRPr="004E34C1" w14:paraId="645B62F6" w14:textId="77777777" w:rsidTr="004A7744">
        <w:tc>
          <w:tcPr>
            <w:tcW w:w="478" w:type="pct"/>
            <w:vMerge w:val="restart"/>
            <w:tcBorders>
              <w:top w:val="nil"/>
              <w:left w:val="single" w:sz="4" w:space="0" w:color="auto"/>
              <w:bottom w:val="single" w:sz="4" w:space="0" w:color="000000"/>
              <w:right w:val="single" w:sz="4" w:space="0" w:color="auto"/>
            </w:tcBorders>
            <w:noWrap/>
            <w:vAlign w:val="center"/>
            <w:hideMark/>
          </w:tcPr>
          <w:p w14:paraId="55FDA391"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Kulundu</w:t>
            </w:r>
          </w:p>
        </w:tc>
        <w:tc>
          <w:tcPr>
            <w:tcW w:w="430"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7E78D361"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289 [293]</w:t>
            </w:r>
          </w:p>
        </w:tc>
        <w:tc>
          <w:tcPr>
            <w:tcW w:w="405"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7C522B0B"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558136.074</w:t>
            </w:r>
          </w:p>
        </w:tc>
        <w:tc>
          <w:tcPr>
            <w:tcW w:w="440"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774A3A1B"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4421921.853</w:t>
            </w:r>
          </w:p>
        </w:tc>
        <w:tc>
          <w:tcPr>
            <w:tcW w:w="266" w:type="pct"/>
            <w:vMerge/>
            <w:tcBorders>
              <w:top w:val="nil"/>
              <w:left w:val="single" w:sz="4" w:space="0" w:color="auto"/>
              <w:bottom w:val="single" w:sz="4" w:space="0" w:color="000000"/>
              <w:right w:val="single" w:sz="4" w:space="0" w:color="auto"/>
            </w:tcBorders>
            <w:vAlign w:val="center"/>
            <w:hideMark/>
          </w:tcPr>
          <w:p w14:paraId="75A41A69"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256" w:type="pct"/>
            <w:vMerge w:val="restart"/>
            <w:tcBorders>
              <w:top w:val="nil"/>
              <w:left w:val="single" w:sz="4" w:space="0" w:color="auto"/>
              <w:bottom w:val="single" w:sz="4" w:space="0" w:color="000000"/>
              <w:right w:val="single" w:sz="4" w:space="0" w:color="auto"/>
            </w:tcBorders>
            <w:shd w:val="clear" w:color="auto" w:fill="FFFF00"/>
            <w:vAlign w:val="center"/>
            <w:hideMark/>
          </w:tcPr>
          <w:p w14:paraId="3396310C"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20 x 20</w:t>
            </w:r>
          </w:p>
        </w:tc>
        <w:tc>
          <w:tcPr>
            <w:tcW w:w="320" w:type="pct"/>
            <w:vMerge w:val="restart"/>
            <w:tcBorders>
              <w:top w:val="nil"/>
              <w:left w:val="single" w:sz="4" w:space="0" w:color="auto"/>
              <w:bottom w:val="single" w:sz="4" w:space="0" w:color="000000"/>
              <w:right w:val="single" w:sz="4" w:space="0" w:color="auto"/>
            </w:tcBorders>
            <w:noWrap/>
            <w:vAlign w:val="center"/>
            <w:hideMark/>
          </w:tcPr>
          <w:p w14:paraId="23E4596D"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400 m2</w:t>
            </w:r>
          </w:p>
        </w:tc>
        <w:tc>
          <w:tcPr>
            <w:tcW w:w="489" w:type="pct"/>
            <w:vMerge w:val="restart"/>
            <w:tcBorders>
              <w:top w:val="nil"/>
              <w:left w:val="single" w:sz="4" w:space="0" w:color="auto"/>
              <w:bottom w:val="single" w:sz="4" w:space="0" w:color="000000"/>
              <w:right w:val="single" w:sz="4" w:space="0" w:color="auto"/>
            </w:tcBorders>
            <w:noWrap/>
            <w:vAlign w:val="center"/>
            <w:hideMark/>
          </w:tcPr>
          <w:p w14:paraId="0A4769B1"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haying</w:t>
            </w:r>
          </w:p>
        </w:tc>
        <w:tc>
          <w:tcPr>
            <w:tcW w:w="1044" w:type="pct"/>
            <w:vMerge w:val="restart"/>
            <w:tcBorders>
              <w:top w:val="nil"/>
              <w:left w:val="single" w:sz="4" w:space="0" w:color="auto"/>
              <w:bottom w:val="single" w:sz="4" w:space="0" w:color="000000"/>
              <w:right w:val="single" w:sz="4" w:space="0" w:color="auto"/>
            </w:tcBorders>
            <w:noWrap/>
            <w:vAlign w:val="center"/>
            <w:hideMark/>
          </w:tcPr>
          <w:p w14:paraId="70AE5C87"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Asanbek Gulbaevich Satybaldiev</w:t>
            </w:r>
          </w:p>
        </w:tc>
        <w:tc>
          <w:tcPr>
            <w:tcW w:w="300" w:type="pct"/>
            <w:vMerge w:val="restart"/>
            <w:tcBorders>
              <w:top w:val="nil"/>
              <w:left w:val="single" w:sz="4" w:space="0" w:color="auto"/>
              <w:bottom w:val="single" w:sz="4" w:space="0" w:color="000000"/>
              <w:right w:val="single" w:sz="4" w:space="0" w:color="auto"/>
            </w:tcBorders>
            <w:noWrap/>
            <w:vAlign w:val="center"/>
            <w:hideMark/>
          </w:tcPr>
          <w:p w14:paraId="6C208DD8"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634</w:t>
            </w:r>
          </w:p>
        </w:tc>
        <w:tc>
          <w:tcPr>
            <w:tcW w:w="497" w:type="pct"/>
            <w:vMerge w:val="restart"/>
            <w:tcBorders>
              <w:top w:val="nil"/>
              <w:left w:val="single" w:sz="4" w:space="0" w:color="auto"/>
              <w:bottom w:val="single" w:sz="4" w:space="0" w:color="000000"/>
              <w:right w:val="single" w:sz="4" w:space="0" w:color="auto"/>
            </w:tcBorders>
            <w:noWrap/>
            <w:vAlign w:val="center"/>
            <w:hideMark/>
          </w:tcPr>
          <w:p w14:paraId="37EE7967"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haying</w:t>
            </w:r>
          </w:p>
        </w:tc>
        <w:tc>
          <w:tcPr>
            <w:tcW w:w="76" w:type="pct"/>
            <w:vAlign w:val="center"/>
            <w:hideMark/>
          </w:tcPr>
          <w:p w14:paraId="52B4277A" w14:textId="77777777" w:rsidR="00CF21FD" w:rsidRPr="004E34C1" w:rsidRDefault="00CF21FD" w:rsidP="00DA2F4F">
            <w:pPr>
              <w:spacing w:after="0"/>
              <w:rPr>
                <w:sz w:val="20"/>
                <w:szCs w:val="20"/>
              </w:rPr>
            </w:pPr>
          </w:p>
        </w:tc>
      </w:tr>
      <w:tr w:rsidR="004367C6" w:rsidRPr="004E34C1" w14:paraId="17F9EDD3" w14:textId="77777777" w:rsidTr="004A7744">
        <w:tc>
          <w:tcPr>
            <w:tcW w:w="478" w:type="pct"/>
            <w:vMerge/>
            <w:tcBorders>
              <w:top w:val="nil"/>
              <w:left w:val="single" w:sz="4" w:space="0" w:color="auto"/>
              <w:bottom w:val="single" w:sz="4" w:space="0" w:color="000000"/>
              <w:right w:val="single" w:sz="4" w:space="0" w:color="auto"/>
            </w:tcBorders>
            <w:vAlign w:val="center"/>
            <w:hideMark/>
          </w:tcPr>
          <w:p w14:paraId="20F069EF"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30" w:type="pct"/>
            <w:vMerge/>
            <w:tcBorders>
              <w:top w:val="nil"/>
              <w:left w:val="single" w:sz="4" w:space="0" w:color="auto"/>
              <w:bottom w:val="single" w:sz="4" w:space="0" w:color="000000"/>
              <w:right w:val="single" w:sz="4" w:space="0" w:color="auto"/>
            </w:tcBorders>
            <w:vAlign w:val="center"/>
            <w:hideMark/>
          </w:tcPr>
          <w:p w14:paraId="421CC540"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05" w:type="pct"/>
            <w:vMerge/>
            <w:tcBorders>
              <w:top w:val="nil"/>
              <w:left w:val="single" w:sz="4" w:space="0" w:color="auto"/>
              <w:bottom w:val="single" w:sz="4" w:space="0" w:color="000000"/>
              <w:right w:val="single" w:sz="4" w:space="0" w:color="auto"/>
            </w:tcBorders>
            <w:vAlign w:val="center"/>
            <w:hideMark/>
          </w:tcPr>
          <w:p w14:paraId="64C7F067"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40" w:type="pct"/>
            <w:vMerge/>
            <w:tcBorders>
              <w:top w:val="nil"/>
              <w:left w:val="single" w:sz="4" w:space="0" w:color="auto"/>
              <w:bottom w:val="single" w:sz="4" w:space="0" w:color="000000"/>
              <w:right w:val="single" w:sz="4" w:space="0" w:color="auto"/>
            </w:tcBorders>
            <w:vAlign w:val="center"/>
            <w:hideMark/>
          </w:tcPr>
          <w:p w14:paraId="655E9C8C"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266" w:type="pct"/>
            <w:vMerge w:val="restart"/>
            <w:tcBorders>
              <w:top w:val="nil"/>
              <w:left w:val="single" w:sz="4" w:space="0" w:color="auto"/>
              <w:bottom w:val="single" w:sz="4" w:space="0" w:color="000000"/>
              <w:right w:val="single" w:sz="4" w:space="0" w:color="auto"/>
            </w:tcBorders>
            <w:noWrap/>
            <w:vAlign w:val="center"/>
            <w:hideMark/>
          </w:tcPr>
          <w:p w14:paraId="79A88DBC"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322,4</w:t>
            </w:r>
          </w:p>
        </w:tc>
        <w:tc>
          <w:tcPr>
            <w:tcW w:w="256" w:type="pct"/>
            <w:vMerge/>
            <w:tcBorders>
              <w:top w:val="nil"/>
              <w:left w:val="single" w:sz="4" w:space="0" w:color="auto"/>
              <w:bottom w:val="single" w:sz="4" w:space="0" w:color="000000"/>
              <w:right w:val="single" w:sz="4" w:space="0" w:color="auto"/>
            </w:tcBorders>
            <w:vAlign w:val="center"/>
            <w:hideMark/>
          </w:tcPr>
          <w:p w14:paraId="52524E32"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320" w:type="pct"/>
            <w:vMerge/>
            <w:tcBorders>
              <w:top w:val="nil"/>
              <w:left w:val="single" w:sz="4" w:space="0" w:color="auto"/>
              <w:bottom w:val="single" w:sz="4" w:space="0" w:color="000000"/>
              <w:right w:val="single" w:sz="4" w:space="0" w:color="auto"/>
            </w:tcBorders>
            <w:vAlign w:val="center"/>
            <w:hideMark/>
          </w:tcPr>
          <w:p w14:paraId="3A8EB965"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89" w:type="pct"/>
            <w:vMerge/>
            <w:tcBorders>
              <w:top w:val="nil"/>
              <w:left w:val="single" w:sz="4" w:space="0" w:color="auto"/>
              <w:bottom w:val="single" w:sz="4" w:space="0" w:color="000000"/>
              <w:right w:val="single" w:sz="4" w:space="0" w:color="auto"/>
            </w:tcBorders>
            <w:vAlign w:val="center"/>
            <w:hideMark/>
          </w:tcPr>
          <w:p w14:paraId="106B1A61"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1044" w:type="pct"/>
            <w:vMerge/>
            <w:tcBorders>
              <w:top w:val="nil"/>
              <w:left w:val="single" w:sz="4" w:space="0" w:color="auto"/>
              <w:bottom w:val="single" w:sz="4" w:space="0" w:color="000000"/>
              <w:right w:val="single" w:sz="4" w:space="0" w:color="auto"/>
            </w:tcBorders>
            <w:vAlign w:val="center"/>
            <w:hideMark/>
          </w:tcPr>
          <w:p w14:paraId="77DFC809"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300" w:type="pct"/>
            <w:vMerge/>
            <w:tcBorders>
              <w:top w:val="nil"/>
              <w:left w:val="single" w:sz="4" w:space="0" w:color="auto"/>
              <w:bottom w:val="single" w:sz="4" w:space="0" w:color="000000"/>
              <w:right w:val="single" w:sz="4" w:space="0" w:color="auto"/>
            </w:tcBorders>
            <w:vAlign w:val="center"/>
            <w:hideMark/>
          </w:tcPr>
          <w:p w14:paraId="5F0A0870"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97" w:type="pct"/>
            <w:vMerge/>
            <w:tcBorders>
              <w:top w:val="nil"/>
              <w:left w:val="single" w:sz="4" w:space="0" w:color="auto"/>
              <w:bottom w:val="single" w:sz="4" w:space="0" w:color="000000"/>
              <w:right w:val="single" w:sz="4" w:space="0" w:color="auto"/>
            </w:tcBorders>
            <w:vAlign w:val="center"/>
            <w:hideMark/>
          </w:tcPr>
          <w:p w14:paraId="1EF2A49B"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76" w:type="pct"/>
            <w:vAlign w:val="center"/>
            <w:hideMark/>
          </w:tcPr>
          <w:p w14:paraId="5DA181B5" w14:textId="77777777" w:rsidR="00CF21FD" w:rsidRPr="004E34C1" w:rsidRDefault="00CF21FD" w:rsidP="00DA2F4F">
            <w:pPr>
              <w:spacing w:after="0"/>
              <w:rPr>
                <w:sz w:val="20"/>
                <w:szCs w:val="20"/>
              </w:rPr>
            </w:pPr>
          </w:p>
        </w:tc>
      </w:tr>
      <w:tr w:rsidR="004367C6" w:rsidRPr="004E34C1" w14:paraId="3F2189F3" w14:textId="77777777" w:rsidTr="004A7744">
        <w:tc>
          <w:tcPr>
            <w:tcW w:w="478" w:type="pct"/>
            <w:vMerge w:val="restart"/>
            <w:tcBorders>
              <w:top w:val="nil"/>
              <w:left w:val="single" w:sz="4" w:space="0" w:color="auto"/>
              <w:bottom w:val="single" w:sz="4" w:space="0" w:color="000000"/>
              <w:right w:val="single" w:sz="4" w:space="0" w:color="auto"/>
            </w:tcBorders>
            <w:noWrap/>
            <w:vAlign w:val="center"/>
            <w:hideMark/>
          </w:tcPr>
          <w:p w14:paraId="6A256ECC"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Kulundu</w:t>
            </w:r>
          </w:p>
        </w:tc>
        <w:tc>
          <w:tcPr>
            <w:tcW w:w="430"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39187C53"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290 [294]</w:t>
            </w:r>
          </w:p>
        </w:tc>
        <w:tc>
          <w:tcPr>
            <w:tcW w:w="405"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7B664B6C"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557819.106</w:t>
            </w:r>
          </w:p>
        </w:tc>
        <w:tc>
          <w:tcPr>
            <w:tcW w:w="440"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1E68752F"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4421863.128</w:t>
            </w:r>
          </w:p>
        </w:tc>
        <w:tc>
          <w:tcPr>
            <w:tcW w:w="266" w:type="pct"/>
            <w:vMerge/>
            <w:tcBorders>
              <w:top w:val="nil"/>
              <w:left w:val="single" w:sz="4" w:space="0" w:color="auto"/>
              <w:bottom w:val="single" w:sz="4" w:space="0" w:color="000000"/>
              <w:right w:val="single" w:sz="4" w:space="0" w:color="auto"/>
            </w:tcBorders>
            <w:vAlign w:val="center"/>
            <w:hideMark/>
          </w:tcPr>
          <w:p w14:paraId="286444CC"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256" w:type="pct"/>
            <w:vMerge w:val="restart"/>
            <w:tcBorders>
              <w:top w:val="nil"/>
              <w:left w:val="single" w:sz="4" w:space="0" w:color="auto"/>
              <w:bottom w:val="single" w:sz="4" w:space="0" w:color="000000"/>
              <w:right w:val="single" w:sz="4" w:space="0" w:color="auto"/>
            </w:tcBorders>
            <w:shd w:val="clear" w:color="auto" w:fill="FFFF00"/>
            <w:vAlign w:val="center"/>
            <w:hideMark/>
          </w:tcPr>
          <w:p w14:paraId="29B00CD8"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19 x 19</w:t>
            </w:r>
          </w:p>
        </w:tc>
        <w:tc>
          <w:tcPr>
            <w:tcW w:w="320" w:type="pct"/>
            <w:vMerge w:val="restart"/>
            <w:tcBorders>
              <w:top w:val="nil"/>
              <w:left w:val="single" w:sz="4" w:space="0" w:color="auto"/>
              <w:bottom w:val="single" w:sz="4" w:space="0" w:color="000000"/>
              <w:right w:val="single" w:sz="4" w:space="0" w:color="auto"/>
            </w:tcBorders>
            <w:noWrap/>
            <w:vAlign w:val="center"/>
            <w:hideMark/>
          </w:tcPr>
          <w:p w14:paraId="61E97FED"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361 m2</w:t>
            </w:r>
          </w:p>
        </w:tc>
        <w:tc>
          <w:tcPr>
            <w:tcW w:w="489" w:type="pct"/>
            <w:vMerge w:val="restart"/>
            <w:tcBorders>
              <w:top w:val="nil"/>
              <w:left w:val="single" w:sz="4" w:space="0" w:color="auto"/>
              <w:bottom w:val="single" w:sz="4" w:space="0" w:color="000000"/>
              <w:right w:val="single" w:sz="4" w:space="0" w:color="auto"/>
            </w:tcBorders>
            <w:noWrap/>
            <w:vAlign w:val="center"/>
            <w:hideMark/>
          </w:tcPr>
          <w:p w14:paraId="55DD8F8C"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haying</w:t>
            </w:r>
          </w:p>
        </w:tc>
        <w:tc>
          <w:tcPr>
            <w:tcW w:w="1044" w:type="pct"/>
            <w:vMerge w:val="restart"/>
            <w:tcBorders>
              <w:top w:val="nil"/>
              <w:left w:val="single" w:sz="4" w:space="0" w:color="auto"/>
              <w:bottom w:val="single" w:sz="4" w:space="0" w:color="000000"/>
              <w:right w:val="single" w:sz="4" w:space="0" w:color="auto"/>
            </w:tcBorders>
            <w:noWrap/>
            <w:vAlign w:val="center"/>
            <w:hideMark/>
          </w:tcPr>
          <w:p w14:paraId="2FD8CFA4"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Asanbek Gulbaevich Satybaldiev</w:t>
            </w:r>
          </w:p>
        </w:tc>
        <w:tc>
          <w:tcPr>
            <w:tcW w:w="300" w:type="pct"/>
            <w:vMerge w:val="restart"/>
            <w:tcBorders>
              <w:top w:val="nil"/>
              <w:left w:val="single" w:sz="4" w:space="0" w:color="auto"/>
              <w:bottom w:val="single" w:sz="4" w:space="0" w:color="000000"/>
              <w:right w:val="single" w:sz="4" w:space="0" w:color="auto"/>
            </w:tcBorders>
            <w:noWrap/>
            <w:vAlign w:val="center"/>
            <w:hideMark/>
          </w:tcPr>
          <w:p w14:paraId="2BA2A1FE"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634</w:t>
            </w:r>
          </w:p>
        </w:tc>
        <w:tc>
          <w:tcPr>
            <w:tcW w:w="497" w:type="pct"/>
            <w:vMerge w:val="restart"/>
            <w:tcBorders>
              <w:top w:val="nil"/>
              <w:left w:val="single" w:sz="4" w:space="0" w:color="auto"/>
              <w:bottom w:val="single" w:sz="4" w:space="0" w:color="000000"/>
              <w:right w:val="single" w:sz="4" w:space="0" w:color="auto"/>
            </w:tcBorders>
            <w:noWrap/>
            <w:vAlign w:val="center"/>
            <w:hideMark/>
          </w:tcPr>
          <w:p w14:paraId="192D57D4"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haying</w:t>
            </w:r>
          </w:p>
        </w:tc>
        <w:tc>
          <w:tcPr>
            <w:tcW w:w="76" w:type="pct"/>
            <w:vAlign w:val="center"/>
            <w:hideMark/>
          </w:tcPr>
          <w:p w14:paraId="7B8F2F96" w14:textId="77777777" w:rsidR="00CF21FD" w:rsidRPr="004E34C1" w:rsidRDefault="00CF21FD" w:rsidP="00DA2F4F">
            <w:pPr>
              <w:spacing w:after="0"/>
              <w:rPr>
                <w:sz w:val="20"/>
                <w:szCs w:val="20"/>
              </w:rPr>
            </w:pPr>
          </w:p>
        </w:tc>
      </w:tr>
      <w:tr w:rsidR="004367C6" w:rsidRPr="004E34C1" w14:paraId="464F598E" w14:textId="77777777" w:rsidTr="004A7744">
        <w:tc>
          <w:tcPr>
            <w:tcW w:w="478" w:type="pct"/>
            <w:vMerge/>
            <w:tcBorders>
              <w:top w:val="nil"/>
              <w:left w:val="single" w:sz="4" w:space="0" w:color="auto"/>
              <w:bottom w:val="single" w:sz="4" w:space="0" w:color="000000"/>
              <w:right w:val="single" w:sz="4" w:space="0" w:color="auto"/>
            </w:tcBorders>
            <w:vAlign w:val="center"/>
            <w:hideMark/>
          </w:tcPr>
          <w:p w14:paraId="04B5FDE2"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30" w:type="pct"/>
            <w:vMerge/>
            <w:tcBorders>
              <w:top w:val="nil"/>
              <w:left w:val="single" w:sz="4" w:space="0" w:color="auto"/>
              <w:bottom w:val="single" w:sz="4" w:space="0" w:color="000000"/>
              <w:right w:val="single" w:sz="4" w:space="0" w:color="auto"/>
            </w:tcBorders>
            <w:vAlign w:val="center"/>
            <w:hideMark/>
          </w:tcPr>
          <w:p w14:paraId="54D968F8"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05" w:type="pct"/>
            <w:vMerge/>
            <w:tcBorders>
              <w:top w:val="nil"/>
              <w:left w:val="single" w:sz="4" w:space="0" w:color="auto"/>
              <w:bottom w:val="single" w:sz="4" w:space="0" w:color="000000"/>
              <w:right w:val="single" w:sz="4" w:space="0" w:color="auto"/>
            </w:tcBorders>
            <w:vAlign w:val="center"/>
            <w:hideMark/>
          </w:tcPr>
          <w:p w14:paraId="339CCFD5"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40" w:type="pct"/>
            <w:vMerge/>
            <w:tcBorders>
              <w:top w:val="nil"/>
              <w:left w:val="single" w:sz="4" w:space="0" w:color="auto"/>
              <w:bottom w:val="single" w:sz="4" w:space="0" w:color="000000"/>
              <w:right w:val="single" w:sz="4" w:space="0" w:color="auto"/>
            </w:tcBorders>
            <w:vAlign w:val="center"/>
            <w:hideMark/>
          </w:tcPr>
          <w:p w14:paraId="21DDDAC6"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266" w:type="pct"/>
            <w:vMerge w:val="restart"/>
            <w:tcBorders>
              <w:top w:val="nil"/>
              <w:left w:val="single" w:sz="4" w:space="0" w:color="auto"/>
              <w:bottom w:val="single" w:sz="4" w:space="0" w:color="000000"/>
              <w:right w:val="single" w:sz="4" w:space="0" w:color="auto"/>
            </w:tcBorders>
            <w:noWrap/>
            <w:vAlign w:val="center"/>
            <w:hideMark/>
          </w:tcPr>
          <w:p w14:paraId="571EA0D7"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207,7</w:t>
            </w:r>
          </w:p>
        </w:tc>
        <w:tc>
          <w:tcPr>
            <w:tcW w:w="256" w:type="pct"/>
            <w:vMerge/>
            <w:tcBorders>
              <w:top w:val="nil"/>
              <w:left w:val="single" w:sz="4" w:space="0" w:color="auto"/>
              <w:bottom w:val="single" w:sz="4" w:space="0" w:color="000000"/>
              <w:right w:val="single" w:sz="4" w:space="0" w:color="auto"/>
            </w:tcBorders>
            <w:vAlign w:val="center"/>
            <w:hideMark/>
          </w:tcPr>
          <w:p w14:paraId="4D0D39D0"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320" w:type="pct"/>
            <w:vMerge/>
            <w:tcBorders>
              <w:top w:val="nil"/>
              <w:left w:val="single" w:sz="4" w:space="0" w:color="auto"/>
              <w:bottom w:val="single" w:sz="4" w:space="0" w:color="000000"/>
              <w:right w:val="single" w:sz="4" w:space="0" w:color="auto"/>
            </w:tcBorders>
            <w:vAlign w:val="center"/>
            <w:hideMark/>
          </w:tcPr>
          <w:p w14:paraId="0F6FB503"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89" w:type="pct"/>
            <w:vMerge/>
            <w:tcBorders>
              <w:top w:val="nil"/>
              <w:left w:val="single" w:sz="4" w:space="0" w:color="auto"/>
              <w:bottom w:val="single" w:sz="4" w:space="0" w:color="000000"/>
              <w:right w:val="single" w:sz="4" w:space="0" w:color="auto"/>
            </w:tcBorders>
            <w:vAlign w:val="center"/>
            <w:hideMark/>
          </w:tcPr>
          <w:p w14:paraId="4B7FDC67"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1044" w:type="pct"/>
            <w:vMerge/>
            <w:tcBorders>
              <w:top w:val="nil"/>
              <w:left w:val="single" w:sz="4" w:space="0" w:color="auto"/>
              <w:bottom w:val="single" w:sz="4" w:space="0" w:color="000000"/>
              <w:right w:val="single" w:sz="4" w:space="0" w:color="auto"/>
            </w:tcBorders>
            <w:vAlign w:val="center"/>
            <w:hideMark/>
          </w:tcPr>
          <w:p w14:paraId="03372A9F"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300" w:type="pct"/>
            <w:vMerge/>
            <w:tcBorders>
              <w:top w:val="nil"/>
              <w:left w:val="single" w:sz="4" w:space="0" w:color="auto"/>
              <w:bottom w:val="single" w:sz="4" w:space="0" w:color="000000"/>
              <w:right w:val="single" w:sz="4" w:space="0" w:color="auto"/>
            </w:tcBorders>
            <w:vAlign w:val="center"/>
            <w:hideMark/>
          </w:tcPr>
          <w:p w14:paraId="766AC902"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97" w:type="pct"/>
            <w:vMerge/>
            <w:tcBorders>
              <w:top w:val="nil"/>
              <w:left w:val="single" w:sz="4" w:space="0" w:color="auto"/>
              <w:bottom w:val="single" w:sz="4" w:space="0" w:color="000000"/>
              <w:right w:val="single" w:sz="4" w:space="0" w:color="auto"/>
            </w:tcBorders>
            <w:vAlign w:val="center"/>
            <w:hideMark/>
          </w:tcPr>
          <w:p w14:paraId="79AE5B38"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76" w:type="pct"/>
            <w:vAlign w:val="center"/>
            <w:hideMark/>
          </w:tcPr>
          <w:p w14:paraId="30EE701A" w14:textId="77777777" w:rsidR="00CF21FD" w:rsidRPr="004E34C1" w:rsidRDefault="00CF21FD" w:rsidP="00DA2F4F">
            <w:pPr>
              <w:spacing w:after="0"/>
              <w:rPr>
                <w:sz w:val="20"/>
                <w:szCs w:val="20"/>
              </w:rPr>
            </w:pPr>
          </w:p>
        </w:tc>
      </w:tr>
      <w:tr w:rsidR="004367C6" w:rsidRPr="004E34C1" w14:paraId="08A18796" w14:textId="77777777" w:rsidTr="004A7744">
        <w:tc>
          <w:tcPr>
            <w:tcW w:w="478" w:type="pct"/>
            <w:vMerge w:val="restart"/>
            <w:tcBorders>
              <w:top w:val="nil"/>
              <w:left w:val="single" w:sz="4" w:space="0" w:color="auto"/>
              <w:bottom w:val="single" w:sz="4" w:space="0" w:color="000000"/>
              <w:right w:val="single" w:sz="4" w:space="0" w:color="auto"/>
            </w:tcBorders>
            <w:noWrap/>
            <w:vAlign w:val="center"/>
            <w:hideMark/>
          </w:tcPr>
          <w:p w14:paraId="6D2B7AB2"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Kulundu</w:t>
            </w:r>
          </w:p>
        </w:tc>
        <w:tc>
          <w:tcPr>
            <w:tcW w:w="430"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380EDDE6"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291 [295]</w:t>
            </w:r>
          </w:p>
        </w:tc>
        <w:tc>
          <w:tcPr>
            <w:tcW w:w="405"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2D63954D"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557623.084</w:t>
            </w:r>
          </w:p>
        </w:tc>
        <w:tc>
          <w:tcPr>
            <w:tcW w:w="440"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60636F28"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4421931.714</w:t>
            </w:r>
          </w:p>
        </w:tc>
        <w:tc>
          <w:tcPr>
            <w:tcW w:w="266" w:type="pct"/>
            <w:vMerge/>
            <w:tcBorders>
              <w:top w:val="nil"/>
              <w:left w:val="single" w:sz="4" w:space="0" w:color="auto"/>
              <w:bottom w:val="single" w:sz="4" w:space="0" w:color="000000"/>
              <w:right w:val="single" w:sz="4" w:space="0" w:color="auto"/>
            </w:tcBorders>
            <w:vAlign w:val="center"/>
            <w:hideMark/>
          </w:tcPr>
          <w:p w14:paraId="61AC369C"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256" w:type="pct"/>
            <w:vMerge w:val="restart"/>
            <w:tcBorders>
              <w:top w:val="nil"/>
              <w:left w:val="single" w:sz="4" w:space="0" w:color="auto"/>
              <w:bottom w:val="single" w:sz="4" w:space="0" w:color="000000"/>
              <w:right w:val="single" w:sz="4" w:space="0" w:color="auto"/>
            </w:tcBorders>
            <w:shd w:val="clear" w:color="auto" w:fill="FFFF00"/>
            <w:vAlign w:val="center"/>
            <w:hideMark/>
          </w:tcPr>
          <w:p w14:paraId="26B7D9C9"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20 x 20</w:t>
            </w:r>
          </w:p>
        </w:tc>
        <w:tc>
          <w:tcPr>
            <w:tcW w:w="320" w:type="pct"/>
            <w:vMerge w:val="restart"/>
            <w:tcBorders>
              <w:top w:val="nil"/>
              <w:left w:val="single" w:sz="4" w:space="0" w:color="auto"/>
              <w:bottom w:val="single" w:sz="4" w:space="0" w:color="000000"/>
              <w:right w:val="single" w:sz="4" w:space="0" w:color="auto"/>
            </w:tcBorders>
            <w:noWrap/>
            <w:vAlign w:val="center"/>
            <w:hideMark/>
          </w:tcPr>
          <w:p w14:paraId="762AC90F"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400 m2</w:t>
            </w:r>
          </w:p>
        </w:tc>
        <w:tc>
          <w:tcPr>
            <w:tcW w:w="489" w:type="pct"/>
            <w:vMerge w:val="restart"/>
            <w:tcBorders>
              <w:top w:val="nil"/>
              <w:left w:val="single" w:sz="4" w:space="0" w:color="auto"/>
              <w:bottom w:val="single" w:sz="4" w:space="0" w:color="000000"/>
              <w:right w:val="single" w:sz="4" w:space="0" w:color="auto"/>
            </w:tcBorders>
            <w:noWrap/>
            <w:vAlign w:val="center"/>
            <w:hideMark/>
          </w:tcPr>
          <w:p w14:paraId="62704ADE"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haying</w:t>
            </w:r>
          </w:p>
        </w:tc>
        <w:tc>
          <w:tcPr>
            <w:tcW w:w="1044" w:type="pct"/>
            <w:vMerge w:val="restart"/>
            <w:tcBorders>
              <w:top w:val="nil"/>
              <w:left w:val="single" w:sz="4" w:space="0" w:color="auto"/>
              <w:bottom w:val="single" w:sz="4" w:space="0" w:color="000000"/>
              <w:right w:val="single" w:sz="4" w:space="0" w:color="auto"/>
            </w:tcBorders>
            <w:noWrap/>
            <w:vAlign w:val="center"/>
            <w:hideMark/>
          </w:tcPr>
          <w:p w14:paraId="08F521C2"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Asanbek Gulbaevich Satybaldiev</w:t>
            </w:r>
          </w:p>
        </w:tc>
        <w:tc>
          <w:tcPr>
            <w:tcW w:w="300" w:type="pct"/>
            <w:vMerge w:val="restart"/>
            <w:tcBorders>
              <w:top w:val="nil"/>
              <w:left w:val="single" w:sz="4" w:space="0" w:color="auto"/>
              <w:bottom w:val="single" w:sz="4" w:space="0" w:color="000000"/>
              <w:right w:val="single" w:sz="4" w:space="0" w:color="auto"/>
            </w:tcBorders>
            <w:noWrap/>
            <w:vAlign w:val="center"/>
            <w:hideMark/>
          </w:tcPr>
          <w:p w14:paraId="3F1CD3A9"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634</w:t>
            </w:r>
          </w:p>
        </w:tc>
        <w:tc>
          <w:tcPr>
            <w:tcW w:w="497" w:type="pct"/>
            <w:vMerge w:val="restart"/>
            <w:tcBorders>
              <w:top w:val="nil"/>
              <w:left w:val="single" w:sz="4" w:space="0" w:color="auto"/>
              <w:bottom w:val="single" w:sz="4" w:space="0" w:color="000000"/>
              <w:right w:val="single" w:sz="4" w:space="0" w:color="auto"/>
            </w:tcBorders>
            <w:noWrap/>
            <w:vAlign w:val="center"/>
            <w:hideMark/>
          </w:tcPr>
          <w:p w14:paraId="4FF0DF79"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haying</w:t>
            </w:r>
          </w:p>
        </w:tc>
        <w:tc>
          <w:tcPr>
            <w:tcW w:w="76" w:type="pct"/>
            <w:vAlign w:val="center"/>
            <w:hideMark/>
          </w:tcPr>
          <w:p w14:paraId="66BA0011" w14:textId="77777777" w:rsidR="00CF21FD" w:rsidRPr="004E34C1" w:rsidRDefault="00CF21FD" w:rsidP="00DA2F4F">
            <w:pPr>
              <w:spacing w:after="0"/>
              <w:rPr>
                <w:sz w:val="20"/>
                <w:szCs w:val="20"/>
              </w:rPr>
            </w:pPr>
          </w:p>
        </w:tc>
      </w:tr>
      <w:tr w:rsidR="004367C6" w:rsidRPr="004E34C1" w14:paraId="21041C8F" w14:textId="77777777" w:rsidTr="004A7744">
        <w:tc>
          <w:tcPr>
            <w:tcW w:w="478" w:type="pct"/>
            <w:vMerge/>
            <w:tcBorders>
              <w:top w:val="nil"/>
              <w:left w:val="single" w:sz="4" w:space="0" w:color="auto"/>
              <w:bottom w:val="single" w:sz="4" w:space="0" w:color="000000"/>
              <w:right w:val="single" w:sz="4" w:space="0" w:color="auto"/>
            </w:tcBorders>
            <w:vAlign w:val="center"/>
            <w:hideMark/>
          </w:tcPr>
          <w:p w14:paraId="37DB3F30"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30" w:type="pct"/>
            <w:vMerge/>
            <w:tcBorders>
              <w:top w:val="nil"/>
              <w:left w:val="single" w:sz="4" w:space="0" w:color="auto"/>
              <w:bottom w:val="single" w:sz="4" w:space="0" w:color="000000"/>
              <w:right w:val="single" w:sz="4" w:space="0" w:color="auto"/>
            </w:tcBorders>
            <w:vAlign w:val="center"/>
            <w:hideMark/>
          </w:tcPr>
          <w:p w14:paraId="7113E907"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05" w:type="pct"/>
            <w:vMerge/>
            <w:tcBorders>
              <w:top w:val="nil"/>
              <w:left w:val="single" w:sz="4" w:space="0" w:color="auto"/>
              <w:bottom w:val="single" w:sz="4" w:space="0" w:color="000000"/>
              <w:right w:val="single" w:sz="4" w:space="0" w:color="auto"/>
            </w:tcBorders>
            <w:vAlign w:val="center"/>
            <w:hideMark/>
          </w:tcPr>
          <w:p w14:paraId="23DFB485"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40" w:type="pct"/>
            <w:vMerge/>
            <w:tcBorders>
              <w:top w:val="nil"/>
              <w:left w:val="single" w:sz="4" w:space="0" w:color="auto"/>
              <w:bottom w:val="single" w:sz="4" w:space="0" w:color="000000"/>
              <w:right w:val="single" w:sz="4" w:space="0" w:color="auto"/>
            </w:tcBorders>
            <w:vAlign w:val="center"/>
            <w:hideMark/>
          </w:tcPr>
          <w:p w14:paraId="581D1946"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266" w:type="pct"/>
            <w:vMerge w:val="restart"/>
            <w:tcBorders>
              <w:top w:val="nil"/>
              <w:left w:val="single" w:sz="4" w:space="0" w:color="auto"/>
              <w:bottom w:val="single" w:sz="4" w:space="0" w:color="000000"/>
              <w:right w:val="single" w:sz="4" w:space="0" w:color="auto"/>
            </w:tcBorders>
            <w:noWrap/>
            <w:vAlign w:val="center"/>
            <w:hideMark/>
          </w:tcPr>
          <w:p w14:paraId="6F5F6CCA"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476,8</w:t>
            </w:r>
          </w:p>
        </w:tc>
        <w:tc>
          <w:tcPr>
            <w:tcW w:w="256" w:type="pct"/>
            <w:vMerge/>
            <w:tcBorders>
              <w:top w:val="nil"/>
              <w:left w:val="single" w:sz="4" w:space="0" w:color="auto"/>
              <w:bottom w:val="single" w:sz="4" w:space="0" w:color="000000"/>
              <w:right w:val="single" w:sz="4" w:space="0" w:color="auto"/>
            </w:tcBorders>
            <w:vAlign w:val="center"/>
            <w:hideMark/>
          </w:tcPr>
          <w:p w14:paraId="3ADD83D5"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320" w:type="pct"/>
            <w:vMerge/>
            <w:tcBorders>
              <w:top w:val="nil"/>
              <w:left w:val="single" w:sz="4" w:space="0" w:color="auto"/>
              <w:bottom w:val="single" w:sz="4" w:space="0" w:color="000000"/>
              <w:right w:val="single" w:sz="4" w:space="0" w:color="auto"/>
            </w:tcBorders>
            <w:vAlign w:val="center"/>
            <w:hideMark/>
          </w:tcPr>
          <w:p w14:paraId="5F17655C"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89" w:type="pct"/>
            <w:vMerge/>
            <w:tcBorders>
              <w:top w:val="nil"/>
              <w:left w:val="single" w:sz="4" w:space="0" w:color="auto"/>
              <w:bottom w:val="single" w:sz="4" w:space="0" w:color="000000"/>
              <w:right w:val="single" w:sz="4" w:space="0" w:color="auto"/>
            </w:tcBorders>
            <w:vAlign w:val="center"/>
            <w:hideMark/>
          </w:tcPr>
          <w:p w14:paraId="1F98523D"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1044" w:type="pct"/>
            <w:vMerge/>
            <w:tcBorders>
              <w:top w:val="nil"/>
              <w:left w:val="single" w:sz="4" w:space="0" w:color="auto"/>
              <w:bottom w:val="single" w:sz="4" w:space="0" w:color="000000"/>
              <w:right w:val="single" w:sz="4" w:space="0" w:color="auto"/>
            </w:tcBorders>
            <w:vAlign w:val="center"/>
            <w:hideMark/>
          </w:tcPr>
          <w:p w14:paraId="3197C381"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300" w:type="pct"/>
            <w:vMerge/>
            <w:tcBorders>
              <w:top w:val="nil"/>
              <w:left w:val="single" w:sz="4" w:space="0" w:color="auto"/>
              <w:bottom w:val="single" w:sz="4" w:space="0" w:color="000000"/>
              <w:right w:val="single" w:sz="4" w:space="0" w:color="auto"/>
            </w:tcBorders>
            <w:vAlign w:val="center"/>
            <w:hideMark/>
          </w:tcPr>
          <w:p w14:paraId="2634016F"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97" w:type="pct"/>
            <w:vMerge/>
            <w:tcBorders>
              <w:top w:val="nil"/>
              <w:left w:val="single" w:sz="4" w:space="0" w:color="auto"/>
              <w:bottom w:val="single" w:sz="4" w:space="0" w:color="000000"/>
              <w:right w:val="single" w:sz="4" w:space="0" w:color="auto"/>
            </w:tcBorders>
            <w:vAlign w:val="center"/>
            <w:hideMark/>
          </w:tcPr>
          <w:p w14:paraId="3427C36F"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76" w:type="pct"/>
            <w:vAlign w:val="center"/>
            <w:hideMark/>
          </w:tcPr>
          <w:p w14:paraId="7481576E" w14:textId="77777777" w:rsidR="00CF21FD" w:rsidRPr="004E34C1" w:rsidRDefault="00CF21FD" w:rsidP="00DA2F4F">
            <w:pPr>
              <w:spacing w:after="0"/>
              <w:rPr>
                <w:sz w:val="20"/>
                <w:szCs w:val="20"/>
              </w:rPr>
            </w:pPr>
          </w:p>
        </w:tc>
      </w:tr>
      <w:tr w:rsidR="004367C6" w:rsidRPr="004E34C1" w14:paraId="2AB69895" w14:textId="77777777" w:rsidTr="004A7744">
        <w:tc>
          <w:tcPr>
            <w:tcW w:w="478" w:type="pct"/>
            <w:vMerge w:val="restart"/>
            <w:tcBorders>
              <w:top w:val="nil"/>
              <w:left w:val="single" w:sz="4" w:space="0" w:color="auto"/>
              <w:bottom w:val="single" w:sz="4" w:space="0" w:color="000000"/>
              <w:right w:val="single" w:sz="4" w:space="0" w:color="auto"/>
            </w:tcBorders>
            <w:noWrap/>
            <w:vAlign w:val="center"/>
            <w:hideMark/>
          </w:tcPr>
          <w:p w14:paraId="35C86EB2"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Kulundu</w:t>
            </w:r>
          </w:p>
        </w:tc>
        <w:tc>
          <w:tcPr>
            <w:tcW w:w="430"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654B66D9"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292 [296]</w:t>
            </w:r>
          </w:p>
        </w:tc>
        <w:tc>
          <w:tcPr>
            <w:tcW w:w="405"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18B577EA"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557154.559</w:t>
            </w:r>
          </w:p>
        </w:tc>
        <w:tc>
          <w:tcPr>
            <w:tcW w:w="440"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04C600C3"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4421843.142</w:t>
            </w:r>
          </w:p>
        </w:tc>
        <w:tc>
          <w:tcPr>
            <w:tcW w:w="266" w:type="pct"/>
            <w:vMerge/>
            <w:tcBorders>
              <w:top w:val="nil"/>
              <w:left w:val="single" w:sz="4" w:space="0" w:color="auto"/>
              <w:bottom w:val="single" w:sz="4" w:space="0" w:color="000000"/>
              <w:right w:val="single" w:sz="4" w:space="0" w:color="auto"/>
            </w:tcBorders>
            <w:vAlign w:val="center"/>
            <w:hideMark/>
          </w:tcPr>
          <w:p w14:paraId="3B17E785"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256" w:type="pct"/>
            <w:vMerge w:val="restart"/>
            <w:tcBorders>
              <w:top w:val="nil"/>
              <w:left w:val="single" w:sz="4" w:space="0" w:color="auto"/>
              <w:bottom w:val="single" w:sz="4" w:space="0" w:color="000000"/>
              <w:right w:val="single" w:sz="4" w:space="0" w:color="auto"/>
            </w:tcBorders>
            <w:shd w:val="clear" w:color="auto" w:fill="FFFF00"/>
            <w:vAlign w:val="center"/>
            <w:hideMark/>
          </w:tcPr>
          <w:p w14:paraId="1F19B960"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20 x 20</w:t>
            </w:r>
          </w:p>
        </w:tc>
        <w:tc>
          <w:tcPr>
            <w:tcW w:w="320" w:type="pct"/>
            <w:vMerge w:val="restart"/>
            <w:tcBorders>
              <w:top w:val="nil"/>
              <w:left w:val="single" w:sz="4" w:space="0" w:color="auto"/>
              <w:bottom w:val="single" w:sz="4" w:space="0" w:color="000000"/>
              <w:right w:val="single" w:sz="4" w:space="0" w:color="auto"/>
            </w:tcBorders>
            <w:noWrap/>
            <w:vAlign w:val="center"/>
            <w:hideMark/>
          </w:tcPr>
          <w:p w14:paraId="38E96C78"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400 m2</w:t>
            </w:r>
          </w:p>
        </w:tc>
        <w:tc>
          <w:tcPr>
            <w:tcW w:w="489" w:type="pct"/>
            <w:vMerge w:val="restart"/>
            <w:tcBorders>
              <w:top w:val="nil"/>
              <w:left w:val="single" w:sz="4" w:space="0" w:color="auto"/>
              <w:bottom w:val="single" w:sz="4" w:space="0" w:color="000000"/>
              <w:right w:val="single" w:sz="4" w:space="0" w:color="auto"/>
            </w:tcBorders>
            <w:noWrap/>
            <w:vAlign w:val="center"/>
            <w:hideMark/>
          </w:tcPr>
          <w:p w14:paraId="6DF31434"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haying</w:t>
            </w:r>
          </w:p>
        </w:tc>
        <w:tc>
          <w:tcPr>
            <w:tcW w:w="1044" w:type="pct"/>
            <w:vMerge w:val="restart"/>
            <w:tcBorders>
              <w:top w:val="nil"/>
              <w:left w:val="single" w:sz="4" w:space="0" w:color="auto"/>
              <w:bottom w:val="single" w:sz="4" w:space="0" w:color="000000"/>
              <w:right w:val="single" w:sz="4" w:space="0" w:color="auto"/>
            </w:tcBorders>
            <w:noWrap/>
            <w:vAlign w:val="center"/>
            <w:hideMark/>
          </w:tcPr>
          <w:p w14:paraId="215AFC37"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Конурбаев Ибраим Абибилаевич</w:t>
            </w:r>
          </w:p>
        </w:tc>
        <w:tc>
          <w:tcPr>
            <w:tcW w:w="300" w:type="pct"/>
            <w:vMerge w:val="restart"/>
            <w:tcBorders>
              <w:top w:val="nil"/>
              <w:left w:val="single" w:sz="4" w:space="0" w:color="auto"/>
              <w:bottom w:val="single" w:sz="4" w:space="0" w:color="000000"/>
              <w:right w:val="single" w:sz="4" w:space="0" w:color="auto"/>
            </w:tcBorders>
            <w:noWrap/>
            <w:vAlign w:val="center"/>
            <w:hideMark/>
          </w:tcPr>
          <w:p w14:paraId="3A8A7E0E"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610</w:t>
            </w:r>
          </w:p>
        </w:tc>
        <w:tc>
          <w:tcPr>
            <w:tcW w:w="497" w:type="pct"/>
            <w:vMerge w:val="restart"/>
            <w:tcBorders>
              <w:top w:val="nil"/>
              <w:left w:val="single" w:sz="4" w:space="0" w:color="auto"/>
              <w:bottom w:val="single" w:sz="4" w:space="0" w:color="000000"/>
              <w:right w:val="single" w:sz="4" w:space="0" w:color="auto"/>
            </w:tcBorders>
            <w:noWrap/>
            <w:vAlign w:val="center"/>
            <w:hideMark/>
          </w:tcPr>
          <w:p w14:paraId="6E12C223"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haying</w:t>
            </w:r>
          </w:p>
        </w:tc>
        <w:tc>
          <w:tcPr>
            <w:tcW w:w="76" w:type="pct"/>
            <w:vAlign w:val="center"/>
            <w:hideMark/>
          </w:tcPr>
          <w:p w14:paraId="60AEBDDC" w14:textId="77777777" w:rsidR="00CF21FD" w:rsidRPr="004E34C1" w:rsidRDefault="00CF21FD" w:rsidP="00DA2F4F">
            <w:pPr>
              <w:spacing w:after="0"/>
              <w:rPr>
                <w:sz w:val="20"/>
                <w:szCs w:val="20"/>
              </w:rPr>
            </w:pPr>
          </w:p>
        </w:tc>
      </w:tr>
      <w:tr w:rsidR="004367C6" w:rsidRPr="004E34C1" w14:paraId="6E2F66DA" w14:textId="77777777" w:rsidTr="004A7744">
        <w:tc>
          <w:tcPr>
            <w:tcW w:w="478" w:type="pct"/>
            <w:vMerge/>
            <w:tcBorders>
              <w:top w:val="nil"/>
              <w:left w:val="single" w:sz="4" w:space="0" w:color="auto"/>
              <w:bottom w:val="single" w:sz="4" w:space="0" w:color="000000"/>
              <w:right w:val="single" w:sz="4" w:space="0" w:color="auto"/>
            </w:tcBorders>
            <w:vAlign w:val="center"/>
            <w:hideMark/>
          </w:tcPr>
          <w:p w14:paraId="3A08690A"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30" w:type="pct"/>
            <w:vMerge/>
            <w:tcBorders>
              <w:top w:val="nil"/>
              <w:left w:val="single" w:sz="4" w:space="0" w:color="auto"/>
              <w:bottom w:val="single" w:sz="4" w:space="0" w:color="000000"/>
              <w:right w:val="single" w:sz="4" w:space="0" w:color="auto"/>
            </w:tcBorders>
            <w:vAlign w:val="center"/>
            <w:hideMark/>
          </w:tcPr>
          <w:p w14:paraId="6FB28776"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05" w:type="pct"/>
            <w:vMerge/>
            <w:tcBorders>
              <w:top w:val="nil"/>
              <w:left w:val="single" w:sz="4" w:space="0" w:color="auto"/>
              <w:bottom w:val="single" w:sz="4" w:space="0" w:color="000000"/>
              <w:right w:val="single" w:sz="4" w:space="0" w:color="auto"/>
            </w:tcBorders>
            <w:vAlign w:val="center"/>
            <w:hideMark/>
          </w:tcPr>
          <w:p w14:paraId="2F03AA1C"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40" w:type="pct"/>
            <w:vMerge/>
            <w:tcBorders>
              <w:top w:val="nil"/>
              <w:left w:val="single" w:sz="4" w:space="0" w:color="auto"/>
              <w:bottom w:val="single" w:sz="4" w:space="0" w:color="000000"/>
              <w:right w:val="single" w:sz="4" w:space="0" w:color="auto"/>
            </w:tcBorders>
            <w:vAlign w:val="center"/>
            <w:hideMark/>
          </w:tcPr>
          <w:p w14:paraId="3AA1D1E8"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266" w:type="pct"/>
            <w:vMerge w:val="restart"/>
            <w:tcBorders>
              <w:top w:val="nil"/>
              <w:left w:val="single" w:sz="4" w:space="0" w:color="auto"/>
              <w:bottom w:val="single" w:sz="4" w:space="0" w:color="000000"/>
              <w:right w:val="single" w:sz="4" w:space="0" w:color="auto"/>
            </w:tcBorders>
            <w:noWrap/>
            <w:vAlign w:val="center"/>
            <w:hideMark/>
          </w:tcPr>
          <w:p w14:paraId="6CFE9409"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554,8</w:t>
            </w:r>
          </w:p>
        </w:tc>
        <w:tc>
          <w:tcPr>
            <w:tcW w:w="256" w:type="pct"/>
            <w:vMerge/>
            <w:tcBorders>
              <w:top w:val="nil"/>
              <w:left w:val="single" w:sz="4" w:space="0" w:color="auto"/>
              <w:bottom w:val="single" w:sz="4" w:space="0" w:color="000000"/>
              <w:right w:val="single" w:sz="4" w:space="0" w:color="auto"/>
            </w:tcBorders>
            <w:vAlign w:val="center"/>
            <w:hideMark/>
          </w:tcPr>
          <w:p w14:paraId="7D82068A"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320" w:type="pct"/>
            <w:vMerge/>
            <w:tcBorders>
              <w:top w:val="nil"/>
              <w:left w:val="single" w:sz="4" w:space="0" w:color="auto"/>
              <w:bottom w:val="single" w:sz="4" w:space="0" w:color="000000"/>
              <w:right w:val="single" w:sz="4" w:space="0" w:color="auto"/>
            </w:tcBorders>
            <w:vAlign w:val="center"/>
            <w:hideMark/>
          </w:tcPr>
          <w:p w14:paraId="0041E448"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89" w:type="pct"/>
            <w:vMerge/>
            <w:tcBorders>
              <w:top w:val="nil"/>
              <w:left w:val="single" w:sz="4" w:space="0" w:color="auto"/>
              <w:bottom w:val="single" w:sz="4" w:space="0" w:color="000000"/>
              <w:right w:val="single" w:sz="4" w:space="0" w:color="auto"/>
            </w:tcBorders>
            <w:vAlign w:val="center"/>
            <w:hideMark/>
          </w:tcPr>
          <w:p w14:paraId="7ADF5347"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1044" w:type="pct"/>
            <w:vMerge/>
            <w:tcBorders>
              <w:top w:val="nil"/>
              <w:left w:val="single" w:sz="4" w:space="0" w:color="auto"/>
              <w:bottom w:val="single" w:sz="4" w:space="0" w:color="000000"/>
              <w:right w:val="single" w:sz="4" w:space="0" w:color="auto"/>
            </w:tcBorders>
            <w:vAlign w:val="center"/>
            <w:hideMark/>
          </w:tcPr>
          <w:p w14:paraId="648AC2AE"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300" w:type="pct"/>
            <w:vMerge/>
            <w:tcBorders>
              <w:top w:val="nil"/>
              <w:left w:val="single" w:sz="4" w:space="0" w:color="auto"/>
              <w:bottom w:val="single" w:sz="4" w:space="0" w:color="000000"/>
              <w:right w:val="single" w:sz="4" w:space="0" w:color="auto"/>
            </w:tcBorders>
            <w:vAlign w:val="center"/>
            <w:hideMark/>
          </w:tcPr>
          <w:p w14:paraId="3A5B670D"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97" w:type="pct"/>
            <w:vMerge/>
            <w:tcBorders>
              <w:top w:val="nil"/>
              <w:left w:val="single" w:sz="4" w:space="0" w:color="auto"/>
              <w:bottom w:val="single" w:sz="4" w:space="0" w:color="000000"/>
              <w:right w:val="single" w:sz="4" w:space="0" w:color="auto"/>
            </w:tcBorders>
            <w:vAlign w:val="center"/>
            <w:hideMark/>
          </w:tcPr>
          <w:p w14:paraId="5F8D2F65"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76" w:type="pct"/>
            <w:vAlign w:val="center"/>
            <w:hideMark/>
          </w:tcPr>
          <w:p w14:paraId="46600F15" w14:textId="77777777" w:rsidR="00CF21FD" w:rsidRPr="004E34C1" w:rsidRDefault="00CF21FD" w:rsidP="00DA2F4F">
            <w:pPr>
              <w:spacing w:after="0"/>
              <w:rPr>
                <w:sz w:val="20"/>
                <w:szCs w:val="20"/>
              </w:rPr>
            </w:pPr>
          </w:p>
        </w:tc>
      </w:tr>
      <w:tr w:rsidR="004367C6" w:rsidRPr="004E34C1" w14:paraId="77EEA05B" w14:textId="77777777" w:rsidTr="004A7744">
        <w:tc>
          <w:tcPr>
            <w:tcW w:w="478" w:type="pct"/>
            <w:vMerge w:val="restart"/>
            <w:tcBorders>
              <w:top w:val="nil"/>
              <w:left w:val="single" w:sz="4" w:space="0" w:color="auto"/>
              <w:bottom w:val="single" w:sz="4" w:space="0" w:color="000000"/>
              <w:right w:val="single" w:sz="4" w:space="0" w:color="auto"/>
            </w:tcBorders>
            <w:noWrap/>
            <w:vAlign w:val="center"/>
            <w:hideMark/>
          </w:tcPr>
          <w:p w14:paraId="2B89AB50"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Kulundu</w:t>
            </w:r>
          </w:p>
        </w:tc>
        <w:tc>
          <w:tcPr>
            <w:tcW w:w="430"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5B7DE81D"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293 [297]</w:t>
            </w:r>
          </w:p>
        </w:tc>
        <w:tc>
          <w:tcPr>
            <w:tcW w:w="405"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083E8864"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556609.415</w:t>
            </w:r>
          </w:p>
        </w:tc>
        <w:tc>
          <w:tcPr>
            <w:tcW w:w="440"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62030E5C"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4421740.086</w:t>
            </w:r>
          </w:p>
        </w:tc>
        <w:tc>
          <w:tcPr>
            <w:tcW w:w="266" w:type="pct"/>
            <w:vMerge/>
            <w:tcBorders>
              <w:top w:val="nil"/>
              <w:left w:val="single" w:sz="4" w:space="0" w:color="auto"/>
              <w:bottom w:val="single" w:sz="4" w:space="0" w:color="000000"/>
              <w:right w:val="single" w:sz="4" w:space="0" w:color="auto"/>
            </w:tcBorders>
            <w:vAlign w:val="center"/>
            <w:hideMark/>
          </w:tcPr>
          <w:p w14:paraId="2A4ADBCE"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256" w:type="pct"/>
            <w:vMerge w:val="restart"/>
            <w:tcBorders>
              <w:top w:val="nil"/>
              <w:left w:val="single" w:sz="4" w:space="0" w:color="auto"/>
              <w:bottom w:val="single" w:sz="4" w:space="0" w:color="000000"/>
              <w:right w:val="single" w:sz="4" w:space="0" w:color="auto"/>
            </w:tcBorders>
            <w:shd w:val="clear" w:color="auto" w:fill="FFFF00"/>
            <w:vAlign w:val="center"/>
            <w:hideMark/>
          </w:tcPr>
          <w:p w14:paraId="14DF3565"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18 x 18</w:t>
            </w:r>
          </w:p>
        </w:tc>
        <w:tc>
          <w:tcPr>
            <w:tcW w:w="320" w:type="pct"/>
            <w:vMerge w:val="restart"/>
            <w:tcBorders>
              <w:top w:val="nil"/>
              <w:left w:val="single" w:sz="4" w:space="0" w:color="auto"/>
              <w:bottom w:val="single" w:sz="4" w:space="0" w:color="000000"/>
              <w:right w:val="single" w:sz="4" w:space="0" w:color="auto"/>
            </w:tcBorders>
            <w:noWrap/>
            <w:vAlign w:val="center"/>
            <w:hideMark/>
          </w:tcPr>
          <w:p w14:paraId="52102913"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324 m2</w:t>
            </w:r>
          </w:p>
        </w:tc>
        <w:tc>
          <w:tcPr>
            <w:tcW w:w="489" w:type="pct"/>
            <w:vMerge w:val="restart"/>
            <w:tcBorders>
              <w:top w:val="nil"/>
              <w:left w:val="single" w:sz="4" w:space="0" w:color="auto"/>
              <w:bottom w:val="single" w:sz="4" w:space="0" w:color="000000"/>
              <w:right w:val="single" w:sz="4" w:space="0" w:color="auto"/>
            </w:tcBorders>
            <w:noWrap/>
            <w:vAlign w:val="center"/>
            <w:hideMark/>
          </w:tcPr>
          <w:p w14:paraId="51049F62"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pasture</w:t>
            </w:r>
          </w:p>
        </w:tc>
        <w:tc>
          <w:tcPr>
            <w:tcW w:w="1044" w:type="pct"/>
            <w:vMerge w:val="restart"/>
            <w:tcBorders>
              <w:top w:val="nil"/>
              <w:left w:val="single" w:sz="4" w:space="0" w:color="auto"/>
              <w:bottom w:val="single" w:sz="4" w:space="0" w:color="000000"/>
              <w:right w:val="single" w:sz="4" w:space="0" w:color="auto"/>
            </w:tcBorders>
            <w:noWrap/>
            <w:vAlign w:val="center"/>
            <w:hideMark/>
          </w:tcPr>
          <w:p w14:paraId="39635881"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а/а</w:t>
            </w:r>
          </w:p>
        </w:tc>
        <w:tc>
          <w:tcPr>
            <w:tcW w:w="300" w:type="pct"/>
            <w:vMerge w:val="restart"/>
            <w:tcBorders>
              <w:top w:val="nil"/>
              <w:left w:val="single" w:sz="4" w:space="0" w:color="auto"/>
              <w:bottom w:val="single" w:sz="4" w:space="0" w:color="000000"/>
              <w:right w:val="single" w:sz="4" w:space="0" w:color="auto"/>
            </w:tcBorders>
            <w:noWrap/>
            <w:vAlign w:val="center"/>
            <w:hideMark/>
          </w:tcPr>
          <w:p w14:paraId="334727E7"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609</w:t>
            </w:r>
          </w:p>
        </w:tc>
        <w:tc>
          <w:tcPr>
            <w:tcW w:w="497" w:type="pct"/>
            <w:vMerge w:val="restart"/>
            <w:tcBorders>
              <w:top w:val="nil"/>
              <w:left w:val="single" w:sz="4" w:space="0" w:color="auto"/>
              <w:bottom w:val="single" w:sz="4" w:space="0" w:color="000000"/>
              <w:right w:val="single" w:sz="4" w:space="0" w:color="auto"/>
            </w:tcBorders>
            <w:noWrap/>
            <w:vAlign w:val="center"/>
            <w:hideMark/>
          </w:tcPr>
          <w:p w14:paraId="4BD296FE"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pasture</w:t>
            </w:r>
          </w:p>
        </w:tc>
        <w:tc>
          <w:tcPr>
            <w:tcW w:w="76" w:type="pct"/>
            <w:vAlign w:val="center"/>
            <w:hideMark/>
          </w:tcPr>
          <w:p w14:paraId="68F77273" w14:textId="77777777" w:rsidR="00CF21FD" w:rsidRPr="004E34C1" w:rsidRDefault="00CF21FD" w:rsidP="00DA2F4F">
            <w:pPr>
              <w:spacing w:after="0"/>
              <w:rPr>
                <w:sz w:val="20"/>
                <w:szCs w:val="20"/>
              </w:rPr>
            </w:pPr>
          </w:p>
        </w:tc>
      </w:tr>
      <w:tr w:rsidR="004367C6" w:rsidRPr="004E34C1" w14:paraId="598475D4" w14:textId="77777777" w:rsidTr="004A7744">
        <w:tc>
          <w:tcPr>
            <w:tcW w:w="478" w:type="pct"/>
            <w:vMerge/>
            <w:tcBorders>
              <w:top w:val="nil"/>
              <w:left w:val="single" w:sz="4" w:space="0" w:color="auto"/>
              <w:bottom w:val="single" w:sz="4" w:space="0" w:color="000000"/>
              <w:right w:val="single" w:sz="4" w:space="0" w:color="auto"/>
            </w:tcBorders>
            <w:vAlign w:val="center"/>
            <w:hideMark/>
          </w:tcPr>
          <w:p w14:paraId="188AC98F"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30" w:type="pct"/>
            <w:vMerge/>
            <w:tcBorders>
              <w:top w:val="nil"/>
              <w:left w:val="single" w:sz="4" w:space="0" w:color="auto"/>
              <w:bottom w:val="single" w:sz="4" w:space="0" w:color="000000"/>
              <w:right w:val="single" w:sz="4" w:space="0" w:color="auto"/>
            </w:tcBorders>
            <w:vAlign w:val="center"/>
            <w:hideMark/>
          </w:tcPr>
          <w:p w14:paraId="1F63283A"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05" w:type="pct"/>
            <w:vMerge/>
            <w:tcBorders>
              <w:top w:val="nil"/>
              <w:left w:val="single" w:sz="4" w:space="0" w:color="auto"/>
              <w:bottom w:val="single" w:sz="4" w:space="0" w:color="000000"/>
              <w:right w:val="single" w:sz="4" w:space="0" w:color="auto"/>
            </w:tcBorders>
            <w:vAlign w:val="center"/>
            <w:hideMark/>
          </w:tcPr>
          <w:p w14:paraId="3A0AF22B"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40" w:type="pct"/>
            <w:vMerge/>
            <w:tcBorders>
              <w:top w:val="nil"/>
              <w:left w:val="single" w:sz="4" w:space="0" w:color="auto"/>
              <w:bottom w:val="single" w:sz="4" w:space="0" w:color="000000"/>
              <w:right w:val="single" w:sz="4" w:space="0" w:color="auto"/>
            </w:tcBorders>
            <w:vAlign w:val="center"/>
            <w:hideMark/>
          </w:tcPr>
          <w:p w14:paraId="50F91ED5"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266" w:type="pct"/>
            <w:vMerge w:val="restart"/>
            <w:tcBorders>
              <w:top w:val="nil"/>
              <w:left w:val="single" w:sz="4" w:space="0" w:color="auto"/>
              <w:bottom w:val="single" w:sz="4" w:space="0" w:color="000000"/>
              <w:right w:val="single" w:sz="4" w:space="0" w:color="auto"/>
            </w:tcBorders>
            <w:noWrap/>
            <w:vAlign w:val="center"/>
            <w:hideMark/>
          </w:tcPr>
          <w:p w14:paraId="0020A89A"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365,2</w:t>
            </w:r>
          </w:p>
        </w:tc>
        <w:tc>
          <w:tcPr>
            <w:tcW w:w="256" w:type="pct"/>
            <w:vMerge/>
            <w:tcBorders>
              <w:top w:val="nil"/>
              <w:left w:val="single" w:sz="4" w:space="0" w:color="auto"/>
              <w:bottom w:val="single" w:sz="4" w:space="0" w:color="000000"/>
              <w:right w:val="single" w:sz="4" w:space="0" w:color="auto"/>
            </w:tcBorders>
            <w:vAlign w:val="center"/>
            <w:hideMark/>
          </w:tcPr>
          <w:p w14:paraId="7FF0B98A"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320" w:type="pct"/>
            <w:vMerge/>
            <w:tcBorders>
              <w:top w:val="nil"/>
              <w:left w:val="single" w:sz="4" w:space="0" w:color="auto"/>
              <w:bottom w:val="single" w:sz="4" w:space="0" w:color="000000"/>
              <w:right w:val="single" w:sz="4" w:space="0" w:color="auto"/>
            </w:tcBorders>
            <w:vAlign w:val="center"/>
            <w:hideMark/>
          </w:tcPr>
          <w:p w14:paraId="510AD9AC"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89" w:type="pct"/>
            <w:vMerge/>
            <w:tcBorders>
              <w:top w:val="nil"/>
              <w:left w:val="single" w:sz="4" w:space="0" w:color="auto"/>
              <w:bottom w:val="single" w:sz="4" w:space="0" w:color="000000"/>
              <w:right w:val="single" w:sz="4" w:space="0" w:color="auto"/>
            </w:tcBorders>
            <w:vAlign w:val="center"/>
            <w:hideMark/>
          </w:tcPr>
          <w:p w14:paraId="284D6AFC"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1044" w:type="pct"/>
            <w:vMerge/>
            <w:tcBorders>
              <w:top w:val="nil"/>
              <w:left w:val="single" w:sz="4" w:space="0" w:color="auto"/>
              <w:bottom w:val="single" w:sz="4" w:space="0" w:color="000000"/>
              <w:right w:val="single" w:sz="4" w:space="0" w:color="auto"/>
            </w:tcBorders>
            <w:vAlign w:val="center"/>
            <w:hideMark/>
          </w:tcPr>
          <w:p w14:paraId="3D0E14AC"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300" w:type="pct"/>
            <w:vMerge/>
            <w:tcBorders>
              <w:top w:val="nil"/>
              <w:left w:val="single" w:sz="4" w:space="0" w:color="auto"/>
              <w:bottom w:val="single" w:sz="4" w:space="0" w:color="000000"/>
              <w:right w:val="single" w:sz="4" w:space="0" w:color="auto"/>
            </w:tcBorders>
            <w:vAlign w:val="center"/>
            <w:hideMark/>
          </w:tcPr>
          <w:p w14:paraId="603BDD21"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97" w:type="pct"/>
            <w:vMerge/>
            <w:tcBorders>
              <w:top w:val="nil"/>
              <w:left w:val="single" w:sz="4" w:space="0" w:color="auto"/>
              <w:bottom w:val="single" w:sz="4" w:space="0" w:color="000000"/>
              <w:right w:val="single" w:sz="4" w:space="0" w:color="auto"/>
            </w:tcBorders>
            <w:vAlign w:val="center"/>
            <w:hideMark/>
          </w:tcPr>
          <w:p w14:paraId="739F223D"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76" w:type="pct"/>
            <w:vAlign w:val="center"/>
            <w:hideMark/>
          </w:tcPr>
          <w:p w14:paraId="3AF1638A" w14:textId="77777777" w:rsidR="00CF21FD" w:rsidRPr="004E34C1" w:rsidRDefault="00CF21FD" w:rsidP="00DA2F4F">
            <w:pPr>
              <w:spacing w:after="0"/>
              <w:rPr>
                <w:sz w:val="20"/>
                <w:szCs w:val="20"/>
              </w:rPr>
            </w:pPr>
          </w:p>
        </w:tc>
      </w:tr>
      <w:tr w:rsidR="004367C6" w:rsidRPr="004E34C1" w14:paraId="5F874103" w14:textId="77777777" w:rsidTr="004A7744">
        <w:tc>
          <w:tcPr>
            <w:tcW w:w="478" w:type="pct"/>
            <w:vMerge w:val="restart"/>
            <w:tcBorders>
              <w:top w:val="nil"/>
              <w:left w:val="single" w:sz="4" w:space="0" w:color="auto"/>
              <w:bottom w:val="single" w:sz="4" w:space="0" w:color="000000"/>
              <w:right w:val="single" w:sz="4" w:space="0" w:color="auto"/>
            </w:tcBorders>
            <w:noWrap/>
            <w:vAlign w:val="center"/>
            <w:hideMark/>
          </w:tcPr>
          <w:p w14:paraId="49A937E8"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Kulundu</w:t>
            </w:r>
          </w:p>
        </w:tc>
        <w:tc>
          <w:tcPr>
            <w:tcW w:w="430"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7BD29CB7"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294 [298]</w:t>
            </w:r>
          </w:p>
        </w:tc>
        <w:tc>
          <w:tcPr>
            <w:tcW w:w="405"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59D305BA"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556250.571</w:t>
            </w:r>
          </w:p>
        </w:tc>
        <w:tc>
          <w:tcPr>
            <w:tcW w:w="440"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0F8F841E"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4421672.248</w:t>
            </w:r>
          </w:p>
        </w:tc>
        <w:tc>
          <w:tcPr>
            <w:tcW w:w="266" w:type="pct"/>
            <w:vMerge/>
            <w:tcBorders>
              <w:top w:val="nil"/>
              <w:left w:val="single" w:sz="4" w:space="0" w:color="auto"/>
              <w:bottom w:val="single" w:sz="4" w:space="0" w:color="000000"/>
              <w:right w:val="single" w:sz="4" w:space="0" w:color="auto"/>
            </w:tcBorders>
            <w:vAlign w:val="center"/>
            <w:hideMark/>
          </w:tcPr>
          <w:p w14:paraId="0FCC3AAF"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256" w:type="pct"/>
            <w:vMerge w:val="restart"/>
            <w:tcBorders>
              <w:top w:val="nil"/>
              <w:left w:val="single" w:sz="4" w:space="0" w:color="auto"/>
              <w:bottom w:val="single" w:sz="4" w:space="0" w:color="000000"/>
              <w:right w:val="single" w:sz="4" w:space="0" w:color="auto"/>
            </w:tcBorders>
            <w:shd w:val="clear" w:color="auto" w:fill="FFFF00"/>
            <w:vAlign w:val="center"/>
            <w:hideMark/>
          </w:tcPr>
          <w:p w14:paraId="28F3FF80"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18 x 18</w:t>
            </w:r>
          </w:p>
        </w:tc>
        <w:tc>
          <w:tcPr>
            <w:tcW w:w="320" w:type="pct"/>
            <w:vMerge w:val="restart"/>
            <w:tcBorders>
              <w:top w:val="nil"/>
              <w:left w:val="single" w:sz="4" w:space="0" w:color="auto"/>
              <w:bottom w:val="single" w:sz="4" w:space="0" w:color="000000"/>
              <w:right w:val="single" w:sz="4" w:space="0" w:color="auto"/>
            </w:tcBorders>
            <w:noWrap/>
            <w:vAlign w:val="center"/>
            <w:hideMark/>
          </w:tcPr>
          <w:p w14:paraId="339DA69F"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324 m2</w:t>
            </w:r>
          </w:p>
        </w:tc>
        <w:tc>
          <w:tcPr>
            <w:tcW w:w="489" w:type="pct"/>
            <w:vMerge w:val="restart"/>
            <w:tcBorders>
              <w:top w:val="nil"/>
              <w:left w:val="single" w:sz="4" w:space="0" w:color="auto"/>
              <w:bottom w:val="single" w:sz="4" w:space="0" w:color="000000"/>
              <w:right w:val="single" w:sz="4" w:space="0" w:color="auto"/>
            </w:tcBorders>
            <w:noWrap/>
            <w:vAlign w:val="center"/>
            <w:hideMark/>
          </w:tcPr>
          <w:p w14:paraId="420DE26D"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pasture</w:t>
            </w:r>
          </w:p>
        </w:tc>
        <w:tc>
          <w:tcPr>
            <w:tcW w:w="1044" w:type="pct"/>
            <w:vMerge w:val="restart"/>
            <w:tcBorders>
              <w:top w:val="nil"/>
              <w:left w:val="single" w:sz="4" w:space="0" w:color="auto"/>
              <w:bottom w:val="single" w:sz="4" w:space="0" w:color="000000"/>
              <w:right w:val="single" w:sz="4" w:space="0" w:color="auto"/>
            </w:tcBorders>
            <w:noWrap/>
            <w:vAlign w:val="center"/>
            <w:hideMark/>
          </w:tcPr>
          <w:p w14:paraId="29B44013"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а/а</w:t>
            </w:r>
          </w:p>
        </w:tc>
        <w:tc>
          <w:tcPr>
            <w:tcW w:w="300" w:type="pct"/>
            <w:vMerge w:val="restart"/>
            <w:tcBorders>
              <w:top w:val="nil"/>
              <w:left w:val="single" w:sz="4" w:space="0" w:color="auto"/>
              <w:bottom w:val="single" w:sz="4" w:space="0" w:color="000000"/>
              <w:right w:val="single" w:sz="4" w:space="0" w:color="auto"/>
            </w:tcBorders>
            <w:vAlign w:val="center"/>
            <w:hideMark/>
          </w:tcPr>
          <w:p w14:paraId="030ACF87"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609</w:t>
            </w:r>
          </w:p>
        </w:tc>
        <w:tc>
          <w:tcPr>
            <w:tcW w:w="497" w:type="pct"/>
            <w:vMerge w:val="restart"/>
            <w:tcBorders>
              <w:top w:val="nil"/>
              <w:left w:val="single" w:sz="4" w:space="0" w:color="auto"/>
              <w:bottom w:val="single" w:sz="4" w:space="0" w:color="000000"/>
              <w:right w:val="single" w:sz="4" w:space="0" w:color="auto"/>
            </w:tcBorders>
            <w:noWrap/>
            <w:vAlign w:val="center"/>
            <w:hideMark/>
          </w:tcPr>
          <w:p w14:paraId="50C8317A"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pasture</w:t>
            </w:r>
          </w:p>
        </w:tc>
        <w:tc>
          <w:tcPr>
            <w:tcW w:w="76" w:type="pct"/>
            <w:vAlign w:val="center"/>
            <w:hideMark/>
          </w:tcPr>
          <w:p w14:paraId="2B1F0172" w14:textId="77777777" w:rsidR="00CF21FD" w:rsidRPr="004E34C1" w:rsidRDefault="00CF21FD" w:rsidP="00DA2F4F">
            <w:pPr>
              <w:spacing w:after="0"/>
              <w:rPr>
                <w:sz w:val="20"/>
                <w:szCs w:val="20"/>
              </w:rPr>
            </w:pPr>
          </w:p>
        </w:tc>
      </w:tr>
      <w:tr w:rsidR="004367C6" w:rsidRPr="004E34C1" w14:paraId="47E2598A" w14:textId="77777777" w:rsidTr="004A7744">
        <w:tc>
          <w:tcPr>
            <w:tcW w:w="478" w:type="pct"/>
            <w:vMerge/>
            <w:tcBorders>
              <w:top w:val="nil"/>
              <w:left w:val="single" w:sz="4" w:space="0" w:color="auto"/>
              <w:bottom w:val="single" w:sz="4" w:space="0" w:color="000000"/>
              <w:right w:val="single" w:sz="4" w:space="0" w:color="auto"/>
            </w:tcBorders>
            <w:vAlign w:val="center"/>
            <w:hideMark/>
          </w:tcPr>
          <w:p w14:paraId="62D5FEAF"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30" w:type="pct"/>
            <w:vMerge/>
            <w:tcBorders>
              <w:top w:val="nil"/>
              <w:left w:val="single" w:sz="4" w:space="0" w:color="auto"/>
              <w:bottom w:val="single" w:sz="4" w:space="0" w:color="000000"/>
              <w:right w:val="single" w:sz="4" w:space="0" w:color="auto"/>
            </w:tcBorders>
            <w:vAlign w:val="center"/>
            <w:hideMark/>
          </w:tcPr>
          <w:p w14:paraId="46985D4F"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05" w:type="pct"/>
            <w:vMerge/>
            <w:tcBorders>
              <w:top w:val="nil"/>
              <w:left w:val="single" w:sz="4" w:space="0" w:color="auto"/>
              <w:bottom w:val="single" w:sz="4" w:space="0" w:color="000000"/>
              <w:right w:val="single" w:sz="4" w:space="0" w:color="auto"/>
            </w:tcBorders>
            <w:vAlign w:val="center"/>
            <w:hideMark/>
          </w:tcPr>
          <w:p w14:paraId="5E408274"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40" w:type="pct"/>
            <w:vMerge/>
            <w:tcBorders>
              <w:top w:val="nil"/>
              <w:left w:val="single" w:sz="4" w:space="0" w:color="auto"/>
              <w:bottom w:val="single" w:sz="4" w:space="0" w:color="000000"/>
              <w:right w:val="single" w:sz="4" w:space="0" w:color="auto"/>
            </w:tcBorders>
            <w:vAlign w:val="center"/>
            <w:hideMark/>
          </w:tcPr>
          <w:p w14:paraId="6BD9856A"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266" w:type="pct"/>
            <w:vMerge w:val="restart"/>
            <w:tcBorders>
              <w:top w:val="nil"/>
              <w:left w:val="single" w:sz="4" w:space="0" w:color="auto"/>
              <w:bottom w:val="single" w:sz="4" w:space="0" w:color="000000"/>
              <w:right w:val="single" w:sz="4" w:space="0" w:color="auto"/>
            </w:tcBorders>
            <w:noWrap/>
            <w:vAlign w:val="center"/>
            <w:hideMark/>
          </w:tcPr>
          <w:p w14:paraId="12E01538"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325,0</w:t>
            </w:r>
          </w:p>
        </w:tc>
        <w:tc>
          <w:tcPr>
            <w:tcW w:w="256" w:type="pct"/>
            <w:vMerge/>
            <w:tcBorders>
              <w:top w:val="nil"/>
              <w:left w:val="single" w:sz="4" w:space="0" w:color="auto"/>
              <w:bottom w:val="single" w:sz="4" w:space="0" w:color="000000"/>
              <w:right w:val="single" w:sz="4" w:space="0" w:color="auto"/>
            </w:tcBorders>
            <w:vAlign w:val="center"/>
            <w:hideMark/>
          </w:tcPr>
          <w:p w14:paraId="399AB36D"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320" w:type="pct"/>
            <w:vMerge/>
            <w:tcBorders>
              <w:top w:val="nil"/>
              <w:left w:val="single" w:sz="4" w:space="0" w:color="auto"/>
              <w:bottom w:val="single" w:sz="4" w:space="0" w:color="000000"/>
              <w:right w:val="single" w:sz="4" w:space="0" w:color="auto"/>
            </w:tcBorders>
            <w:vAlign w:val="center"/>
            <w:hideMark/>
          </w:tcPr>
          <w:p w14:paraId="7EE22B45"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89" w:type="pct"/>
            <w:vMerge/>
            <w:tcBorders>
              <w:top w:val="nil"/>
              <w:left w:val="single" w:sz="4" w:space="0" w:color="auto"/>
              <w:bottom w:val="single" w:sz="4" w:space="0" w:color="000000"/>
              <w:right w:val="single" w:sz="4" w:space="0" w:color="auto"/>
            </w:tcBorders>
            <w:vAlign w:val="center"/>
            <w:hideMark/>
          </w:tcPr>
          <w:p w14:paraId="45A2EBA1"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1044" w:type="pct"/>
            <w:vMerge/>
            <w:tcBorders>
              <w:top w:val="nil"/>
              <w:left w:val="single" w:sz="4" w:space="0" w:color="auto"/>
              <w:bottom w:val="single" w:sz="4" w:space="0" w:color="000000"/>
              <w:right w:val="single" w:sz="4" w:space="0" w:color="auto"/>
            </w:tcBorders>
            <w:vAlign w:val="center"/>
            <w:hideMark/>
          </w:tcPr>
          <w:p w14:paraId="1636592E"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300" w:type="pct"/>
            <w:vMerge/>
            <w:tcBorders>
              <w:top w:val="nil"/>
              <w:left w:val="single" w:sz="4" w:space="0" w:color="auto"/>
              <w:bottom w:val="single" w:sz="4" w:space="0" w:color="000000"/>
              <w:right w:val="single" w:sz="4" w:space="0" w:color="auto"/>
            </w:tcBorders>
            <w:vAlign w:val="center"/>
            <w:hideMark/>
          </w:tcPr>
          <w:p w14:paraId="3E07FD72"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97" w:type="pct"/>
            <w:vMerge/>
            <w:tcBorders>
              <w:top w:val="nil"/>
              <w:left w:val="single" w:sz="4" w:space="0" w:color="auto"/>
              <w:bottom w:val="single" w:sz="4" w:space="0" w:color="000000"/>
              <w:right w:val="single" w:sz="4" w:space="0" w:color="auto"/>
            </w:tcBorders>
            <w:vAlign w:val="center"/>
            <w:hideMark/>
          </w:tcPr>
          <w:p w14:paraId="5392E00B"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76" w:type="pct"/>
            <w:vAlign w:val="center"/>
            <w:hideMark/>
          </w:tcPr>
          <w:p w14:paraId="44A9F9D6" w14:textId="77777777" w:rsidR="00CF21FD" w:rsidRPr="004E34C1" w:rsidRDefault="00CF21FD" w:rsidP="00DA2F4F">
            <w:pPr>
              <w:spacing w:after="0"/>
              <w:rPr>
                <w:sz w:val="20"/>
                <w:szCs w:val="20"/>
              </w:rPr>
            </w:pPr>
          </w:p>
        </w:tc>
      </w:tr>
      <w:tr w:rsidR="004367C6" w:rsidRPr="004E34C1" w14:paraId="609B4B45" w14:textId="77777777" w:rsidTr="004A7744">
        <w:tc>
          <w:tcPr>
            <w:tcW w:w="478" w:type="pct"/>
            <w:vMerge w:val="restart"/>
            <w:tcBorders>
              <w:top w:val="nil"/>
              <w:left w:val="single" w:sz="4" w:space="0" w:color="auto"/>
              <w:bottom w:val="single" w:sz="4" w:space="0" w:color="000000"/>
              <w:right w:val="single" w:sz="4" w:space="0" w:color="auto"/>
            </w:tcBorders>
            <w:noWrap/>
            <w:vAlign w:val="center"/>
            <w:hideMark/>
          </w:tcPr>
          <w:p w14:paraId="5191D1F5"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Kulundu</w:t>
            </w:r>
          </w:p>
        </w:tc>
        <w:tc>
          <w:tcPr>
            <w:tcW w:w="430"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62308123"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295 [299]</w:t>
            </w:r>
          </w:p>
        </w:tc>
        <w:tc>
          <w:tcPr>
            <w:tcW w:w="405"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79D71372"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555931.227</w:t>
            </w:r>
          </w:p>
        </w:tc>
        <w:tc>
          <w:tcPr>
            <w:tcW w:w="440"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4B1206A8"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4421611.878</w:t>
            </w:r>
          </w:p>
        </w:tc>
        <w:tc>
          <w:tcPr>
            <w:tcW w:w="266" w:type="pct"/>
            <w:vMerge/>
            <w:tcBorders>
              <w:top w:val="nil"/>
              <w:left w:val="single" w:sz="4" w:space="0" w:color="auto"/>
              <w:bottom w:val="single" w:sz="4" w:space="0" w:color="000000"/>
              <w:right w:val="single" w:sz="4" w:space="0" w:color="auto"/>
            </w:tcBorders>
            <w:vAlign w:val="center"/>
            <w:hideMark/>
          </w:tcPr>
          <w:p w14:paraId="0D9639D2"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256" w:type="pct"/>
            <w:vMerge w:val="restart"/>
            <w:tcBorders>
              <w:top w:val="nil"/>
              <w:left w:val="single" w:sz="4" w:space="0" w:color="auto"/>
              <w:bottom w:val="single" w:sz="4" w:space="0" w:color="000000"/>
              <w:right w:val="single" w:sz="4" w:space="0" w:color="auto"/>
            </w:tcBorders>
            <w:shd w:val="clear" w:color="auto" w:fill="FFFF00"/>
            <w:vAlign w:val="center"/>
            <w:hideMark/>
          </w:tcPr>
          <w:p w14:paraId="5734D826"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19 x 19</w:t>
            </w:r>
          </w:p>
        </w:tc>
        <w:tc>
          <w:tcPr>
            <w:tcW w:w="320" w:type="pct"/>
            <w:vMerge w:val="restart"/>
            <w:tcBorders>
              <w:top w:val="nil"/>
              <w:left w:val="single" w:sz="4" w:space="0" w:color="auto"/>
              <w:bottom w:val="single" w:sz="4" w:space="0" w:color="000000"/>
              <w:right w:val="single" w:sz="4" w:space="0" w:color="auto"/>
            </w:tcBorders>
            <w:noWrap/>
            <w:vAlign w:val="center"/>
            <w:hideMark/>
          </w:tcPr>
          <w:p w14:paraId="2154FFC0"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361 m2</w:t>
            </w:r>
          </w:p>
        </w:tc>
        <w:tc>
          <w:tcPr>
            <w:tcW w:w="489" w:type="pct"/>
            <w:vMerge w:val="restart"/>
            <w:tcBorders>
              <w:top w:val="nil"/>
              <w:left w:val="single" w:sz="4" w:space="0" w:color="auto"/>
              <w:bottom w:val="single" w:sz="4" w:space="0" w:color="000000"/>
              <w:right w:val="single" w:sz="4" w:space="0" w:color="auto"/>
            </w:tcBorders>
            <w:noWrap/>
            <w:vAlign w:val="center"/>
            <w:hideMark/>
          </w:tcPr>
          <w:p w14:paraId="54E42956"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pasture</w:t>
            </w:r>
          </w:p>
        </w:tc>
        <w:tc>
          <w:tcPr>
            <w:tcW w:w="1044" w:type="pct"/>
            <w:vMerge w:val="restart"/>
            <w:tcBorders>
              <w:top w:val="nil"/>
              <w:left w:val="single" w:sz="4" w:space="0" w:color="auto"/>
              <w:bottom w:val="single" w:sz="4" w:space="0" w:color="000000"/>
              <w:right w:val="single" w:sz="4" w:space="0" w:color="auto"/>
            </w:tcBorders>
            <w:noWrap/>
            <w:vAlign w:val="center"/>
            <w:hideMark/>
          </w:tcPr>
          <w:p w14:paraId="5012B81C"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а/а</w:t>
            </w:r>
          </w:p>
        </w:tc>
        <w:tc>
          <w:tcPr>
            <w:tcW w:w="300" w:type="pct"/>
            <w:vMerge w:val="restart"/>
            <w:tcBorders>
              <w:top w:val="nil"/>
              <w:left w:val="single" w:sz="4" w:space="0" w:color="auto"/>
              <w:bottom w:val="single" w:sz="4" w:space="0" w:color="000000"/>
              <w:right w:val="single" w:sz="4" w:space="0" w:color="auto"/>
            </w:tcBorders>
            <w:vAlign w:val="center"/>
            <w:hideMark/>
          </w:tcPr>
          <w:p w14:paraId="792DEB47"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606</w:t>
            </w:r>
          </w:p>
        </w:tc>
        <w:tc>
          <w:tcPr>
            <w:tcW w:w="497" w:type="pct"/>
            <w:vMerge w:val="restart"/>
            <w:tcBorders>
              <w:top w:val="nil"/>
              <w:left w:val="single" w:sz="4" w:space="0" w:color="auto"/>
              <w:bottom w:val="single" w:sz="4" w:space="0" w:color="000000"/>
              <w:right w:val="single" w:sz="4" w:space="0" w:color="auto"/>
            </w:tcBorders>
            <w:noWrap/>
            <w:vAlign w:val="center"/>
            <w:hideMark/>
          </w:tcPr>
          <w:p w14:paraId="71A7EC37"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pasture</w:t>
            </w:r>
          </w:p>
        </w:tc>
        <w:tc>
          <w:tcPr>
            <w:tcW w:w="76" w:type="pct"/>
            <w:vAlign w:val="center"/>
            <w:hideMark/>
          </w:tcPr>
          <w:p w14:paraId="521DE9B3" w14:textId="77777777" w:rsidR="00CF21FD" w:rsidRPr="004E34C1" w:rsidRDefault="00CF21FD" w:rsidP="00DA2F4F">
            <w:pPr>
              <w:spacing w:after="0"/>
              <w:rPr>
                <w:sz w:val="20"/>
                <w:szCs w:val="20"/>
              </w:rPr>
            </w:pPr>
          </w:p>
        </w:tc>
      </w:tr>
      <w:tr w:rsidR="004367C6" w:rsidRPr="004E34C1" w14:paraId="2CBC6434" w14:textId="77777777" w:rsidTr="004A7744">
        <w:tc>
          <w:tcPr>
            <w:tcW w:w="478" w:type="pct"/>
            <w:vMerge/>
            <w:tcBorders>
              <w:top w:val="nil"/>
              <w:left w:val="single" w:sz="4" w:space="0" w:color="auto"/>
              <w:bottom w:val="single" w:sz="4" w:space="0" w:color="000000"/>
              <w:right w:val="single" w:sz="4" w:space="0" w:color="auto"/>
            </w:tcBorders>
            <w:vAlign w:val="center"/>
            <w:hideMark/>
          </w:tcPr>
          <w:p w14:paraId="40A38EB4"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30" w:type="pct"/>
            <w:vMerge/>
            <w:tcBorders>
              <w:top w:val="nil"/>
              <w:left w:val="single" w:sz="4" w:space="0" w:color="auto"/>
              <w:bottom w:val="single" w:sz="4" w:space="0" w:color="000000"/>
              <w:right w:val="single" w:sz="4" w:space="0" w:color="auto"/>
            </w:tcBorders>
            <w:vAlign w:val="center"/>
            <w:hideMark/>
          </w:tcPr>
          <w:p w14:paraId="5DA653CC"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05" w:type="pct"/>
            <w:vMerge/>
            <w:tcBorders>
              <w:top w:val="nil"/>
              <w:left w:val="single" w:sz="4" w:space="0" w:color="auto"/>
              <w:bottom w:val="single" w:sz="4" w:space="0" w:color="000000"/>
              <w:right w:val="single" w:sz="4" w:space="0" w:color="auto"/>
            </w:tcBorders>
            <w:vAlign w:val="center"/>
            <w:hideMark/>
          </w:tcPr>
          <w:p w14:paraId="50E9B318"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40" w:type="pct"/>
            <w:vMerge/>
            <w:tcBorders>
              <w:top w:val="nil"/>
              <w:left w:val="single" w:sz="4" w:space="0" w:color="auto"/>
              <w:bottom w:val="single" w:sz="4" w:space="0" w:color="000000"/>
              <w:right w:val="single" w:sz="4" w:space="0" w:color="auto"/>
            </w:tcBorders>
            <w:vAlign w:val="center"/>
            <w:hideMark/>
          </w:tcPr>
          <w:p w14:paraId="30886E78"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266" w:type="pct"/>
            <w:vMerge w:val="restart"/>
            <w:tcBorders>
              <w:top w:val="nil"/>
              <w:left w:val="single" w:sz="4" w:space="0" w:color="auto"/>
              <w:bottom w:val="single" w:sz="4" w:space="0" w:color="000000"/>
              <w:right w:val="single" w:sz="4" w:space="0" w:color="auto"/>
            </w:tcBorders>
            <w:noWrap/>
            <w:vAlign w:val="center"/>
            <w:hideMark/>
          </w:tcPr>
          <w:p w14:paraId="7D02C7C2"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325,0</w:t>
            </w:r>
          </w:p>
        </w:tc>
        <w:tc>
          <w:tcPr>
            <w:tcW w:w="256" w:type="pct"/>
            <w:vMerge/>
            <w:tcBorders>
              <w:top w:val="nil"/>
              <w:left w:val="single" w:sz="4" w:space="0" w:color="auto"/>
              <w:bottom w:val="single" w:sz="4" w:space="0" w:color="000000"/>
              <w:right w:val="single" w:sz="4" w:space="0" w:color="auto"/>
            </w:tcBorders>
            <w:vAlign w:val="center"/>
            <w:hideMark/>
          </w:tcPr>
          <w:p w14:paraId="6EB65955"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320" w:type="pct"/>
            <w:vMerge/>
            <w:tcBorders>
              <w:top w:val="nil"/>
              <w:left w:val="single" w:sz="4" w:space="0" w:color="auto"/>
              <w:bottom w:val="single" w:sz="4" w:space="0" w:color="000000"/>
              <w:right w:val="single" w:sz="4" w:space="0" w:color="auto"/>
            </w:tcBorders>
            <w:vAlign w:val="center"/>
            <w:hideMark/>
          </w:tcPr>
          <w:p w14:paraId="648DF575"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89" w:type="pct"/>
            <w:vMerge/>
            <w:tcBorders>
              <w:top w:val="nil"/>
              <w:left w:val="single" w:sz="4" w:space="0" w:color="auto"/>
              <w:bottom w:val="single" w:sz="4" w:space="0" w:color="000000"/>
              <w:right w:val="single" w:sz="4" w:space="0" w:color="auto"/>
            </w:tcBorders>
            <w:vAlign w:val="center"/>
            <w:hideMark/>
          </w:tcPr>
          <w:p w14:paraId="350E72C7"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1044" w:type="pct"/>
            <w:vMerge/>
            <w:tcBorders>
              <w:top w:val="nil"/>
              <w:left w:val="single" w:sz="4" w:space="0" w:color="auto"/>
              <w:bottom w:val="single" w:sz="4" w:space="0" w:color="000000"/>
              <w:right w:val="single" w:sz="4" w:space="0" w:color="auto"/>
            </w:tcBorders>
            <w:vAlign w:val="center"/>
            <w:hideMark/>
          </w:tcPr>
          <w:p w14:paraId="06561E01"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300" w:type="pct"/>
            <w:vMerge/>
            <w:tcBorders>
              <w:top w:val="nil"/>
              <w:left w:val="single" w:sz="4" w:space="0" w:color="auto"/>
              <w:bottom w:val="single" w:sz="4" w:space="0" w:color="000000"/>
              <w:right w:val="single" w:sz="4" w:space="0" w:color="auto"/>
            </w:tcBorders>
            <w:vAlign w:val="center"/>
            <w:hideMark/>
          </w:tcPr>
          <w:p w14:paraId="30C9BA72"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97" w:type="pct"/>
            <w:vMerge/>
            <w:tcBorders>
              <w:top w:val="nil"/>
              <w:left w:val="single" w:sz="4" w:space="0" w:color="auto"/>
              <w:bottom w:val="single" w:sz="4" w:space="0" w:color="000000"/>
              <w:right w:val="single" w:sz="4" w:space="0" w:color="auto"/>
            </w:tcBorders>
            <w:vAlign w:val="center"/>
            <w:hideMark/>
          </w:tcPr>
          <w:p w14:paraId="46027617"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76" w:type="pct"/>
            <w:vAlign w:val="center"/>
            <w:hideMark/>
          </w:tcPr>
          <w:p w14:paraId="67791F8D" w14:textId="77777777" w:rsidR="00CF21FD" w:rsidRPr="004E34C1" w:rsidRDefault="00CF21FD" w:rsidP="00DA2F4F">
            <w:pPr>
              <w:spacing w:after="0"/>
              <w:rPr>
                <w:sz w:val="20"/>
                <w:szCs w:val="20"/>
              </w:rPr>
            </w:pPr>
          </w:p>
        </w:tc>
      </w:tr>
      <w:tr w:rsidR="004367C6" w:rsidRPr="004E34C1" w14:paraId="604C5B06" w14:textId="77777777" w:rsidTr="004A7744">
        <w:tc>
          <w:tcPr>
            <w:tcW w:w="478" w:type="pct"/>
            <w:vMerge w:val="restart"/>
            <w:tcBorders>
              <w:top w:val="nil"/>
              <w:left w:val="single" w:sz="4" w:space="0" w:color="auto"/>
              <w:bottom w:val="single" w:sz="4" w:space="0" w:color="000000"/>
              <w:right w:val="single" w:sz="4" w:space="0" w:color="auto"/>
            </w:tcBorders>
            <w:noWrap/>
            <w:vAlign w:val="center"/>
            <w:hideMark/>
          </w:tcPr>
          <w:p w14:paraId="525CDBA8"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Kulundu</w:t>
            </w:r>
          </w:p>
        </w:tc>
        <w:tc>
          <w:tcPr>
            <w:tcW w:w="430"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4F63A1C9"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296 [300]</w:t>
            </w:r>
          </w:p>
        </w:tc>
        <w:tc>
          <w:tcPr>
            <w:tcW w:w="405"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3C42691F"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555611.883</w:t>
            </w:r>
          </w:p>
        </w:tc>
        <w:tc>
          <w:tcPr>
            <w:tcW w:w="440"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5AC7A094"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4421551.508</w:t>
            </w:r>
          </w:p>
        </w:tc>
        <w:tc>
          <w:tcPr>
            <w:tcW w:w="266" w:type="pct"/>
            <w:vMerge/>
            <w:tcBorders>
              <w:top w:val="nil"/>
              <w:left w:val="single" w:sz="4" w:space="0" w:color="auto"/>
              <w:bottom w:val="single" w:sz="4" w:space="0" w:color="000000"/>
              <w:right w:val="single" w:sz="4" w:space="0" w:color="auto"/>
            </w:tcBorders>
            <w:vAlign w:val="center"/>
            <w:hideMark/>
          </w:tcPr>
          <w:p w14:paraId="37683132"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256" w:type="pct"/>
            <w:vMerge w:val="restart"/>
            <w:tcBorders>
              <w:top w:val="nil"/>
              <w:left w:val="single" w:sz="4" w:space="0" w:color="auto"/>
              <w:bottom w:val="single" w:sz="4" w:space="0" w:color="000000"/>
              <w:right w:val="single" w:sz="4" w:space="0" w:color="auto"/>
            </w:tcBorders>
            <w:shd w:val="clear" w:color="auto" w:fill="FFFF00"/>
            <w:vAlign w:val="center"/>
            <w:hideMark/>
          </w:tcPr>
          <w:p w14:paraId="3334266E"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20 x 20</w:t>
            </w:r>
          </w:p>
        </w:tc>
        <w:tc>
          <w:tcPr>
            <w:tcW w:w="320" w:type="pct"/>
            <w:vMerge w:val="restart"/>
            <w:tcBorders>
              <w:top w:val="nil"/>
              <w:left w:val="single" w:sz="4" w:space="0" w:color="auto"/>
              <w:bottom w:val="single" w:sz="4" w:space="0" w:color="000000"/>
              <w:right w:val="single" w:sz="4" w:space="0" w:color="auto"/>
            </w:tcBorders>
            <w:noWrap/>
            <w:vAlign w:val="center"/>
            <w:hideMark/>
          </w:tcPr>
          <w:p w14:paraId="72B30693"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400 m2</w:t>
            </w:r>
          </w:p>
        </w:tc>
        <w:tc>
          <w:tcPr>
            <w:tcW w:w="489" w:type="pct"/>
            <w:vMerge w:val="restart"/>
            <w:tcBorders>
              <w:top w:val="nil"/>
              <w:left w:val="single" w:sz="4" w:space="0" w:color="auto"/>
              <w:bottom w:val="single" w:sz="4" w:space="0" w:color="000000"/>
              <w:right w:val="single" w:sz="4" w:space="0" w:color="auto"/>
            </w:tcBorders>
            <w:noWrap/>
            <w:vAlign w:val="center"/>
            <w:hideMark/>
          </w:tcPr>
          <w:p w14:paraId="59103395"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pasture</w:t>
            </w:r>
          </w:p>
        </w:tc>
        <w:tc>
          <w:tcPr>
            <w:tcW w:w="1044" w:type="pct"/>
            <w:vMerge w:val="restart"/>
            <w:tcBorders>
              <w:top w:val="nil"/>
              <w:left w:val="single" w:sz="4" w:space="0" w:color="auto"/>
              <w:bottom w:val="single" w:sz="4" w:space="0" w:color="000000"/>
              <w:right w:val="single" w:sz="4" w:space="0" w:color="auto"/>
            </w:tcBorders>
            <w:noWrap/>
            <w:vAlign w:val="center"/>
            <w:hideMark/>
          </w:tcPr>
          <w:p w14:paraId="5D97B079"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а/а</w:t>
            </w:r>
          </w:p>
        </w:tc>
        <w:tc>
          <w:tcPr>
            <w:tcW w:w="300" w:type="pct"/>
            <w:vMerge w:val="restart"/>
            <w:tcBorders>
              <w:top w:val="nil"/>
              <w:left w:val="single" w:sz="4" w:space="0" w:color="auto"/>
              <w:bottom w:val="single" w:sz="4" w:space="0" w:color="000000"/>
              <w:right w:val="single" w:sz="4" w:space="0" w:color="auto"/>
            </w:tcBorders>
            <w:vAlign w:val="center"/>
            <w:hideMark/>
          </w:tcPr>
          <w:p w14:paraId="1F59E787"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606</w:t>
            </w:r>
          </w:p>
        </w:tc>
        <w:tc>
          <w:tcPr>
            <w:tcW w:w="497" w:type="pct"/>
            <w:vMerge w:val="restart"/>
            <w:tcBorders>
              <w:top w:val="nil"/>
              <w:left w:val="single" w:sz="4" w:space="0" w:color="auto"/>
              <w:bottom w:val="single" w:sz="4" w:space="0" w:color="000000"/>
              <w:right w:val="single" w:sz="4" w:space="0" w:color="auto"/>
            </w:tcBorders>
            <w:noWrap/>
            <w:vAlign w:val="center"/>
            <w:hideMark/>
          </w:tcPr>
          <w:p w14:paraId="5713EA27"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pasture</w:t>
            </w:r>
          </w:p>
        </w:tc>
        <w:tc>
          <w:tcPr>
            <w:tcW w:w="76" w:type="pct"/>
            <w:vAlign w:val="center"/>
            <w:hideMark/>
          </w:tcPr>
          <w:p w14:paraId="320AB847" w14:textId="77777777" w:rsidR="00CF21FD" w:rsidRPr="004E34C1" w:rsidRDefault="00CF21FD" w:rsidP="00DA2F4F">
            <w:pPr>
              <w:spacing w:after="0"/>
              <w:rPr>
                <w:sz w:val="20"/>
                <w:szCs w:val="20"/>
              </w:rPr>
            </w:pPr>
          </w:p>
        </w:tc>
      </w:tr>
      <w:tr w:rsidR="004367C6" w:rsidRPr="004E34C1" w14:paraId="5A897CB7" w14:textId="77777777" w:rsidTr="004A7744">
        <w:tc>
          <w:tcPr>
            <w:tcW w:w="478" w:type="pct"/>
            <w:vMerge/>
            <w:tcBorders>
              <w:top w:val="nil"/>
              <w:left w:val="single" w:sz="4" w:space="0" w:color="auto"/>
              <w:bottom w:val="single" w:sz="4" w:space="0" w:color="000000"/>
              <w:right w:val="single" w:sz="4" w:space="0" w:color="auto"/>
            </w:tcBorders>
            <w:vAlign w:val="center"/>
            <w:hideMark/>
          </w:tcPr>
          <w:p w14:paraId="6C4CF036"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30" w:type="pct"/>
            <w:vMerge/>
            <w:tcBorders>
              <w:top w:val="nil"/>
              <w:left w:val="single" w:sz="4" w:space="0" w:color="auto"/>
              <w:bottom w:val="single" w:sz="4" w:space="0" w:color="000000"/>
              <w:right w:val="single" w:sz="4" w:space="0" w:color="auto"/>
            </w:tcBorders>
            <w:vAlign w:val="center"/>
            <w:hideMark/>
          </w:tcPr>
          <w:p w14:paraId="5EA82B32"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05" w:type="pct"/>
            <w:vMerge/>
            <w:tcBorders>
              <w:top w:val="nil"/>
              <w:left w:val="single" w:sz="4" w:space="0" w:color="auto"/>
              <w:bottom w:val="single" w:sz="4" w:space="0" w:color="000000"/>
              <w:right w:val="single" w:sz="4" w:space="0" w:color="auto"/>
            </w:tcBorders>
            <w:vAlign w:val="center"/>
            <w:hideMark/>
          </w:tcPr>
          <w:p w14:paraId="748E066F"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40" w:type="pct"/>
            <w:vMerge/>
            <w:tcBorders>
              <w:top w:val="nil"/>
              <w:left w:val="single" w:sz="4" w:space="0" w:color="auto"/>
              <w:bottom w:val="single" w:sz="4" w:space="0" w:color="000000"/>
              <w:right w:val="single" w:sz="4" w:space="0" w:color="auto"/>
            </w:tcBorders>
            <w:vAlign w:val="center"/>
            <w:hideMark/>
          </w:tcPr>
          <w:p w14:paraId="0799D866"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266" w:type="pct"/>
            <w:vMerge w:val="restart"/>
            <w:tcBorders>
              <w:top w:val="nil"/>
              <w:left w:val="single" w:sz="4" w:space="0" w:color="auto"/>
              <w:bottom w:val="single" w:sz="4" w:space="0" w:color="000000"/>
              <w:right w:val="single" w:sz="4" w:space="0" w:color="auto"/>
            </w:tcBorders>
            <w:noWrap/>
            <w:vAlign w:val="center"/>
            <w:hideMark/>
          </w:tcPr>
          <w:p w14:paraId="340F6F23"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440,0</w:t>
            </w:r>
          </w:p>
        </w:tc>
        <w:tc>
          <w:tcPr>
            <w:tcW w:w="256" w:type="pct"/>
            <w:vMerge/>
            <w:tcBorders>
              <w:top w:val="nil"/>
              <w:left w:val="single" w:sz="4" w:space="0" w:color="auto"/>
              <w:bottom w:val="single" w:sz="4" w:space="0" w:color="000000"/>
              <w:right w:val="single" w:sz="4" w:space="0" w:color="auto"/>
            </w:tcBorders>
            <w:vAlign w:val="center"/>
            <w:hideMark/>
          </w:tcPr>
          <w:p w14:paraId="4F276064"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320" w:type="pct"/>
            <w:vMerge/>
            <w:tcBorders>
              <w:top w:val="nil"/>
              <w:left w:val="single" w:sz="4" w:space="0" w:color="auto"/>
              <w:bottom w:val="single" w:sz="4" w:space="0" w:color="000000"/>
              <w:right w:val="single" w:sz="4" w:space="0" w:color="auto"/>
            </w:tcBorders>
            <w:vAlign w:val="center"/>
            <w:hideMark/>
          </w:tcPr>
          <w:p w14:paraId="34A9AB87"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89" w:type="pct"/>
            <w:vMerge/>
            <w:tcBorders>
              <w:top w:val="nil"/>
              <w:left w:val="single" w:sz="4" w:space="0" w:color="auto"/>
              <w:bottom w:val="single" w:sz="4" w:space="0" w:color="000000"/>
              <w:right w:val="single" w:sz="4" w:space="0" w:color="auto"/>
            </w:tcBorders>
            <w:vAlign w:val="center"/>
            <w:hideMark/>
          </w:tcPr>
          <w:p w14:paraId="6C2633A8"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1044" w:type="pct"/>
            <w:vMerge/>
            <w:tcBorders>
              <w:top w:val="nil"/>
              <w:left w:val="single" w:sz="4" w:space="0" w:color="auto"/>
              <w:bottom w:val="single" w:sz="4" w:space="0" w:color="000000"/>
              <w:right w:val="single" w:sz="4" w:space="0" w:color="auto"/>
            </w:tcBorders>
            <w:vAlign w:val="center"/>
            <w:hideMark/>
          </w:tcPr>
          <w:p w14:paraId="1098972A"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300" w:type="pct"/>
            <w:vMerge/>
            <w:tcBorders>
              <w:top w:val="nil"/>
              <w:left w:val="single" w:sz="4" w:space="0" w:color="auto"/>
              <w:bottom w:val="single" w:sz="4" w:space="0" w:color="000000"/>
              <w:right w:val="single" w:sz="4" w:space="0" w:color="auto"/>
            </w:tcBorders>
            <w:vAlign w:val="center"/>
            <w:hideMark/>
          </w:tcPr>
          <w:p w14:paraId="48EBE5B9"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97" w:type="pct"/>
            <w:vMerge/>
            <w:tcBorders>
              <w:top w:val="nil"/>
              <w:left w:val="single" w:sz="4" w:space="0" w:color="auto"/>
              <w:bottom w:val="single" w:sz="4" w:space="0" w:color="000000"/>
              <w:right w:val="single" w:sz="4" w:space="0" w:color="auto"/>
            </w:tcBorders>
            <w:vAlign w:val="center"/>
            <w:hideMark/>
          </w:tcPr>
          <w:p w14:paraId="1CD8BE47"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76" w:type="pct"/>
            <w:vAlign w:val="center"/>
            <w:hideMark/>
          </w:tcPr>
          <w:p w14:paraId="42087BFD" w14:textId="77777777" w:rsidR="00CF21FD" w:rsidRPr="004E34C1" w:rsidRDefault="00CF21FD" w:rsidP="00DA2F4F">
            <w:pPr>
              <w:spacing w:after="0"/>
              <w:rPr>
                <w:sz w:val="20"/>
                <w:szCs w:val="20"/>
              </w:rPr>
            </w:pPr>
          </w:p>
        </w:tc>
      </w:tr>
      <w:tr w:rsidR="004367C6" w:rsidRPr="004E34C1" w14:paraId="2C4D0DD5" w14:textId="77777777" w:rsidTr="004A7744">
        <w:tc>
          <w:tcPr>
            <w:tcW w:w="478" w:type="pct"/>
            <w:vMerge w:val="restart"/>
            <w:tcBorders>
              <w:top w:val="nil"/>
              <w:left w:val="single" w:sz="4" w:space="0" w:color="auto"/>
              <w:bottom w:val="single" w:sz="4" w:space="0" w:color="000000"/>
              <w:right w:val="single" w:sz="4" w:space="0" w:color="auto"/>
            </w:tcBorders>
            <w:noWrap/>
            <w:vAlign w:val="center"/>
            <w:hideMark/>
          </w:tcPr>
          <w:p w14:paraId="67825038"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Kulundu</w:t>
            </w:r>
          </w:p>
        </w:tc>
        <w:tc>
          <w:tcPr>
            <w:tcW w:w="430"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0D4C6916"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297 [301]</w:t>
            </w:r>
          </w:p>
        </w:tc>
        <w:tc>
          <w:tcPr>
            <w:tcW w:w="405"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47682451"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555179.541</w:t>
            </w:r>
          </w:p>
        </w:tc>
        <w:tc>
          <w:tcPr>
            <w:tcW w:w="440"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01462187"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4421469.776</w:t>
            </w:r>
          </w:p>
        </w:tc>
        <w:tc>
          <w:tcPr>
            <w:tcW w:w="266" w:type="pct"/>
            <w:vMerge/>
            <w:tcBorders>
              <w:top w:val="nil"/>
              <w:left w:val="single" w:sz="4" w:space="0" w:color="auto"/>
              <w:bottom w:val="single" w:sz="4" w:space="0" w:color="000000"/>
              <w:right w:val="single" w:sz="4" w:space="0" w:color="auto"/>
            </w:tcBorders>
            <w:vAlign w:val="center"/>
            <w:hideMark/>
          </w:tcPr>
          <w:p w14:paraId="7A80F34F"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256" w:type="pct"/>
            <w:vMerge w:val="restart"/>
            <w:tcBorders>
              <w:top w:val="nil"/>
              <w:left w:val="single" w:sz="4" w:space="0" w:color="auto"/>
              <w:bottom w:val="single" w:sz="4" w:space="0" w:color="000000"/>
              <w:right w:val="single" w:sz="4" w:space="0" w:color="auto"/>
            </w:tcBorders>
            <w:shd w:val="clear" w:color="auto" w:fill="FFFF00"/>
            <w:vAlign w:val="center"/>
            <w:hideMark/>
          </w:tcPr>
          <w:p w14:paraId="4003118A"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20 x 20</w:t>
            </w:r>
          </w:p>
        </w:tc>
        <w:tc>
          <w:tcPr>
            <w:tcW w:w="320" w:type="pct"/>
            <w:vMerge w:val="restart"/>
            <w:tcBorders>
              <w:top w:val="nil"/>
              <w:left w:val="single" w:sz="4" w:space="0" w:color="auto"/>
              <w:bottom w:val="single" w:sz="4" w:space="0" w:color="000000"/>
              <w:right w:val="single" w:sz="4" w:space="0" w:color="auto"/>
            </w:tcBorders>
            <w:noWrap/>
            <w:vAlign w:val="center"/>
            <w:hideMark/>
          </w:tcPr>
          <w:p w14:paraId="50C4B978"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400 m2</w:t>
            </w:r>
          </w:p>
        </w:tc>
        <w:tc>
          <w:tcPr>
            <w:tcW w:w="489" w:type="pct"/>
            <w:vMerge w:val="restart"/>
            <w:tcBorders>
              <w:top w:val="nil"/>
              <w:left w:val="single" w:sz="4" w:space="0" w:color="auto"/>
              <w:bottom w:val="single" w:sz="4" w:space="0" w:color="000000"/>
              <w:right w:val="single" w:sz="4" w:space="0" w:color="auto"/>
            </w:tcBorders>
            <w:noWrap/>
            <w:vAlign w:val="center"/>
            <w:hideMark/>
          </w:tcPr>
          <w:p w14:paraId="260BFE5F"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pasture</w:t>
            </w:r>
          </w:p>
        </w:tc>
        <w:tc>
          <w:tcPr>
            <w:tcW w:w="1044" w:type="pct"/>
            <w:vMerge w:val="restart"/>
            <w:tcBorders>
              <w:top w:val="nil"/>
              <w:left w:val="single" w:sz="4" w:space="0" w:color="auto"/>
              <w:bottom w:val="single" w:sz="4" w:space="0" w:color="000000"/>
              <w:right w:val="single" w:sz="4" w:space="0" w:color="auto"/>
            </w:tcBorders>
            <w:noWrap/>
            <w:vAlign w:val="center"/>
            <w:hideMark/>
          </w:tcPr>
          <w:p w14:paraId="352A4AD2"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а/а</w:t>
            </w:r>
          </w:p>
        </w:tc>
        <w:tc>
          <w:tcPr>
            <w:tcW w:w="300" w:type="pct"/>
            <w:vMerge w:val="restart"/>
            <w:tcBorders>
              <w:top w:val="nil"/>
              <w:left w:val="single" w:sz="4" w:space="0" w:color="auto"/>
              <w:bottom w:val="single" w:sz="4" w:space="0" w:color="000000"/>
              <w:right w:val="single" w:sz="4" w:space="0" w:color="auto"/>
            </w:tcBorders>
            <w:vAlign w:val="center"/>
            <w:hideMark/>
          </w:tcPr>
          <w:p w14:paraId="328518A1"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605</w:t>
            </w:r>
          </w:p>
        </w:tc>
        <w:tc>
          <w:tcPr>
            <w:tcW w:w="497" w:type="pct"/>
            <w:vMerge w:val="restart"/>
            <w:tcBorders>
              <w:top w:val="nil"/>
              <w:left w:val="single" w:sz="4" w:space="0" w:color="auto"/>
              <w:bottom w:val="single" w:sz="4" w:space="0" w:color="000000"/>
              <w:right w:val="single" w:sz="4" w:space="0" w:color="auto"/>
            </w:tcBorders>
            <w:noWrap/>
            <w:vAlign w:val="center"/>
            <w:hideMark/>
          </w:tcPr>
          <w:p w14:paraId="370EB720"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pasture</w:t>
            </w:r>
          </w:p>
        </w:tc>
        <w:tc>
          <w:tcPr>
            <w:tcW w:w="76" w:type="pct"/>
            <w:vAlign w:val="center"/>
            <w:hideMark/>
          </w:tcPr>
          <w:p w14:paraId="4A9409E9" w14:textId="77777777" w:rsidR="00CF21FD" w:rsidRPr="004E34C1" w:rsidRDefault="00CF21FD" w:rsidP="00DA2F4F">
            <w:pPr>
              <w:spacing w:after="0"/>
              <w:rPr>
                <w:sz w:val="20"/>
                <w:szCs w:val="20"/>
              </w:rPr>
            </w:pPr>
          </w:p>
        </w:tc>
      </w:tr>
      <w:tr w:rsidR="004367C6" w:rsidRPr="004E34C1" w14:paraId="2166B6D5" w14:textId="77777777" w:rsidTr="004A7744">
        <w:tc>
          <w:tcPr>
            <w:tcW w:w="478" w:type="pct"/>
            <w:vMerge/>
            <w:tcBorders>
              <w:top w:val="nil"/>
              <w:left w:val="single" w:sz="4" w:space="0" w:color="auto"/>
              <w:bottom w:val="single" w:sz="4" w:space="0" w:color="000000"/>
              <w:right w:val="single" w:sz="4" w:space="0" w:color="auto"/>
            </w:tcBorders>
            <w:vAlign w:val="center"/>
            <w:hideMark/>
          </w:tcPr>
          <w:p w14:paraId="23186438"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30" w:type="pct"/>
            <w:vMerge/>
            <w:tcBorders>
              <w:top w:val="nil"/>
              <w:left w:val="single" w:sz="4" w:space="0" w:color="auto"/>
              <w:bottom w:val="single" w:sz="4" w:space="0" w:color="000000"/>
              <w:right w:val="single" w:sz="4" w:space="0" w:color="auto"/>
            </w:tcBorders>
            <w:vAlign w:val="center"/>
            <w:hideMark/>
          </w:tcPr>
          <w:p w14:paraId="79C988E3"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05" w:type="pct"/>
            <w:vMerge/>
            <w:tcBorders>
              <w:top w:val="nil"/>
              <w:left w:val="single" w:sz="4" w:space="0" w:color="auto"/>
              <w:bottom w:val="single" w:sz="4" w:space="0" w:color="000000"/>
              <w:right w:val="single" w:sz="4" w:space="0" w:color="auto"/>
            </w:tcBorders>
            <w:vAlign w:val="center"/>
            <w:hideMark/>
          </w:tcPr>
          <w:p w14:paraId="439576C8"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40" w:type="pct"/>
            <w:vMerge/>
            <w:tcBorders>
              <w:top w:val="nil"/>
              <w:left w:val="single" w:sz="4" w:space="0" w:color="auto"/>
              <w:bottom w:val="single" w:sz="4" w:space="0" w:color="000000"/>
              <w:right w:val="single" w:sz="4" w:space="0" w:color="auto"/>
            </w:tcBorders>
            <w:vAlign w:val="center"/>
            <w:hideMark/>
          </w:tcPr>
          <w:p w14:paraId="57FABC7C"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266" w:type="pct"/>
            <w:vMerge w:val="restart"/>
            <w:tcBorders>
              <w:top w:val="nil"/>
              <w:left w:val="single" w:sz="4" w:space="0" w:color="auto"/>
              <w:bottom w:val="single" w:sz="4" w:space="0" w:color="000000"/>
              <w:right w:val="single" w:sz="4" w:space="0" w:color="auto"/>
            </w:tcBorders>
            <w:noWrap/>
            <w:vAlign w:val="center"/>
            <w:hideMark/>
          </w:tcPr>
          <w:p w14:paraId="491DB51E"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490,0</w:t>
            </w:r>
          </w:p>
        </w:tc>
        <w:tc>
          <w:tcPr>
            <w:tcW w:w="256" w:type="pct"/>
            <w:vMerge/>
            <w:tcBorders>
              <w:top w:val="nil"/>
              <w:left w:val="single" w:sz="4" w:space="0" w:color="auto"/>
              <w:bottom w:val="single" w:sz="4" w:space="0" w:color="000000"/>
              <w:right w:val="single" w:sz="4" w:space="0" w:color="auto"/>
            </w:tcBorders>
            <w:vAlign w:val="center"/>
            <w:hideMark/>
          </w:tcPr>
          <w:p w14:paraId="13BA1219"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320" w:type="pct"/>
            <w:vMerge/>
            <w:tcBorders>
              <w:top w:val="nil"/>
              <w:left w:val="single" w:sz="4" w:space="0" w:color="auto"/>
              <w:bottom w:val="single" w:sz="4" w:space="0" w:color="000000"/>
              <w:right w:val="single" w:sz="4" w:space="0" w:color="auto"/>
            </w:tcBorders>
            <w:vAlign w:val="center"/>
            <w:hideMark/>
          </w:tcPr>
          <w:p w14:paraId="64550685"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89" w:type="pct"/>
            <w:vMerge/>
            <w:tcBorders>
              <w:top w:val="nil"/>
              <w:left w:val="single" w:sz="4" w:space="0" w:color="auto"/>
              <w:bottom w:val="single" w:sz="4" w:space="0" w:color="000000"/>
              <w:right w:val="single" w:sz="4" w:space="0" w:color="auto"/>
            </w:tcBorders>
            <w:vAlign w:val="center"/>
            <w:hideMark/>
          </w:tcPr>
          <w:p w14:paraId="2CE81A6C"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1044" w:type="pct"/>
            <w:vMerge/>
            <w:tcBorders>
              <w:top w:val="nil"/>
              <w:left w:val="single" w:sz="4" w:space="0" w:color="auto"/>
              <w:bottom w:val="single" w:sz="4" w:space="0" w:color="000000"/>
              <w:right w:val="single" w:sz="4" w:space="0" w:color="auto"/>
            </w:tcBorders>
            <w:vAlign w:val="center"/>
            <w:hideMark/>
          </w:tcPr>
          <w:p w14:paraId="5F4A6F9C"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300" w:type="pct"/>
            <w:vMerge/>
            <w:tcBorders>
              <w:top w:val="nil"/>
              <w:left w:val="single" w:sz="4" w:space="0" w:color="auto"/>
              <w:bottom w:val="single" w:sz="4" w:space="0" w:color="000000"/>
              <w:right w:val="single" w:sz="4" w:space="0" w:color="auto"/>
            </w:tcBorders>
            <w:vAlign w:val="center"/>
            <w:hideMark/>
          </w:tcPr>
          <w:p w14:paraId="45A88D5C"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97" w:type="pct"/>
            <w:vMerge/>
            <w:tcBorders>
              <w:top w:val="nil"/>
              <w:left w:val="single" w:sz="4" w:space="0" w:color="auto"/>
              <w:bottom w:val="single" w:sz="4" w:space="0" w:color="000000"/>
              <w:right w:val="single" w:sz="4" w:space="0" w:color="auto"/>
            </w:tcBorders>
            <w:vAlign w:val="center"/>
            <w:hideMark/>
          </w:tcPr>
          <w:p w14:paraId="6E43EC85"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76" w:type="pct"/>
            <w:vAlign w:val="center"/>
            <w:hideMark/>
          </w:tcPr>
          <w:p w14:paraId="3ED58BF3" w14:textId="77777777" w:rsidR="00CF21FD" w:rsidRPr="004E34C1" w:rsidRDefault="00CF21FD" w:rsidP="00DA2F4F">
            <w:pPr>
              <w:spacing w:after="0"/>
              <w:rPr>
                <w:sz w:val="20"/>
                <w:szCs w:val="20"/>
              </w:rPr>
            </w:pPr>
          </w:p>
        </w:tc>
      </w:tr>
      <w:tr w:rsidR="004367C6" w:rsidRPr="004E34C1" w14:paraId="4B763419" w14:textId="77777777" w:rsidTr="004A7744">
        <w:tc>
          <w:tcPr>
            <w:tcW w:w="478" w:type="pct"/>
            <w:vMerge w:val="restart"/>
            <w:tcBorders>
              <w:top w:val="nil"/>
              <w:left w:val="single" w:sz="4" w:space="0" w:color="auto"/>
              <w:bottom w:val="single" w:sz="4" w:space="0" w:color="000000"/>
              <w:right w:val="single" w:sz="4" w:space="0" w:color="auto"/>
            </w:tcBorders>
            <w:noWrap/>
            <w:vAlign w:val="center"/>
            <w:hideMark/>
          </w:tcPr>
          <w:p w14:paraId="7C80BCC7"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Kulundu</w:t>
            </w:r>
          </w:p>
        </w:tc>
        <w:tc>
          <w:tcPr>
            <w:tcW w:w="430"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71D70F5B"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298L [302]</w:t>
            </w:r>
          </w:p>
        </w:tc>
        <w:tc>
          <w:tcPr>
            <w:tcW w:w="405"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62751A01"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554698.069</w:t>
            </w:r>
          </w:p>
        </w:tc>
        <w:tc>
          <w:tcPr>
            <w:tcW w:w="440"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4173939F"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4421378.757</w:t>
            </w:r>
          </w:p>
        </w:tc>
        <w:tc>
          <w:tcPr>
            <w:tcW w:w="266" w:type="pct"/>
            <w:vMerge/>
            <w:tcBorders>
              <w:top w:val="nil"/>
              <w:left w:val="single" w:sz="4" w:space="0" w:color="auto"/>
              <w:bottom w:val="single" w:sz="4" w:space="0" w:color="000000"/>
              <w:right w:val="single" w:sz="4" w:space="0" w:color="auto"/>
            </w:tcBorders>
            <w:vAlign w:val="center"/>
            <w:hideMark/>
          </w:tcPr>
          <w:p w14:paraId="09F30CE3"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256" w:type="pct"/>
            <w:vMerge w:val="restart"/>
            <w:tcBorders>
              <w:top w:val="nil"/>
              <w:left w:val="single" w:sz="4" w:space="0" w:color="auto"/>
              <w:bottom w:val="single" w:sz="4" w:space="0" w:color="000000"/>
              <w:right w:val="single" w:sz="4" w:space="0" w:color="auto"/>
            </w:tcBorders>
            <w:shd w:val="clear" w:color="auto" w:fill="FFFF00"/>
            <w:vAlign w:val="center"/>
            <w:hideMark/>
          </w:tcPr>
          <w:p w14:paraId="4C4216F0"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18 x 18</w:t>
            </w:r>
          </w:p>
        </w:tc>
        <w:tc>
          <w:tcPr>
            <w:tcW w:w="320" w:type="pct"/>
            <w:vMerge w:val="restart"/>
            <w:tcBorders>
              <w:top w:val="nil"/>
              <w:left w:val="single" w:sz="4" w:space="0" w:color="auto"/>
              <w:bottom w:val="single" w:sz="4" w:space="0" w:color="000000"/>
              <w:right w:val="single" w:sz="4" w:space="0" w:color="auto"/>
            </w:tcBorders>
            <w:noWrap/>
            <w:vAlign w:val="center"/>
            <w:hideMark/>
          </w:tcPr>
          <w:p w14:paraId="1E76D10D"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324 m2</w:t>
            </w:r>
          </w:p>
        </w:tc>
        <w:tc>
          <w:tcPr>
            <w:tcW w:w="489" w:type="pct"/>
            <w:vMerge w:val="restart"/>
            <w:tcBorders>
              <w:top w:val="nil"/>
              <w:left w:val="single" w:sz="4" w:space="0" w:color="auto"/>
              <w:bottom w:val="single" w:sz="4" w:space="0" w:color="000000"/>
              <w:right w:val="single" w:sz="4" w:space="0" w:color="auto"/>
            </w:tcBorders>
            <w:noWrap/>
            <w:vAlign w:val="center"/>
            <w:hideMark/>
          </w:tcPr>
          <w:p w14:paraId="4F3EADB9"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pasture</w:t>
            </w:r>
          </w:p>
        </w:tc>
        <w:tc>
          <w:tcPr>
            <w:tcW w:w="1044" w:type="pct"/>
            <w:vMerge w:val="restart"/>
            <w:tcBorders>
              <w:top w:val="nil"/>
              <w:left w:val="single" w:sz="4" w:space="0" w:color="auto"/>
              <w:bottom w:val="single" w:sz="4" w:space="0" w:color="000000"/>
              <w:right w:val="single" w:sz="4" w:space="0" w:color="auto"/>
            </w:tcBorders>
            <w:noWrap/>
            <w:vAlign w:val="center"/>
            <w:hideMark/>
          </w:tcPr>
          <w:p w14:paraId="329B6F6B"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а/а</w:t>
            </w:r>
          </w:p>
        </w:tc>
        <w:tc>
          <w:tcPr>
            <w:tcW w:w="300" w:type="pct"/>
            <w:vMerge w:val="restart"/>
            <w:tcBorders>
              <w:top w:val="nil"/>
              <w:left w:val="single" w:sz="4" w:space="0" w:color="auto"/>
              <w:bottom w:val="single" w:sz="4" w:space="0" w:color="000000"/>
              <w:right w:val="single" w:sz="4" w:space="0" w:color="auto"/>
            </w:tcBorders>
            <w:vAlign w:val="center"/>
            <w:hideMark/>
          </w:tcPr>
          <w:p w14:paraId="100E3437"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605</w:t>
            </w:r>
          </w:p>
        </w:tc>
        <w:tc>
          <w:tcPr>
            <w:tcW w:w="497" w:type="pct"/>
            <w:vMerge w:val="restart"/>
            <w:tcBorders>
              <w:top w:val="nil"/>
              <w:left w:val="single" w:sz="4" w:space="0" w:color="auto"/>
              <w:bottom w:val="single" w:sz="4" w:space="0" w:color="000000"/>
              <w:right w:val="single" w:sz="4" w:space="0" w:color="auto"/>
            </w:tcBorders>
            <w:noWrap/>
            <w:vAlign w:val="center"/>
            <w:hideMark/>
          </w:tcPr>
          <w:p w14:paraId="0BF5DB61"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pasture</w:t>
            </w:r>
          </w:p>
        </w:tc>
        <w:tc>
          <w:tcPr>
            <w:tcW w:w="76" w:type="pct"/>
            <w:vAlign w:val="center"/>
            <w:hideMark/>
          </w:tcPr>
          <w:p w14:paraId="71EDD0F5" w14:textId="77777777" w:rsidR="00CF21FD" w:rsidRPr="004E34C1" w:rsidRDefault="00CF21FD" w:rsidP="00DA2F4F">
            <w:pPr>
              <w:spacing w:after="0"/>
              <w:rPr>
                <w:sz w:val="20"/>
                <w:szCs w:val="20"/>
              </w:rPr>
            </w:pPr>
          </w:p>
        </w:tc>
      </w:tr>
      <w:tr w:rsidR="004367C6" w:rsidRPr="004E34C1" w14:paraId="732BC741" w14:textId="77777777" w:rsidTr="004A7744">
        <w:tc>
          <w:tcPr>
            <w:tcW w:w="478" w:type="pct"/>
            <w:vMerge/>
            <w:tcBorders>
              <w:top w:val="nil"/>
              <w:left w:val="single" w:sz="4" w:space="0" w:color="auto"/>
              <w:bottom w:val="single" w:sz="4" w:space="0" w:color="000000"/>
              <w:right w:val="single" w:sz="4" w:space="0" w:color="auto"/>
            </w:tcBorders>
            <w:vAlign w:val="center"/>
            <w:hideMark/>
          </w:tcPr>
          <w:p w14:paraId="10B98EE8"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30" w:type="pct"/>
            <w:vMerge/>
            <w:tcBorders>
              <w:top w:val="nil"/>
              <w:left w:val="single" w:sz="4" w:space="0" w:color="auto"/>
              <w:bottom w:val="single" w:sz="4" w:space="0" w:color="000000"/>
              <w:right w:val="single" w:sz="4" w:space="0" w:color="auto"/>
            </w:tcBorders>
            <w:vAlign w:val="center"/>
            <w:hideMark/>
          </w:tcPr>
          <w:p w14:paraId="39AC1C5E"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05" w:type="pct"/>
            <w:vMerge/>
            <w:tcBorders>
              <w:top w:val="nil"/>
              <w:left w:val="single" w:sz="4" w:space="0" w:color="auto"/>
              <w:bottom w:val="single" w:sz="4" w:space="0" w:color="000000"/>
              <w:right w:val="single" w:sz="4" w:space="0" w:color="auto"/>
            </w:tcBorders>
            <w:vAlign w:val="center"/>
            <w:hideMark/>
          </w:tcPr>
          <w:p w14:paraId="1AC923EF"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40" w:type="pct"/>
            <w:vMerge/>
            <w:tcBorders>
              <w:top w:val="nil"/>
              <w:left w:val="single" w:sz="4" w:space="0" w:color="auto"/>
              <w:bottom w:val="single" w:sz="4" w:space="0" w:color="000000"/>
              <w:right w:val="single" w:sz="4" w:space="0" w:color="auto"/>
            </w:tcBorders>
            <w:vAlign w:val="center"/>
            <w:hideMark/>
          </w:tcPr>
          <w:p w14:paraId="31743CE0"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266" w:type="pct"/>
            <w:vMerge w:val="restart"/>
            <w:tcBorders>
              <w:top w:val="nil"/>
              <w:left w:val="single" w:sz="4" w:space="0" w:color="auto"/>
              <w:bottom w:val="single" w:sz="4" w:space="0" w:color="000000"/>
              <w:right w:val="single" w:sz="4" w:space="0" w:color="auto"/>
            </w:tcBorders>
            <w:noWrap/>
            <w:vAlign w:val="center"/>
            <w:hideMark/>
          </w:tcPr>
          <w:p w14:paraId="535027EE"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400,0</w:t>
            </w:r>
          </w:p>
        </w:tc>
        <w:tc>
          <w:tcPr>
            <w:tcW w:w="256" w:type="pct"/>
            <w:vMerge/>
            <w:tcBorders>
              <w:top w:val="nil"/>
              <w:left w:val="single" w:sz="4" w:space="0" w:color="auto"/>
              <w:bottom w:val="single" w:sz="4" w:space="0" w:color="000000"/>
              <w:right w:val="single" w:sz="4" w:space="0" w:color="auto"/>
            </w:tcBorders>
            <w:vAlign w:val="center"/>
            <w:hideMark/>
          </w:tcPr>
          <w:p w14:paraId="4518A509"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320" w:type="pct"/>
            <w:vMerge/>
            <w:tcBorders>
              <w:top w:val="nil"/>
              <w:left w:val="single" w:sz="4" w:space="0" w:color="auto"/>
              <w:bottom w:val="single" w:sz="4" w:space="0" w:color="000000"/>
              <w:right w:val="single" w:sz="4" w:space="0" w:color="auto"/>
            </w:tcBorders>
            <w:vAlign w:val="center"/>
            <w:hideMark/>
          </w:tcPr>
          <w:p w14:paraId="5D80205C"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89" w:type="pct"/>
            <w:vMerge/>
            <w:tcBorders>
              <w:top w:val="nil"/>
              <w:left w:val="single" w:sz="4" w:space="0" w:color="auto"/>
              <w:bottom w:val="single" w:sz="4" w:space="0" w:color="000000"/>
              <w:right w:val="single" w:sz="4" w:space="0" w:color="auto"/>
            </w:tcBorders>
            <w:vAlign w:val="center"/>
            <w:hideMark/>
          </w:tcPr>
          <w:p w14:paraId="17665E50"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1044" w:type="pct"/>
            <w:vMerge/>
            <w:tcBorders>
              <w:top w:val="nil"/>
              <w:left w:val="single" w:sz="4" w:space="0" w:color="auto"/>
              <w:bottom w:val="single" w:sz="4" w:space="0" w:color="000000"/>
              <w:right w:val="single" w:sz="4" w:space="0" w:color="auto"/>
            </w:tcBorders>
            <w:vAlign w:val="center"/>
            <w:hideMark/>
          </w:tcPr>
          <w:p w14:paraId="4D3CE453"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300" w:type="pct"/>
            <w:vMerge/>
            <w:tcBorders>
              <w:top w:val="nil"/>
              <w:left w:val="single" w:sz="4" w:space="0" w:color="auto"/>
              <w:bottom w:val="single" w:sz="4" w:space="0" w:color="000000"/>
              <w:right w:val="single" w:sz="4" w:space="0" w:color="auto"/>
            </w:tcBorders>
            <w:vAlign w:val="center"/>
            <w:hideMark/>
          </w:tcPr>
          <w:p w14:paraId="34102602"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97" w:type="pct"/>
            <w:vMerge/>
            <w:tcBorders>
              <w:top w:val="nil"/>
              <w:left w:val="single" w:sz="4" w:space="0" w:color="auto"/>
              <w:bottom w:val="single" w:sz="4" w:space="0" w:color="000000"/>
              <w:right w:val="single" w:sz="4" w:space="0" w:color="auto"/>
            </w:tcBorders>
            <w:vAlign w:val="center"/>
            <w:hideMark/>
          </w:tcPr>
          <w:p w14:paraId="6A8EFD1B"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76" w:type="pct"/>
            <w:vAlign w:val="center"/>
            <w:hideMark/>
          </w:tcPr>
          <w:p w14:paraId="0A90E19C" w14:textId="77777777" w:rsidR="00CF21FD" w:rsidRPr="004E34C1" w:rsidRDefault="00CF21FD" w:rsidP="00DA2F4F">
            <w:pPr>
              <w:spacing w:after="0"/>
              <w:rPr>
                <w:sz w:val="20"/>
                <w:szCs w:val="20"/>
              </w:rPr>
            </w:pPr>
          </w:p>
        </w:tc>
      </w:tr>
      <w:tr w:rsidR="004367C6" w:rsidRPr="004E34C1" w14:paraId="22419E11" w14:textId="77777777" w:rsidTr="004A7744">
        <w:tc>
          <w:tcPr>
            <w:tcW w:w="478" w:type="pct"/>
            <w:vMerge w:val="restart"/>
            <w:tcBorders>
              <w:top w:val="nil"/>
              <w:left w:val="single" w:sz="4" w:space="0" w:color="auto"/>
              <w:bottom w:val="single" w:sz="4" w:space="0" w:color="000000"/>
              <w:right w:val="single" w:sz="4" w:space="0" w:color="auto"/>
            </w:tcBorders>
            <w:noWrap/>
            <w:vAlign w:val="center"/>
            <w:hideMark/>
          </w:tcPr>
          <w:p w14:paraId="7188018B"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Kulundu</w:t>
            </w:r>
          </w:p>
        </w:tc>
        <w:tc>
          <w:tcPr>
            <w:tcW w:w="430"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09B0384C"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299N [303]</w:t>
            </w:r>
          </w:p>
        </w:tc>
        <w:tc>
          <w:tcPr>
            <w:tcW w:w="405"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486C6665"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554305.030</w:t>
            </w:r>
          </w:p>
        </w:tc>
        <w:tc>
          <w:tcPr>
            <w:tcW w:w="440"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01A0FFAC"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4421304.455</w:t>
            </w:r>
          </w:p>
        </w:tc>
        <w:tc>
          <w:tcPr>
            <w:tcW w:w="266" w:type="pct"/>
            <w:vMerge/>
            <w:tcBorders>
              <w:top w:val="nil"/>
              <w:left w:val="single" w:sz="4" w:space="0" w:color="auto"/>
              <w:bottom w:val="single" w:sz="4" w:space="0" w:color="000000"/>
              <w:right w:val="single" w:sz="4" w:space="0" w:color="auto"/>
            </w:tcBorders>
            <w:vAlign w:val="center"/>
            <w:hideMark/>
          </w:tcPr>
          <w:p w14:paraId="187D07D5"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256" w:type="pct"/>
            <w:vMerge w:val="restart"/>
            <w:tcBorders>
              <w:top w:val="nil"/>
              <w:left w:val="single" w:sz="4" w:space="0" w:color="auto"/>
              <w:bottom w:val="single" w:sz="4" w:space="0" w:color="000000"/>
              <w:right w:val="single" w:sz="4" w:space="0" w:color="auto"/>
            </w:tcBorders>
            <w:shd w:val="clear" w:color="auto" w:fill="FFFF00"/>
            <w:vAlign w:val="center"/>
            <w:hideMark/>
          </w:tcPr>
          <w:p w14:paraId="0FA23F83"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20 x 20</w:t>
            </w:r>
          </w:p>
        </w:tc>
        <w:tc>
          <w:tcPr>
            <w:tcW w:w="320" w:type="pct"/>
            <w:vMerge w:val="restart"/>
            <w:tcBorders>
              <w:top w:val="nil"/>
              <w:left w:val="single" w:sz="4" w:space="0" w:color="auto"/>
              <w:bottom w:val="single" w:sz="4" w:space="0" w:color="000000"/>
              <w:right w:val="single" w:sz="4" w:space="0" w:color="auto"/>
            </w:tcBorders>
            <w:noWrap/>
            <w:vAlign w:val="center"/>
            <w:hideMark/>
          </w:tcPr>
          <w:p w14:paraId="5E6B4E5B"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400 m2</w:t>
            </w:r>
          </w:p>
        </w:tc>
        <w:tc>
          <w:tcPr>
            <w:tcW w:w="489" w:type="pct"/>
            <w:vMerge w:val="restart"/>
            <w:tcBorders>
              <w:top w:val="nil"/>
              <w:left w:val="single" w:sz="4" w:space="0" w:color="auto"/>
              <w:bottom w:val="single" w:sz="4" w:space="0" w:color="000000"/>
              <w:right w:val="single" w:sz="4" w:space="0" w:color="auto"/>
            </w:tcBorders>
            <w:noWrap/>
            <w:vAlign w:val="center"/>
            <w:hideMark/>
          </w:tcPr>
          <w:p w14:paraId="55A9DF5F"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pasture</w:t>
            </w:r>
          </w:p>
        </w:tc>
        <w:tc>
          <w:tcPr>
            <w:tcW w:w="1044" w:type="pct"/>
            <w:vMerge w:val="restart"/>
            <w:tcBorders>
              <w:top w:val="nil"/>
              <w:left w:val="single" w:sz="4" w:space="0" w:color="auto"/>
              <w:bottom w:val="single" w:sz="4" w:space="0" w:color="000000"/>
              <w:right w:val="single" w:sz="4" w:space="0" w:color="auto"/>
            </w:tcBorders>
            <w:noWrap/>
            <w:vAlign w:val="center"/>
            <w:hideMark/>
          </w:tcPr>
          <w:p w14:paraId="70EB2DA7"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а/а</w:t>
            </w:r>
          </w:p>
        </w:tc>
        <w:tc>
          <w:tcPr>
            <w:tcW w:w="300" w:type="pct"/>
            <w:vMerge w:val="restart"/>
            <w:tcBorders>
              <w:top w:val="nil"/>
              <w:left w:val="single" w:sz="4" w:space="0" w:color="auto"/>
              <w:bottom w:val="single" w:sz="4" w:space="0" w:color="000000"/>
              <w:right w:val="single" w:sz="4" w:space="0" w:color="auto"/>
            </w:tcBorders>
            <w:vAlign w:val="center"/>
            <w:hideMark/>
          </w:tcPr>
          <w:p w14:paraId="09436053"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604</w:t>
            </w:r>
          </w:p>
        </w:tc>
        <w:tc>
          <w:tcPr>
            <w:tcW w:w="497" w:type="pct"/>
            <w:vMerge w:val="restart"/>
            <w:tcBorders>
              <w:top w:val="nil"/>
              <w:left w:val="single" w:sz="4" w:space="0" w:color="auto"/>
              <w:bottom w:val="single" w:sz="4" w:space="0" w:color="000000"/>
              <w:right w:val="single" w:sz="4" w:space="0" w:color="auto"/>
            </w:tcBorders>
            <w:noWrap/>
            <w:vAlign w:val="center"/>
            <w:hideMark/>
          </w:tcPr>
          <w:p w14:paraId="78D2FEFB"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pasture</w:t>
            </w:r>
          </w:p>
        </w:tc>
        <w:tc>
          <w:tcPr>
            <w:tcW w:w="76" w:type="pct"/>
            <w:vAlign w:val="center"/>
            <w:hideMark/>
          </w:tcPr>
          <w:p w14:paraId="518CD12D" w14:textId="77777777" w:rsidR="00CF21FD" w:rsidRPr="004E34C1" w:rsidRDefault="00CF21FD" w:rsidP="00DA2F4F">
            <w:pPr>
              <w:spacing w:after="0"/>
              <w:rPr>
                <w:sz w:val="20"/>
                <w:szCs w:val="20"/>
              </w:rPr>
            </w:pPr>
          </w:p>
        </w:tc>
      </w:tr>
      <w:tr w:rsidR="004367C6" w:rsidRPr="004E34C1" w14:paraId="2E30C984" w14:textId="77777777" w:rsidTr="004A7744">
        <w:tc>
          <w:tcPr>
            <w:tcW w:w="478" w:type="pct"/>
            <w:vMerge/>
            <w:tcBorders>
              <w:top w:val="nil"/>
              <w:left w:val="single" w:sz="4" w:space="0" w:color="auto"/>
              <w:bottom w:val="single" w:sz="4" w:space="0" w:color="000000"/>
              <w:right w:val="single" w:sz="4" w:space="0" w:color="auto"/>
            </w:tcBorders>
            <w:vAlign w:val="center"/>
            <w:hideMark/>
          </w:tcPr>
          <w:p w14:paraId="4A59A92C"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30" w:type="pct"/>
            <w:vMerge/>
            <w:tcBorders>
              <w:top w:val="nil"/>
              <w:left w:val="single" w:sz="4" w:space="0" w:color="auto"/>
              <w:bottom w:val="single" w:sz="4" w:space="0" w:color="000000"/>
              <w:right w:val="single" w:sz="4" w:space="0" w:color="auto"/>
            </w:tcBorders>
            <w:vAlign w:val="center"/>
            <w:hideMark/>
          </w:tcPr>
          <w:p w14:paraId="6CBBE342"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05" w:type="pct"/>
            <w:vMerge/>
            <w:tcBorders>
              <w:top w:val="nil"/>
              <w:left w:val="single" w:sz="4" w:space="0" w:color="auto"/>
              <w:bottom w:val="single" w:sz="4" w:space="0" w:color="000000"/>
              <w:right w:val="single" w:sz="4" w:space="0" w:color="auto"/>
            </w:tcBorders>
            <w:vAlign w:val="center"/>
            <w:hideMark/>
          </w:tcPr>
          <w:p w14:paraId="7F0A58DA"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40" w:type="pct"/>
            <w:vMerge/>
            <w:tcBorders>
              <w:top w:val="nil"/>
              <w:left w:val="single" w:sz="4" w:space="0" w:color="auto"/>
              <w:bottom w:val="single" w:sz="4" w:space="0" w:color="000000"/>
              <w:right w:val="single" w:sz="4" w:space="0" w:color="auto"/>
            </w:tcBorders>
            <w:vAlign w:val="center"/>
            <w:hideMark/>
          </w:tcPr>
          <w:p w14:paraId="4AFFA964"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266" w:type="pct"/>
            <w:vMerge w:val="restart"/>
            <w:tcBorders>
              <w:top w:val="nil"/>
              <w:left w:val="single" w:sz="4" w:space="0" w:color="auto"/>
              <w:bottom w:val="single" w:sz="4" w:space="0" w:color="000000"/>
              <w:right w:val="single" w:sz="4" w:space="0" w:color="auto"/>
            </w:tcBorders>
            <w:noWrap/>
            <w:vAlign w:val="center"/>
            <w:hideMark/>
          </w:tcPr>
          <w:p w14:paraId="4D124774"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258,4</w:t>
            </w:r>
          </w:p>
        </w:tc>
        <w:tc>
          <w:tcPr>
            <w:tcW w:w="256" w:type="pct"/>
            <w:vMerge/>
            <w:tcBorders>
              <w:top w:val="nil"/>
              <w:left w:val="single" w:sz="4" w:space="0" w:color="auto"/>
              <w:bottom w:val="single" w:sz="4" w:space="0" w:color="000000"/>
              <w:right w:val="single" w:sz="4" w:space="0" w:color="auto"/>
            </w:tcBorders>
            <w:vAlign w:val="center"/>
            <w:hideMark/>
          </w:tcPr>
          <w:p w14:paraId="514C1D15"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320" w:type="pct"/>
            <w:vMerge/>
            <w:tcBorders>
              <w:top w:val="nil"/>
              <w:left w:val="single" w:sz="4" w:space="0" w:color="auto"/>
              <w:bottom w:val="single" w:sz="4" w:space="0" w:color="000000"/>
              <w:right w:val="single" w:sz="4" w:space="0" w:color="auto"/>
            </w:tcBorders>
            <w:vAlign w:val="center"/>
            <w:hideMark/>
          </w:tcPr>
          <w:p w14:paraId="700496B4"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89" w:type="pct"/>
            <w:vMerge/>
            <w:tcBorders>
              <w:top w:val="nil"/>
              <w:left w:val="single" w:sz="4" w:space="0" w:color="auto"/>
              <w:bottom w:val="single" w:sz="4" w:space="0" w:color="000000"/>
              <w:right w:val="single" w:sz="4" w:space="0" w:color="auto"/>
            </w:tcBorders>
            <w:vAlign w:val="center"/>
            <w:hideMark/>
          </w:tcPr>
          <w:p w14:paraId="7B165CB1"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1044" w:type="pct"/>
            <w:vMerge/>
            <w:tcBorders>
              <w:top w:val="nil"/>
              <w:left w:val="single" w:sz="4" w:space="0" w:color="auto"/>
              <w:bottom w:val="single" w:sz="4" w:space="0" w:color="000000"/>
              <w:right w:val="single" w:sz="4" w:space="0" w:color="auto"/>
            </w:tcBorders>
            <w:vAlign w:val="center"/>
            <w:hideMark/>
          </w:tcPr>
          <w:p w14:paraId="23EEE252"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300" w:type="pct"/>
            <w:vMerge/>
            <w:tcBorders>
              <w:top w:val="nil"/>
              <w:left w:val="single" w:sz="4" w:space="0" w:color="auto"/>
              <w:bottom w:val="single" w:sz="4" w:space="0" w:color="000000"/>
              <w:right w:val="single" w:sz="4" w:space="0" w:color="auto"/>
            </w:tcBorders>
            <w:vAlign w:val="center"/>
            <w:hideMark/>
          </w:tcPr>
          <w:p w14:paraId="1E6D2C8C"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97" w:type="pct"/>
            <w:vMerge/>
            <w:tcBorders>
              <w:top w:val="nil"/>
              <w:left w:val="single" w:sz="4" w:space="0" w:color="auto"/>
              <w:bottom w:val="single" w:sz="4" w:space="0" w:color="000000"/>
              <w:right w:val="single" w:sz="4" w:space="0" w:color="auto"/>
            </w:tcBorders>
            <w:vAlign w:val="center"/>
            <w:hideMark/>
          </w:tcPr>
          <w:p w14:paraId="5D52B8A5"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76" w:type="pct"/>
            <w:vAlign w:val="center"/>
            <w:hideMark/>
          </w:tcPr>
          <w:p w14:paraId="49827E36" w14:textId="77777777" w:rsidR="00CF21FD" w:rsidRPr="004E34C1" w:rsidRDefault="00CF21FD" w:rsidP="00DA2F4F">
            <w:pPr>
              <w:spacing w:after="0"/>
              <w:rPr>
                <w:sz w:val="20"/>
                <w:szCs w:val="20"/>
              </w:rPr>
            </w:pPr>
          </w:p>
        </w:tc>
      </w:tr>
      <w:tr w:rsidR="004367C6" w:rsidRPr="004E34C1" w14:paraId="16AE1301" w14:textId="77777777" w:rsidTr="004A7744">
        <w:tc>
          <w:tcPr>
            <w:tcW w:w="478" w:type="pct"/>
            <w:vMerge w:val="restart"/>
            <w:tcBorders>
              <w:top w:val="nil"/>
              <w:left w:val="single" w:sz="4" w:space="0" w:color="auto"/>
              <w:bottom w:val="single" w:sz="4" w:space="0" w:color="000000"/>
              <w:right w:val="single" w:sz="4" w:space="0" w:color="auto"/>
            </w:tcBorders>
            <w:noWrap/>
            <w:vAlign w:val="center"/>
            <w:hideMark/>
          </w:tcPr>
          <w:p w14:paraId="20AF9603"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Kulundu</w:t>
            </w:r>
          </w:p>
        </w:tc>
        <w:tc>
          <w:tcPr>
            <w:tcW w:w="430"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0B1AA864"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300N [304]</w:t>
            </w:r>
          </w:p>
        </w:tc>
        <w:tc>
          <w:tcPr>
            <w:tcW w:w="405"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18BAB9C1"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554051.180</w:t>
            </w:r>
          </w:p>
        </w:tc>
        <w:tc>
          <w:tcPr>
            <w:tcW w:w="440"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4E74E825"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4421256.466</w:t>
            </w:r>
          </w:p>
        </w:tc>
        <w:tc>
          <w:tcPr>
            <w:tcW w:w="266" w:type="pct"/>
            <w:vMerge/>
            <w:tcBorders>
              <w:top w:val="nil"/>
              <w:left w:val="single" w:sz="4" w:space="0" w:color="auto"/>
              <w:bottom w:val="single" w:sz="4" w:space="0" w:color="000000"/>
              <w:right w:val="single" w:sz="4" w:space="0" w:color="auto"/>
            </w:tcBorders>
            <w:vAlign w:val="center"/>
            <w:hideMark/>
          </w:tcPr>
          <w:p w14:paraId="75FAB4C5"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256" w:type="pct"/>
            <w:vMerge w:val="restart"/>
            <w:tcBorders>
              <w:top w:val="nil"/>
              <w:left w:val="single" w:sz="4" w:space="0" w:color="auto"/>
              <w:bottom w:val="single" w:sz="4" w:space="0" w:color="000000"/>
              <w:right w:val="single" w:sz="4" w:space="0" w:color="auto"/>
            </w:tcBorders>
            <w:shd w:val="clear" w:color="auto" w:fill="FFFF00"/>
            <w:vAlign w:val="center"/>
            <w:hideMark/>
          </w:tcPr>
          <w:p w14:paraId="2DF5E7E6"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19 x 19</w:t>
            </w:r>
          </w:p>
        </w:tc>
        <w:tc>
          <w:tcPr>
            <w:tcW w:w="320" w:type="pct"/>
            <w:vMerge w:val="restart"/>
            <w:tcBorders>
              <w:top w:val="nil"/>
              <w:left w:val="single" w:sz="4" w:space="0" w:color="auto"/>
              <w:bottom w:val="single" w:sz="4" w:space="0" w:color="000000"/>
              <w:right w:val="single" w:sz="4" w:space="0" w:color="auto"/>
            </w:tcBorders>
            <w:noWrap/>
            <w:vAlign w:val="center"/>
            <w:hideMark/>
          </w:tcPr>
          <w:p w14:paraId="4DCE1F9F"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361 m2</w:t>
            </w:r>
          </w:p>
        </w:tc>
        <w:tc>
          <w:tcPr>
            <w:tcW w:w="489" w:type="pct"/>
            <w:vMerge w:val="restart"/>
            <w:tcBorders>
              <w:top w:val="nil"/>
              <w:left w:val="single" w:sz="4" w:space="0" w:color="auto"/>
              <w:bottom w:val="single" w:sz="4" w:space="0" w:color="000000"/>
              <w:right w:val="single" w:sz="4" w:space="0" w:color="auto"/>
            </w:tcBorders>
            <w:noWrap/>
            <w:vAlign w:val="center"/>
            <w:hideMark/>
          </w:tcPr>
          <w:p w14:paraId="779FF205"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pasture</w:t>
            </w:r>
          </w:p>
        </w:tc>
        <w:tc>
          <w:tcPr>
            <w:tcW w:w="1044" w:type="pct"/>
            <w:vMerge w:val="restart"/>
            <w:tcBorders>
              <w:top w:val="nil"/>
              <w:left w:val="single" w:sz="4" w:space="0" w:color="auto"/>
              <w:bottom w:val="single" w:sz="4" w:space="0" w:color="000000"/>
              <w:right w:val="single" w:sz="4" w:space="0" w:color="auto"/>
            </w:tcBorders>
            <w:noWrap/>
            <w:vAlign w:val="center"/>
            <w:hideMark/>
          </w:tcPr>
          <w:p w14:paraId="4E14B329"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а/а</w:t>
            </w:r>
          </w:p>
        </w:tc>
        <w:tc>
          <w:tcPr>
            <w:tcW w:w="300" w:type="pct"/>
            <w:vMerge w:val="restart"/>
            <w:tcBorders>
              <w:top w:val="nil"/>
              <w:left w:val="single" w:sz="4" w:space="0" w:color="auto"/>
              <w:bottom w:val="single" w:sz="4" w:space="0" w:color="000000"/>
              <w:right w:val="single" w:sz="4" w:space="0" w:color="auto"/>
            </w:tcBorders>
            <w:vAlign w:val="center"/>
            <w:hideMark/>
          </w:tcPr>
          <w:p w14:paraId="0B2A03CA"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604</w:t>
            </w:r>
          </w:p>
        </w:tc>
        <w:tc>
          <w:tcPr>
            <w:tcW w:w="497" w:type="pct"/>
            <w:vMerge w:val="restart"/>
            <w:tcBorders>
              <w:top w:val="nil"/>
              <w:left w:val="single" w:sz="4" w:space="0" w:color="auto"/>
              <w:bottom w:val="single" w:sz="4" w:space="0" w:color="000000"/>
              <w:right w:val="single" w:sz="4" w:space="0" w:color="auto"/>
            </w:tcBorders>
            <w:noWrap/>
            <w:vAlign w:val="center"/>
            <w:hideMark/>
          </w:tcPr>
          <w:p w14:paraId="65E01254"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pasture</w:t>
            </w:r>
          </w:p>
        </w:tc>
        <w:tc>
          <w:tcPr>
            <w:tcW w:w="76" w:type="pct"/>
            <w:vAlign w:val="center"/>
            <w:hideMark/>
          </w:tcPr>
          <w:p w14:paraId="602C1853" w14:textId="77777777" w:rsidR="00CF21FD" w:rsidRPr="004E34C1" w:rsidRDefault="00CF21FD" w:rsidP="00DA2F4F">
            <w:pPr>
              <w:spacing w:after="0"/>
              <w:rPr>
                <w:sz w:val="20"/>
                <w:szCs w:val="20"/>
              </w:rPr>
            </w:pPr>
          </w:p>
        </w:tc>
      </w:tr>
      <w:tr w:rsidR="004367C6" w:rsidRPr="004E34C1" w14:paraId="6D3766E2" w14:textId="77777777" w:rsidTr="004A7744">
        <w:tc>
          <w:tcPr>
            <w:tcW w:w="478" w:type="pct"/>
            <w:vMerge/>
            <w:tcBorders>
              <w:top w:val="nil"/>
              <w:left w:val="single" w:sz="4" w:space="0" w:color="auto"/>
              <w:bottom w:val="single" w:sz="4" w:space="0" w:color="000000"/>
              <w:right w:val="single" w:sz="4" w:space="0" w:color="auto"/>
            </w:tcBorders>
            <w:vAlign w:val="center"/>
            <w:hideMark/>
          </w:tcPr>
          <w:p w14:paraId="2F1BC197"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30" w:type="pct"/>
            <w:vMerge/>
            <w:tcBorders>
              <w:top w:val="nil"/>
              <w:left w:val="single" w:sz="4" w:space="0" w:color="auto"/>
              <w:bottom w:val="single" w:sz="4" w:space="0" w:color="000000"/>
              <w:right w:val="single" w:sz="4" w:space="0" w:color="auto"/>
            </w:tcBorders>
            <w:vAlign w:val="center"/>
            <w:hideMark/>
          </w:tcPr>
          <w:p w14:paraId="56DE887C"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05" w:type="pct"/>
            <w:vMerge/>
            <w:tcBorders>
              <w:top w:val="nil"/>
              <w:left w:val="single" w:sz="4" w:space="0" w:color="auto"/>
              <w:bottom w:val="single" w:sz="4" w:space="0" w:color="000000"/>
              <w:right w:val="single" w:sz="4" w:space="0" w:color="auto"/>
            </w:tcBorders>
            <w:vAlign w:val="center"/>
            <w:hideMark/>
          </w:tcPr>
          <w:p w14:paraId="3226D397"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40" w:type="pct"/>
            <w:vMerge/>
            <w:tcBorders>
              <w:top w:val="nil"/>
              <w:left w:val="single" w:sz="4" w:space="0" w:color="auto"/>
              <w:bottom w:val="single" w:sz="4" w:space="0" w:color="000000"/>
              <w:right w:val="single" w:sz="4" w:space="0" w:color="auto"/>
            </w:tcBorders>
            <w:vAlign w:val="center"/>
            <w:hideMark/>
          </w:tcPr>
          <w:p w14:paraId="169019D4"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266" w:type="pct"/>
            <w:vMerge w:val="restart"/>
            <w:tcBorders>
              <w:top w:val="nil"/>
              <w:left w:val="single" w:sz="4" w:space="0" w:color="auto"/>
              <w:bottom w:val="single" w:sz="4" w:space="0" w:color="000000"/>
              <w:right w:val="single" w:sz="4" w:space="0" w:color="auto"/>
            </w:tcBorders>
            <w:noWrap/>
            <w:vAlign w:val="center"/>
            <w:hideMark/>
          </w:tcPr>
          <w:p w14:paraId="313BA8EB"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461,7</w:t>
            </w:r>
          </w:p>
        </w:tc>
        <w:tc>
          <w:tcPr>
            <w:tcW w:w="256" w:type="pct"/>
            <w:vMerge/>
            <w:tcBorders>
              <w:top w:val="nil"/>
              <w:left w:val="single" w:sz="4" w:space="0" w:color="auto"/>
              <w:bottom w:val="single" w:sz="4" w:space="0" w:color="000000"/>
              <w:right w:val="single" w:sz="4" w:space="0" w:color="auto"/>
            </w:tcBorders>
            <w:vAlign w:val="center"/>
            <w:hideMark/>
          </w:tcPr>
          <w:p w14:paraId="58CBFD1C"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320" w:type="pct"/>
            <w:vMerge/>
            <w:tcBorders>
              <w:top w:val="nil"/>
              <w:left w:val="single" w:sz="4" w:space="0" w:color="auto"/>
              <w:bottom w:val="single" w:sz="4" w:space="0" w:color="000000"/>
              <w:right w:val="single" w:sz="4" w:space="0" w:color="auto"/>
            </w:tcBorders>
            <w:vAlign w:val="center"/>
            <w:hideMark/>
          </w:tcPr>
          <w:p w14:paraId="24BA0ECA"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89" w:type="pct"/>
            <w:vMerge/>
            <w:tcBorders>
              <w:top w:val="nil"/>
              <w:left w:val="single" w:sz="4" w:space="0" w:color="auto"/>
              <w:bottom w:val="single" w:sz="4" w:space="0" w:color="000000"/>
              <w:right w:val="single" w:sz="4" w:space="0" w:color="auto"/>
            </w:tcBorders>
            <w:vAlign w:val="center"/>
            <w:hideMark/>
          </w:tcPr>
          <w:p w14:paraId="10D61947"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1044" w:type="pct"/>
            <w:vMerge/>
            <w:tcBorders>
              <w:top w:val="nil"/>
              <w:left w:val="single" w:sz="4" w:space="0" w:color="auto"/>
              <w:bottom w:val="single" w:sz="4" w:space="0" w:color="000000"/>
              <w:right w:val="single" w:sz="4" w:space="0" w:color="auto"/>
            </w:tcBorders>
            <w:vAlign w:val="center"/>
            <w:hideMark/>
          </w:tcPr>
          <w:p w14:paraId="00946D9F"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300" w:type="pct"/>
            <w:vMerge/>
            <w:tcBorders>
              <w:top w:val="nil"/>
              <w:left w:val="single" w:sz="4" w:space="0" w:color="auto"/>
              <w:bottom w:val="single" w:sz="4" w:space="0" w:color="000000"/>
              <w:right w:val="single" w:sz="4" w:space="0" w:color="auto"/>
            </w:tcBorders>
            <w:vAlign w:val="center"/>
            <w:hideMark/>
          </w:tcPr>
          <w:p w14:paraId="593E2269"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97" w:type="pct"/>
            <w:vMerge/>
            <w:tcBorders>
              <w:top w:val="nil"/>
              <w:left w:val="single" w:sz="4" w:space="0" w:color="auto"/>
              <w:bottom w:val="single" w:sz="4" w:space="0" w:color="000000"/>
              <w:right w:val="single" w:sz="4" w:space="0" w:color="auto"/>
            </w:tcBorders>
            <w:vAlign w:val="center"/>
            <w:hideMark/>
          </w:tcPr>
          <w:p w14:paraId="3FBAF215"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76" w:type="pct"/>
            <w:vAlign w:val="center"/>
            <w:hideMark/>
          </w:tcPr>
          <w:p w14:paraId="01E5F011" w14:textId="77777777" w:rsidR="00CF21FD" w:rsidRPr="004E34C1" w:rsidRDefault="00CF21FD" w:rsidP="00DA2F4F">
            <w:pPr>
              <w:spacing w:after="0"/>
              <w:rPr>
                <w:sz w:val="20"/>
                <w:szCs w:val="20"/>
              </w:rPr>
            </w:pPr>
          </w:p>
        </w:tc>
      </w:tr>
      <w:tr w:rsidR="004367C6" w:rsidRPr="004E34C1" w14:paraId="496783BB" w14:textId="77777777" w:rsidTr="004A7744">
        <w:tc>
          <w:tcPr>
            <w:tcW w:w="478" w:type="pct"/>
            <w:vMerge w:val="restart"/>
            <w:tcBorders>
              <w:top w:val="nil"/>
              <w:left w:val="single" w:sz="4" w:space="0" w:color="auto"/>
              <w:bottom w:val="single" w:sz="4" w:space="0" w:color="000000"/>
              <w:right w:val="single" w:sz="4" w:space="0" w:color="auto"/>
            </w:tcBorders>
            <w:noWrap/>
            <w:vAlign w:val="center"/>
            <w:hideMark/>
          </w:tcPr>
          <w:p w14:paraId="0172DA7A"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Kulundu</w:t>
            </w:r>
          </w:p>
        </w:tc>
        <w:tc>
          <w:tcPr>
            <w:tcW w:w="430"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2E3433CB"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301N [305N]</w:t>
            </w:r>
          </w:p>
        </w:tc>
        <w:tc>
          <w:tcPr>
            <w:tcW w:w="405"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23B3B270"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553597.561</w:t>
            </w:r>
          </w:p>
        </w:tc>
        <w:tc>
          <w:tcPr>
            <w:tcW w:w="440"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3FD140CD"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4421170.712</w:t>
            </w:r>
          </w:p>
        </w:tc>
        <w:tc>
          <w:tcPr>
            <w:tcW w:w="266" w:type="pct"/>
            <w:vMerge/>
            <w:tcBorders>
              <w:top w:val="nil"/>
              <w:left w:val="single" w:sz="4" w:space="0" w:color="auto"/>
              <w:bottom w:val="single" w:sz="4" w:space="0" w:color="000000"/>
              <w:right w:val="single" w:sz="4" w:space="0" w:color="auto"/>
            </w:tcBorders>
            <w:vAlign w:val="center"/>
            <w:hideMark/>
          </w:tcPr>
          <w:p w14:paraId="59AFCCF4"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256" w:type="pct"/>
            <w:vMerge w:val="restart"/>
            <w:tcBorders>
              <w:top w:val="nil"/>
              <w:left w:val="single" w:sz="4" w:space="0" w:color="auto"/>
              <w:bottom w:val="single" w:sz="4" w:space="0" w:color="000000"/>
              <w:right w:val="single" w:sz="4" w:space="0" w:color="auto"/>
            </w:tcBorders>
            <w:shd w:val="clear" w:color="auto" w:fill="FFFF00"/>
            <w:vAlign w:val="center"/>
            <w:hideMark/>
          </w:tcPr>
          <w:p w14:paraId="485691F2"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20 x 20</w:t>
            </w:r>
          </w:p>
        </w:tc>
        <w:tc>
          <w:tcPr>
            <w:tcW w:w="320" w:type="pct"/>
            <w:vMerge w:val="restart"/>
            <w:tcBorders>
              <w:top w:val="nil"/>
              <w:left w:val="single" w:sz="4" w:space="0" w:color="auto"/>
              <w:bottom w:val="single" w:sz="4" w:space="0" w:color="000000"/>
              <w:right w:val="single" w:sz="4" w:space="0" w:color="auto"/>
            </w:tcBorders>
            <w:noWrap/>
            <w:vAlign w:val="center"/>
            <w:hideMark/>
          </w:tcPr>
          <w:p w14:paraId="3C29BA92"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400 m2</w:t>
            </w:r>
          </w:p>
        </w:tc>
        <w:tc>
          <w:tcPr>
            <w:tcW w:w="489" w:type="pct"/>
            <w:vMerge w:val="restart"/>
            <w:tcBorders>
              <w:top w:val="nil"/>
              <w:left w:val="single" w:sz="4" w:space="0" w:color="auto"/>
              <w:bottom w:val="single" w:sz="4" w:space="0" w:color="000000"/>
              <w:right w:val="single" w:sz="4" w:space="0" w:color="auto"/>
            </w:tcBorders>
            <w:noWrap/>
            <w:vAlign w:val="center"/>
            <w:hideMark/>
          </w:tcPr>
          <w:p w14:paraId="27E73BB9"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pasture</w:t>
            </w:r>
          </w:p>
        </w:tc>
        <w:tc>
          <w:tcPr>
            <w:tcW w:w="1044" w:type="pct"/>
            <w:vMerge w:val="restart"/>
            <w:tcBorders>
              <w:top w:val="nil"/>
              <w:left w:val="single" w:sz="4" w:space="0" w:color="auto"/>
              <w:bottom w:val="single" w:sz="4" w:space="0" w:color="000000"/>
              <w:right w:val="single" w:sz="4" w:space="0" w:color="auto"/>
            </w:tcBorders>
            <w:noWrap/>
            <w:vAlign w:val="center"/>
            <w:hideMark/>
          </w:tcPr>
          <w:p w14:paraId="6CEAE306"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а/а</w:t>
            </w:r>
          </w:p>
        </w:tc>
        <w:tc>
          <w:tcPr>
            <w:tcW w:w="300" w:type="pct"/>
            <w:vMerge w:val="restart"/>
            <w:tcBorders>
              <w:top w:val="nil"/>
              <w:left w:val="single" w:sz="4" w:space="0" w:color="auto"/>
              <w:bottom w:val="single" w:sz="4" w:space="0" w:color="000000"/>
              <w:right w:val="single" w:sz="4" w:space="0" w:color="auto"/>
            </w:tcBorders>
            <w:vAlign w:val="center"/>
            <w:hideMark/>
          </w:tcPr>
          <w:p w14:paraId="0A144D93"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603</w:t>
            </w:r>
          </w:p>
        </w:tc>
        <w:tc>
          <w:tcPr>
            <w:tcW w:w="497" w:type="pct"/>
            <w:vMerge w:val="restart"/>
            <w:tcBorders>
              <w:top w:val="nil"/>
              <w:left w:val="single" w:sz="4" w:space="0" w:color="auto"/>
              <w:bottom w:val="single" w:sz="4" w:space="0" w:color="000000"/>
              <w:right w:val="single" w:sz="4" w:space="0" w:color="auto"/>
            </w:tcBorders>
            <w:noWrap/>
            <w:vAlign w:val="center"/>
            <w:hideMark/>
          </w:tcPr>
          <w:p w14:paraId="47F0C590"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pasture</w:t>
            </w:r>
          </w:p>
        </w:tc>
        <w:tc>
          <w:tcPr>
            <w:tcW w:w="76" w:type="pct"/>
            <w:vAlign w:val="center"/>
            <w:hideMark/>
          </w:tcPr>
          <w:p w14:paraId="7AD7F1E3" w14:textId="77777777" w:rsidR="00CF21FD" w:rsidRPr="004E34C1" w:rsidRDefault="00CF21FD" w:rsidP="00DA2F4F">
            <w:pPr>
              <w:spacing w:after="0"/>
              <w:rPr>
                <w:sz w:val="20"/>
                <w:szCs w:val="20"/>
              </w:rPr>
            </w:pPr>
          </w:p>
        </w:tc>
      </w:tr>
      <w:tr w:rsidR="004367C6" w:rsidRPr="004E34C1" w14:paraId="7FE9E451" w14:textId="77777777" w:rsidTr="004A7744">
        <w:tc>
          <w:tcPr>
            <w:tcW w:w="478" w:type="pct"/>
            <w:vMerge/>
            <w:tcBorders>
              <w:top w:val="nil"/>
              <w:left w:val="single" w:sz="4" w:space="0" w:color="auto"/>
              <w:bottom w:val="single" w:sz="4" w:space="0" w:color="000000"/>
              <w:right w:val="single" w:sz="4" w:space="0" w:color="auto"/>
            </w:tcBorders>
            <w:vAlign w:val="center"/>
            <w:hideMark/>
          </w:tcPr>
          <w:p w14:paraId="233576ED"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30" w:type="pct"/>
            <w:vMerge/>
            <w:tcBorders>
              <w:top w:val="nil"/>
              <w:left w:val="single" w:sz="4" w:space="0" w:color="auto"/>
              <w:bottom w:val="single" w:sz="4" w:space="0" w:color="000000"/>
              <w:right w:val="single" w:sz="4" w:space="0" w:color="auto"/>
            </w:tcBorders>
            <w:vAlign w:val="center"/>
            <w:hideMark/>
          </w:tcPr>
          <w:p w14:paraId="55201B58"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05" w:type="pct"/>
            <w:vMerge/>
            <w:tcBorders>
              <w:top w:val="nil"/>
              <w:left w:val="single" w:sz="4" w:space="0" w:color="auto"/>
              <w:bottom w:val="single" w:sz="4" w:space="0" w:color="000000"/>
              <w:right w:val="single" w:sz="4" w:space="0" w:color="auto"/>
            </w:tcBorders>
            <w:vAlign w:val="center"/>
            <w:hideMark/>
          </w:tcPr>
          <w:p w14:paraId="4BC5D01E"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40" w:type="pct"/>
            <w:vMerge/>
            <w:tcBorders>
              <w:top w:val="nil"/>
              <w:left w:val="single" w:sz="4" w:space="0" w:color="auto"/>
              <w:bottom w:val="single" w:sz="4" w:space="0" w:color="000000"/>
              <w:right w:val="single" w:sz="4" w:space="0" w:color="auto"/>
            </w:tcBorders>
            <w:vAlign w:val="center"/>
            <w:hideMark/>
          </w:tcPr>
          <w:p w14:paraId="7ECDDDDF"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266" w:type="pct"/>
            <w:vMerge w:val="restart"/>
            <w:tcBorders>
              <w:top w:val="nil"/>
              <w:left w:val="single" w:sz="4" w:space="0" w:color="auto"/>
              <w:bottom w:val="single" w:sz="4" w:space="0" w:color="000000"/>
              <w:right w:val="single" w:sz="4" w:space="0" w:color="auto"/>
            </w:tcBorders>
            <w:noWrap/>
            <w:vAlign w:val="center"/>
            <w:hideMark/>
          </w:tcPr>
          <w:p w14:paraId="3AC59F16"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370,0</w:t>
            </w:r>
          </w:p>
        </w:tc>
        <w:tc>
          <w:tcPr>
            <w:tcW w:w="256" w:type="pct"/>
            <w:vMerge/>
            <w:tcBorders>
              <w:top w:val="nil"/>
              <w:left w:val="single" w:sz="4" w:space="0" w:color="auto"/>
              <w:bottom w:val="single" w:sz="4" w:space="0" w:color="000000"/>
              <w:right w:val="single" w:sz="4" w:space="0" w:color="auto"/>
            </w:tcBorders>
            <w:vAlign w:val="center"/>
            <w:hideMark/>
          </w:tcPr>
          <w:p w14:paraId="4A74D832"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320" w:type="pct"/>
            <w:vMerge/>
            <w:tcBorders>
              <w:top w:val="nil"/>
              <w:left w:val="single" w:sz="4" w:space="0" w:color="auto"/>
              <w:bottom w:val="single" w:sz="4" w:space="0" w:color="000000"/>
              <w:right w:val="single" w:sz="4" w:space="0" w:color="auto"/>
            </w:tcBorders>
            <w:vAlign w:val="center"/>
            <w:hideMark/>
          </w:tcPr>
          <w:p w14:paraId="7F96E1C2"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89" w:type="pct"/>
            <w:vMerge/>
            <w:tcBorders>
              <w:top w:val="nil"/>
              <w:left w:val="single" w:sz="4" w:space="0" w:color="auto"/>
              <w:bottom w:val="single" w:sz="4" w:space="0" w:color="000000"/>
              <w:right w:val="single" w:sz="4" w:space="0" w:color="auto"/>
            </w:tcBorders>
            <w:vAlign w:val="center"/>
            <w:hideMark/>
          </w:tcPr>
          <w:p w14:paraId="5A5FC962"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1044" w:type="pct"/>
            <w:vMerge/>
            <w:tcBorders>
              <w:top w:val="nil"/>
              <w:left w:val="single" w:sz="4" w:space="0" w:color="auto"/>
              <w:bottom w:val="single" w:sz="4" w:space="0" w:color="000000"/>
              <w:right w:val="single" w:sz="4" w:space="0" w:color="auto"/>
            </w:tcBorders>
            <w:vAlign w:val="center"/>
            <w:hideMark/>
          </w:tcPr>
          <w:p w14:paraId="27BDA2D3"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300" w:type="pct"/>
            <w:vMerge/>
            <w:tcBorders>
              <w:top w:val="nil"/>
              <w:left w:val="single" w:sz="4" w:space="0" w:color="auto"/>
              <w:bottom w:val="single" w:sz="4" w:space="0" w:color="000000"/>
              <w:right w:val="single" w:sz="4" w:space="0" w:color="auto"/>
            </w:tcBorders>
            <w:vAlign w:val="center"/>
            <w:hideMark/>
          </w:tcPr>
          <w:p w14:paraId="311C338C"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97" w:type="pct"/>
            <w:vMerge/>
            <w:tcBorders>
              <w:top w:val="nil"/>
              <w:left w:val="single" w:sz="4" w:space="0" w:color="auto"/>
              <w:bottom w:val="single" w:sz="4" w:space="0" w:color="000000"/>
              <w:right w:val="single" w:sz="4" w:space="0" w:color="auto"/>
            </w:tcBorders>
            <w:vAlign w:val="center"/>
            <w:hideMark/>
          </w:tcPr>
          <w:p w14:paraId="21F252DC"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76" w:type="pct"/>
            <w:vAlign w:val="center"/>
            <w:hideMark/>
          </w:tcPr>
          <w:p w14:paraId="686182F5" w14:textId="77777777" w:rsidR="00CF21FD" w:rsidRPr="004E34C1" w:rsidRDefault="00CF21FD" w:rsidP="00DA2F4F">
            <w:pPr>
              <w:spacing w:after="0"/>
              <w:rPr>
                <w:sz w:val="20"/>
                <w:szCs w:val="20"/>
              </w:rPr>
            </w:pPr>
          </w:p>
        </w:tc>
      </w:tr>
      <w:tr w:rsidR="004367C6" w:rsidRPr="004E34C1" w14:paraId="2D44DFA0" w14:textId="77777777" w:rsidTr="004A7744">
        <w:tc>
          <w:tcPr>
            <w:tcW w:w="478" w:type="pct"/>
            <w:vMerge w:val="restart"/>
            <w:tcBorders>
              <w:top w:val="nil"/>
              <w:left w:val="single" w:sz="4" w:space="0" w:color="auto"/>
              <w:bottom w:val="single" w:sz="4" w:space="0" w:color="000000"/>
              <w:right w:val="single" w:sz="4" w:space="0" w:color="auto"/>
            </w:tcBorders>
            <w:noWrap/>
            <w:vAlign w:val="center"/>
            <w:hideMark/>
          </w:tcPr>
          <w:p w14:paraId="4AE8E62B"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Kulundu</w:t>
            </w:r>
          </w:p>
        </w:tc>
        <w:tc>
          <w:tcPr>
            <w:tcW w:w="430"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63D2EB71"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301A [305A]</w:t>
            </w:r>
          </w:p>
        </w:tc>
        <w:tc>
          <w:tcPr>
            <w:tcW w:w="405"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2D9F3681"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553234.000</w:t>
            </w:r>
          </w:p>
        </w:tc>
        <w:tc>
          <w:tcPr>
            <w:tcW w:w="440"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4FFAAE48"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4421101.983</w:t>
            </w:r>
          </w:p>
        </w:tc>
        <w:tc>
          <w:tcPr>
            <w:tcW w:w="266" w:type="pct"/>
            <w:vMerge/>
            <w:tcBorders>
              <w:top w:val="nil"/>
              <w:left w:val="single" w:sz="4" w:space="0" w:color="auto"/>
              <w:bottom w:val="single" w:sz="4" w:space="0" w:color="000000"/>
              <w:right w:val="single" w:sz="4" w:space="0" w:color="auto"/>
            </w:tcBorders>
            <w:vAlign w:val="center"/>
            <w:hideMark/>
          </w:tcPr>
          <w:p w14:paraId="5EFCDB91"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256" w:type="pct"/>
            <w:vMerge w:val="restart"/>
            <w:tcBorders>
              <w:top w:val="nil"/>
              <w:left w:val="single" w:sz="4" w:space="0" w:color="auto"/>
              <w:bottom w:val="single" w:sz="4" w:space="0" w:color="000000"/>
              <w:right w:val="single" w:sz="4" w:space="0" w:color="auto"/>
            </w:tcBorders>
            <w:shd w:val="clear" w:color="auto" w:fill="FFFF00"/>
            <w:vAlign w:val="center"/>
            <w:hideMark/>
          </w:tcPr>
          <w:p w14:paraId="25803A98"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20 x 20</w:t>
            </w:r>
          </w:p>
        </w:tc>
        <w:tc>
          <w:tcPr>
            <w:tcW w:w="320" w:type="pct"/>
            <w:vMerge w:val="restart"/>
            <w:tcBorders>
              <w:top w:val="nil"/>
              <w:left w:val="single" w:sz="4" w:space="0" w:color="auto"/>
              <w:bottom w:val="single" w:sz="4" w:space="0" w:color="000000"/>
              <w:right w:val="single" w:sz="4" w:space="0" w:color="auto"/>
            </w:tcBorders>
            <w:noWrap/>
            <w:vAlign w:val="center"/>
            <w:hideMark/>
          </w:tcPr>
          <w:p w14:paraId="4354A8CB"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400 m2</w:t>
            </w:r>
          </w:p>
        </w:tc>
        <w:tc>
          <w:tcPr>
            <w:tcW w:w="489" w:type="pct"/>
            <w:vMerge w:val="restart"/>
            <w:tcBorders>
              <w:top w:val="nil"/>
              <w:left w:val="single" w:sz="4" w:space="0" w:color="auto"/>
              <w:bottom w:val="single" w:sz="4" w:space="0" w:color="000000"/>
              <w:right w:val="single" w:sz="4" w:space="0" w:color="auto"/>
            </w:tcBorders>
            <w:noWrap/>
            <w:vAlign w:val="center"/>
            <w:hideMark/>
          </w:tcPr>
          <w:p w14:paraId="21DC49D7"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pasture</w:t>
            </w:r>
          </w:p>
        </w:tc>
        <w:tc>
          <w:tcPr>
            <w:tcW w:w="1044" w:type="pct"/>
            <w:vMerge w:val="restart"/>
            <w:tcBorders>
              <w:top w:val="nil"/>
              <w:left w:val="single" w:sz="4" w:space="0" w:color="auto"/>
              <w:bottom w:val="single" w:sz="4" w:space="0" w:color="000000"/>
              <w:right w:val="single" w:sz="4" w:space="0" w:color="auto"/>
            </w:tcBorders>
            <w:noWrap/>
            <w:vAlign w:val="center"/>
            <w:hideMark/>
          </w:tcPr>
          <w:p w14:paraId="1B098BA2"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а/а</w:t>
            </w:r>
          </w:p>
        </w:tc>
        <w:tc>
          <w:tcPr>
            <w:tcW w:w="300" w:type="pct"/>
            <w:vMerge w:val="restart"/>
            <w:tcBorders>
              <w:top w:val="nil"/>
              <w:left w:val="single" w:sz="4" w:space="0" w:color="auto"/>
              <w:bottom w:val="single" w:sz="4" w:space="0" w:color="000000"/>
              <w:right w:val="single" w:sz="4" w:space="0" w:color="auto"/>
            </w:tcBorders>
            <w:vAlign w:val="center"/>
            <w:hideMark/>
          </w:tcPr>
          <w:p w14:paraId="583E871D"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517</w:t>
            </w:r>
          </w:p>
        </w:tc>
        <w:tc>
          <w:tcPr>
            <w:tcW w:w="497" w:type="pct"/>
            <w:vMerge w:val="restart"/>
            <w:tcBorders>
              <w:top w:val="nil"/>
              <w:left w:val="single" w:sz="4" w:space="0" w:color="auto"/>
              <w:bottom w:val="single" w:sz="4" w:space="0" w:color="000000"/>
              <w:right w:val="single" w:sz="4" w:space="0" w:color="auto"/>
            </w:tcBorders>
            <w:noWrap/>
            <w:vAlign w:val="center"/>
            <w:hideMark/>
          </w:tcPr>
          <w:p w14:paraId="71D24564"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pasture</w:t>
            </w:r>
          </w:p>
        </w:tc>
        <w:tc>
          <w:tcPr>
            <w:tcW w:w="76" w:type="pct"/>
            <w:vAlign w:val="center"/>
            <w:hideMark/>
          </w:tcPr>
          <w:p w14:paraId="2ABCEFB6" w14:textId="77777777" w:rsidR="00CF21FD" w:rsidRPr="004E34C1" w:rsidRDefault="00CF21FD" w:rsidP="00DA2F4F">
            <w:pPr>
              <w:spacing w:after="0"/>
              <w:rPr>
                <w:sz w:val="20"/>
                <w:szCs w:val="20"/>
              </w:rPr>
            </w:pPr>
          </w:p>
        </w:tc>
      </w:tr>
      <w:tr w:rsidR="004367C6" w:rsidRPr="004E34C1" w14:paraId="12D5ADC8" w14:textId="77777777" w:rsidTr="004A7744">
        <w:tc>
          <w:tcPr>
            <w:tcW w:w="478" w:type="pct"/>
            <w:vMerge/>
            <w:tcBorders>
              <w:top w:val="nil"/>
              <w:left w:val="single" w:sz="4" w:space="0" w:color="auto"/>
              <w:bottom w:val="single" w:sz="4" w:space="0" w:color="000000"/>
              <w:right w:val="single" w:sz="4" w:space="0" w:color="auto"/>
            </w:tcBorders>
            <w:vAlign w:val="center"/>
            <w:hideMark/>
          </w:tcPr>
          <w:p w14:paraId="4643D40B"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30" w:type="pct"/>
            <w:vMerge/>
            <w:tcBorders>
              <w:top w:val="nil"/>
              <w:left w:val="single" w:sz="4" w:space="0" w:color="auto"/>
              <w:bottom w:val="single" w:sz="4" w:space="0" w:color="000000"/>
              <w:right w:val="single" w:sz="4" w:space="0" w:color="auto"/>
            </w:tcBorders>
            <w:vAlign w:val="center"/>
            <w:hideMark/>
          </w:tcPr>
          <w:p w14:paraId="332A7872"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05" w:type="pct"/>
            <w:vMerge/>
            <w:tcBorders>
              <w:top w:val="nil"/>
              <w:left w:val="single" w:sz="4" w:space="0" w:color="auto"/>
              <w:bottom w:val="single" w:sz="4" w:space="0" w:color="000000"/>
              <w:right w:val="single" w:sz="4" w:space="0" w:color="auto"/>
            </w:tcBorders>
            <w:vAlign w:val="center"/>
            <w:hideMark/>
          </w:tcPr>
          <w:p w14:paraId="7F5B8E11"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40" w:type="pct"/>
            <w:vMerge/>
            <w:tcBorders>
              <w:top w:val="nil"/>
              <w:left w:val="single" w:sz="4" w:space="0" w:color="auto"/>
              <w:bottom w:val="single" w:sz="4" w:space="0" w:color="000000"/>
              <w:right w:val="single" w:sz="4" w:space="0" w:color="auto"/>
            </w:tcBorders>
            <w:vAlign w:val="center"/>
            <w:hideMark/>
          </w:tcPr>
          <w:p w14:paraId="76662E83"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266" w:type="pct"/>
            <w:vMerge w:val="restart"/>
            <w:tcBorders>
              <w:top w:val="nil"/>
              <w:left w:val="single" w:sz="4" w:space="0" w:color="auto"/>
              <w:bottom w:val="single" w:sz="4" w:space="0" w:color="000000"/>
              <w:right w:val="single" w:sz="4" w:space="0" w:color="auto"/>
            </w:tcBorders>
            <w:noWrap/>
            <w:vAlign w:val="center"/>
            <w:hideMark/>
          </w:tcPr>
          <w:p w14:paraId="49136009"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440,0</w:t>
            </w:r>
          </w:p>
        </w:tc>
        <w:tc>
          <w:tcPr>
            <w:tcW w:w="256" w:type="pct"/>
            <w:vMerge/>
            <w:tcBorders>
              <w:top w:val="nil"/>
              <w:left w:val="single" w:sz="4" w:space="0" w:color="auto"/>
              <w:bottom w:val="single" w:sz="4" w:space="0" w:color="000000"/>
              <w:right w:val="single" w:sz="4" w:space="0" w:color="auto"/>
            </w:tcBorders>
            <w:vAlign w:val="center"/>
            <w:hideMark/>
          </w:tcPr>
          <w:p w14:paraId="07580A45"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320" w:type="pct"/>
            <w:vMerge/>
            <w:tcBorders>
              <w:top w:val="nil"/>
              <w:left w:val="single" w:sz="4" w:space="0" w:color="auto"/>
              <w:bottom w:val="single" w:sz="4" w:space="0" w:color="000000"/>
              <w:right w:val="single" w:sz="4" w:space="0" w:color="auto"/>
            </w:tcBorders>
            <w:vAlign w:val="center"/>
            <w:hideMark/>
          </w:tcPr>
          <w:p w14:paraId="578EBA1A"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89" w:type="pct"/>
            <w:vMerge/>
            <w:tcBorders>
              <w:top w:val="nil"/>
              <w:left w:val="single" w:sz="4" w:space="0" w:color="auto"/>
              <w:bottom w:val="single" w:sz="4" w:space="0" w:color="000000"/>
              <w:right w:val="single" w:sz="4" w:space="0" w:color="auto"/>
            </w:tcBorders>
            <w:vAlign w:val="center"/>
            <w:hideMark/>
          </w:tcPr>
          <w:p w14:paraId="19866AC3"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1044" w:type="pct"/>
            <w:vMerge/>
            <w:tcBorders>
              <w:top w:val="nil"/>
              <w:left w:val="single" w:sz="4" w:space="0" w:color="auto"/>
              <w:bottom w:val="single" w:sz="4" w:space="0" w:color="000000"/>
              <w:right w:val="single" w:sz="4" w:space="0" w:color="auto"/>
            </w:tcBorders>
            <w:vAlign w:val="center"/>
            <w:hideMark/>
          </w:tcPr>
          <w:p w14:paraId="54BA8338"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300" w:type="pct"/>
            <w:vMerge/>
            <w:tcBorders>
              <w:top w:val="nil"/>
              <w:left w:val="single" w:sz="4" w:space="0" w:color="auto"/>
              <w:bottom w:val="single" w:sz="4" w:space="0" w:color="000000"/>
              <w:right w:val="single" w:sz="4" w:space="0" w:color="auto"/>
            </w:tcBorders>
            <w:vAlign w:val="center"/>
            <w:hideMark/>
          </w:tcPr>
          <w:p w14:paraId="1248E705"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97" w:type="pct"/>
            <w:vMerge/>
            <w:tcBorders>
              <w:top w:val="nil"/>
              <w:left w:val="single" w:sz="4" w:space="0" w:color="auto"/>
              <w:bottom w:val="single" w:sz="4" w:space="0" w:color="000000"/>
              <w:right w:val="single" w:sz="4" w:space="0" w:color="auto"/>
            </w:tcBorders>
            <w:vAlign w:val="center"/>
            <w:hideMark/>
          </w:tcPr>
          <w:p w14:paraId="11D35EF8"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76" w:type="pct"/>
            <w:vAlign w:val="center"/>
            <w:hideMark/>
          </w:tcPr>
          <w:p w14:paraId="74EF13C0" w14:textId="77777777" w:rsidR="00CF21FD" w:rsidRPr="004E34C1" w:rsidRDefault="00CF21FD" w:rsidP="00DA2F4F">
            <w:pPr>
              <w:spacing w:after="0"/>
              <w:rPr>
                <w:sz w:val="20"/>
                <w:szCs w:val="20"/>
              </w:rPr>
            </w:pPr>
          </w:p>
        </w:tc>
      </w:tr>
      <w:tr w:rsidR="004367C6" w:rsidRPr="004E34C1" w14:paraId="4B3348A8" w14:textId="77777777" w:rsidTr="004A7744">
        <w:tc>
          <w:tcPr>
            <w:tcW w:w="478" w:type="pct"/>
            <w:vMerge w:val="restart"/>
            <w:tcBorders>
              <w:top w:val="nil"/>
              <w:left w:val="single" w:sz="4" w:space="0" w:color="auto"/>
              <w:bottom w:val="single" w:sz="4" w:space="0" w:color="000000"/>
              <w:right w:val="single" w:sz="4" w:space="0" w:color="auto"/>
            </w:tcBorders>
            <w:noWrap/>
            <w:vAlign w:val="center"/>
            <w:hideMark/>
          </w:tcPr>
          <w:p w14:paraId="2A787D0B"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Kulundu</w:t>
            </w:r>
          </w:p>
        </w:tc>
        <w:tc>
          <w:tcPr>
            <w:tcW w:w="430"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6B61C8FD"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301B [305B]</w:t>
            </w:r>
          </w:p>
        </w:tc>
        <w:tc>
          <w:tcPr>
            <w:tcW w:w="405"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21688261"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552801.658</w:t>
            </w:r>
          </w:p>
        </w:tc>
        <w:tc>
          <w:tcPr>
            <w:tcW w:w="440"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415E8F71"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4421020.251</w:t>
            </w:r>
          </w:p>
        </w:tc>
        <w:tc>
          <w:tcPr>
            <w:tcW w:w="266" w:type="pct"/>
            <w:vMerge/>
            <w:tcBorders>
              <w:top w:val="nil"/>
              <w:left w:val="single" w:sz="4" w:space="0" w:color="auto"/>
              <w:bottom w:val="single" w:sz="4" w:space="0" w:color="000000"/>
              <w:right w:val="single" w:sz="4" w:space="0" w:color="auto"/>
            </w:tcBorders>
            <w:vAlign w:val="center"/>
            <w:hideMark/>
          </w:tcPr>
          <w:p w14:paraId="63B1B179"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256" w:type="pct"/>
            <w:vMerge w:val="restart"/>
            <w:tcBorders>
              <w:top w:val="nil"/>
              <w:left w:val="single" w:sz="4" w:space="0" w:color="auto"/>
              <w:bottom w:val="single" w:sz="4" w:space="0" w:color="000000"/>
              <w:right w:val="single" w:sz="4" w:space="0" w:color="auto"/>
            </w:tcBorders>
            <w:shd w:val="clear" w:color="auto" w:fill="FFFF00"/>
            <w:vAlign w:val="center"/>
            <w:hideMark/>
          </w:tcPr>
          <w:p w14:paraId="32F25D7A"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18 x 18</w:t>
            </w:r>
          </w:p>
        </w:tc>
        <w:tc>
          <w:tcPr>
            <w:tcW w:w="320" w:type="pct"/>
            <w:vMerge w:val="restart"/>
            <w:tcBorders>
              <w:top w:val="nil"/>
              <w:left w:val="single" w:sz="4" w:space="0" w:color="auto"/>
              <w:bottom w:val="single" w:sz="4" w:space="0" w:color="000000"/>
              <w:right w:val="single" w:sz="4" w:space="0" w:color="auto"/>
            </w:tcBorders>
            <w:noWrap/>
            <w:vAlign w:val="center"/>
            <w:hideMark/>
          </w:tcPr>
          <w:p w14:paraId="16F8E817"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324 m2</w:t>
            </w:r>
          </w:p>
        </w:tc>
        <w:tc>
          <w:tcPr>
            <w:tcW w:w="489" w:type="pct"/>
            <w:vMerge w:val="restart"/>
            <w:tcBorders>
              <w:top w:val="nil"/>
              <w:left w:val="single" w:sz="4" w:space="0" w:color="auto"/>
              <w:bottom w:val="single" w:sz="4" w:space="0" w:color="000000"/>
              <w:right w:val="single" w:sz="4" w:space="0" w:color="auto"/>
            </w:tcBorders>
            <w:noWrap/>
            <w:vAlign w:val="center"/>
            <w:hideMark/>
          </w:tcPr>
          <w:p w14:paraId="65EC7ADE"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pasture</w:t>
            </w:r>
          </w:p>
        </w:tc>
        <w:tc>
          <w:tcPr>
            <w:tcW w:w="1044" w:type="pct"/>
            <w:vMerge w:val="restart"/>
            <w:tcBorders>
              <w:top w:val="nil"/>
              <w:left w:val="single" w:sz="4" w:space="0" w:color="auto"/>
              <w:bottom w:val="single" w:sz="4" w:space="0" w:color="000000"/>
              <w:right w:val="single" w:sz="4" w:space="0" w:color="auto"/>
            </w:tcBorders>
            <w:noWrap/>
            <w:vAlign w:val="center"/>
            <w:hideMark/>
          </w:tcPr>
          <w:p w14:paraId="3C327F8C"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а/а</w:t>
            </w:r>
          </w:p>
        </w:tc>
        <w:tc>
          <w:tcPr>
            <w:tcW w:w="300" w:type="pct"/>
            <w:vMerge w:val="restart"/>
            <w:tcBorders>
              <w:top w:val="nil"/>
              <w:left w:val="single" w:sz="4" w:space="0" w:color="auto"/>
              <w:bottom w:val="single" w:sz="4" w:space="0" w:color="000000"/>
              <w:right w:val="single" w:sz="4" w:space="0" w:color="auto"/>
            </w:tcBorders>
            <w:vAlign w:val="center"/>
            <w:hideMark/>
          </w:tcPr>
          <w:p w14:paraId="78540316"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517</w:t>
            </w:r>
          </w:p>
        </w:tc>
        <w:tc>
          <w:tcPr>
            <w:tcW w:w="497" w:type="pct"/>
            <w:vMerge w:val="restart"/>
            <w:tcBorders>
              <w:top w:val="nil"/>
              <w:left w:val="single" w:sz="4" w:space="0" w:color="auto"/>
              <w:bottom w:val="single" w:sz="4" w:space="0" w:color="000000"/>
              <w:right w:val="single" w:sz="4" w:space="0" w:color="auto"/>
            </w:tcBorders>
            <w:noWrap/>
            <w:vAlign w:val="center"/>
            <w:hideMark/>
          </w:tcPr>
          <w:p w14:paraId="4A074C0B"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pasture</w:t>
            </w:r>
          </w:p>
        </w:tc>
        <w:tc>
          <w:tcPr>
            <w:tcW w:w="76" w:type="pct"/>
            <w:vAlign w:val="center"/>
            <w:hideMark/>
          </w:tcPr>
          <w:p w14:paraId="14FD0EF3" w14:textId="77777777" w:rsidR="00CF21FD" w:rsidRPr="004E34C1" w:rsidRDefault="00CF21FD" w:rsidP="00DA2F4F">
            <w:pPr>
              <w:spacing w:after="0"/>
              <w:rPr>
                <w:sz w:val="20"/>
                <w:szCs w:val="20"/>
              </w:rPr>
            </w:pPr>
          </w:p>
        </w:tc>
      </w:tr>
      <w:tr w:rsidR="004367C6" w:rsidRPr="004E34C1" w14:paraId="750FAAA3" w14:textId="77777777" w:rsidTr="004A7744">
        <w:tc>
          <w:tcPr>
            <w:tcW w:w="478" w:type="pct"/>
            <w:vMerge/>
            <w:tcBorders>
              <w:top w:val="nil"/>
              <w:left w:val="single" w:sz="4" w:space="0" w:color="auto"/>
              <w:bottom w:val="single" w:sz="4" w:space="0" w:color="000000"/>
              <w:right w:val="single" w:sz="4" w:space="0" w:color="auto"/>
            </w:tcBorders>
            <w:vAlign w:val="center"/>
            <w:hideMark/>
          </w:tcPr>
          <w:p w14:paraId="097740B5"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30" w:type="pct"/>
            <w:vMerge/>
            <w:tcBorders>
              <w:top w:val="nil"/>
              <w:left w:val="single" w:sz="4" w:space="0" w:color="auto"/>
              <w:bottom w:val="single" w:sz="4" w:space="0" w:color="000000"/>
              <w:right w:val="single" w:sz="4" w:space="0" w:color="auto"/>
            </w:tcBorders>
            <w:vAlign w:val="center"/>
            <w:hideMark/>
          </w:tcPr>
          <w:p w14:paraId="3EFA13E8"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05" w:type="pct"/>
            <w:vMerge/>
            <w:tcBorders>
              <w:top w:val="nil"/>
              <w:left w:val="single" w:sz="4" w:space="0" w:color="auto"/>
              <w:bottom w:val="single" w:sz="4" w:space="0" w:color="000000"/>
              <w:right w:val="single" w:sz="4" w:space="0" w:color="auto"/>
            </w:tcBorders>
            <w:vAlign w:val="center"/>
            <w:hideMark/>
          </w:tcPr>
          <w:p w14:paraId="1ADA6EF2"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40" w:type="pct"/>
            <w:vMerge/>
            <w:tcBorders>
              <w:top w:val="nil"/>
              <w:left w:val="single" w:sz="4" w:space="0" w:color="auto"/>
              <w:bottom w:val="single" w:sz="4" w:space="0" w:color="000000"/>
              <w:right w:val="single" w:sz="4" w:space="0" w:color="auto"/>
            </w:tcBorders>
            <w:vAlign w:val="center"/>
            <w:hideMark/>
          </w:tcPr>
          <w:p w14:paraId="48DEEE37"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266" w:type="pct"/>
            <w:vMerge w:val="restart"/>
            <w:tcBorders>
              <w:top w:val="nil"/>
              <w:left w:val="single" w:sz="4" w:space="0" w:color="auto"/>
              <w:bottom w:val="single" w:sz="4" w:space="0" w:color="000000"/>
              <w:right w:val="single" w:sz="4" w:space="0" w:color="auto"/>
            </w:tcBorders>
            <w:noWrap/>
            <w:vAlign w:val="center"/>
            <w:hideMark/>
          </w:tcPr>
          <w:p w14:paraId="2B658594"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375,0</w:t>
            </w:r>
          </w:p>
        </w:tc>
        <w:tc>
          <w:tcPr>
            <w:tcW w:w="256" w:type="pct"/>
            <w:vMerge/>
            <w:tcBorders>
              <w:top w:val="nil"/>
              <w:left w:val="single" w:sz="4" w:space="0" w:color="auto"/>
              <w:bottom w:val="single" w:sz="4" w:space="0" w:color="000000"/>
              <w:right w:val="single" w:sz="4" w:space="0" w:color="auto"/>
            </w:tcBorders>
            <w:vAlign w:val="center"/>
            <w:hideMark/>
          </w:tcPr>
          <w:p w14:paraId="70C2512F"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320" w:type="pct"/>
            <w:vMerge/>
            <w:tcBorders>
              <w:top w:val="nil"/>
              <w:left w:val="single" w:sz="4" w:space="0" w:color="auto"/>
              <w:bottom w:val="single" w:sz="4" w:space="0" w:color="000000"/>
              <w:right w:val="single" w:sz="4" w:space="0" w:color="auto"/>
            </w:tcBorders>
            <w:vAlign w:val="center"/>
            <w:hideMark/>
          </w:tcPr>
          <w:p w14:paraId="69B170C8"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89" w:type="pct"/>
            <w:vMerge/>
            <w:tcBorders>
              <w:top w:val="nil"/>
              <w:left w:val="single" w:sz="4" w:space="0" w:color="auto"/>
              <w:bottom w:val="single" w:sz="4" w:space="0" w:color="000000"/>
              <w:right w:val="single" w:sz="4" w:space="0" w:color="auto"/>
            </w:tcBorders>
            <w:vAlign w:val="center"/>
            <w:hideMark/>
          </w:tcPr>
          <w:p w14:paraId="57409A79"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1044" w:type="pct"/>
            <w:vMerge/>
            <w:tcBorders>
              <w:top w:val="nil"/>
              <w:left w:val="single" w:sz="4" w:space="0" w:color="auto"/>
              <w:bottom w:val="single" w:sz="4" w:space="0" w:color="000000"/>
              <w:right w:val="single" w:sz="4" w:space="0" w:color="auto"/>
            </w:tcBorders>
            <w:vAlign w:val="center"/>
            <w:hideMark/>
          </w:tcPr>
          <w:p w14:paraId="6472EA6C"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300" w:type="pct"/>
            <w:vMerge/>
            <w:tcBorders>
              <w:top w:val="nil"/>
              <w:left w:val="single" w:sz="4" w:space="0" w:color="auto"/>
              <w:bottom w:val="single" w:sz="4" w:space="0" w:color="000000"/>
              <w:right w:val="single" w:sz="4" w:space="0" w:color="auto"/>
            </w:tcBorders>
            <w:vAlign w:val="center"/>
            <w:hideMark/>
          </w:tcPr>
          <w:p w14:paraId="2798229A"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97" w:type="pct"/>
            <w:vMerge/>
            <w:tcBorders>
              <w:top w:val="nil"/>
              <w:left w:val="single" w:sz="4" w:space="0" w:color="auto"/>
              <w:bottom w:val="single" w:sz="4" w:space="0" w:color="000000"/>
              <w:right w:val="single" w:sz="4" w:space="0" w:color="auto"/>
            </w:tcBorders>
            <w:vAlign w:val="center"/>
            <w:hideMark/>
          </w:tcPr>
          <w:p w14:paraId="127440F8"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76" w:type="pct"/>
            <w:vAlign w:val="center"/>
            <w:hideMark/>
          </w:tcPr>
          <w:p w14:paraId="10ED2777" w14:textId="77777777" w:rsidR="00CF21FD" w:rsidRPr="004E34C1" w:rsidRDefault="00CF21FD" w:rsidP="00DA2F4F">
            <w:pPr>
              <w:spacing w:after="0"/>
              <w:rPr>
                <w:sz w:val="20"/>
                <w:szCs w:val="20"/>
              </w:rPr>
            </w:pPr>
          </w:p>
        </w:tc>
      </w:tr>
      <w:tr w:rsidR="004367C6" w:rsidRPr="004E34C1" w14:paraId="0B95CC1F" w14:textId="77777777" w:rsidTr="004A7744">
        <w:tc>
          <w:tcPr>
            <w:tcW w:w="478" w:type="pct"/>
            <w:vMerge w:val="restart"/>
            <w:tcBorders>
              <w:top w:val="nil"/>
              <w:left w:val="single" w:sz="4" w:space="0" w:color="auto"/>
              <w:bottom w:val="single" w:sz="4" w:space="0" w:color="000000"/>
              <w:right w:val="single" w:sz="4" w:space="0" w:color="auto"/>
            </w:tcBorders>
            <w:noWrap/>
            <w:vAlign w:val="center"/>
            <w:hideMark/>
          </w:tcPr>
          <w:p w14:paraId="75122812"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Kulundu</w:t>
            </w:r>
          </w:p>
        </w:tc>
        <w:tc>
          <w:tcPr>
            <w:tcW w:w="430"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54983A4A"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301C [305C]</w:t>
            </w:r>
          </w:p>
        </w:tc>
        <w:tc>
          <w:tcPr>
            <w:tcW w:w="405"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6F011D8B"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552433.185</w:t>
            </w:r>
          </w:p>
        </w:tc>
        <w:tc>
          <w:tcPr>
            <w:tcW w:w="440"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18D75695"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4420950.593</w:t>
            </w:r>
          </w:p>
        </w:tc>
        <w:tc>
          <w:tcPr>
            <w:tcW w:w="266" w:type="pct"/>
            <w:vMerge/>
            <w:tcBorders>
              <w:top w:val="nil"/>
              <w:left w:val="single" w:sz="4" w:space="0" w:color="auto"/>
              <w:bottom w:val="single" w:sz="4" w:space="0" w:color="000000"/>
              <w:right w:val="single" w:sz="4" w:space="0" w:color="auto"/>
            </w:tcBorders>
            <w:vAlign w:val="center"/>
            <w:hideMark/>
          </w:tcPr>
          <w:p w14:paraId="182159FD"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256" w:type="pct"/>
            <w:vMerge w:val="restart"/>
            <w:tcBorders>
              <w:top w:val="nil"/>
              <w:left w:val="single" w:sz="4" w:space="0" w:color="auto"/>
              <w:bottom w:val="single" w:sz="4" w:space="0" w:color="000000"/>
              <w:right w:val="single" w:sz="4" w:space="0" w:color="auto"/>
            </w:tcBorders>
            <w:shd w:val="clear" w:color="auto" w:fill="FFFF00"/>
            <w:vAlign w:val="center"/>
            <w:hideMark/>
          </w:tcPr>
          <w:p w14:paraId="5285F9CE"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20 x 20</w:t>
            </w:r>
          </w:p>
        </w:tc>
        <w:tc>
          <w:tcPr>
            <w:tcW w:w="320" w:type="pct"/>
            <w:vMerge w:val="restart"/>
            <w:tcBorders>
              <w:top w:val="nil"/>
              <w:left w:val="single" w:sz="4" w:space="0" w:color="auto"/>
              <w:bottom w:val="single" w:sz="4" w:space="0" w:color="000000"/>
              <w:right w:val="single" w:sz="4" w:space="0" w:color="auto"/>
            </w:tcBorders>
            <w:noWrap/>
            <w:vAlign w:val="center"/>
            <w:hideMark/>
          </w:tcPr>
          <w:p w14:paraId="78CD24D5"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400 m2</w:t>
            </w:r>
          </w:p>
        </w:tc>
        <w:tc>
          <w:tcPr>
            <w:tcW w:w="489" w:type="pct"/>
            <w:vMerge w:val="restart"/>
            <w:tcBorders>
              <w:top w:val="nil"/>
              <w:left w:val="single" w:sz="4" w:space="0" w:color="auto"/>
              <w:bottom w:val="single" w:sz="4" w:space="0" w:color="000000"/>
              <w:right w:val="single" w:sz="4" w:space="0" w:color="auto"/>
            </w:tcBorders>
            <w:noWrap/>
            <w:vAlign w:val="center"/>
            <w:hideMark/>
          </w:tcPr>
          <w:p w14:paraId="710AE6C7"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pasture</w:t>
            </w:r>
          </w:p>
        </w:tc>
        <w:tc>
          <w:tcPr>
            <w:tcW w:w="1044" w:type="pct"/>
            <w:vMerge w:val="restart"/>
            <w:tcBorders>
              <w:top w:val="nil"/>
              <w:left w:val="single" w:sz="4" w:space="0" w:color="auto"/>
              <w:bottom w:val="single" w:sz="4" w:space="0" w:color="000000"/>
              <w:right w:val="single" w:sz="4" w:space="0" w:color="auto"/>
            </w:tcBorders>
            <w:noWrap/>
            <w:vAlign w:val="center"/>
            <w:hideMark/>
          </w:tcPr>
          <w:p w14:paraId="4A44539B"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а/а</w:t>
            </w:r>
          </w:p>
        </w:tc>
        <w:tc>
          <w:tcPr>
            <w:tcW w:w="300" w:type="pct"/>
            <w:vMerge w:val="restart"/>
            <w:tcBorders>
              <w:top w:val="nil"/>
              <w:left w:val="single" w:sz="4" w:space="0" w:color="auto"/>
              <w:bottom w:val="single" w:sz="4" w:space="0" w:color="000000"/>
              <w:right w:val="single" w:sz="4" w:space="0" w:color="auto"/>
            </w:tcBorders>
            <w:vAlign w:val="center"/>
            <w:hideMark/>
          </w:tcPr>
          <w:p w14:paraId="3A485021"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516</w:t>
            </w:r>
          </w:p>
        </w:tc>
        <w:tc>
          <w:tcPr>
            <w:tcW w:w="497" w:type="pct"/>
            <w:vMerge w:val="restart"/>
            <w:tcBorders>
              <w:top w:val="nil"/>
              <w:left w:val="single" w:sz="4" w:space="0" w:color="auto"/>
              <w:bottom w:val="single" w:sz="4" w:space="0" w:color="000000"/>
              <w:right w:val="single" w:sz="4" w:space="0" w:color="auto"/>
            </w:tcBorders>
            <w:noWrap/>
            <w:vAlign w:val="center"/>
            <w:hideMark/>
          </w:tcPr>
          <w:p w14:paraId="0336CE45"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pasture</w:t>
            </w:r>
          </w:p>
        </w:tc>
        <w:tc>
          <w:tcPr>
            <w:tcW w:w="76" w:type="pct"/>
            <w:vAlign w:val="center"/>
            <w:hideMark/>
          </w:tcPr>
          <w:p w14:paraId="6893DD18" w14:textId="77777777" w:rsidR="00CF21FD" w:rsidRPr="004E34C1" w:rsidRDefault="00CF21FD" w:rsidP="00DA2F4F">
            <w:pPr>
              <w:spacing w:after="0"/>
              <w:rPr>
                <w:sz w:val="20"/>
                <w:szCs w:val="20"/>
              </w:rPr>
            </w:pPr>
          </w:p>
        </w:tc>
      </w:tr>
      <w:tr w:rsidR="004367C6" w:rsidRPr="004E34C1" w14:paraId="7FB8512F" w14:textId="77777777" w:rsidTr="004A7744">
        <w:tc>
          <w:tcPr>
            <w:tcW w:w="478" w:type="pct"/>
            <w:vMerge/>
            <w:tcBorders>
              <w:top w:val="nil"/>
              <w:left w:val="single" w:sz="4" w:space="0" w:color="auto"/>
              <w:bottom w:val="single" w:sz="4" w:space="0" w:color="000000"/>
              <w:right w:val="single" w:sz="4" w:space="0" w:color="auto"/>
            </w:tcBorders>
            <w:vAlign w:val="center"/>
            <w:hideMark/>
          </w:tcPr>
          <w:p w14:paraId="0CC4890C"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30" w:type="pct"/>
            <w:vMerge/>
            <w:tcBorders>
              <w:top w:val="nil"/>
              <w:left w:val="single" w:sz="4" w:space="0" w:color="auto"/>
              <w:bottom w:val="single" w:sz="4" w:space="0" w:color="000000"/>
              <w:right w:val="single" w:sz="4" w:space="0" w:color="auto"/>
            </w:tcBorders>
            <w:vAlign w:val="center"/>
            <w:hideMark/>
          </w:tcPr>
          <w:p w14:paraId="6ACA4548"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05" w:type="pct"/>
            <w:vMerge/>
            <w:tcBorders>
              <w:top w:val="nil"/>
              <w:left w:val="single" w:sz="4" w:space="0" w:color="auto"/>
              <w:bottom w:val="single" w:sz="4" w:space="0" w:color="000000"/>
              <w:right w:val="single" w:sz="4" w:space="0" w:color="auto"/>
            </w:tcBorders>
            <w:vAlign w:val="center"/>
            <w:hideMark/>
          </w:tcPr>
          <w:p w14:paraId="6CD0D6A3"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40" w:type="pct"/>
            <w:vMerge/>
            <w:tcBorders>
              <w:top w:val="nil"/>
              <w:left w:val="single" w:sz="4" w:space="0" w:color="auto"/>
              <w:bottom w:val="single" w:sz="4" w:space="0" w:color="000000"/>
              <w:right w:val="single" w:sz="4" w:space="0" w:color="auto"/>
            </w:tcBorders>
            <w:vAlign w:val="center"/>
            <w:hideMark/>
          </w:tcPr>
          <w:p w14:paraId="22C7123E"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266" w:type="pct"/>
            <w:vMerge w:val="restart"/>
            <w:tcBorders>
              <w:top w:val="nil"/>
              <w:left w:val="single" w:sz="4" w:space="0" w:color="auto"/>
              <w:bottom w:val="single" w:sz="4" w:space="0" w:color="000000"/>
              <w:right w:val="single" w:sz="4" w:space="0" w:color="auto"/>
            </w:tcBorders>
            <w:noWrap/>
            <w:vAlign w:val="center"/>
            <w:hideMark/>
          </w:tcPr>
          <w:p w14:paraId="4A13A512"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275,9</w:t>
            </w:r>
          </w:p>
        </w:tc>
        <w:tc>
          <w:tcPr>
            <w:tcW w:w="256" w:type="pct"/>
            <w:vMerge/>
            <w:tcBorders>
              <w:top w:val="nil"/>
              <w:left w:val="single" w:sz="4" w:space="0" w:color="auto"/>
              <w:bottom w:val="single" w:sz="4" w:space="0" w:color="000000"/>
              <w:right w:val="single" w:sz="4" w:space="0" w:color="auto"/>
            </w:tcBorders>
            <w:vAlign w:val="center"/>
            <w:hideMark/>
          </w:tcPr>
          <w:p w14:paraId="6EB0877E"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320" w:type="pct"/>
            <w:vMerge/>
            <w:tcBorders>
              <w:top w:val="nil"/>
              <w:left w:val="single" w:sz="4" w:space="0" w:color="auto"/>
              <w:bottom w:val="single" w:sz="4" w:space="0" w:color="000000"/>
              <w:right w:val="single" w:sz="4" w:space="0" w:color="auto"/>
            </w:tcBorders>
            <w:vAlign w:val="center"/>
            <w:hideMark/>
          </w:tcPr>
          <w:p w14:paraId="054AD274"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89" w:type="pct"/>
            <w:vMerge/>
            <w:tcBorders>
              <w:top w:val="nil"/>
              <w:left w:val="single" w:sz="4" w:space="0" w:color="auto"/>
              <w:bottom w:val="single" w:sz="4" w:space="0" w:color="000000"/>
              <w:right w:val="single" w:sz="4" w:space="0" w:color="auto"/>
            </w:tcBorders>
            <w:vAlign w:val="center"/>
            <w:hideMark/>
          </w:tcPr>
          <w:p w14:paraId="2278725A"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1044" w:type="pct"/>
            <w:vMerge/>
            <w:tcBorders>
              <w:top w:val="nil"/>
              <w:left w:val="single" w:sz="4" w:space="0" w:color="auto"/>
              <w:bottom w:val="single" w:sz="4" w:space="0" w:color="000000"/>
              <w:right w:val="single" w:sz="4" w:space="0" w:color="auto"/>
            </w:tcBorders>
            <w:vAlign w:val="center"/>
            <w:hideMark/>
          </w:tcPr>
          <w:p w14:paraId="01C7A1BE"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300" w:type="pct"/>
            <w:vMerge/>
            <w:tcBorders>
              <w:top w:val="nil"/>
              <w:left w:val="single" w:sz="4" w:space="0" w:color="auto"/>
              <w:bottom w:val="single" w:sz="4" w:space="0" w:color="000000"/>
              <w:right w:val="single" w:sz="4" w:space="0" w:color="auto"/>
            </w:tcBorders>
            <w:vAlign w:val="center"/>
            <w:hideMark/>
          </w:tcPr>
          <w:p w14:paraId="6294AE98"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97" w:type="pct"/>
            <w:vMerge/>
            <w:tcBorders>
              <w:top w:val="nil"/>
              <w:left w:val="single" w:sz="4" w:space="0" w:color="auto"/>
              <w:bottom w:val="single" w:sz="4" w:space="0" w:color="000000"/>
              <w:right w:val="single" w:sz="4" w:space="0" w:color="auto"/>
            </w:tcBorders>
            <w:vAlign w:val="center"/>
            <w:hideMark/>
          </w:tcPr>
          <w:p w14:paraId="7CFADC60"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76" w:type="pct"/>
            <w:vAlign w:val="center"/>
            <w:hideMark/>
          </w:tcPr>
          <w:p w14:paraId="3EE559F1" w14:textId="77777777" w:rsidR="00CF21FD" w:rsidRPr="004E34C1" w:rsidRDefault="00CF21FD" w:rsidP="00DA2F4F">
            <w:pPr>
              <w:spacing w:after="0"/>
              <w:rPr>
                <w:sz w:val="20"/>
                <w:szCs w:val="20"/>
              </w:rPr>
            </w:pPr>
          </w:p>
        </w:tc>
      </w:tr>
      <w:tr w:rsidR="004367C6" w:rsidRPr="004E34C1" w14:paraId="6183181F" w14:textId="77777777" w:rsidTr="004A7744">
        <w:tc>
          <w:tcPr>
            <w:tcW w:w="478" w:type="pct"/>
            <w:vMerge w:val="restart"/>
            <w:tcBorders>
              <w:top w:val="nil"/>
              <w:left w:val="single" w:sz="4" w:space="0" w:color="auto"/>
              <w:bottom w:val="single" w:sz="4" w:space="0" w:color="000000"/>
              <w:right w:val="single" w:sz="4" w:space="0" w:color="auto"/>
            </w:tcBorders>
            <w:noWrap/>
            <w:vAlign w:val="center"/>
            <w:hideMark/>
          </w:tcPr>
          <w:p w14:paraId="5D0F61B9"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Kulundu</w:t>
            </w:r>
          </w:p>
        </w:tc>
        <w:tc>
          <w:tcPr>
            <w:tcW w:w="430"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3224D48B"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302L [306]</w:t>
            </w:r>
          </w:p>
        </w:tc>
        <w:tc>
          <w:tcPr>
            <w:tcW w:w="405"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49FAA645"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552162.063</w:t>
            </w:r>
          </w:p>
        </w:tc>
        <w:tc>
          <w:tcPr>
            <w:tcW w:w="440"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2FC993BD"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4420899.339</w:t>
            </w:r>
          </w:p>
        </w:tc>
        <w:tc>
          <w:tcPr>
            <w:tcW w:w="266" w:type="pct"/>
            <w:vMerge/>
            <w:tcBorders>
              <w:top w:val="nil"/>
              <w:left w:val="single" w:sz="4" w:space="0" w:color="auto"/>
              <w:bottom w:val="single" w:sz="4" w:space="0" w:color="000000"/>
              <w:right w:val="single" w:sz="4" w:space="0" w:color="auto"/>
            </w:tcBorders>
            <w:vAlign w:val="center"/>
            <w:hideMark/>
          </w:tcPr>
          <w:p w14:paraId="63357800"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256" w:type="pct"/>
            <w:vMerge w:val="restart"/>
            <w:tcBorders>
              <w:top w:val="nil"/>
              <w:left w:val="single" w:sz="4" w:space="0" w:color="auto"/>
              <w:bottom w:val="single" w:sz="4" w:space="0" w:color="000000"/>
              <w:right w:val="single" w:sz="4" w:space="0" w:color="auto"/>
            </w:tcBorders>
            <w:shd w:val="clear" w:color="auto" w:fill="FFFF00"/>
            <w:vAlign w:val="center"/>
            <w:hideMark/>
          </w:tcPr>
          <w:p w14:paraId="154976A3"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19 x 19</w:t>
            </w:r>
          </w:p>
        </w:tc>
        <w:tc>
          <w:tcPr>
            <w:tcW w:w="320" w:type="pct"/>
            <w:vMerge w:val="restart"/>
            <w:tcBorders>
              <w:top w:val="nil"/>
              <w:left w:val="single" w:sz="4" w:space="0" w:color="auto"/>
              <w:bottom w:val="single" w:sz="4" w:space="0" w:color="000000"/>
              <w:right w:val="single" w:sz="4" w:space="0" w:color="auto"/>
            </w:tcBorders>
            <w:noWrap/>
            <w:vAlign w:val="center"/>
            <w:hideMark/>
          </w:tcPr>
          <w:p w14:paraId="3E590E80"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361 m2</w:t>
            </w:r>
          </w:p>
        </w:tc>
        <w:tc>
          <w:tcPr>
            <w:tcW w:w="489" w:type="pct"/>
            <w:vMerge w:val="restart"/>
            <w:tcBorders>
              <w:top w:val="nil"/>
              <w:left w:val="single" w:sz="4" w:space="0" w:color="auto"/>
              <w:bottom w:val="single" w:sz="4" w:space="0" w:color="000000"/>
              <w:right w:val="single" w:sz="4" w:space="0" w:color="auto"/>
            </w:tcBorders>
            <w:noWrap/>
            <w:vAlign w:val="center"/>
            <w:hideMark/>
          </w:tcPr>
          <w:p w14:paraId="798E22AF"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pasture</w:t>
            </w:r>
          </w:p>
        </w:tc>
        <w:tc>
          <w:tcPr>
            <w:tcW w:w="1044" w:type="pct"/>
            <w:vMerge w:val="restart"/>
            <w:tcBorders>
              <w:top w:val="nil"/>
              <w:left w:val="single" w:sz="4" w:space="0" w:color="auto"/>
              <w:bottom w:val="single" w:sz="4" w:space="0" w:color="000000"/>
              <w:right w:val="single" w:sz="4" w:space="0" w:color="auto"/>
            </w:tcBorders>
            <w:noWrap/>
            <w:vAlign w:val="center"/>
            <w:hideMark/>
          </w:tcPr>
          <w:p w14:paraId="5CD579C6"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а/а</w:t>
            </w:r>
          </w:p>
        </w:tc>
        <w:tc>
          <w:tcPr>
            <w:tcW w:w="300" w:type="pct"/>
            <w:vMerge w:val="restart"/>
            <w:tcBorders>
              <w:top w:val="nil"/>
              <w:left w:val="single" w:sz="4" w:space="0" w:color="auto"/>
              <w:bottom w:val="single" w:sz="4" w:space="0" w:color="000000"/>
              <w:right w:val="single" w:sz="4" w:space="0" w:color="auto"/>
            </w:tcBorders>
            <w:vAlign w:val="center"/>
            <w:hideMark/>
          </w:tcPr>
          <w:p w14:paraId="04AD97D8"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516</w:t>
            </w:r>
          </w:p>
        </w:tc>
        <w:tc>
          <w:tcPr>
            <w:tcW w:w="497" w:type="pct"/>
            <w:vMerge w:val="restart"/>
            <w:tcBorders>
              <w:top w:val="nil"/>
              <w:left w:val="single" w:sz="4" w:space="0" w:color="auto"/>
              <w:bottom w:val="single" w:sz="4" w:space="0" w:color="000000"/>
              <w:right w:val="single" w:sz="4" w:space="0" w:color="auto"/>
            </w:tcBorders>
            <w:noWrap/>
            <w:vAlign w:val="center"/>
            <w:hideMark/>
          </w:tcPr>
          <w:p w14:paraId="12A6F710" w14:textId="77777777" w:rsidR="00CF21FD" w:rsidRPr="004E34C1" w:rsidRDefault="004367C6"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pasture</w:t>
            </w:r>
          </w:p>
        </w:tc>
        <w:tc>
          <w:tcPr>
            <w:tcW w:w="76" w:type="pct"/>
            <w:vAlign w:val="center"/>
            <w:hideMark/>
          </w:tcPr>
          <w:p w14:paraId="2A60E021" w14:textId="77777777" w:rsidR="00CF21FD" w:rsidRPr="004E34C1" w:rsidRDefault="00CF21FD" w:rsidP="00DA2F4F">
            <w:pPr>
              <w:spacing w:after="0"/>
              <w:rPr>
                <w:sz w:val="20"/>
                <w:szCs w:val="20"/>
              </w:rPr>
            </w:pPr>
          </w:p>
        </w:tc>
      </w:tr>
      <w:tr w:rsidR="004367C6" w:rsidRPr="004E34C1" w14:paraId="1E1BE166" w14:textId="77777777" w:rsidTr="004A7744">
        <w:tc>
          <w:tcPr>
            <w:tcW w:w="478" w:type="pct"/>
            <w:vMerge/>
            <w:tcBorders>
              <w:top w:val="nil"/>
              <w:left w:val="single" w:sz="4" w:space="0" w:color="auto"/>
              <w:bottom w:val="single" w:sz="4" w:space="0" w:color="000000"/>
              <w:right w:val="single" w:sz="4" w:space="0" w:color="auto"/>
            </w:tcBorders>
            <w:vAlign w:val="center"/>
            <w:hideMark/>
          </w:tcPr>
          <w:p w14:paraId="7D4137B2"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30" w:type="pct"/>
            <w:vMerge/>
            <w:tcBorders>
              <w:top w:val="nil"/>
              <w:left w:val="single" w:sz="4" w:space="0" w:color="auto"/>
              <w:bottom w:val="single" w:sz="4" w:space="0" w:color="000000"/>
              <w:right w:val="single" w:sz="4" w:space="0" w:color="auto"/>
            </w:tcBorders>
            <w:vAlign w:val="center"/>
            <w:hideMark/>
          </w:tcPr>
          <w:p w14:paraId="4A02B115"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05" w:type="pct"/>
            <w:vMerge/>
            <w:tcBorders>
              <w:top w:val="nil"/>
              <w:left w:val="single" w:sz="4" w:space="0" w:color="auto"/>
              <w:bottom w:val="single" w:sz="4" w:space="0" w:color="000000"/>
              <w:right w:val="single" w:sz="4" w:space="0" w:color="auto"/>
            </w:tcBorders>
            <w:vAlign w:val="center"/>
            <w:hideMark/>
          </w:tcPr>
          <w:p w14:paraId="64505190"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40" w:type="pct"/>
            <w:vMerge/>
            <w:tcBorders>
              <w:top w:val="nil"/>
              <w:left w:val="single" w:sz="4" w:space="0" w:color="auto"/>
              <w:bottom w:val="single" w:sz="4" w:space="0" w:color="000000"/>
              <w:right w:val="single" w:sz="4" w:space="0" w:color="auto"/>
            </w:tcBorders>
            <w:vAlign w:val="center"/>
            <w:hideMark/>
          </w:tcPr>
          <w:p w14:paraId="7855E078"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266" w:type="pct"/>
            <w:tcBorders>
              <w:top w:val="nil"/>
              <w:left w:val="nil"/>
              <w:bottom w:val="single" w:sz="4" w:space="0" w:color="auto"/>
              <w:right w:val="single" w:sz="4" w:space="0" w:color="auto"/>
            </w:tcBorders>
            <w:noWrap/>
            <w:vAlign w:val="center"/>
            <w:hideMark/>
          </w:tcPr>
          <w:p w14:paraId="11914FA9" w14:textId="77777777" w:rsidR="00CF21FD" w:rsidRPr="004E34C1" w:rsidRDefault="00CF21FD" w:rsidP="00DA2F4F">
            <w:pPr>
              <w:spacing w:after="0" w:line="240" w:lineRule="auto"/>
              <w:jc w:val="center"/>
              <w:rPr>
                <w:rFonts w:ascii="Calibri" w:eastAsia="Times New Roman" w:hAnsi="Calibri" w:cs="Calibri"/>
                <w:color w:val="000000"/>
                <w:sz w:val="20"/>
                <w:szCs w:val="20"/>
                <w:lang w:eastAsia="ru-RU"/>
              </w:rPr>
            </w:pPr>
            <w:r w:rsidRPr="004E34C1">
              <w:rPr>
                <w:rFonts w:ascii="Calibri" w:eastAsia="Times New Roman" w:hAnsi="Calibri" w:cs="Calibri"/>
                <w:color w:val="000000"/>
                <w:sz w:val="20"/>
                <w:szCs w:val="20"/>
                <w:lang w:eastAsia="ru-RU"/>
              </w:rPr>
              <w:t> </w:t>
            </w:r>
          </w:p>
        </w:tc>
        <w:tc>
          <w:tcPr>
            <w:tcW w:w="256" w:type="pct"/>
            <w:vMerge/>
            <w:tcBorders>
              <w:top w:val="nil"/>
              <w:left w:val="single" w:sz="4" w:space="0" w:color="auto"/>
              <w:bottom w:val="single" w:sz="4" w:space="0" w:color="000000"/>
              <w:right w:val="single" w:sz="4" w:space="0" w:color="auto"/>
            </w:tcBorders>
            <w:vAlign w:val="center"/>
            <w:hideMark/>
          </w:tcPr>
          <w:p w14:paraId="0EA9C7CF"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320" w:type="pct"/>
            <w:vMerge/>
            <w:tcBorders>
              <w:top w:val="nil"/>
              <w:left w:val="single" w:sz="4" w:space="0" w:color="auto"/>
              <w:bottom w:val="single" w:sz="4" w:space="0" w:color="000000"/>
              <w:right w:val="single" w:sz="4" w:space="0" w:color="auto"/>
            </w:tcBorders>
            <w:vAlign w:val="center"/>
            <w:hideMark/>
          </w:tcPr>
          <w:p w14:paraId="226319A2"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89" w:type="pct"/>
            <w:vMerge/>
            <w:tcBorders>
              <w:top w:val="nil"/>
              <w:left w:val="single" w:sz="4" w:space="0" w:color="auto"/>
              <w:bottom w:val="single" w:sz="4" w:space="0" w:color="000000"/>
              <w:right w:val="single" w:sz="4" w:space="0" w:color="auto"/>
            </w:tcBorders>
            <w:vAlign w:val="center"/>
            <w:hideMark/>
          </w:tcPr>
          <w:p w14:paraId="4EDB0FA0"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1044" w:type="pct"/>
            <w:vMerge/>
            <w:tcBorders>
              <w:top w:val="nil"/>
              <w:left w:val="single" w:sz="4" w:space="0" w:color="auto"/>
              <w:bottom w:val="single" w:sz="4" w:space="0" w:color="000000"/>
              <w:right w:val="single" w:sz="4" w:space="0" w:color="auto"/>
            </w:tcBorders>
            <w:vAlign w:val="center"/>
            <w:hideMark/>
          </w:tcPr>
          <w:p w14:paraId="44F35AAC"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300" w:type="pct"/>
            <w:vMerge/>
            <w:tcBorders>
              <w:top w:val="nil"/>
              <w:left w:val="single" w:sz="4" w:space="0" w:color="auto"/>
              <w:bottom w:val="single" w:sz="4" w:space="0" w:color="000000"/>
              <w:right w:val="single" w:sz="4" w:space="0" w:color="auto"/>
            </w:tcBorders>
            <w:vAlign w:val="center"/>
            <w:hideMark/>
          </w:tcPr>
          <w:p w14:paraId="46EA4164"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497" w:type="pct"/>
            <w:vMerge/>
            <w:tcBorders>
              <w:top w:val="nil"/>
              <w:left w:val="single" w:sz="4" w:space="0" w:color="auto"/>
              <w:bottom w:val="single" w:sz="4" w:space="0" w:color="000000"/>
              <w:right w:val="single" w:sz="4" w:space="0" w:color="auto"/>
            </w:tcBorders>
            <w:vAlign w:val="center"/>
            <w:hideMark/>
          </w:tcPr>
          <w:p w14:paraId="23DB690E" w14:textId="77777777" w:rsidR="00CF21FD" w:rsidRPr="004E34C1" w:rsidRDefault="00CF21FD" w:rsidP="00DA2F4F">
            <w:pPr>
              <w:spacing w:after="0"/>
              <w:rPr>
                <w:rFonts w:ascii="Calibri" w:eastAsia="Times New Roman" w:hAnsi="Calibri" w:cs="Calibri"/>
                <w:color w:val="000000"/>
                <w:sz w:val="20"/>
                <w:szCs w:val="20"/>
                <w:lang w:eastAsia="ru-RU"/>
              </w:rPr>
            </w:pPr>
          </w:p>
        </w:tc>
        <w:tc>
          <w:tcPr>
            <w:tcW w:w="76" w:type="pct"/>
            <w:vAlign w:val="center"/>
            <w:hideMark/>
          </w:tcPr>
          <w:p w14:paraId="3359FBC1" w14:textId="77777777" w:rsidR="00CF21FD" w:rsidRPr="004E34C1" w:rsidRDefault="00CF21FD" w:rsidP="00DA2F4F">
            <w:pPr>
              <w:spacing w:after="0"/>
              <w:rPr>
                <w:sz w:val="20"/>
                <w:szCs w:val="20"/>
              </w:rPr>
            </w:pPr>
          </w:p>
        </w:tc>
      </w:tr>
      <w:tr w:rsidR="004367C6" w:rsidRPr="004E34C1" w14:paraId="6727C992" w14:textId="77777777" w:rsidTr="004A7744">
        <w:tc>
          <w:tcPr>
            <w:tcW w:w="478" w:type="pct"/>
            <w:tcBorders>
              <w:top w:val="single" w:sz="4" w:space="0" w:color="auto"/>
              <w:left w:val="nil"/>
              <w:bottom w:val="single" w:sz="4" w:space="0" w:color="auto"/>
              <w:right w:val="single" w:sz="4" w:space="0" w:color="auto"/>
            </w:tcBorders>
            <w:shd w:val="clear" w:color="auto" w:fill="00B050"/>
            <w:noWrap/>
            <w:vAlign w:val="bottom"/>
            <w:hideMark/>
          </w:tcPr>
          <w:p w14:paraId="2EA2C811" w14:textId="77777777" w:rsidR="00CF21FD" w:rsidRPr="004E34C1" w:rsidRDefault="004367C6" w:rsidP="004367C6">
            <w:pPr>
              <w:spacing w:after="0" w:line="240" w:lineRule="auto"/>
              <w:jc w:val="center"/>
              <w:rPr>
                <w:rFonts w:ascii="Calibri" w:eastAsia="Times New Roman" w:hAnsi="Calibri" w:cs="Calibri"/>
                <w:b/>
                <w:bCs/>
                <w:color w:val="000000"/>
                <w:sz w:val="20"/>
                <w:szCs w:val="20"/>
                <w:lang w:eastAsia="ru-RU"/>
              </w:rPr>
            </w:pPr>
            <w:r w:rsidRPr="004E34C1">
              <w:rPr>
                <w:rFonts w:ascii="Calibri" w:eastAsia="Times New Roman" w:hAnsi="Calibri" w:cs="Calibri"/>
                <w:b/>
                <w:bCs/>
                <w:color w:val="000000"/>
                <w:sz w:val="20"/>
                <w:szCs w:val="20"/>
                <w:lang w:val="en-US" w:eastAsia="ru-RU"/>
              </w:rPr>
              <w:t>Total:</w:t>
            </w:r>
            <w:r w:rsidRPr="004E34C1">
              <w:rPr>
                <w:rFonts w:ascii="Calibri" w:eastAsia="Times New Roman" w:hAnsi="Calibri" w:cs="Calibri"/>
                <w:b/>
                <w:bCs/>
                <w:color w:val="000000"/>
                <w:sz w:val="20"/>
                <w:szCs w:val="20"/>
                <w:lang w:eastAsia="ru-RU"/>
              </w:rPr>
              <w:t>Kulundu</w:t>
            </w:r>
          </w:p>
        </w:tc>
        <w:tc>
          <w:tcPr>
            <w:tcW w:w="430" w:type="pct"/>
            <w:tcBorders>
              <w:top w:val="nil"/>
              <w:left w:val="nil"/>
              <w:bottom w:val="single" w:sz="4" w:space="0" w:color="auto"/>
              <w:right w:val="single" w:sz="4" w:space="0" w:color="auto"/>
            </w:tcBorders>
            <w:shd w:val="clear" w:color="auto" w:fill="00B050"/>
            <w:noWrap/>
            <w:vAlign w:val="bottom"/>
            <w:hideMark/>
          </w:tcPr>
          <w:p w14:paraId="35E20EFD" w14:textId="77777777" w:rsidR="00CF21FD" w:rsidRPr="004E34C1" w:rsidRDefault="00CF21FD" w:rsidP="00DA2F4F">
            <w:pPr>
              <w:spacing w:after="0" w:line="240" w:lineRule="auto"/>
              <w:jc w:val="center"/>
              <w:rPr>
                <w:rFonts w:ascii="Calibri" w:eastAsia="Times New Roman" w:hAnsi="Calibri" w:cs="Calibri"/>
                <w:b/>
                <w:bCs/>
                <w:color w:val="000000"/>
                <w:sz w:val="20"/>
                <w:szCs w:val="20"/>
                <w:lang w:eastAsia="ru-RU"/>
              </w:rPr>
            </w:pPr>
            <w:r w:rsidRPr="004E34C1">
              <w:rPr>
                <w:rFonts w:ascii="Calibri" w:eastAsia="Times New Roman" w:hAnsi="Calibri" w:cs="Calibri"/>
                <w:b/>
                <w:bCs/>
                <w:color w:val="000000"/>
                <w:sz w:val="20"/>
                <w:szCs w:val="20"/>
                <w:lang w:eastAsia="ru-RU"/>
              </w:rPr>
              <w:t> </w:t>
            </w:r>
          </w:p>
        </w:tc>
        <w:tc>
          <w:tcPr>
            <w:tcW w:w="405" w:type="pct"/>
            <w:tcBorders>
              <w:top w:val="nil"/>
              <w:left w:val="nil"/>
              <w:bottom w:val="single" w:sz="4" w:space="0" w:color="auto"/>
              <w:right w:val="single" w:sz="4" w:space="0" w:color="auto"/>
            </w:tcBorders>
            <w:shd w:val="clear" w:color="auto" w:fill="00B050"/>
            <w:noWrap/>
            <w:vAlign w:val="bottom"/>
            <w:hideMark/>
          </w:tcPr>
          <w:p w14:paraId="3C65DF72" w14:textId="77777777" w:rsidR="00CF21FD" w:rsidRPr="004E34C1" w:rsidRDefault="00CF21FD" w:rsidP="00DA2F4F">
            <w:pPr>
              <w:spacing w:after="0" w:line="240" w:lineRule="auto"/>
              <w:rPr>
                <w:rFonts w:ascii="Calibri" w:eastAsia="Times New Roman" w:hAnsi="Calibri" w:cs="Calibri"/>
                <w:b/>
                <w:bCs/>
                <w:color w:val="000000"/>
                <w:sz w:val="20"/>
                <w:szCs w:val="20"/>
                <w:lang w:eastAsia="ru-RU"/>
              </w:rPr>
            </w:pPr>
            <w:r w:rsidRPr="004E34C1">
              <w:rPr>
                <w:rFonts w:ascii="Calibri" w:eastAsia="Times New Roman" w:hAnsi="Calibri" w:cs="Calibri"/>
                <w:b/>
                <w:bCs/>
                <w:color w:val="000000"/>
                <w:sz w:val="20"/>
                <w:szCs w:val="20"/>
                <w:lang w:eastAsia="ru-RU"/>
              </w:rPr>
              <w:t> </w:t>
            </w:r>
          </w:p>
        </w:tc>
        <w:tc>
          <w:tcPr>
            <w:tcW w:w="440" w:type="pct"/>
            <w:tcBorders>
              <w:top w:val="nil"/>
              <w:left w:val="nil"/>
              <w:bottom w:val="single" w:sz="4" w:space="0" w:color="auto"/>
              <w:right w:val="single" w:sz="4" w:space="0" w:color="auto"/>
            </w:tcBorders>
            <w:shd w:val="clear" w:color="auto" w:fill="00B050"/>
            <w:noWrap/>
            <w:vAlign w:val="bottom"/>
            <w:hideMark/>
          </w:tcPr>
          <w:p w14:paraId="2B39E298" w14:textId="77777777" w:rsidR="00CF21FD" w:rsidRPr="004E34C1" w:rsidRDefault="00CF21FD" w:rsidP="00DA2F4F">
            <w:pPr>
              <w:spacing w:after="0" w:line="240" w:lineRule="auto"/>
              <w:rPr>
                <w:rFonts w:ascii="Calibri" w:eastAsia="Times New Roman" w:hAnsi="Calibri" w:cs="Calibri"/>
                <w:b/>
                <w:bCs/>
                <w:color w:val="000000"/>
                <w:sz w:val="20"/>
                <w:szCs w:val="20"/>
                <w:lang w:eastAsia="ru-RU"/>
              </w:rPr>
            </w:pPr>
            <w:r w:rsidRPr="004E34C1">
              <w:rPr>
                <w:rFonts w:ascii="Calibri" w:eastAsia="Times New Roman" w:hAnsi="Calibri" w:cs="Calibri"/>
                <w:b/>
                <w:bCs/>
                <w:color w:val="000000"/>
                <w:sz w:val="20"/>
                <w:szCs w:val="20"/>
                <w:lang w:eastAsia="ru-RU"/>
              </w:rPr>
              <w:t> </w:t>
            </w:r>
          </w:p>
        </w:tc>
        <w:tc>
          <w:tcPr>
            <w:tcW w:w="266" w:type="pct"/>
            <w:tcBorders>
              <w:top w:val="nil"/>
              <w:left w:val="nil"/>
              <w:bottom w:val="single" w:sz="4" w:space="0" w:color="auto"/>
              <w:right w:val="single" w:sz="4" w:space="0" w:color="auto"/>
            </w:tcBorders>
            <w:shd w:val="clear" w:color="auto" w:fill="00B050"/>
            <w:noWrap/>
            <w:vAlign w:val="bottom"/>
            <w:hideMark/>
          </w:tcPr>
          <w:p w14:paraId="66B6B450" w14:textId="77777777" w:rsidR="00CF21FD" w:rsidRPr="004E34C1" w:rsidRDefault="00CF21FD" w:rsidP="00DA2F4F">
            <w:pPr>
              <w:spacing w:after="0" w:line="240" w:lineRule="auto"/>
              <w:jc w:val="center"/>
              <w:rPr>
                <w:rFonts w:ascii="Calibri" w:eastAsia="Times New Roman" w:hAnsi="Calibri" w:cs="Calibri"/>
                <w:b/>
                <w:bCs/>
                <w:color w:val="000000"/>
                <w:sz w:val="20"/>
                <w:szCs w:val="20"/>
                <w:lang w:eastAsia="ru-RU"/>
              </w:rPr>
            </w:pPr>
            <w:r w:rsidRPr="004E34C1">
              <w:rPr>
                <w:rFonts w:ascii="Calibri" w:eastAsia="Times New Roman" w:hAnsi="Calibri" w:cs="Calibri"/>
                <w:b/>
                <w:bCs/>
                <w:color w:val="000000"/>
                <w:sz w:val="20"/>
                <w:szCs w:val="20"/>
                <w:lang w:eastAsia="ru-RU"/>
              </w:rPr>
              <w:t>9189,9</w:t>
            </w:r>
          </w:p>
        </w:tc>
        <w:tc>
          <w:tcPr>
            <w:tcW w:w="256" w:type="pct"/>
            <w:tcBorders>
              <w:top w:val="nil"/>
              <w:left w:val="nil"/>
              <w:bottom w:val="single" w:sz="4" w:space="0" w:color="auto"/>
              <w:right w:val="single" w:sz="4" w:space="0" w:color="auto"/>
            </w:tcBorders>
            <w:shd w:val="clear" w:color="auto" w:fill="00B050"/>
            <w:noWrap/>
            <w:vAlign w:val="bottom"/>
            <w:hideMark/>
          </w:tcPr>
          <w:p w14:paraId="0A304BC4" w14:textId="77777777" w:rsidR="00CF21FD" w:rsidRPr="004E34C1" w:rsidRDefault="00CF21FD" w:rsidP="00DA2F4F">
            <w:pPr>
              <w:spacing w:after="0" w:line="240" w:lineRule="auto"/>
              <w:rPr>
                <w:rFonts w:ascii="Calibri" w:eastAsia="Times New Roman" w:hAnsi="Calibri" w:cs="Calibri"/>
                <w:b/>
                <w:bCs/>
                <w:color w:val="000000"/>
                <w:sz w:val="20"/>
                <w:szCs w:val="20"/>
                <w:lang w:eastAsia="ru-RU"/>
              </w:rPr>
            </w:pPr>
            <w:r w:rsidRPr="004E34C1">
              <w:rPr>
                <w:rFonts w:ascii="Calibri" w:eastAsia="Times New Roman" w:hAnsi="Calibri" w:cs="Calibri"/>
                <w:b/>
                <w:bCs/>
                <w:color w:val="000000"/>
                <w:sz w:val="20"/>
                <w:szCs w:val="20"/>
                <w:lang w:eastAsia="ru-RU"/>
              </w:rPr>
              <w:t> </w:t>
            </w:r>
          </w:p>
        </w:tc>
        <w:tc>
          <w:tcPr>
            <w:tcW w:w="320" w:type="pct"/>
            <w:tcBorders>
              <w:top w:val="nil"/>
              <w:left w:val="nil"/>
              <w:bottom w:val="single" w:sz="4" w:space="0" w:color="auto"/>
              <w:right w:val="single" w:sz="4" w:space="0" w:color="auto"/>
            </w:tcBorders>
            <w:shd w:val="clear" w:color="auto" w:fill="00B050"/>
            <w:noWrap/>
            <w:vAlign w:val="bottom"/>
            <w:hideMark/>
          </w:tcPr>
          <w:p w14:paraId="79D7447D" w14:textId="77777777" w:rsidR="00CF21FD" w:rsidRPr="004E34C1" w:rsidRDefault="00CF21FD" w:rsidP="00DA2F4F">
            <w:pPr>
              <w:spacing w:after="0" w:line="240" w:lineRule="auto"/>
              <w:jc w:val="center"/>
              <w:rPr>
                <w:rFonts w:ascii="Calibri" w:eastAsia="Times New Roman" w:hAnsi="Calibri" w:cs="Calibri"/>
                <w:b/>
                <w:bCs/>
                <w:color w:val="000000"/>
                <w:sz w:val="20"/>
                <w:szCs w:val="20"/>
                <w:lang w:eastAsia="ru-RU"/>
              </w:rPr>
            </w:pPr>
            <w:r w:rsidRPr="004E34C1">
              <w:rPr>
                <w:rFonts w:ascii="Calibri" w:eastAsia="Times New Roman" w:hAnsi="Calibri" w:cs="Calibri"/>
                <w:b/>
                <w:bCs/>
                <w:color w:val="000000"/>
                <w:sz w:val="20"/>
                <w:szCs w:val="20"/>
                <w:lang w:eastAsia="ru-RU"/>
              </w:rPr>
              <w:t>9564 m2</w:t>
            </w:r>
          </w:p>
        </w:tc>
        <w:tc>
          <w:tcPr>
            <w:tcW w:w="489" w:type="pct"/>
            <w:tcBorders>
              <w:top w:val="nil"/>
              <w:left w:val="nil"/>
              <w:bottom w:val="single" w:sz="4" w:space="0" w:color="auto"/>
              <w:right w:val="single" w:sz="4" w:space="0" w:color="auto"/>
            </w:tcBorders>
            <w:shd w:val="clear" w:color="auto" w:fill="00B050"/>
            <w:noWrap/>
            <w:vAlign w:val="bottom"/>
            <w:hideMark/>
          </w:tcPr>
          <w:p w14:paraId="526B68A5" w14:textId="77777777" w:rsidR="00CF21FD" w:rsidRPr="004E34C1" w:rsidRDefault="00CF21FD" w:rsidP="00DA2F4F">
            <w:pPr>
              <w:spacing w:after="0" w:line="240" w:lineRule="auto"/>
              <w:rPr>
                <w:rFonts w:ascii="Calibri" w:eastAsia="Times New Roman" w:hAnsi="Calibri" w:cs="Calibri"/>
                <w:b/>
                <w:bCs/>
                <w:color w:val="000000"/>
                <w:sz w:val="20"/>
                <w:szCs w:val="20"/>
                <w:lang w:eastAsia="ru-RU"/>
              </w:rPr>
            </w:pPr>
            <w:r w:rsidRPr="004E34C1">
              <w:rPr>
                <w:rFonts w:ascii="Calibri" w:eastAsia="Times New Roman" w:hAnsi="Calibri" w:cs="Calibri"/>
                <w:b/>
                <w:bCs/>
                <w:color w:val="000000"/>
                <w:sz w:val="20"/>
                <w:szCs w:val="20"/>
                <w:lang w:eastAsia="ru-RU"/>
              </w:rPr>
              <w:t> </w:t>
            </w:r>
          </w:p>
        </w:tc>
        <w:tc>
          <w:tcPr>
            <w:tcW w:w="1044" w:type="pct"/>
            <w:tcBorders>
              <w:top w:val="nil"/>
              <w:left w:val="nil"/>
              <w:bottom w:val="single" w:sz="4" w:space="0" w:color="auto"/>
              <w:right w:val="single" w:sz="4" w:space="0" w:color="auto"/>
            </w:tcBorders>
            <w:shd w:val="clear" w:color="auto" w:fill="00B050"/>
            <w:noWrap/>
            <w:vAlign w:val="bottom"/>
            <w:hideMark/>
          </w:tcPr>
          <w:p w14:paraId="7D9A57E1" w14:textId="77777777" w:rsidR="00CF21FD" w:rsidRPr="004E34C1" w:rsidRDefault="00CF21FD" w:rsidP="00DA2F4F">
            <w:pPr>
              <w:spacing w:after="0" w:line="240" w:lineRule="auto"/>
              <w:rPr>
                <w:rFonts w:ascii="Calibri" w:eastAsia="Times New Roman" w:hAnsi="Calibri" w:cs="Calibri"/>
                <w:b/>
                <w:bCs/>
                <w:color w:val="000000"/>
                <w:sz w:val="20"/>
                <w:szCs w:val="20"/>
                <w:lang w:eastAsia="ru-RU"/>
              </w:rPr>
            </w:pPr>
            <w:r w:rsidRPr="004E34C1">
              <w:rPr>
                <w:rFonts w:ascii="Calibri" w:eastAsia="Times New Roman" w:hAnsi="Calibri" w:cs="Calibri"/>
                <w:b/>
                <w:bCs/>
                <w:color w:val="000000"/>
                <w:sz w:val="20"/>
                <w:szCs w:val="20"/>
                <w:lang w:eastAsia="ru-RU"/>
              </w:rPr>
              <w:t> </w:t>
            </w:r>
          </w:p>
        </w:tc>
        <w:tc>
          <w:tcPr>
            <w:tcW w:w="300" w:type="pct"/>
            <w:tcBorders>
              <w:top w:val="nil"/>
              <w:left w:val="nil"/>
              <w:bottom w:val="single" w:sz="4" w:space="0" w:color="auto"/>
              <w:right w:val="single" w:sz="4" w:space="0" w:color="auto"/>
            </w:tcBorders>
            <w:shd w:val="clear" w:color="auto" w:fill="00B050"/>
            <w:noWrap/>
            <w:vAlign w:val="bottom"/>
            <w:hideMark/>
          </w:tcPr>
          <w:p w14:paraId="252A600E" w14:textId="77777777" w:rsidR="00CF21FD" w:rsidRPr="004E34C1" w:rsidRDefault="00CF21FD" w:rsidP="00DA2F4F">
            <w:pPr>
              <w:spacing w:after="0" w:line="240" w:lineRule="auto"/>
              <w:rPr>
                <w:rFonts w:ascii="Calibri" w:eastAsia="Times New Roman" w:hAnsi="Calibri" w:cs="Calibri"/>
                <w:b/>
                <w:bCs/>
                <w:color w:val="000000"/>
                <w:sz w:val="20"/>
                <w:szCs w:val="20"/>
                <w:lang w:eastAsia="ru-RU"/>
              </w:rPr>
            </w:pPr>
            <w:r w:rsidRPr="004E34C1">
              <w:rPr>
                <w:rFonts w:ascii="Calibri" w:eastAsia="Times New Roman" w:hAnsi="Calibri" w:cs="Calibri"/>
                <w:b/>
                <w:bCs/>
                <w:color w:val="000000"/>
                <w:sz w:val="20"/>
                <w:szCs w:val="20"/>
                <w:lang w:eastAsia="ru-RU"/>
              </w:rPr>
              <w:t> </w:t>
            </w:r>
          </w:p>
        </w:tc>
        <w:tc>
          <w:tcPr>
            <w:tcW w:w="497" w:type="pct"/>
            <w:tcBorders>
              <w:top w:val="nil"/>
              <w:left w:val="nil"/>
              <w:bottom w:val="single" w:sz="4" w:space="0" w:color="auto"/>
              <w:right w:val="single" w:sz="4" w:space="0" w:color="auto"/>
            </w:tcBorders>
            <w:shd w:val="clear" w:color="auto" w:fill="00B050"/>
            <w:noWrap/>
            <w:vAlign w:val="bottom"/>
            <w:hideMark/>
          </w:tcPr>
          <w:p w14:paraId="65B3C2BD" w14:textId="77777777" w:rsidR="00CF21FD" w:rsidRPr="004E34C1" w:rsidRDefault="00CF21FD" w:rsidP="00DA2F4F">
            <w:pPr>
              <w:spacing w:after="0" w:line="240" w:lineRule="auto"/>
              <w:rPr>
                <w:rFonts w:ascii="Calibri" w:eastAsia="Times New Roman" w:hAnsi="Calibri" w:cs="Calibri"/>
                <w:b/>
                <w:bCs/>
                <w:color w:val="000000"/>
                <w:sz w:val="20"/>
                <w:szCs w:val="20"/>
                <w:lang w:eastAsia="ru-RU"/>
              </w:rPr>
            </w:pPr>
            <w:r w:rsidRPr="004E34C1">
              <w:rPr>
                <w:rFonts w:ascii="Calibri" w:eastAsia="Times New Roman" w:hAnsi="Calibri" w:cs="Calibri"/>
                <w:b/>
                <w:bCs/>
                <w:color w:val="000000"/>
                <w:sz w:val="20"/>
                <w:szCs w:val="20"/>
                <w:lang w:eastAsia="ru-RU"/>
              </w:rPr>
              <w:t> </w:t>
            </w:r>
          </w:p>
        </w:tc>
        <w:tc>
          <w:tcPr>
            <w:tcW w:w="76" w:type="pct"/>
            <w:vAlign w:val="center"/>
            <w:hideMark/>
          </w:tcPr>
          <w:p w14:paraId="3C42BBB4" w14:textId="77777777" w:rsidR="00CF21FD" w:rsidRPr="004E34C1" w:rsidRDefault="00CF21FD" w:rsidP="00DA2F4F">
            <w:pPr>
              <w:spacing w:after="0"/>
              <w:rPr>
                <w:sz w:val="20"/>
                <w:szCs w:val="20"/>
              </w:rPr>
            </w:pPr>
          </w:p>
        </w:tc>
      </w:tr>
    </w:tbl>
    <w:p w14:paraId="7C6CD66E" w14:textId="77777777" w:rsidR="00CF21FD" w:rsidRPr="004E34C1" w:rsidRDefault="00CF21FD" w:rsidP="00CF21FD">
      <w:pPr>
        <w:rPr>
          <w:rFonts w:cs="Times New Roman"/>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0"/>
        <w:gridCol w:w="3944"/>
        <w:gridCol w:w="6066"/>
        <w:gridCol w:w="2880"/>
      </w:tblGrid>
      <w:tr w:rsidR="009F4056" w:rsidRPr="004E34C1" w14:paraId="6644C0CF" w14:textId="77777777" w:rsidTr="009F4056">
        <w:trPr>
          <w:trHeight w:val="458"/>
          <w:tblHeader/>
        </w:trPr>
        <w:tc>
          <w:tcPr>
            <w:tcW w:w="573" w:type="pct"/>
            <w:vMerge w:val="restart"/>
            <w:shd w:val="clear" w:color="000000" w:fill="8EAADB"/>
            <w:vAlign w:val="center"/>
            <w:hideMark/>
          </w:tcPr>
          <w:p w14:paraId="54A57633" w14:textId="7517DD5C" w:rsidR="009F4056" w:rsidRPr="004E34C1" w:rsidRDefault="009F4056" w:rsidP="009F4056">
            <w:pPr>
              <w:spacing w:after="0" w:line="240" w:lineRule="auto"/>
              <w:rPr>
                <w:rFonts w:eastAsia="Times New Roman" w:cs="Times New Roman"/>
                <w:b/>
                <w:bCs/>
                <w:color w:val="000000"/>
                <w:sz w:val="20"/>
                <w:szCs w:val="20"/>
                <w:lang w:val="en-US" w:eastAsia="ru-RU"/>
              </w:rPr>
            </w:pPr>
            <w:bookmarkStart w:id="295" w:name="_Hlk153408949"/>
            <w:r w:rsidRPr="004E34C1">
              <w:rPr>
                <w:rFonts w:ascii="Calibri" w:eastAsia="Times New Roman" w:hAnsi="Calibri" w:cs="Calibri"/>
                <w:b/>
                <w:bCs/>
                <w:color w:val="000000"/>
                <w:sz w:val="20"/>
                <w:szCs w:val="20"/>
                <w:lang w:eastAsia="ru-RU"/>
              </w:rPr>
              <w:t>№</w:t>
            </w:r>
            <w:r w:rsidRPr="004E34C1">
              <w:rPr>
                <w:rFonts w:ascii="Calibri" w:eastAsia="Times New Roman" w:hAnsi="Calibri" w:cs="Calibri"/>
                <w:b/>
                <w:bCs/>
                <w:color w:val="000000"/>
                <w:sz w:val="20"/>
                <w:szCs w:val="20"/>
                <w:lang w:val="en-US" w:eastAsia="ru-RU"/>
              </w:rPr>
              <w:t xml:space="preserve"> tower</w:t>
            </w:r>
          </w:p>
        </w:tc>
        <w:tc>
          <w:tcPr>
            <w:tcW w:w="1354" w:type="pct"/>
            <w:vMerge w:val="restart"/>
            <w:shd w:val="clear" w:color="000000" w:fill="8EAADB"/>
            <w:vAlign w:val="center"/>
            <w:hideMark/>
          </w:tcPr>
          <w:p w14:paraId="6AB476BD" w14:textId="77777777" w:rsidR="009F4056" w:rsidRPr="004E34C1" w:rsidRDefault="009F4056" w:rsidP="009F4056">
            <w:pPr>
              <w:spacing w:after="0" w:line="240" w:lineRule="auto"/>
              <w:jc w:val="center"/>
              <w:rPr>
                <w:rFonts w:eastAsia="Times New Roman" w:cs="Times New Roman"/>
                <w:b/>
                <w:bCs/>
                <w:color w:val="000000"/>
                <w:sz w:val="20"/>
                <w:szCs w:val="20"/>
                <w:lang w:val="en-US" w:eastAsia="ru-RU"/>
              </w:rPr>
            </w:pPr>
            <w:r w:rsidRPr="004E34C1">
              <w:rPr>
                <w:rFonts w:eastAsia="Times New Roman" w:cs="Times New Roman"/>
                <w:b/>
                <w:bCs/>
                <w:color w:val="000000"/>
                <w:sz w:val="20"/>
                <w:szCs w:val="20"/>
                <w:lang w:val="en-US" w:eastAsia="ru-RU"/>
              </w:rPr>
              <w:t>Full name/Name of PAP</w:t>
            </w:r>
          </w:p>
        </w:tc>
        <w:tc>
          <w:tcPr>
            <w:tcW w:w="2083" w:type="pct"/>
            <w:vMerge w:val="restart"/>
            <w:shd w:val="clear" w:color="000000" w:fill="8EAADB"/>
            <w:vAlign w:val="center"/>
            <w:hideMark/>
          </w:tcPr>
          <w:p w14:paraId="283C264D" w14:textId="77777777" w:rsidR="009F4056" w:rsidRPr="004E34C1" w:rsidRDefault="009F4056" w:rsidP="009F4056">
            <w:pPr>
              <w:spacing w:after="0" w:line="240" w:lineRule="auto"/>
              <w:jc w:val="center"/>
              <w:rPr>
                <w:rFonts w:eastAsia="Times New Roman" w:cs="Times New Roman"/>
                <w:b/>
                <w:bCs/>
                <w:color w:val="000000"/>
                <w:sz w:val="20"/>
                <w:szCs w:val="20"/>
                <w:lang w:eastAsia="ru-RU"/>
              </w:rPr>
            </w:pPr>
            <w:r w:rsidRPr="004E34C1">
              <w:rPr>
                <w:rFonts w:eastAsia="Times New Roman" w:cs="Times New Roman"/>
                <w:b/>
                <w:bCs/>
                <w:color w:val="000000"/>
                <w:sz w:val="20"/>
                <w:szCs w:val="20"/>
                <w:lang w:eastAsia="ru-RU"/>
              </w:rPr>
              <w:t>Project Impact</w:t>
            </w:r>
          </w:p>
        </w:tc>
        <w:tc>
          <w:tcPr>
            <w:tcW w:w="989" w:type="pct"/>
            <w:vMerge w:val="restart"/>
            <w:shd w:val="clear" w:color="000000" w:fill="8EAADB"/>
            <w:vAlign w:val="center"/>
            <w:hideMark/>
          </w:tcPr>
          <w:p w14:paraId="26961232" w14:textId="77777777" w:rsidR="009F4056" w:rsidRPr="004E34C1" w:rsidRDefault="009F4056" w:rsidP="009F4056">
            <w:pPr>
              <w:spacing w:after="0" w:line="240" w:lineRule="auto"/>
              <w:jc w:val="center"/>
              <w:rPr>
                <w:rFonts w:eastAsia="Times New Roman" w:cs="Times New Roman"/>
                <w:b/>
                <w:bCs/>
                <w:color w:val="000000"/>
                <w:sz w:val="20"/>
                <w:szCs w:val="20"/>
                <w:lang w:eastAsia="ru-RU"/>
              </w:rPr>
            </w:pPr>
            <w:r w:rsidRPr="004E34C1">
              <w:rPr>
                <w:rFonts w:eastAsia="Times New Roman" w:cs="Times New Roman"/>
                <w:b/>
                <w:bCs/>
                <w:color w:val="000000"/>
                <w:sz w:val="20"/>
                <w:szCs w:val="20"/>
                <w:lang w:eastAsia="ru-RU"/>
              </w:rPr>
              <w:t>Impact area , m2</w:t>
            </w:r>
          </w:p>
        </w:tc>
      </w:tr>
      <w:tr w:rsidR="009F4056" w:rsidRPr="004E34C1" w14:paraId="125EF829" w14:textId="77777777" w:rsidTr="009F4056">
        <w:trPr>
          <w:trHeight w:val="458"/>
          <w:tblHeader/>
        </w:trPr>
        <w:tc>
          <w:tcPr>
            <w:tcW w:w="573" w:type="pct"/>
            <w:vMerge/>
            <w:vAlign w:val="center"/>
            <w:hideMark/>
          </w:tcPr>
          <w:p w14:paraId="76A5AB53" w14:textId="77777777" w:rsidR="009F4056" w:rsidRPr="004E34C1" w:rsidRDefault="009F4056" w:rsidP="009F4056">
            <w:pPr>
              <w:spacing w:after="0" w:line="240" w:lineRule="auto"/>
              <w:rPr>
                <w:rFonts w:eastAsia="Times New Roman" w:cs="Times New Roman"/>
                <w:b/>
                <w:bCs/>
                <w:color w:val="000000"/>
                <w:sz w:val="20"/>
                <w:szCs w:val="20"/>
                <w:lang w:eastAsia="ru-RU"/>
              </w:rPr>
            </w:pPr>
          </w:p>
        </w:tc>
        <w:tc>
          <w:tcPr>
            <w:tcW w:w="1354" w:type="pct"/>
            <w:vMerge/>
            <w:vAlign w:val="center"/>
            <w:hideMark/>
          </w:tcPr>
          <w:p w14:paraId="4CAA7F18" w14:textId="77777777" w:rsidR="009F4056" w:rsidRPr="004E34C1" w:rsidRDefault="009F4056" w:rsidP="009F4056">
            <w:pPr>
              <w:spacing w:after="0" w:line="240" w:lineRule="auto"/>
              <w:rPr>
                <w:rFonts w:eastAsia="Times New Roman" w:cs="Times New Roman"/>
                <w:b/>
                <w:bCs/>
                <w:color w:val="000000"/>
                <w:sz w:val="20"/>
                <w:szCs w:val="20"/>
                <w:lang w:eastAsia="ru-RU"/>
              </w:rPr>
            </w:pPr>
          </w:p>
        </w:tc>
        <w:tc>
          <w:tcPr>
            <w:tcW w:w="2083" w:type="pct"/>
            <w:vMerge/>
            <w:vAlign w:val="center"/>
            <w:hideMark/>
          </w:tcPr>
          <w:p w14:paraId="43DAA3F2" w14:textId="77777777" w:rsidR="009F4056" w:rsidRPr="004E34C1" w:rsidRDefault="009F4056" w:rsidP="009F4056">
            <w:pPr>
              <w:spacing w:after="0" w:line="240" w:lineRule="auto"/>
              <w:rPr>
                <w:rFonts w:eastAsia="Times New Roman" w:cs="Times New Roman"/>
                <w:b/>
                <w:bCs/>
                <w:color w:val="000000"/>
                <w:sz w:val="20"/>
                <w:szCs w:val="20"/>
                <w:lang w:eastAsia="ru-RU"/>
              </w:rPr>
            </w:pPr>
          </w:p>
        </w:tc>
        <w:tc>
          <w:tcPr>
            <w:tcW w:w="989" w:type="pct"/>
            <w:vMerge/>
            <w:vAlign w:val="center"/>
            <w:hideMark/>
          </w:tcPr>
          <w:p w14:paraId="35D047CB" w14:textId="77777777" w:rsidR="009F4056" w:rsidRPr="004E34C1" w:rsidRDefault="009F4056" w:rsidP="009F4056">
            <w:pPr>
              <w:spacing w:after="0" w:line="240" w:lineRule="auto"/>
              <w:rPr>
                <w:rFonts w:eastAsia="Times New Roman" w:cs="Times New Roman"/>
                <w:b/>
                <w:bCs/>
                <w:color w:val="000000"/>
                <w:sz w:val="20"/>
                <w:szCs w:val="20"/>
                <w:lang w:eastAsia="ru-RU"/>
              </w:rPr>
            </w:pPr>
          </w:p>
        </w:tc>
      </w:tr>
      <w:tr w:rsidR="009F4056" w:rsidRPr="004E34C1" w14:paraId="59474472" w14:textId="77777777" w:rsidTr="009F4056">
        <w:trPr>
          <w:trHeight w:val="458"/>
          <w:tblHeader/>
        </w:trPr>
        <w:tc>
          <w:tcPr>
            <w:tcW w:w="573" w:type="pct"/>
            <w:vMerge/>
            <w:vAlign w:val="center"/>
            <w:hideMark/>
          </w:tcPr>
          <w:p w14:paraId="60630653" w14:textId="77777777" w:rsidR="009F4056" w:rsidRPr="004E34C1" w:rsidRDefault="009F4056" w:rsidP="009F4056">
            <w:pPr>
              <w:spacing w:after="0" w:line="240" w:lineRule="auto"/>
              <w:rPr>
                <w:rFonts w:eastAsia="Times New Roman" w:cs="Times New Roman"/>
                <w:b/>
                <w:bCs/>
                <w:color w:val="000000"/>
                <w:sz w:val="20"/>
                <w:szCs w:val="20"/>
                <w:lang w:eastAsia="ru-RU"/>
              </w:rPr>
            </w:pPr>
          </w:p>
        </w:tc>
        <w:tc>
          <w:tcPr>
            <w:tcW w:w="1354" w:type="pct"/>
            <w:vMerge/>
            <w:vAlign w:val="center"/>
            <w:hideMark/>
          </w:tcPr>
          <w:p w14:paraId="51F6784A" w14:textId="77777777" w:rsidR="009F4056" w:rsidRPr="004E34C1" w:rsidRDefault="009F4056" w:rsidP="009F4056">
            <w:pPr>
              <w:spacing w:after="0" w:line="240" w:lineRule="auto"/>
              <w:rPr>
                <w:rFonts w:eastAsia="Times New Roman" w:cs="Times New Roman"/>
                <w:b/>
                <w:bCs/>
                <w:color w:val="000000"/>
                <w:sz w:val="20"/>
                <w:szCs w:val="20"/>
                <w:lang w:eastAsia="ru-RU"/>
              </w:rPr>
            </w:pPr>
          </w:p>
        </w:tc>
        <w:tc>
          <w:tcPr>
            <w:tcW w:w="2083" w:type="pct"/>
            <w:vMerge/>
            <w:vAlign w:val="center"/>
            <w:hideMark/>
          </w:tcPr>
          <w:p w14:paraId="77719C6D" w14:textId="77777777" w:rsidR="009F4056" w:rsidRPr="004E34C1" w:rsidRDefault="009F4056" w:rsidP="009F4056">
            <w:pPr>
              <w:spacing w:after="0" w:line="240" w:lineRule="auto"/>
              <w:rPr>
                <w:rFonts w:eastAsia="Times New Roman" w:cs="Times New Roman"/>
                <w:b/>
                <w:bCs/>
                <w:color w:val="000000"/>
                <w:sz w:val="20"/>
                <w:szCs w:val="20"/>
                <w:lang w:eastAsia="ru-RU"/>
              </w:rPr>
            </w:pPr>
          </w:p>
        </w:tc>
        <w:tc>
          <w:tcPr>
            <w:tcW w:w="989" w:type="pct"/>
            <w:vMerge/>
            <w:vAlign w:val="center"/>
            <w:hideMark/>
          </w:tcPr>
          <w:p w14:paraId="5C8AF0DD" w14:textId="77777777" w:rsidR="009F4056" w:rsidRPr="004E34C1" w:rsidRDefault="009F4056" w:rsidP="009F4056">
            <w:pPr>
              <w:spacing w:after="0" w:line="240" w:lineRule="auto"/>
              <w:rPr>
                <w:rFonts w:eastAsia="Times New Roman" w:cs="Times New Roman"/>
                <w:b/>
                <w:bCs/>
                <w:color w:val="000000"/>
                <w:sz w:val="20"/>
                <w:szCs w:val="20"/>
                <w:lang w:eastAsia="ru-RU"/>
              </w:rPr>
            </w:pPr>
          </w:p>
        </w:tc>
      </w:tr>
      <w:tr w:rsidR="009F4056" w:rsidRPr="004E34C1" w14:paraId="12726544" w14:textId="77777777" w:rsidTr="009F4056">
        <w:trPr>
          <w:trHeight w:val="458"/>
          <w:tblHeader/>
        </w:trPr>
        <w:tc>
          <w:tcPr>
            <w:tcW w:w="573" w:type="pct"/>
            <w:vMerge/>
            <w:vAlign w:val="center"/>
            <w:hideMark/>
          </w:tcPr>
          <w:p w14:paraId="1E19B46A" w14:textId="77777777" w:rsidR="009F4056" w:rsidRPr="004E34C1" w:rsidRDefault="009F4056" w:rsidP="009F4056">
            <w:pPr>
              <w:spacing w:after="0" w:line="240" w:lineRule="auto"/>
              <w:rPr>
                <w:rFonts w:eastAsia="Times New Roman" w:cs="Times New Roman"/>
                <w:b/>
                <w:bCs/>
                <w:color w:val="000000"/>
                <w:sz w:val="20"/>
                <w:szCs w:val="20"/>
                <w:lang w:eastAsia="ru-RU"/>
              </w:rPr>
            </w:pPr>
          </w:p>
        </w:tc>
        <w:tc>
          <w:tcPr>
            <w:tcW w:w="1354" w:type="pct"/>
            <w:vMerge/>
            <w:vAlign w:val="center"/>
            <w:hideMark/>
          </w:tcPr>
          <w:p w14:paraId="5B2B08AB" w14:textId="77777777" w:rsidR="009F4056" w:rsidRPr="004E34C1" w:rsidRDefault="009F4056" w:rsidP="009F4056">
            <w:pPr>
              <w:spacing w:after="0" w:line="240" w:lineRule="auto"/>
              <w:rPr>
                <w:rFonts w:eastAsia="Times New Roman" w:cs="Times New Roman"/>
                <w:b/>
                <w:bCs/>
                <w:color w:val="000000"/>
                <w:sz w:val="20"/>
                <w:szCs w:val="20"/>
                <w:lang w:eastAsia="ru-RU"/>
              </w:rPr>
            </w:pPr>
          </w:p>
        </w:tc>
        <w:tc>
          <w:tcPr>
            <w:tcW w:w="2083" w:type="pct"/>
            <w:vMerge/>
            <w:vAlign w:val="center"/>
            <w:hideMark/>
          </w:tcPr>
          <w:p w14:paraId="1CF870E0" w14:textId="77777777" w:rsidR="009F4056" w:rsidRPr="004E34C1" w:rsidRDefault="009F4056" w:rsidP="009F4056">
            <w:pPr>
              <w:spacing w:after="0" w:line="240" w:lineRule="auto"/>
              <w:rPr>
                <w:rFonts w:eastAsia="Times New Roman" w:cs="Times New Roman"/>
                <w:b/>
                <w:bCs/>
                <w:color w:val="000000"/>
                <w:sz w:val="20"/>
                <w:szCs w:val="20"/>
                <w:lang w:eastAsia="ru-RU"/>
              </w:rPr>
            </w:pPr>
          </w:p>
        </w:tc>
        <w:tc>
          <w:tcPr>
            <w:tcW w:w="989" w:type="pct"/>
            <w:vMerge/>
            <w:vAlign w:val="center"/>
            <w:hideMark/>
          </w:tcPr>
          <w:p w14:paraId="020EF24F" w14:textId="77777777" w:rsidR="009F4056" w:rsidRPr="004E34C1" w:rsidRDefault="009F4056" w:rsidP="009F4056">
            <w:pPr>
              <w:spacing w:after="0" w:line="240" w:lineRule="auto"/>
              <w:rPr>
                <w:rFonts w:eastAsia="Times New Roman" w:cs="Times New Roman"/>
                <w:b/>
                <w:bCs/>
                <w:color w:val="000000"/>
                <w:sz w:val="20"/>
                <w:szCs w:val="20"/>
                <w:lang w:eastAsia="ru-RU"/>
              </w:rPr>
            </w:pPr>
          </w:p>
        </w:tc>
      </w:tr>
      <w:tr w:rsidR="009F4056" w:rsidRPr="004E34C1" w14:paraId="6266D291" w14:textId="77777777" w:rsidTr="009F4056">
        <w:trPr>
          <w:trHeight w:val="458"/>
        </w:trPr>
        <w:tc>
          <w:tcPr>
            <w:tcW w:w="573" w:type="pct"/>
            <w:vMerge w:val="restart"/>
            <w:shd w:val="clear" w:color="auto" w:fill="auto"/>
            <w:noWrap/>
            <w:vAlign w:val="center"/>
            <w:hideMark/>
          </w:tcPr>
          <w:p w14:paraId="49A3ADC2" w14:textId="77777777" w:rsidR="009F4056" w:rsidRPr="004E34C1" w:rsidRDefault="009F4056" w:rsidP="009F4056">
            <w:pPr>
              <w:spacing w:after="0" w:line="240" w:lineRule="auto"/>
              <w:jc w:val="center"/>
              <w:rPr>
                <w:rFonts w:eastAsia="Times New Roman" w:cs="Times New Roman"/>
                <w:b/>
                <w:bCs/>
                <w:color w:val="000000"/>
                <w:sz w:val="20"/>
                <w:szCs w:val="20"/>
                <w:lang w:eastAsia="ru-RU"/>
              </w:rPr>
            </w:pPr>
            <w:r w:rsidRPr="004E34C1">
              <w:rPr>
                <w:rFonts w:eastAsia="Times New Roman" w:cs="Times New Roman"/>
                <w:b/>
                <w:bCs/>
                <w:color w:val="000000"/>
                <w:sz w:val="20"/>
                <w:szCs w:val="20"/>
                <w:lang w:eastAsia="ru-RU"/>
              </w:rPr>
              <w:t>285</w:t>
            </w:r>
          </w:p>
        </w:tc>
        <w:tc>
          <w:tcPr>
            <w:tcW w:w="1354" w:type="pct"/>
            <w:vMerge w:val="restart"/>
            <w:shd w:val="clear" w:color="auto" w:fill="auto"/>
            <w:vAlign w:val="center"/>
            <w:hideMark/>
          </w:tcPr>
          <w:p w14:paraId="274DC3F8" w14:textId="77777777" w:rsidR="009F4056" w:rsidRPr="004E34C1" w:rsidRDefault="009F4056" w:rsidP="009F4056">
            <w:pPr>
              <w:spacing w:after="0" w:line="240" w:lineRule="auto"/>
              <w:jc w:val="center"/>
              <w:rPr>
                <w:rFonts w:eastAsia="Times New Roman" w:cs="Times New Roman"/>
                <w:b/>
                <w:bCs/>
                <w:sz w:val="20"/>
                <w:szCs w:val="20"/>
                <w:lang w:eastAsia="ru-RU"/>
              </w:rPr>
            </w:pPr>
            <w:r w:rsidRPr="004E34C1">
              <w:rPr>
                <w:rFonts w:eastAsia="Times New Roman" w:cs="Times New Roman"/>
                <w:b/>
                <w:bCs/>
                <w:sz w:val="20"/>
                <w:szCs w:val="20"/>
                <w:lang w:eastAsia="ru-RU"/>
              </w:rPr>
              <w:t>Mavlyanov</w:t>
            </w:r>
          </w:p>
          <w:p w14:paraId="6D63C86C" w14:textId="77777777" w:rsidR="009F4056" w:rsidRPr="004E34C1" w:rsidRDefault="009F4056" w:rsidP="009F4056">
            <w:pPr>
              <w:spacing w:after="0" w:line="240" w:lineRule="auto"/>
              <w:jc w:val="center"/>
              <w:rPr>
                <w:rFonts w:eastAsia="Times New Roman" w:cs="Times New Roman"/>
                <w:b/>
                <w:bCs/>
                <w:sz w:val="20"/>
                <w:szCs w:val="20"/>
                <w:lang w:eastAsia="ru-RU"/>
              </w:rPr>
            </w:pPr>
            <w:r w:rsidRPr="004E34C1">
              <w:rPr>
                <w:rFonts w:eastAsia="Times New Roman" w:cs="Times New Roman"/>
                <w:b/>
                <w:bCs/>
                <w:sz w:val="20"/>
                <w:szCs w:val="20"/>
                <w:lang w:eastAsia="ru-RU"/>
              </w:rPr>
              <w:t>Bolotbek</w:t>
            </w:r>
          </w:p>
          <w:p w14:paraId="280CD471" w14:textId="77777777" w:rsidR="009F4056" w:rsidRPr="004E34C1" w:rsidRDefault="009F4056" w:rsidP="009F4056">
            <w:pPr>
              <w:spacing w:after="0" w:line="240" w:lineRule="auto"/>
              <w:jc w:val="center"/>
              <w:rPr>
                <w:rFonts w:eastAsia="Times New Roman" w:cs="Times New Roman"/>
                <w:b/>
                <w:bCs/>
                <w:sz w:val="20"/>
                <w:szCs w:val="20"/>
                <w:lang w:eastAsia="ru-RU"/>
              </w:rPr>
            </w:pPr>
            <w:r w:rsidRPr="004E34C1">
              <w:rPr>
                <w:rFonts w:eastAsia="Times New Roman" w:cs="Times New Roman"/>
                <w:b/>
                <w:bCs/>
                <w:sz w:val="20"/>
                <w:szCs w:val="20"/>
                <w:lang w:eastAsia="ru-RU"/>
              </w:rPr>
              <w:t>Mamatović</w:t>
            </w:r>
          </w:p>
        </w:tc>
        <w:tc>
          <w:tcPr>
            <w:tcW w:w="2083" w:type="pct"/>
            <w:vMerge w:val="restart"/>
            <w:shd w:val="clear" w:color="auto" w:fill="auto"/>
            <w:vAlign w:val="center"/>
            <w:hideMark/>
          </w:tcPr>
          <w:p w14:paraId="0F3EBA9C" w14:textId="77777777" w:rsidR="009F4056" w:rsidRPr="004E34C1" w:rsidRDefault="009F4056" w:rsidP="009F4056">
            <w:pPr>
              <w:spacing w:after="0" w:line="240" w:lineRule="auto"/>
              <w:rPr>
                <w:rFonts w:eastAsia="Times New Roman" w:cs="Times New Roman"/>
                <w:color w:val="000000"/>
                <w:sz w:val="20"/>
                <w:szCs w:val="20"/>
                <w:lang w:val="en-US" w:eastAsia="ru-RU"/>
              </w:rPr>
            </w:pPr>
            <w:r w:rsidRPr="004E34C1">
              <w:rPr>
                <w:rFonts w:eastAsia="Times New Roman" w:cs="Times New Roman"/>
                <w:color w:val="000000"/>
                <w:sz w:val="20"/>
                <w:szCs w:val="20"/>
                <w:lang w:val="en-US" w:eastAsia="ru-RU"/>
              </w:rPr>
              <w:t>Removal of land for placement of towers</w:t>
            </w:r>
          </w:p>
        </w:tc>
        <w:tc>
          <w:tcPr>
            <w:tcW w:w="989" w:type="pct"/>
            <w:vMerge w:val="restart"/>
            <w:shd w:val="clear" w:color="auto" w:fill="auto"/>
            <w:noWrap/>
            <w:vAlign w:val="center"/>
            <w:hideMark/>
          </w:tcPr>
          <w:p w14:paraId="7489B80D" w14:textId="77777777" w:rsidR="009F4056" w:rsidRPr="004E34C1" w:rsidRDefault="009F4056" w:rsidP="009F4056">
            <w:pPr>
              <w:spacing w:after="0" w:line="240" w:lineRule="auto"/>
              <w:jc w:val="center"/>
              <w:rPr>
                <w:rFonts w:eastAsia="Times New Roman" w:cs="Times New Roman"/>
                <w:color w:val="000000"/>
                <w:sz w:val="20"/>
                <w:szCs w:val="20"/>
                <w:lang w:eastAsia="ru-RU"/>
              </w:rPr>
            </w:pPr>
            <w:r w:rsidRPr="004E34C1">
              <w:rPr>
                <w:rFonts w:eastAsia="Times New Roman" w:cs="Times New Roman"/>
                <w:color w:val="000000"/>
                <w:sz w:val="20"/>
                <w:szCs w:val="20"/>
                <w:lang w:eastAsia="ru-RU"/>
              </w:rPr>
              <w:t>441</w:t>
            </w:r>
          </w:p>
        </w:tc>
      </w:tr>
      <w:tr w:rsidR="009F4056" w:rsidRPr="004E34C1" w14:paraId="6D043E1C" w14:textId="77777777" w:rsidTr="009F4056">
        <w:trPr>
          <w:trHeight w:val="458"/>
        </w:trPr>
        <w:tc>
          <w:tcPr>
            <w:tcW w:w="573" w:type="pct"/>
            <w:vMerge/>
            <w:vAlign w:val="center"/>
            <w:hideMark/>
          </w:tcPr>
          <w:p w14:paraId="1DA8EAA8" w14:textId="77777777" w:rsidR="009F4056" w:rsidRPr="004E34C1" w:rsidRDefault="009F4056" w:rsidP="009F4056">
            <w:pPr>
              <w:spacing w:after="0" w:line="240" w:lineRule="auto"/>
              <w:rPr>
                <w:rFonts w:eastAsia="Times New Roman" w:cs="Times New Roman"/>
                <w:b/>
                <w:bCs/>
                <w:color w:val="000000"/>
                <w:sz w:val="20"/>
                <w:szCs w:val="20"/>
                <w:lang w:eastAsia="ru-RU"/>
              </w:rPr>
            </w:pPr>
          </w:p>
        </w:tc>
        <w:tc>
          <w:tcPr>
            <w:tcW w:w="1354" w:type="pct"/>
            <w:vMerge/>
            <w:vAlign w:val="center"/>
            <w:hideMark/>
          </w:tcPr>
          <w:p w14:paraId="743EEAAC" w14:textId="77777777" w:rsidR="009F4056" w:rsidRPr="004E34C1" w:rsidRDefault="009F4056" w:rsidP="009F4056">
            <w:pPr>
              <w:spacing w:after="0" w:line="240" w:lineRule="auto"/>
              <w:jc w:val="center"/>
              <w:rPr>
                <w:rFonts w:eastAsia="Times New Roman" w:cs="Times New Roman"/>
                <w:b/>
                <w:bCs/>
                <w:sz w:val="20"/>
                <w:szCs w:val="20"/>
                <w:lang w:eastAsia="ru-RU"/>
              </w:rPr>
            </w:pPr>
          </w:p>
        </w:tc>
        <w:tc>
          <w:tcPr>
            <w:tcW w:w="2083" w:type="pct"/>
            <w:vMerge/>
            <w:vAlign w:val="center"/>
            <w:hideMark/>
          </w:tcPr>
          <w:p w14:paraId="2CBDB8CE" w14:textId="77777777" w:rsidR="009F4056" w:rsidRPr="004E34C1" w:rsidRDefault="009F4056" w:rsidP="009F4056">
            <w:pPr>
              <w:spacing w:after="0" w:line="240" w:lineRule="auto"/>
              <w:rPr>
                <w:rFonts w:eastAsia="Times New Roman" w:cs="Times New Roman"/>
                <w:color w:val="000000"/>
                <w:sz w:val="20"/>
                <w:szCs w:val="20"/>
                <w:lang w:eastAsia="ru-RU"/>
              </w:rPr>
            </w:pPr>
          </w:p>
        </w:tc>
        <w:tc>
          <w:tcPr>
            <w:tcW w:w="989" w:type="pct"/>
            <w:vMerge/>
            <w:vAlign w:val="center"/>
            <w:hideMark/>
          </w:tcPr>
          <w:p w14:paraId="0567751B" w14:textId="77777777" w:rsidR="009F4056" w:rsidRPr="004E34C1" w:rsidRDefault="009F4056" w:rsidP="009F4056">
            <w:pPr>
              <w:spacing w:after="0" w:line="240" w:lineRule="auto"/>
              <w:rPr>
                <w:rFonts w:eastAsia="Times New Roman" w:cs="Times New Roman"/>
                <w:color w:val="000000"/>
                <w:sz w:val="20"/>
                <w:szCs w:val="20"/>
                <w:lang w:eastAsia="ru-RU"/>
              </w:rPr>
            </w:pPr>
          </w:p>
        </w:tc>
      </w:tr>
      <w:tr w:rsidR="009F4056" w:rsidRPr="004E34C1" w14:paraId="73D5D080" w14:textId="77777777" w:rsidTr="009F4056">
        <w:tc>
          <w:tcPr>
            <w:tcW w:w="573" w:type="pct"/>
            <w:vMerge/>
            <w:vAlign w:val="center"/>
            <w:hideMark/>
          </w:tcPr>
          <w:p w14:paraId="56CFA5F1" w14:textId="77777777" w:rsidR="009F4056" w:rsidRPr="004E34C1" w:rsidRDefault="009F4056" w:rsidP="009F4056">
            <w:pPr>
              <w:spacing w:after="0" w:line="240" w:lineRule="auto"/>
              <w:rPr>
                <w:rFonts w:eastAsia="Times New Roman" w:cs="Times New Roman"/>
                <w:b/>
                <w:bCs/>
                <w:color w:val="000000"/>
                <w:sz w:val="20"/>
                <w:szCs w:val="20"/>
                <w:lang w:eastAsia="ru-RU"/>
              </w:rPr>
            </w:pPr>
          </w:p>
        </w:tc>
        <w:tc>
          <w:tcPr>
            <w:tcW w:w="1354" w:type="pct"/>
            <w:vMerge/>
            <w:vAlign w:val="center"/>
            <w:hideMark/>
          </w:tcPr>
          <w:p w14:paraId="771DEC6F" w14:textId="77777777" w:rsidR="009F4056" w:rsidRPr="004E34C1" w:rsidRDefault="009F4056" w:rsidP="009F4056">
            <w:pPr>
              <w:spacing w:after="0" w:line="240" w:lineRule="auto"/>
              <w:jc w:val="center"/>
              <w:rPr>
                <w:rFonts w:eastAsia="Times New Roman" w:cs="Times New Roman"/>
                <w:b/>
                <w:bCs/>
                <w:sz w:val="20"/>
                <w:szCs w:val="20"/>
                <w:lang w:eastAsia="ru-RU"/>
              </w:rPr>
            </w:pPr>
          </w:p>
        </w:tc>
        <w:tc>
          <w:tcPr>
            <w:tcW w:w="2083" w:type="pct"/>
            <w:shd w:val="clear" w:color="auto" w:fill="auto"/>
            <w:vAlign w:val="center"/>
            <w:hideMark/>
          </w:tcPr>
          <w:p w14:paraId="52044F04" w14:textId="77777777" w:rsidR="009F4056" w:rsidRPr="004E34C1" w:rsidRDefault="009F4056" w:rsidP="009F4056">
            <w:pPr>
              <w:spacing w:after="0" w:line="240" w:lineRule="auto"/>
              <w:rPr>
                <w:rFonts w:eastAsia="Times New Roman" w:cs="Times New Roman"/>
                <w:color w:val="000000"/>
                <w:sz w:val="20"/>
                <w:szCs w:val="20"/>
                <w:lang w:val="en-US" w:eastAsia="ru-RU"/>
              </w:rPr>
            </w:pPr>
            <w:r w:rsidRPr="004E34C1">
              <w:rPr>
                <w:rFonts w:eastAsia="Times New Roman" w:cs="Times New Roman"/>
                <w:color w:val="000000"/>
                <w:sz w:val="20"/>
                <w:szCs w:val="20"/>
                <w:lang w:val="en-US" w:eastAsia="ru-RU"/>
              </w:rPr>
              <w:t>Temporary use of land for an access road</w:t>
            </w:r>
          </w:p>
        </w:tc>
        <w:tc>
          <w:tcPr>
            <w:tcW w:w="989" w:type="pct"/>
            <w:shd w:val="clear" w:color="auto" w:fill="auto"/>
            <w:noWrap/>
            <w:vAlign w:val="center"/>
            <w:hideMark/>
          </w:tcPr>
          <w:p w14:paraId="0A582D7D" w14:textId="77777777" w:rsidR="009F4056" w:rsidRPr="004E34C1" w:rsidRDefault="009F4056" w:rsidP="009F4056">
            <w:pPr>
              <w:spacing w:after="0" w:line="240" w:lineRule="auto"/>
              <w:jc w:val="center"/>
              <w:rPr>
                <w:rFonts w:eastAsia="Times New Roman" w:cs="Times New Roman"/>
                <w:color w:val="000000"/>
                <w:sz w:val="20"/>
                <w:szCs w:val="20"/>
                <w:lang w:eastAsia="ru-RU"/>
              </w:rPr>
            </w:pPr>
            <w:r w:rsidRPr="004E34C1">
              <w:rPr>
                <w:rFonts w:eastAsia="Times New Roman" w:cs="Times New Roman"/>
                <w:color w:val="000000"/>
                <w:sz w:val="20"/>
                <w:szCs w:val="20"/>
                <w:lang w:eastAsia="ru-RU"/>
              </w:rPr>
              <w:t>531</w:t>
            </w:r>
          </w:p>
        </w:tc>
      </w:tr>
      <w:tr w:rsidR="009F4056" w:rsidRPr="004E34C1" w14:paraId="26BA6876" w14:textId="77777777" w:rsidTr="009F4056">
        <w:trPr>
          <w:trHeight w:val="458"/>
        </w:trPr>
        <w:tc>
          <w:tcPr>
            <w:tcW w:w="573" w:type="pct"/>
            <w:vMerge w:val="restart"/>
            <w:shd w:val="clear" w:color="auto" w:fill="auto"/>
            <w:noWrap/>
            <w:vAlign w:val="center"/>
            <w:hideMark/>
          </w:tcPr>
          <w:p w14:paraId="6CACB243" w14:textId="77777777" w:rsidR="009F4056" w:rsidRPr="004E34C1" w:rsidRDefault="009F4056" w:rsidP="009F4056">
            <w:pPr>
              <w:spacing w:after="0" w:line="240" w:lineRule="auto"/>
              <w:jc w:val="center"/>
              <w:rPr>
                <w:rFonts w:eastAsia="Times New Roman" w:cs="Times New Roman"/>
                <w:b/>
                <w:bCs/>
                <w:color w:val="000000"/>
                <w:sz w:val="20"/>
                <w:szCs w:val="20"/>
                <w:lang w:eastAsia="ru-RU"/>
              </w:rPr>
            </w:pPr>
            <w:r w:rsidRPr="004E34C1">
              <w:rPr>
                <w:rFonts w:eastAsia="Times New Roman" w:cs="Times New Roman"/>
                <w:b/>
                <w:bCs/>
                <w:color w:val="000000"/>
                <w:sz w:val="20"/>
                <w:szCs w:val="20"/>
                <w:lang w:eastAsia="ru-RU"/>
              </w:rPr>
              <w:t>286</w:t>
            </w:r>
          </w:p>
        </w:tc>
        <w:tc>
          <w:tcPr>
            <w:tcW w:w="1354" w:type="pct"/>
            <w:vMerge w:val="restart"/>
            <w:shd w:val="clear" w:color="auto" w:fill="auto"/>
            <w:vAlign w:val="center"/>
            <w:hideMark/>
          </w:tcPr>
          <w:p w14:paraId="383FA69B" w14:textId="77777777" w:rsidR="009F4056" w:rsidRPr="004E34C1" w:rsidRDefault="009F4056" w:rsidP="009F4056">
            <w:pPr>
              <w:spacing w:after="0" w:line="240" w:lineRule="auto"/>
              <w:jc w:val="center"/>
              <w:rPr>
                <w:rFonts w:eastAsia="Times New Roman" w:cs="Times New Roman"/>
                <w:b/>
                <w:bCs/>
                <w:sz w:val="20"/>
                <w:szCs w:val="20"/>
                <w:lang w:eastAsia="ru-RU"/>
              </w:rPr>
            </w:pPr>
            <w:r w:rsidRPr="004E34C1">
              <w:rPr>
                <w:rFonts w:eastAsia="Times New Roman" w:cs="Times New Roman"/>
                <w:b/>
                <w:bCs/>
                <w:sz w:val="20"/>
                <w:szCs w:val="20"/>
                <w:lang w:eastAsia="ru-RU"/>
              </w:rPr>
              <w:t>Borukulov</w:t>
            </w:r>
          </w:p>
          <w:p w14:paraId="7CE7624B" w14:textId="77777777" w:rsidR="009F4056" w:rsidRPr="004E34C1" w:rsidRDefault="009F4056" w:rsidP="009F4056">
            <w:pPr>
              <w:spacing w:after="0" w:line="240" w:lineRule="auto"/>
              <w:jc w:val="center"/>
              <w:rPr>
                <w:rFonts w:eastAsia="Times New Roman" w:cs="Times New Roman"/>
                <w:b/>
                <w:bCs/>
                <w:sz w:val="20"/>
                <w:szCs w:val="20"/>
                <w:lang w:eastAsia="ru-RU"/>
              </w:rPr>
            </w:pPr>
            <w:r w:rsidRPr="004E34C1">
              <w:rPr>
                <w:rFonts w:eastAsia="Times New Roman" w:cs="Times New Roman"/>
                <w:b/>
                <w:bCs/>
                <w:sz w:val="20"/>
                <w:szCs w:val="20"/>
                <w:lang w:eastAsia="ru-RU"/>
              </w:rPr>
              <w:t>Bakytbek</w:t>
            </w:r>
          </w:p>
          <w:p w14:paraId="53B2DD38" w14:textId="77777777" w:rsidR="009F4056" w:rsidRPr="004E34C1" w:rsidRDefault="009F4056" w:rsidP="009F4056">
            <w:pPr>
              <w:spacing w:after="0" w:line="240" w:lineRule="auto"/>
              <w:jc w:val="center"/>
              <w:rPr>
                <w:rFonts w:eastAsia="Times New Roman" w:cs="Times New Roman"/>
                <w:b/>
                <w:bCs/>
                <w:sz w:val="20"/>
                <w:szCs w:val="20"/>
                <w:lang w:eastAsia="ru-RU"/>
              </w:rPr>
            </w:pPr>
            <w:r w:rsidRPr="004E34C1">
              <w:rPr>
                <w:rFonts w:eastAsia="Times New Roman" w:cs="Times New Roman"/>
                <w:b/>
                <w:bCs/>
                <w:sz w:val="20"/>
                <w:szCs w:val="20"/>
                <w:lang w:eastAsia="ru-RU"/>
              </w:rPr>
              <w:t>Temiralievich</w:t>
            </w:r>
          </w:p>
        </w:tc>
        <w:tc>
          <w:tcPr>
            <w:tcW w:w="2083" w:type="pct"/>
            <w:vMerge w:val="restart"/>
            <w:shd w:val="clear" w:color="auto" w:fill="auto"/>
            <w:vAlign w:val="center"/>
            <w:hideMark/>
          </w:tcPr>
          <w:p w14:paraId="0FDD7E7F" w14:textId="77777777" w:rsidR="009F4056" w:rsidRPr="004E34C1" w:rsidRDefault="009F4056" w:rsidP="009F4056">
            <w:pPr>
              <w:spacing w:after="0" w:line="240" w:lineRule="auto"/>
              <w:rPr>
                <w:rFonts w:eastAsia="Times New Roman" w:cs="Times New Roman"/>
                <w:color w:val="000000"/>
                <w:sz w:val="20"/>
                <w:szCs w:val="20"/>
                <w:lang w:val="en-US" w:eastAsia="ru-RU"/>
              </w:rPr>
            </w:pPr>
            <w:r w:rsidRPr="004E34C1">
              <w:rPr>
                <w:rFonts w:eastAsia="Times New Roman" w:cs="Times New Roman"/>
                <w:color w:val="000000"/>
                <w:sz w:val="20"/>
                <w:szCs w:val="20"/>
                <w:lang w:val="en-US" w:eastAsia="ru-RU"/>
              </w:rPr>
              <w:t>Removal of land for placement of towers</w:t>
            </w:r>
          </w:p>
        </w:tc>
        <w:tc>
          <w:tcPr>
            <w:tcW w:w="989" w:type="pct"/>
            <w:vMerge w:val="restart"/>
            <w:shd w:val="clear" w:color="auto" w:fill="auto"/>
            <w:noWrap/>
            <w:vAlign w:val="center"/>
            <w:hideMark/>
          </w:tcPr>
          <w:p w14:paraId="3F4A76C0" w14:textId="77777777" w:rsidR="009F4056" w:rsidRPr="004E34C1" w:rsidRDefault="009F4056" w:rsidP="009F4056">
            <w:pPr>
              <w:spacing w:after="0" w:line="240" w:lineRule="auto"/>
              <w:jc w:val="center"/>
              <w:rPr>
                <w:rFonts w:eastAsia="Times New Roman" w:cs="Times New Roman"/>
                <w:color w:val="000000"/>
                <w:sz w:val="20"/>
                <w:szCs w:val="20"/>
                <w:lang w:eastAsia="ru-RU"/>
              </w:rPr>
            </w:pPr>
            <w:r w:rsidRPr="004E34C1">
              <w:rPr>
                <w:rFonts w:eastAsia="Times New Roman" w:cs="Times New Roman"/>
                <w:color w:val="000000"/>
                <w:sz w:val="20"/>
                <w:szCs w:val="20"/>
                <w:lang w:eastAsia="ru-RU"/>
              </w:rPr>
              <w:t>324</w:t>
            </w:r>
          </w:p>
        </w:tc>
      </w:tr>
      <w:tr w:rsidR="009F4056" w:rsidRPr="004E34C1" w14:paraId="1F396A2F" w14:textId="77777777" w:rsidTr="009F4056">
        <w:trPr>
          <w:trHeight w:val="458"/>
        </w:trPr>
        <w:tc>
          <w:tcPr>
            <w:tcW w:w="573" w:type="pct"/>
            <w:vMerge/>
            <w:vAlign w:val="center"/>
            <w:hideMark/>
          </w:tcPr>
          <w:p w14:paraId="58463FFF" w14:textId="77777777" w:rsidR="009F4056" w:rsidRPr="004E34C1" w:rsidRDefault="009F4056" w:rsidP="009F4056">
            <w:pPr>
              <w:spacing w:after="0" w:line="240" w:lineRule="auto"/>
              <w:rPr>
                <w:rFonts w:eastAsia="Times New Roman" w:cs="Times New Roman"/>
                <w:b/>
                <w:bCs/>
                <w:color w:val="000000"/>
                <w:sz w:val="20"/>
                <w:szCs w:val="20"/>
                <w:lang w:eastAsia="ru-RU"/>
              </w:rPr>
            </w:pPr>
          </w:p>
        </w:tc>
        <w:tc>
          <w:tcPr>
            <w:tcW w:w="1354" w:type="pct"/>
            <w:vMerge/>
            <w:vAlign w:val="center"/>
            <w:hideMark/>
          </w:tcPr>
          <w:p w14:paraId="1A11FE45" w14:textId="77777777" w:rsidR="009F4056" w:rsidRPr="004E34C1" w:rsidRDefault="009F4056" w:rsidP="009F4056">
            <w:pPr>
              <w:spacing w:after="0" w:line="240" w:lineRule="auto"/>
              <w:jc w:val="center"/>
              <w:rPr>
                <w:rFonts w:eastAsia="Times New Roman" w:cs="Times New Roman"/>
                <w:b/>
                <w:bCs/>
                <w:sz w:val="20"/>
                <w:szCs w:val="20"/>
                <w:lang w:eastAsia="ru-RU"/>
              </w:rPr>
            </w:pPr>
          </w:p>
        </w:tc>
        <w:tc>
          <w:tcPr>
            <w:tcW w:w="2083" w:type="pct"/>
            <w:vMerge/>
            <w:vAlign w:val="center"/>
            <w:hideMark/>
          </w:tcPr>
          <w:p w14:paraId="3F544E5F" w14:textId="77777777" w:rsidR="009F4056" w:rsidRPr="004E34C1" w:rsidRDefault="009F4056" w:rsidP="009F4056">
            <w:pPr>
              <w:spacing w:after="0" w:line="240" w:lineRule="auto"/>
              <w:rPr>
                <w:rFonts w:eastAsia="Times New Roman" w:cs="Times New Roman"/>
                <w:color w:val="000000"/>
                <w:sz w:val="20"/>
                <w:szCs w:val="20"/>
                <w:lang w:eastAsia="ru-RU"/>
              </w:rPr>
            </w:pPr>
          </w:p>
        </w:tc>
        <w:tc>
          <w:tcPr>
            <w:tcW w:w="989" w:type="pct"/>
            <w:vMerge/>
            <w:vAlign w:val="center"/>
            <w:hideMark/>
          </w:tcPr>
          <w:p w14:paraId="204F59EC" w14:textId="77777777" w:rsidR="009F4056" w:rsidRPr="004E34C1" w:rsidRDefault="009F4056" w:rsidP="009F4056">
            <w:pPr>
              <w:spacing w:after="0" w:line="240" w:lineRule="auto"/>
              <w:rPr>
                <w:rFonts w:eastAsia="Times New Roman" w:cs="Times New Roman"/>
                <w:color w:val="000000"/>
                <w:sz w:val="20"/>
                <w:szCs w:val="20"/>
                <w:lang w:eastAsia="ru-RU"/>
              </w:rPr>
            </w:pPr>
          </w:p>
        </w:tc>
      </w:tr>
      <w:tr w:rsidR="009F4056" w:rsidRPr="004E34C1" w14:paraId="74FBEAD1" w14:textId="77777777" w:rsidTr="009F4056">
        <w:tc>
          <w:tcPr>
            <w:tcW w:w="573" w:type="pct"/>
            <w:vMerge/>
            <w:vAlign w:val="center"/>
            <w:hideMark/>
          </w:tcPr>
          <w:p w14:paraId="78AB506E" w14:textId="77777777" w:rsidR="009F4056" w:rsidRPr="004E34C1" w:rsidRDefault="009F4056" w:rsidP="009F4056">
            <w:pPr>
              <w:spacing w:after="0" w:line="240" w:lineRule="auto"/>
              <w:rPr>
                <w:rFonts w:eastAsia="Times New Roman" w:cs="Times New Roman"/>
                <w:b/>
                <w:bCs/>
                <w:color w:val="000000"/>
                <w:sz w:val="20"/>
                <w:szCs w:val="20"/>
                <w:lang w:eastAsia="ru-RU"/>
              </w:rPr>
            </w:pPr>
          </w:p>
        </w:tc>
        <w:tc>
          <w:tcPr>
            <w:tcW w:w="1354" w:type="pct"/>
            <w:vMerge/>
            <w:vAlign w:val="center"/>
            <w:hideMark/>
          </w:tcPr>
          <w:p w14:paraId="5F39977A" w14:textId="77777777" w:rsidR="009F4056" w:rsidRPr="004E34C1" w:rsidRDefault="009F4056" w:rsidP="009F4056">
            <w:pPr>
              <w:spacing w:after="0" w:line="240" w:lineRule="auto"/>
              <w:jc w:val="center"/>
              <w:rPr>
                <w:rFonts w:eastAsia="Times New Roman" w:cs="Times New Roman"/>
                <w:b/>
                <w:bCs/>
                <w:sz w:val="20"/>
                <w:szCs w:val="20"/>
                <w:lang w:eastAsia="ru-RU"/>
              </w:rPr>
            </w:pPr>
          </w:p>
        </w:tc>
        <w:tc>
          <w:tcPr>
            <w:tcW w:w="2083" w:type="pct"/>
            <w:shd w:val="clear" w:color="auto" w:fill="auto"/>
            <w:vAlign w:val="center"/>
            <w:hideMark/>
          </w:tcPr>
          <w:p w14:paraId="3F75058D" w14:textId="77777777" w:rsidR="009F4056" w:rsidRPr="004E34C1" w:rsidRDefault="009F4056" w:rsidP="009F4056">
            <w:pPr>
              <w:spacing w:after="0" w:line="240" w:lineRule="auto"/>
              <w:rPr>
                <w:rFonts w:eastAsia="Times New Roman" w:cs="Times New Roman"/>
                <w:color w:val="000000"/>
                <w:sz w:val="20"/>
                <w:szCs w:val="20"/>
                <w:lang w:val="en-US" w:eastAsia="ru-RU"/>
              </w:rPr>
            </w:pPr>
            <w:r w:rsidRPr="004E34C1">
              <w:rPr>
                <w:rFonts w:eastAsia="Times New Roman" w:cs="Times New Roman"/>
                <w:color w:val="000000"/>
                <w:sz w:val="20"/>
                <w:szCs w:val="20"/>
                <w:lang w:val="en-US" w:eastAsia="ru-RU"/>
              </w:rPr>
              <w:t>Temporary use of land for an access road</w:t>
            </w:r>
          </w:p>
        </w:tc>
        <w:tc>
          <w:tcPr>
            <w:tcW w:w="989" w:type="pct"/>
            <w:shd w:val="clear" w:color="auto" w:fill="auto"/>
            <w:noWrap/>
            <w:vAlign w:val="center"/>
            <w:hideMark/>
          </w:tcPr>
          <w:p w14:paraId="0762D116" w14:textId="77777777" w:rsidR="009F4056" w:rsidRPr="004E34C1" w:rsidRDefault="009F4056" w:rsidP="009F4056">
            <w:pPr>
              <w:spacing w:after="0" w:line="240" w:lineRule="auto"/>
              <w:jc w:val="center"/>
              <w:rPr>
                <w:rFonts w:eastAsia="Times New Roman" w:cs="Times New Roman"/>
                <w:color w:val="000000"/>
                <w:sz w:val="20"/>
                <w:szCs w:val="20"/>
                <w:lang w:eastAsia="ru-RU"/>
              </w:rPr>
            </w:pPr>
            <w:r w:rsidRPr="004E34C1">
              <w:rPr>
                <w:rFonts w:eastAsia="Times New Roman" w:cs="Times New Roman"/>
                <w:color w:val="000000"/>
                <w:sz w:val="20"/>
                <w:szCs w:val="20"/>
                <w:lang w:eastAsia="ru-RU"/>
              </w:rPr>
              <w:t>453</w:t>
            </w:r>
          </w:p>
        </w:tc>
      </w:tr>
      <w:tr w:rsidR="009F4056" w:rsidRPr="004E34C1" w14:paraId="3B2DA641" w14:textId="77777777" w:rsidTr="009F4056">
        <w:trPr>
          <w:trHeight w:val="458"/>
        </w:trPr>
        <w:tc>
          <w:tcPr>
            <w:tcW w:w="573" w:type="pct"/>
            <w:vMerge w:val="restart"/>
            <w:shd w:val="clear" w:color="auto" w:fill="auto"/>
            <w:noWrap/>
            <w:vAlign w:val="center"/>
            <w:hideMark/>
          </w:tcPr>
          <w:p w14:paraId="7F6C4C1B" w14:textId="77777777" w:rsidR="009F4056" w:rsidRPr="004E34C1" w:rsidRDefault="009F4056" w:rsidP="009F4056">
            <w:pPr>
              <w:spacing w:after="0" w:line="240" w:lineRule="auto"/>
              <w:jc w:val="center"/>
              <w:rPr>
                <w:rFonts w:eastAsia="Times New Roman" w:cs="Times New Roman"/>
                <w:b/>
                <w:bCs/>
                <w:color w:val="000000"/>
                <w:sz w:val="20"/>
                <w:szCs w:val="20"/>
                <w:lang w:eastAsia="ru-RU"/>
              </w:rPr>
            </w:pPr>
            <w:r w:rsidRPr="004E34C1">
              <w:rPr>
                <w:rFonts w:eastAsia="Times New Roman" w:cs="Times New Roman"/>
                <w:b/>
                <w:bCs/>
                <w:color w:val="000000"/>
                <w:sz w:val="20"/>
                <w:szCs w:val="20"/>
                <w:lang w:eastAsia="ru-RU"/>
              </w:rPr>
              <w:t>287</w:t>
            </w:r>
          </w:p>
        </w:tc>
        <w:tc>
          <w:tcPr>
            <w:tcW w:w="1354" w:type="pct"/>
            <w:vMerge w:val="restart"/>
            <w:shd w:val="clear" w:color="auto" w:fill="auto"/>
            <w:vAlign w:val="center"/>
            <w:hideMark/>
          </w:tcPr>
          <w:p w14:paraId="78B0B57F" w14:textId="77777777" w:rsidR="009F4056" w:rsidRPr="004E34C1" w:rsidRDefault="009F4056" w:rsidP="009F4056">
            <w:pPr>
              <w:spacing w:after="0" w:line="240" w:lineRule="auto"/>
              <w:jc w:val="center"/>
              <w:rPr>
                <w:rFonts w:eastAsia="Times New Roman" w:cs="Times New Roman"/>
                <w:b/>
                <w:bCs/>
                <w:sz w:val="20"/>
                <w:szCs w:val="20"/>
                <w:lang w:eastAsia="ru-RU"/>
              </w:rPr>
            </w:pPr>
            <w:r w:rsidRPr="004E34C1">
              <w:rPr>
                <w:rFonts w:eastAsia="Times New Roman" w:cs="Times New Roman"/>
                <w:b/>
                <w:bCs/>
                <w:sz w:val="20"/>
                <w:szCs w:val="20"/>
                <w:lang w:eastAsia="ru-RU"/>
              </w:rPr>
              <w:t>Akbotoev</w:t>
            </w:r>
          </w:p>
          <w:p w14:paraId="2E2FB58F" w14:textId="77777777" w:rsidR="009F4056" w:rsidRPr="004E34C1" w:rsidRDefault="009F4056" w:rsidP="009F4056">
            <w:pPr>
              <w:spacing w:after="0" w:line="240" w:lineRule="auto"/>
              <w:jc w:val="center"/>
              <w:rPr>
                <w:rFonts w:eastAsia="Times New Roman" w:cs="Times New Roman"/>
                <w:b/>
                <w:bCs/>
                <w:sz w:val="20"/>
                <w:szCs w:val="20"/>
                <w:lang w:eastAsia="ru-RU"/>
              </w:rPr>
            </w:pPr>
            <w:r w:rsidRPr="004E34C1">
              <w:rPr>
                <w:rFonts w:eastAsia="Times New Roman" w:cs="Times New Roman"/>
                <w:b/>
                <w:bCs/>
                <w:sz w:val="20"/>
                <w:szCs w:val="20"/>
                <w:lang w:eastAsia="ru-RU"/>
              </w:rPr>
              <w:t>Akbarali</w:t>
            </w:r>
          </w:p>
          <w:p w14:paraId="7755027E" w14:textId="77777777" w:rsidR="009F4056" w:rsidRPr="004E34C1" w:rsidRDefault="009F4056" w:rsidP="009F4056">
            <w:pPr>
              <w:spacing w:after="0" w:line="240" w:lineRule="auto"/>
              <w:jc w:val="center"/>
              <w:rPr>
                <w:rFonts w:eastAsia="Times New Roman" w:cs="Times New Roman"/>
                <w:b/>
                <w:bCs/>
                <w:sz w:val="20"/>
                <w:szCs w:val="20"/>
                <w:lang w:eastAsia="ru-RU"/>
              </w:rPr>
            </w:pPr>
            <w:r w:rsidRPr="004E34C1">
              <w:rPr>
                <w:rFonts w:eastAsia="Times New Roman" w:cs="Times New Roman"/>
                <w:b/>
                <w:bCs/>
                <w:sz w:val="20"/>
                <w:szCs w:val="20"/>
                <w:lang w:eastAsia="ru-RU"/>
              </w:rPr>
              <w:t>Abdugaparovich</w:t>
            </w:r>
          </w:p>
        </w:tc>
        <w:tc>
          <w:tcPr>
            <w:tcW w:w="2083" w:type="pct"/>
            <w:vMerge w:val="restart"/>
            <w:shd w:val="clear" w:color="auto" w:fill="auto"/>
            <w:vAlign w:val="center"/>
            <w:hideMark/>
          </w:tcPr>
          <w:p w14:paraId="134D89EC" w14:textId="77777777" w:rsidR="009F4056" w:rsidRPr="004E34C1" w:rsidRDefault="009F4056" w:rsidP="009F4056">
            <w:pPr>
              <w:spacing w:after="0" w:line="240" w:lineRule="auto"/>
              <w:jc w:val="left"/>
              <w:rPr>
                <w:rFonts w:eastAsia="Times New Roman" w:cs="Times New Roman"/>
                <w:color w:val="000000"/>
                <w:sz w:val="20"/>
                <w:szCs w:val="20"/>
                <w:lang w:val="en-US" w:eastAsia="ru-RU"/>
              </w:rPr>
            </w:pPr>
            <w:r w:rsidRPr="004E34C1">
              <w:rPr>
                <w:rFonts w:eastAsia="Times New Roman" w:cs="Times New Roman"/>
                <w:color w:val="000000"/>
                <w:sz w:val="20"/>
                <w:szCs w:val="20"/>
                <w:lang w:val="en-US" w:eastAsia="ru-RU"/>
              </w:rPr>
              <w:t>Removal of land for placement of towers</w:t>
            </w:r>
          </w:p>
        </w:tc>
        <w:tc>
          <w:tcPr>
            <w:tcW w:w="989" w:type="pct"/>
            <w:vMerge w:val="restart"/>
            <w:shd w:val="clear" w:color="auto" w:fill="auto"/>
            <w:noWrap/>
            <w:vAlign w:val="center"/>
            <w:hideMark/>
          </w:tcPr>
          <w:p w14:paraId="20B0D6D0" w14:textId="77777777" w:rsidR="009F4056" w:rsidRPr="004E34C1" w:rsidRDefault="009F4056" w:rsidP="009F4056">
            <w:pPr>
              <w:spacing w:after="0" w:line="240" w:lineRule="auto"/>
              <w:jc w:val="center"/>
              <w:rPr>
                <w:rFonts w:eastAsia="Times New Roman" w:cs="Times New Roman"/>
                <w:color w:val="000000"/>
                <w:sz w:val="20"/>
                <w:szCs w:val="20"/>
                <w:lang w:eastAsia="ru-RU"/>
              </w:rPr>
            </w:pPr>
            <w:r w:rsidRPr="004E34C1">
              <w:rPr>
                <w:rFonts w:eastAsia="Times New Roman" w:cs="Times New Roman"/>
                <w:color w:val="000000"/>
                <w:sz w:val="20"/>
                <w:szCs w:val="20"/>
                <w:lang w:eastAsia="ru-RU"/>
              </w:rPr>
              <w:t>324</w:t>
            </w:r>
          </w:p>
        </w:tc>
      </w:tr>
      <w:tr w:rsidR="009F4056" w:rsidRPr="004E34C1" w14:paraId="35D7D4C1" w14:textId="77777777" w:rsidTr="009F4056">
        <w:trPr>
          <w:trHeight w:val="458"/>
        </w:trPr>
        <w:tc>
          <w:tcPr>
            <w:tcW w:w="573" w:type="pct"/>
            <w:vMerge/>
            <w:vAlign w:val="center"/>
            <w:hideMark/>
          </w:tcPr>
          <w:p w14:paraId="614FEA65" w14:textId="77777777" w:rsidR="009F4056" w:rsidRPr="004E34C1" w:rsidRDefault="009F4056" w:rsidP="009F4056">
            <w:pPr>
              <w:spacing w:after="0" w:line="240" w:lineRule="auto"/>
              <w:rPr>
                <w:rFonts w:eastAsia="Times New Roman" w:cs="Times New Roman"/>
                <w:b/>
                <w:bCs/>
                <w:color w:val="000000"/>
                <w:sz w:val="20"/>
                <w:szCs w:val="20"/>
                <w:lang w:eastAsia="ru-RU"/>
              </w:rPr>
            </w:pPr>
          </w:p>
        </w:tc>
        <w:tc>
          <w:tcPr>
            <w:tcW w:w="1354" w:type="pct"/>
            <w:vMerge/>
            <w:vAlign w:val="center"/>
            <w:hideMark/>
          </w:tcPr>
          <w:p w14:paraId="51E01C47" w14:textId="77777777" w:rsidR="009F4056" w:rsidRPr="004E34C1" w:rsidRDefault="009F4056" w:rsidP="009F4056">
            <w:pPr>
              <w:spacing w:after="0" w:line="240" w:lineRule="auto"/>
              <w:jc w:val="center"/>
              <w:rPr>
                <w:rFonts w:eastAsia="Times New Roman" w:cs="Times New Roman"/>
                <w:b/>
                <w:bCs/>
                <w:sz w:val="20"/>
                <w:szCs w:val="20"/>
                <w:lang w:eastAsia="ru-RU"/>
              </w:rPr>
            </w:pPr>
          </w:p>
        </w:tc>
        <w:tc>
          <w:tcPr>
            <w:tcW w:w="2083" w:type="pct"/>
            <w:vMerge/>
            <w:vAlign w:val="center"/>
            <w:hideMark/>
          </w:tcPr>
          <w:p w14:paraId="1DA9A5BD" w14:textId="77777777" w:rsidR="009F4056" w:rsidRPr="004E34C1" w:rsidRDefault="009F4056" w:rsidP="009F4056">
            <w:pPr>
              <w:spacing w:after="0" w:line="240" w:lineRule="auto"/>
              <w:rPr>
                <w:rFonts w:eastAsia="Times New Roman" w:cs="Times New Roman"/>
                <w:color w:val="000000"/>
                <w:sz w:val="20"/>
                <w:szCs w:val="20"/>
                <w:lang w:eastAsia="ru-RU"/>
              </w:rPr>
            </w:pPr>
          </w:p>
        </w:tc>
        <w:tc>
          <w:tcPr>
            <w:tcW w:w="989" w:type="pct"/>
            <w:vMerge/>
            <w:vAlign w:val="center"/>
            <w:hideMark/>
          </w:tcPr>
          <w:p w14:paraId="10480440" w14:textId="77777777" w:rsidR="009F4056" w:rsidRPr="004E34C1" w:rsidRDefault="009F4056" w:rsidP="009F4056">
            <w:pPr>
              <w:spacing w:after="0" w:line="240" w:lineRule="auto"/>
              <w:rPr>
                <w:rFonts w:eastAsia="Times New Roman" w:cs="Times New Roman"/>
                <w:color w:val="000000"/>
                <w:sz w:val="20"/>
                <w:szCs w:val="20"/>
                <w:lang w:eastAsia="ru-RU"/>
              </w:rPr>
            </w:pPr>
          </w:p>
        </w:tc>
      </w:tr>
      <w:tr w:rsidR="009F4056" w:rsidRPr="004E34C1" w14:paraId="280AB570" w14:textId="77777777" w:rsidTr="009F4056">
        <w:tc>
          <w:tcPr>
            <w:tcW w:w="573" w:type="pct"/>
            <w:vMerge/>
            <w:vAlign w:val="center"/>
            <w:hideMark/>
          </w:tcPr>
          <w:p w14:paraId="3409D139" w14:textId="77777777" w:rsidR="009F4056" w:rsidRPr="004E34C1" w:rsidRDefault="009F4056" w:rsidP="009F4056">
            <w:pPr>
              <w:spacing w:after="0" w:line="240" w:lineRule="auto"/>
              <w:rPr>
                <w:rFonts w:eastAsia="Times New Roman" w:cs="Times New Roman"/>
                <w:b/>
                <w:bCs/>
                <w:color w:val="000000"/>
                <w:sz w:val="20"/>
                <w:szCs w:val="20"/>
                <w:lang w:eastAsia="ru-RU"/>
              </w:rPr>
            </w:pPr>
          </w:p>
        </w:tc>
        <w:tc>
          <w:tcPr>
            <w:tcW w:w="1354" w:type="pct"/>
            <w:vMerge/>
            <w:vAlign w:val="center"/>
            <w:hideMark/>
          </w:tcPr>
          <w:p w14:paraId="77AC3AC4" w14:textId="77777777" w:rsidR="009F4056" w:rsidRPr="004E34C1" w:rsidRDefault="009F4056" w:rsidP="009F4056">
            <w:pPr>
              <w:spacing w:after="0" w:line="240" w:lineRule="auto"/>
              <w:jc w:val="center"/>
              <w:rPr>
                <w:rFonts w:eastAsia="Times New Roman" w:cs="Times New Roman"/>
                <w:b/>
                <w:bCs/>
                <w:sz w:val="20"/>
                <w:szCs w:val="20"/>
                <w:lang w:eastAsia="ru-RU"/>
              </w:rPr>
            </w:pPr>
          </w:p>
        </w:tc>
        <w:tc>
          <w:tcPr>
            <w:tcW w:w="2083" w:type="pct"/>
            <w:shd w:val="clear" w:color="auto" w:fill="auto"/>
            <w:vAlign w:val="center"/>
            <w:hideMark/>
          </w:tcPr>
          <w:p w14:paraId="255760D9" w14:textId="77777777" w:rsidR="009F4056" w:rsidRPr="004E34C1" w:rsidRDefault="009F4056" w:rsidP="009F4056">
            <w:pPr>
              <w:spacing w:after="0" w:line="240" w:lineRule="auto"/>
              <w:rPr>
                <w:rFonts w:eastAsia="Times New Roman" w:cs="Times New Roman"/>
                <w:color w:val="000000"/>
                <w:sz w:val="20"/>
                <w:szCs w:val="20"/>
                <w:lang w:val="en-US" w:eastAsia="ru-RU"/>
              </w:rPr>
            </w:pPr>
            <w:r w:rsidRPr="004E34C1">
              <w:rPr>
                <w:rFonts w:eastAsia="Times New Roman" w:cs="Times New Roman"/>
                <w:color w:val="000000"/>
                <w:sz w:val="20"/>
                <w:szCs w:val="20"/>
                <w:lang w:val="en-US" w:eastAsia="ru-RU"/>
              </w:rPr>
              <w:t>Temporary use of land for an access road</w:t>
            </w:r>
          </w:p>
        </w:tc>
        <w:tc>
          <w:tcPr>
            <w:tcW w:w="989" w:type="pct"/>
            <w:shd w:val="clear" w:color="auto" w:fill="auto"/>
            <w:noWrap/>
            <w:vAlign w:val="center"/>
            <w:hideMark/>
          </w:tcPr>
          <w:p w14:paraId="242B3130" w14:textId="77777777" w:rsidR="009F4056" w:rsidRPr="004E34C1" w:rsidRDefault="009F4056" w:rsidP="009F4056">
            <w:pPr>
              <w:spacing w:after="0" w:line="240" w:lineRule="auto"/>
              <w:jc w:val="center"/>
              <w:rPr>
                <w:rFonts w:eastAsia="Times New Roman" w:cs="Times New Roman"/>
                <w:color w:val="000000"/>
                <w:sz w:val="20"/>
                <w:szCs w:val="20"/>
                <w:lang w:eastAsia="ru-RU"/>
              </w:rPr>
            </w:pPr>
            <w:r w:rsidRPr="004E34C1">
              <w:rPr>
                <w:rFonts w:eastAsia="Times New Roman" w:cs="Times New Roman"/>
                <w:color w:val="000000"/>
                <w:sz w:val="20"/>
                <w:szCs w:val="20"/>
                <w:lang w:eastAsia="ru-RU"/>
              </w:rPr>
              <w:t>462</w:t>
            </w:r>
          </w:p>
        </w:tc>
      </w:tr>
      <w:tr w:rsidR="00F279C0" w:rsidRPr="004E34C1" w14:paraId="269B9AEF" w14:textId="77777777" w:rsidTr="00B301CD">
        <w:trPr>
          <w:trHeight w:val="926"/>
        </w:trPr>
        <w:tc>
          <w:tcPr>
            <w:tcW w:w="573" w:type="pct"/>
            <w:vMerge w:val="restart"/>
            <w:tcBorders>
              <w:bottom w:val="single" w:sz="4" w:space="0" w:color="auto"/>
            </w:tcBorders>
            <w:shd w:val="clear" w:color="auto" w:fill="auto"/>
            <w:noWrap/>
            <w:vAlign w:val="center"/>
            <w:hideMark/>
          </w:tcPr>
          <w:p w14:paraId="3DDF499A" w14:textId="77777777" w:rsidR="00F279C0" w:rsidRPr="004E34C1" w:rsidRDefault="00F279C0" w:rsidP="009F4056">
            <w:pPr>
              <w:spacing w:after="0" w:line="240" w:lineRule="auto"/>
              <w:jc w:val="center"/>
              <w:rPr>
                <w:rFonts w:eastAsia="Times New Roman" w:cs="Times New Roman"/>
                <w:b/>
                <w:bCs/>
                <w:color w:val="000000"/>
                <w:sz w:val="20"/>
                <w:szCs w:val="20"/>
                <w:lang w:eastAsia="ru-RU"/>
              </w:rPr>
            </w:pPr>
            <w:r w:rsidRPr="004E34C1">
              <w:rPr>
                <w:rFonts w:eastAsia="Times New Roman" w:cs="Times New Roman"/>
                <w:b/>
                <w:bCs/>
                <w:color w:val="000000"/>
                <w:sz w:val="20"/>
                <w:szCs w:val="20"/>
                <w:lang w:eastAsia="ru-RU"/>
              </w:rPr>
              <w:lastRenderedPageBreak/>
              <w:t>289</w:t>
            </w:r>
          </w:p>
        </w:tc>
        <w:tc>
          <w:tcPr>
            <w:tcW w:w="1354" w:type="pct"/>
            <w:vMerge w:val="restart"/>
            <w:tcBorders>
              <w:bottom w:val="single" w:sz="4" w:space="0" w:color="auto"/>
            </w:tcBorders>
            <w:shd w:val="clear" w:color="auto" w:fill="auto"/>
            <w:vAlign w:val="center"/>
            <w:hideMark/>
          </w:tcPr>
          <w:p w14:paraId="3A177076" w14:textId="77777777" w:rsidR="00F279C0" w:rsidRPr="004E34C1" w:rsidRDefault="00F279C0" w:rsidP="009F4056">
            <w:pPr>
              <w:spacing w:after="0" w:line="240" w:lineRule="auto"/>
              <w:jc w:val="center"/>
              <w:rPr>
                <w:rFonts w:eastAsia="Times New Roman" w:cs="Times New Roman"/>
                <w:b/>
                <w:bCs/>
                <w:sz w:val="20"/>
                <w:szCs w:val="20"/>
                <w:lang w:eastAsia="ru-RU"/>
              </w:rPr>
            </w:pPr>
            <w:r w:rsidRPr="004E34C1">
              <w:rPr>
                <w:rFonts w:eastAsia="Times New Roman" w:cs="Times New Roman"/>
                <w:b/>
                <w:bCs/>
                <w:sz w:val="20"/>
                <w:szCs w:val="20"/>
                <w:lang w:eastAsia="ru-RU"/>
              </w:rPr>
              <w:t>Satybaldiev</w:t>
            </w:r>
          </w:p>
          <w:p w14:paraId="30423EB4" w14:textId="77777777" w:rsidR="00F279C0" w:rsidRPr="004E34C1" w:rsidRDefault="00F279C0" w:rsidP="009F4056">
            <w:pPr>
              <w:spacing w:after="0" w:line="240" w:lineRule="auto"/>
              <w:jc w:val="center"/>
              <w:rPr>
                <w:rFonts w:eastAsia="Times New Roman" w:cs="Times New Roman"/>
                <w:b/>
                <w:bCs/>
                <w:sz w:val="20"/>
                <w:szCs w:val="20"/>
                <w:lang w:eastAsia="ru-RU"/>
              </w:rPr>
            </w:pPr>
            <w:r w:rsidRPr="004E34C1">
              <w:rPr>
                <w:rFonts w:eastAsia="Times New Roman" w:cs="Times New Roman"/>
                <w:b/>
                <w:bCs/>
                <w:sz w:val="20"/>
                <w:szCs w:val="20"/>
                <w:lang w:eastAsia="ru-RU"/>
              </w:rPr>
              <w:t>Asanbek</w:t>
            </w:r>
          </w:p>
          <w:p w14:paraId="786C3F14" w14:textId="053C4386" w:rsidR="00F279C0" w:rsidRPr="004E34C1" w:rsidRDefault="00F279C0" w:rsidP="00F279C0">
            <w:pPr>
              <w:spacing w:after="0" w:line="240" w:lineRule="auto"/>
              <w:jc w:val="center"/>
              <w:rPr>
                <w:rFonts w:eastAsia="Times New Roman" w:cs="Times New Roman"/>
                <w:b/>
                <w:bCs/>
                <w:color w:val="000000"/>
                <w:sz w:val="20"/>
                <w:szCs w:val="20"/>
                <w:lang w:val="en-US" w:eastAsia="ru-RU"/>
              </w:rPr>
            </w:pPr>
            <w:r w:rsidRPr="004E34C1">
              <w:rPr>
                <w:rFonts w:eastAsia="Times New Roman" w:cs="Times New Roman"/>
                <w:b/>
                <w:bCs/>
                <w:sz w:val="20"/>
                <w:szCs w:val="20"/>
                <w:lang w:eastAsia="ru-RU"/>
              </w:rPr>
              <w:t>Gulbaevich</w:t>
            </w:r>
          </w:p>
        </w:tc>
        <w:tc>
          <w:tcPr>
            <w:tcW w:w="2083" w:type="pct"/>
            <w:tcBorders>
              <w:bottom w:val="single" w:sz="4" w:space="0" w:color="auto"/>
            </w:tcBorders>
            <w:shd w:val="clear" w:color="auto" w:fill="auto"/>
            <w:vAlign w:val="center"/>
            <w:hideMark/>
          </w:tcPr>
          <w:p w14:paraId="6BBCCB3D" w14:textId="77777777" w:rsidR="00F279C0" w:rsidRPr="004E34C1" w:rsidRDefault="00F279C0" w:rsidP="009F4056">
            <w:pPr>
              <w:spacing w:after="0" w:line="240" w:lineRule="auto"/>
              <w:jc w:val="left"/>
              <w:rPr>
                <w:rFonts w:eastAsia="Times New Roman" w:cs="Times New Roman"/>
                <w:color w:val="000000"/>
                <w:sz w:val="20"/>
                <w:szCs w:val="20"/>
                <w:lang w:val="en-US" w:eastAsia="ru-RU"/>
              </w:rPr>
            </w:pPr>
            <w:r w:rsidRPr="004E34C1">
              <w:rPr>
                <w:rFonts w:eastAsia="Times New Roman" w:cs="Times New Roman"/>
                <w:color w:val="000000"/>
                <w:sz w:val="20"/>
                <w:szCs w:val="20"/>
                <w:lang w:val="en-US" w:eastAsia="ru-RU"/>
              </w:rPr>
              <w:t>Removal of land for placement of towers</w:t>
            </w:r>
          </w:p>
        </w:tc>
        <w:tc>
          <w:tcPr>
            <w:tcW w:w="989" w:type="pct"/>
            <w:tcBorders>
              <w:bottom w:val="single" w:sz="4" w:space="0" w:color="auto"/>
            </w:tcBorders>
            <w:shd w:val="clear" w:color="auto" w:fill="auto"/>
            <w:noWrap/>
            <w:vAlign w:val="center"/>
            <w:hideMark/>
          </w:tcPr>
          <w:p w14:paraId="44CDCF6E" w14:textId="77777777" w:rsidR="00F279C0" w:rsidRPr="004E34C1" w:rsidRDefault="00F279C0" w:rsidP="009F4056">
            <w:pPr>
              <w:spacing w:after="0" w:line="240" w:lineRule="auto"/>
              <w:jc w:val="center"/>
              <w:rPr>
                <w:rFonts w:eastAsia="Times New Roman" w:cs="Times New Roman"/>
                <w:color w:val="000000"/>
                <w:sz w:val="20"/>
                <w:szCs w:val="20"/>
                <w:lang w:eastAsia="ru-RU"/>
              </w:rPr>
            </w:pPr>
            <w:r w:rsidRPr="004E34C1">
              <w:rPr>
                <w:rFonts w:eastAsia="Times New Roman" w:cs="Times New Roman"/>
                <w:color w:val="000000"/>
                <w:sz w:val="20"/>
                <w:szCs w:val="20"/>
                <w:lang w:eastAsia="ru-RU"/>
              </w:rPr>
              <w:t>400</w:t>
            </w:r>
          </w:p>
        </w:tc>
      </w:tr>
      <w:tr w:rsidR="00F279C0" w:rsidRPr="004E34C1" w14:paraId="288B2168" w14:textId="77777777" w:rsidTr="009F4056">
        <w:tc>
          <w:tcPr>
            <w:tcW w:w="573" w:type="pct"/>
            <w:vMerge/>
            <w:vAlign w:val="center"/>
            <w:hideMark/>
          </w:tcPr>
          <w:p w14:paraId="184899A5" w14:textId="77777777" w:rsidR="00F279C0" w:rsidRPr="004E34C1" w:rsidRDefault="00F279C0" w:rsidP="009F4056">
            <w:pPr>
              <w:spacing w:after="0" w:line="240" w:lineRule="auto"/>
              <w:rPr>
                <w:rFonts w:eastAsia="Times New Roman" w:cs="Times New Roman"/>
                <w:b/>
                <w:bCs/>
                <w:color w:val="000000"/>
                <w:sz w:val="20"/>
                <w:szCs w:val="20"/>
                <w:lang w:eastAsia="ru-RU"/>
              </w:rPr>
            </w:pPr>
          </w:p>
        </w:tc>
        <w:tc>
          <w:tcPr>
            <w:tcW w:w="1354" w:type="pct"/>
            <w:vMerge/>
            <w:vAlign w:val="center"/>
            <w:hideMark/>
          </w:tcPr>
          <w:p w14:paraId="343B209D" w14:textId="4205025D" w:rsidR="00F279C0" w:rsidRPr="004E34C1" w:rsidRDefault="00F279C0" w:rsidP="009F4056">
            <w:pPr>
              <w:spacing w:after="0" w:line="240" w:lineRule="auto"/>
              <w:jc w:val="center"/>
              <w:rPr>
                <w:rFonts w:eastAsia="Times New Roman" w:cs="Times New Roman"/>
                <w:b/>
                <w:bCs/>
                <w:color w:val="000000"/>
                <w:sz w:val="20"/>
                <w:szCs w:val="20"/>
                <w:lang w:eastAsia="ru-RU"/>
              </w:rPr>
            </w:pPr>
          </w:p>
        </w:tc>
        <w:tc>
          <w:tcPr>
            <w:tcW w:w="2083" w:type="pct"/>
            <w:shd w:val="clear" w:color="auto" w:fill="auto"/>
            <w:vAlign w:val="center"/>
            <w:hideMark/>
          </w:tcPr>
          <w:p w14:paraId="5B5F006C" w14:textId="77777777" w:rsidR="00F279C0" w:rsidRPr="004E34C1" w:rsidRDefault="00F279C0" w:rsidP="009F4056">
            <w:pPr>
              <w:spacing w:after="0" w:line="240" w:lineRule="auto"/>
              <w:rPr>
                <w:rFonts w:eastAsia="Times New Roman" w:cs="Times New Roman"/>
                <w:color w:val="000000"/>
                <w:sz w:val="20"/>
                <w:szCs w:val="20"/>
                <w:lang w:val="en-US" w:eastAsia="ru-RU"/>
              </w:rPr>
            </w:pPr>
            <w:r w:rsidRPr="004E34C1">
              <w:rPr>
                <w:rFonts w:eastAsia="Times New Roman" w:cs="Times New Roman"/>
                <w:color w:val="000000"/>
                <w:sz w:val="20"/>
                <w:szCs w:val="20"/>
                <w:lang w:val="en-US" w:eastAsia="ru-RU"/>
              </w:rPr>
              <w:t>Temporary use of land for an access road</w:t>
            </w:r>
          </w:p>
        </w:tc>
        <w:tc>
          <w:tcPr>
            <w:tcW w:w="989" w:type="pct"/>
            <w:shd w:val="clear" w:color="auto" w:fill="auto"/>
            <w:noWrap/>
            <w:vAlign w:val="center"/>
            <w:hideMark/>
          </w:tcPr>
          <w:p w14:paraId="66A023D2" w14:textId="77777777" w:rsidR="00F279C0" w:rsidRPr="004E34C1" w:rsidRDefault="00F279C0" w:rsidP="009F4056">
            <w:pPr>
              <w:spacing w:after="0" w:line="240" w:lineRule="auto"/>
              <w:jc w:val="center"/>
              <w:rPr>
                <w:rFonts w:eastAsia="Times New Roman" w:cs="Times New Roman"/>
                <w:color w:val="000000"/>
                <w:sz w:val="20"/>
                <w:szCs w:val="20"/>
                <w:lang w:eastAsia="ru-RU"/>
              </w:rPr>
            </w:pPr>
            <w:r w:rsidRPr="004E34C1">
              <w:rPr>
                <w:rFonts w:eastAsia="Times New Roman" w:cs="Times New Roman"/>
                <w:color w:val="000000"/>
                <w:sz w:val="20"/>
                <w:szCs w:val="20"/>
                <w:lang w:eastAsia="ru-RU"/>
              </w:rPr>
              <w:t>702</w:t>
            </w:r>
          </w:p>
        </w:tc>
      </w:tr>
      <w:tr w:rsidR="00F279C0" w:rsidRPr="004E34C1" w14:paraId="7520CE90" w14:textId="77777777" w:rsidTr="00B301CD">
        <w:trPr>
          <w:trHeight w:val="926"/>
        </w:trPr>
        <w:tc>
          <w:tcPr>
            <w:tcW w:w="573" w:type="pct"/>
            <w:vMerge w:val="restart"/>
            <w:tcBorders>
              <w:bottom w:val="single" w:sz="4" w:space="0" w:color="auto"/>
            </w:tcBorders>
            <w:shd w:val="clear" w:color="auto" w:fill="auto"/>
            <w:noWrap/>
            <w:vAlign w:val="center"/>
            <w:hideMark/>
          </w:tcPr>
          <w:p w14:paraId="7C8D5EC1" w14:textId="77777777" w:rsidR="00F279C0" w:rsidRPr="004E34C1" w:rsidRDefault="00F279C0" w:rsidP="009F4056">
            <w:pPr>
              <w:spacing w:after="0" w:line="240" w:lineRule="auto"/>
              <w:jc w:val="center"/>
              <w:rPr>
                <w:rFonts w:eastAsia="Times New Roman" w:cs="Times New Roman"/>
                <w:b/>
                <w:bCs/>
                <w:color w:val="000000"/>
                <w:sz w:val="20"/>
                <w:szCs w:val="20"/>
                <w:lang w:eastAsia="ru-RU"/>
              </w:rPr>
            </w:pPr>
            <w:r w:rsidRPr="004E34C1">
              <w:rPr>
                <w:rFonts w:eastAsia="Times New Roman" w:cs="Times New Roman"/>
                <w:b/>
                <w:bCs/>
                <w:color w:val="000000"/>
                <w:sz w:val="20"/>
                <w:szCs w:val="20"/>
                <w:lang w:eastAsia="ru-RU"/>
              </w:rPr>
              <w:t>290</w:t>
            </w:r>
          </w:p>
        </w:tc>
        <w:tc>
          <w:tcPr>
            <w:tcW w:w="1354" w:type="pct"/>
            <w:vMerge/>
            <w:tcBorders>
              <w:bottom w:val="single" w:sz="4" w:space="0" w:color="auto"/>
            </w:tcBorders>
            <w:shd w:val="clear" w:color="auto" w:fill="auto"/>
            <w:vAlign w:val="center"/>
            <w:hideMark/>
          </w:tcPr>
          <w:p w14:paraId="5AB67D10" w14:textId="24BFA792" w:rsidR="00F279C0" w:rsidRPr="004E34C1" w:rsidRDefault="00F279C0" w:rsidP="009F4056">
            <w:pPr>
              <w:spacing w:after="0" w:line="240" w:lineRule="auto"/>
              <w:jc w:val="center"/>
              <w:rPr>
                <w:rFonts w:eastAsia="Times New Roman" w:cs="Times New Roman"/>
                <w:b/>
                <w:bCs/>
                <w:sz w:val="20"/>
                <w:szCs w:val="20"/>
                <w:lang w:eastAsia="ru-RU"/>
              </w:rPr>
            </w:pPr>
          </w:p>
        </w:tc>
        <w:tc>
          <w:tcPr>
            <w:tcW w:w="2083" w:type="pct"/>
            <w:tcBorders>
              <w:bottom w:val="single" w:sz="4" w:space="0" w:color="auto"/>
            </w:tcBorders>
            <w:shd w:val="clear" w:color="auto" w:fill="auto"/>
            <w:vAlign w:val="center"/>
            <w:hideMark/>
          </w:tcPr>
          <w:p w14:paraId="25E8BC23" w14:textId="77777777" w:rsidR="00F279C0" w:rsidRPr="004E34C1" w:rsidRDefault="00F279C0" w:rsidP="009F4056">
            <w:pPr>
              <w:spacing w:after="0" w:line="240" w:lineRule="auto"/>
              <w:rPr>
                <w:rFonts w:eastAsia="Times New Roman" w:cs="Times New Roman"/>
                <w:color w:val="000000"/>
                <w:sz w:val="20"/>
                <w:szCs w:val="20"/>
                <w:lang w:val="en-US" w:eastAsia="ru-RU"/>
              </w:rPr>
            </w:pPr>
            <w:r w:rsidRPr="004E34C1">
              <w:rPr>
                <w:rFonts w:eastAsia="Times New Roman" w:cs="Times New Roman"/>
                <w:color w:val="000000"/>
                <w:sz w:val="20"/>
                <w:szCs w:val="20"/>
                <w:lang w:val="en-US" w:eastAsia="ru-RU"/>
              </w:rPr>
              <w:t>Removal of land for placement of towers</w:t>
            </w:r>
          </w:p>
        </w:tc>
        <w:tc>
          <w:tcPr>
            <w:tcW w:w="989" w:type="pct"/>
            <w:tcBorders>
              <w:bottom w:val="single" w:sz="4" w:space="0" w:color="auto"/>
            </w:tcBorders>
            <w:shd w:val="clear" w:color="auto" w:fill="auto"/>
            <w:noWrap/>
            <w:vAlign w:val="center"/>
            <w:hideMark/>
          </w:tcPr>
          <w:p w14:paraId="6C863EB6" w14:textId="77777777" w:rsidR="00F279C0" w:rsidRPr="004E34C1" w:rsidRDefault="00F279C0" w:rsidP="009F4056">
            <w:pPr>
              <w:spacing w:after="0" w:line="240" w:lineRule="auto"/>
              <w:jc w:val="center"/>
              <w:rPr>
                <w:rFonts w:eastAsia="Times New Roman" w:cs="Times New Roman"/>
                <w:color w:val="000000"/>
                <w:sz w:val="20"/>
                <w:szCs w:val="20"/>
                <w:lang w:eastAsia="ru-RU"/>
              </w:rPr>
            </w:pPr>
            <w:r w:rsidRPr="004E34C1">
              <w:rPr>
                <w:rFonts w:eastAsia="Times New Roman" w:cs="Times New Roman"/>
                <w:color w:val="000000"/>
                <w:sz w:val="20"/>
                <w:szCs w:val="20"/>
                <w:lang w:eastAsia="ru-RU"/>
              </w:rPr>
              <w:t>361</w:t>
            </w:r>
          </w:p>
        </w:tc>
      </w:tr>
      <w:tr w:rsidR="00F279C0" w:rsidRPr="004E34C1" w14:paraId="4BF8EECC" w14:textId="77777777" w:rsidTr="009F4056">
        <w:tc>
          <w:tcPr>
            <w:tcW w:w="573" w:type="pct"/>
            <w:vMerge/>
            <w:vAlign w:val="center"/>
            <w:hideMark/>
          </w:tcPr>
          <w:p w14:paraId="7C193B29" w14:textId="77777777" w:rsidR="00F279C0" w:rsidRPr="004E34C1" w:rsidRDefault="00F279C0" w:rsidP="009F4056">
            <w:pPr>
              <w:spacing w:after="0" w:line="240" w:lineRule="auto"/>
              <w:rPr>
                <w:rFonts w:eastAsia="Times New Roman" w:cs="Times New Roman"/>
                <w:b/>
                <w:bCs/>
                <w:color w:val="000000"/>
                <w:sz w:val="20"/>
                <w:szCs w:val="20"/>
                <w:lang w:eastAsia="ru-RU"/>
              </w:rPr>
            </w:pPr>
          </w:p>
        </w:tc>
        <w:tc>
          <w:tcPr>
            <w:tcW w:w="1354" w:type="pct"/>
            <w:vMerge/>
            <w:vAlign w:val="center"/>
            <w:hideMark/>
          </w:tcPr>
          <w:p w14:paraId="6EFF84E2" w14:textId="7989248E" w:rsidR="00F279C0" w:rsidRPr="004E34C1" w:rsidRDefault="00F279C0" w:rsidP="009F4056">
            <w:pPr>
              <w:spacing w:after="0" w:line="240" w:lineRule="auto"/>
              <w:jc w:val="center"/>
              <w:rPr>
                <w:rFonts w:eastAsia="Times New Roman" w:cs="Times New Roman"/>
                <w:b/>
                <w:bCs/>
                <w:sz w:val="20"/>
                <w:szCs w:val="20"/>
                <w:lang w:eastAsia="ru-RU"/>
              </w:rPr>
            </w:pPr>
          </w:p>
        </w:tc>
        <w:tc>
          <w:tcPr>
            <w:tcW w:w="2083" w:type="pct"/>
            <w:shd w:val="clear" w:color="auto" w:fill="auto"/>
            <w:vAlign w:val="center"/>
            <w:hideMark/>
          </w:tcPr>
          <w:p w14:paraId="5B99CF01" w14:textId="77777777" w:rsidR="00F279C0" w:rsidRPr="004E34C1" w:rsidRDefault="00F279C0" w:rsidP="009F4056">
            <w:pPr>
              <w:spacing w:after="0" w:line="240" w:lineRule="auto"/>
              <w:rPr>
                <w:rFonts w:eastAsia="Times New Roman" w:cs="Times New Roman"/>
                <w:color w:val="000000"/>
                <w:sz w:val="20"/>
                <w:szCs w:val="20"/>
                <w:lang w:val="en-US" w:eastAsia="ru-RU"/>
              </w:rPr>
            </w:pPr>
            <w:r w:rsidRPr="004E34C1">
              <w:rPr>
                <w:rFonts w:eastAsia="Times New Roman" w:cs="Times New Roman"/>
                <w:color w:val="000000"/>
                <w:sz w:val="20"/>
                <w:szCs w:val="20"/>
                <w:lang w:val="en-US" w:eastAsia="ru-RU"/>
              </w:rPr>
              <w:t>Temporary use of land for an access road</w:t>
            </w:r>
          </w:p>
        </w:tc>
        <w:tc>
          <w:tcPr>
            <w:tcW w:w="989" w:type="pct"/>
            <w:shd w:val="clear" w:color="auto" w:fill="auto"/>
            <w:noWrap/>
            <w:vAlign w:val="center"/>
            <w:hideMark/>
          </w:tcPr>
          <w:p w14:paraId="36A751C6" w14:textId="77777777" w:rsidR="00F279C0" w:rsidRPr="004E34C1" w:rsidRDefault="00F279C0" w:rsidP="009F4056">
            <w:pPr>
              <w:spacing w:after="0" w:line="240" w:lineRule="auto"/>
              <w:jc w:val="center"/>
              <w:rPr>
                <w:rFonts w:eastAsia="Times New Roman" w:cs="Times New Roman"/>
                <w:color w:val="000000"/>
                <w:sz w:val="20"/>
                <w:szCs w:val="20"/>
                <w:lang w:eastAsia="ru-RU"/>
              </w:rPr>
            </w:pPr>
            <w:r w:rsidRPr="004E34C1">
              <w:rPr>
                <w:rFonts w:eastAsia="Times New Roman" w:cs="Times New Roman"/>
                <w:color w:val="000000"/>
                <w:sz w:val="20"/>
                <w:szCs w:val="20"/>
                <w:lang w:eastAsia="ru-RU"/>
              </w:rPr>
              <w:t>309</w:t>
            </w:r>
          </w:p>
        </w:tc>
      </w:tr>
      <w:tr w:rsidR="00F279C0" w:rsidRPr="004E34C1" w14:paraId="3F1ACFBC" w14:textId="77777777" w:rsidTr="00B301CD">
        <w:trPr>
          <w:trHeight w:val="926"/>
        </w:trPr>
        <w:tc>
          <w:tcPr>
            <w:tcW w:w="573" w:type="pct"/>
            <w:vMerge w:val="restart"/>
            <w:tcBorders>
              <w:bottom w:val="single" w:sz="4" w:space="0" w:color="auto"/>
            </w:tcBorders>
            <w:shd w:val="clear" w:color="auto" w:fill="auto"/>
            <w:noWrap/>
            <w:vAlign w:val="center"/>
            <w:hideMark/>
          </w:tcPr>
          <w:p w14:paraId="27EDE818" w14:textId="77777777" w:rsidR="00F279C0" w:rsidRPr="004E34C1" w:rsidRDefault="00F279C0" w:rsidP="009F4056">
            <w:pPr>
              <w:spacing w:after="0" w:line="240" w:lineRule="auto"/>
              <w:jc w:val="center"/>
              <w:rPr>
                <w:rFonts w:eastAsia="Times New Roman" w:cs="Times New Roman"/>
                <w:b/>
                <w:bCs/>
                <w:color w:val="000000"/>
                <w:sz w:val="20"/>
                <w:szCs w:val="20"/>
                <w:lang w:eastAsia="ru-RU"/>
              </w:rPr>
            </w:pPr>
            <w:r w:rsidRPr="004E34C1">
              <w:rPr>
                <w:rFonts w:eastAsia="Times New Roman" w:cs="Times New Roman"/>
                <w:b/>
                <w:bCs/>
                <w:color w:val="000000"/>
                <w:sz w:val="20"/>
                <w:szCs w:val="20"/>
                <w:lang w:eastAsia="ru-RU"/>
              </w:rPr>
              <w:t>291</w:t>
            </w:r>
          </w:p>
        </w:tc>
        <w:tc>
          <w:tcPr>
            <w:tcW w:w="1354" w:type="pct"/>
            <w:vMerge/>
            <w:tcBorders>
              <w:bottom w:val="single" w:sz="4" w:space="0" w:color="auto"/>
            </w:tcBorders>
            <w:shd w:val="clear" w:color="auto" w:fill="auto"/>
            <w:vAlign w:val="center"/>
            <w:hideMark/>
          </w:tcPr>
          <w:p w14:paraId="24132E0D" w14:textId="45C51F5D" w:rsidR="00F279C0" w:rsidRPr="004E34C1" w:rsidRDefault="00F279C0" w:rsidP="009F4056">
            <w:pPr>
              <w:spacing w:after="0" w:line="240" w:lineRule="auto"/>
              <w:jc w:val="center"/>
              <w:rPr>
                <w:rFonts w:eastAsia="Times New Roman" w:cs="Times New Roman"/>
                <w:b/>
                <w:bCs/>
                <w:sz w:val="20"/>
                <w:szCs w:val="20"/>
                <w:lang w:eastAsia="ru-RU"/>
              </w:rPr>
            </w:pPr>
          </w:p>
        </w:tc>
        <w:tc>
          <w:tcPr>
            <w:tcW w:w="2083" w:type="pct"/>
            <w:tcBorders>
              <w:bottom w:val="single" w:sz="4" w:space="0" w:color="auto"/>
            </w:tcBorders>
            <w:shd w:val="clear" w:color="auto" w:fill="auto"/>
            <w:vAlign w:val="center"/>
            <w:hideMark/>
          </w:tcPr>
          <w:p w14:paraId="0EDA674B" w14:textId="77777777" w:rsidR="00F279C0" w:rsidRPr="004E34C1" w:rsidRDefault="00F279C0" w:rsidP="009F4056">
            <w:pPr>
              <w:spacing w:after="0" w:line="240" w:lineRule="auto"/>
              <w:rPr>
                <w:rFonts w:eastAsia="Times New Roman" w:cs="Times New Roman"/>
                <w:color w:val="000000"/>
                <w:sz w:val="20"/>
                <w:szCs w:val="20"/>
                <w:lang w:val="en-US" w:eastAsia="ru-RU"/>
              </w:rPr>
            </w:pPr>
            <w:r w:rsidRPr="004E34C1">
              <w:rPr>
                <w:rFonts w:eastAsia="Times New Roman" w:cs="Times New Roman"/>
                <w:color w:val="000000"/>
                <w:sz w:val="20"/>
                <w:szCs w:val="20"/>
                <w:lang w:val="en-US" w:eastAsia="ru-RU"/>
              </w:rPr>
              <w:t>Removal of land for placement of towers</w:t>
            </w:r>
          </w:p>
        </w:tc>
        <w:tc>
          <w:tcPr>
            <w:tcW w:w="989" w:type="pct"/>
            <w:tcBorders>
              <w:bottom w:val="single" w:sz="4" w:space="0" w:color="auto"/>
            </w:tcBorders>
            <w:shd w:val="clear" w:color="auto" w:fill="auto"/>
            <w:noWrap/>
            <w:vAlign w:val="center"/>
            <w:hideMark/>
          </w:tcPr>
          <w:p w14:paraId="6BB94F0E" w14:textId="77777777" w:rsidR="00F279C0" w:rsidRPr="004E34C1" w:rsidRDefault="00F279C0" w:rsidP="009F4056">
            <w:pPr>
              <w:spacing w:after="0" w:line="240" w:lineRule="auto"/>
              <w:jc w:val="center"/>
              <w:rPr>
                <w:rFonts w:eastAsia="Times New Roman" w:cs="Times New Roman"/>
                <w:color w:val="000000"/>
                <w:sz w:val="20"/>
                <w:szCs w:val="20"/>
                <w:lang w:eastAsia="ru-RU"/>
              </w:rPr>
            </w:pPr>
            <w:r w:rsidRPr="004E34C1">
              <w:rPr>
                <w:rFonts w:eastAsia="Times New Roman" w:cs="Times New Roman"/>
                <w:color w:val="000000"/>
                <w:sz w:val="20"/>
                <w:szCs w:val="20"/>
                <w:lang w:eastAsia="ru-RU"/>
              </w:rPr>
              <w:t>400</w:t>
            </w:r>
          </w:p>
        </w:tc>
      </w:tr>
      <w:tr w:rsidR="00F279C0" w:rsidRPr="004E34C1" w14:paraId="29738D5E" w14:textId="77777777" w:rsidTr="009F4056">
        <w:tc>
          <w:tcPr>
            <w:tcW w:w="573" w:type="pct"/>
            <w:vMerge/>
            <w:vAlign w:val="center"/>
            <w:hideMark/>
          </w:tcPr>
          <w:p w14:paraId="5A70E1EA" w14:textId="77777777" w:rsidR="00F279C0" w:rsidRPr="004E34C1" w:rsidRDefault="00F279C0" w:rsidP="009F4056">
            <w:pPr>
              <w:spacing w:after="0" w:line="240" w:lineRule="auto"/>
              <w:rPr>
                <w:rFonts w:eastAsia="Times New Roman" w:cs="Times New Roman"/>
                <w:b/>
                <w:bCs/>
                <w:color w:val="000000"/>
                <w:sz w:val="20"/>
                <w:szCs w:val="20"/>
                <w:lang w:eastAsia="ru-RU"/>
              </w:rPr>
            </w:pPr>
          </w:p>
        </w:tc>
        <w:tc>
          <w:tcPr>
            <w:tcW w:w="1354" w:type="pct"/>
            <w:vMerge/>
            <w:vAlign w:val="center"/>
            <w:hideMark/>
          </w:tcPr>
          <w:p w14:paraId="3797C658" w14:textId="77777777" w:rsidR="00F279C0" w:rsidRPr="004E34C1" w:rsidRDefault="00F279C0" w:rsidP="009F4056">
            <w:pPr>
              <w:spacing w:after="0" w:line="240" w:lineRule="auto"/>
              <w:jc w:val="center"/>
              <w:rPr>
                <w:rFonts w:eastAsia="Times New Roman" w:cs="Times New Roman"/>
                <w:b/>
                <w:bCs/>
                <w:sz w:val="20"/>
                <w:szCs w:val="20"/>
                <w:lang w:eastAsia="ru-RU"/>
              </w:rPr>
            </w:pPr>
          </w:p>
        </w:tc>
        <w:tc>
          <w:tcPr>
            <w:tcW w:w="2083" w:type="pct"/>
            <w:shd w:val="clear" w:color="auto" w:fill="auto"/>
            <w:vAlign w:val="center"/>
            <w:hideMark/>
          </w:tcPr>
          <w:p w14:paraId="54A0ECDE" w14:textId="77777777" w:rsidR="00F279C0" w:rsidRPr="004E34C1" w:rsidRDefault="00F279C0" w:rsidP="009F4056">
            <w:pPr>
              <w:spacing w:after="0" w:line="240" w:lineRule="auto"/>
              <w:rPr>
                <w:rFonts w:eastAsia="Times New Roman" w:cs="Times New Roman"/>
                <w:color w:val="000000"/>
                <w:sz w:val="20"/>
                <w:szCs w:val="20"/>
                <w:lang w:val="en-US" w:eastAsia="ru-RU"/>
              </w:rPr>
            </w:pPr>
            <w:r w:rsidRPr="004E34C1">
              <w:rPr>
                <w:rFonts w:eastAsia="Times New Roman" w:cs="Times New Roman"/>
                <w:color w:val="000000"/>
                <w:sz w:val="20"/>
                <w:szCs w:val="20"/>
                <w:lang w:val="en-US" w:eastAsia="ru-RU"/>
              </w:rPr>
              <w:t>Temporary use of land for an access road</w:t>
            </w:r>
          </w:p>
        </w:tc>
        <w:tc>
          <w:tcPr>
            <w:tcW w:w="989" w:type="pct"/>
            <w:shd w:val="clear" w:color="auto" w:fill="auto"/>
            <w:noWrap/>
            <w:vAlign w:val="center"/>
            <w:hideMark/>
          </w:tcPr>
          <w:p w14:paraId="3CABE4C1" w14:textId="77777777" w:rsidR="00F279C0" w:rsidRPr="004E34C1" w:rsidRDefault="00F279C0" w:rsidP="009F4056">
            <w:pPr>
              <w:spacing w:after="0" w:line="240" w:lineRule="auto"/>
              <w:jc w:val="center"/>
              <w:rPr>
                <w:rFonts w:eastAsia="Times New Roman" w:cs="Times New Roman"/>
                <w:color w:val="000000"/>
                <w:sz w:val="20"/>
                <w:szCs w:val="20"/>
                <w:lang w:eastAsia="ru-RU"/>
              </w:rPr>
            </w:pPr>
            <w:r w:rsidRPr="004E34C1">
              <w:rPr>
                <w:rFonts w:eastAsia="Times New Roman" w:cs="Times New Roman"/>
                <w:color w:val="000000"/>
                <w:sz w:val="20"/>
                <w:szCs w:val="20"/>
                <w:lang w:eastAsia="ru-RU"/>
              </w:rPr>
              <w:t>225</w:t>
            </w:r>
          </w:p>
        </w:tc>
      </w:tr>
      <w:tr w:rsidR="009F4056" w:rsidRPr="004E34C1" w14:paraId="38A49F57" w14:textId="77777777" w:rsidTr="009F4056">
        <w:trPr>
          <w:trHeight w:val="230"/>
        </w:trPr>
        <w:tc>
          <w:tcPr>
            <w:tcW w:w="573" w:type="pct"/>
            <w:vMerge w:val="restart"/>
            <w:vAlign w:val="center"/>
          </w:tcPr>
          <w:p w14:paraId="51030D0A" w14:textId="77777777" w:rsidR="009F4056" w:rsidRPr="004E34C1" w:rsidRDefault="009F4056" w:rsidP="009F4056">
            <w:pPr>
              <w:spacing w:after="0" w:line="240" w:lineRule="auto"/>
              <w:jc w:val="center"/>
              <w:rPr>
                <w:rFonts w:eastAsia="Times New Roman" w:cs="Times New Roman"/>
                <w:b/>
                <w:bCs/>
                <w:color w:val="000000"/>
                <w:sz w:val="20"/>
                <w:szCs w:val="20"/>
                <w:lang w:eastAsia="ru-RU"/>
              </w:rPr>
            </w:pPr>
            <w:r w:rsidRPr="004E34C1">
              <w:rPr>
                <w:rFonts w:eastAsia="Times New Roman" w:cs="Times New Roman"/>
                <w:b/>
                <w:bCs/>
                <w:color w:val="000000"/>
                <w:sz w:val="20"/>
                <w:szCs w:val="20"/>
                <w:lang w:eastAsia="ru-RU"/>
              </w:rPr>
              <w:t>292</w:t>
            </w:r>
          </w:p>
        </w:tc>
        <w:tc>
          <w:tcPr>
            <w:tcW w:w="1354" w:type="pct"/>
            <w:vMerge w:val="restart"/>
            <w:vAlign w:val="center"/>
          </w:tcPr>
          <w:p w14:paraId="7D1813D1" w14:textId="77777777" w:rsidR="009F4056" w:rsidRPr="004E34C1" w:rsidRDefault="009F4056" w:rsidP="009F4056">
            <w:pPr>
              <w:spacing w:after="0" w:line="240" w:lineRule="auto"/>
              <w:jc w:val="center"/>
              <w:rPr>
                <w:rFonts w:eastAsia="Times New Roman" w:cs="Times New Roman"/>
                <w:b/>
                <w:bCs/>
                <w:sz w:val="20"/>
                <w:szCs w:val="20"/>
                <w:lang w:eastAsia="ru-RU"/>
              </w:rPr>
            </w:pPr>
            <w:r w:rsidRPr="004E34C1">
              <w:rPr>
                <w:rFonts w:eastAsia="Times New Roman" w:cs="Times New Roman"/>
                <w:b/>
                <w:bCs/>
                <w:sz w:val="20"/>
                <w:szCs w:val="20"/>
                <w:lang w:eastAsia="ru-RU"/>
              </w:rPr>
              <w:t>Konurbaev</w:t>
            </w:r>
          </w:p>
          <w:p w14:paraId="1FBD3B4E" w14:textId="77777777" w:rsidR="009F4056" w:rsidRPr="004E34C1" w:rsidRDefault="009F4056" w:rsidP="009F4056">
            <w:pPr>
              <w:spacing w:after="0" w:line="240" w:lineRule="auto"/>
              <w:jc w:val="center"/>
              <w:rPr>
                <w:rFonts w:eastAsia="Times New Roman" w:cs="Times New Roman"/>
                <w:b/>
                <w:bCs/>
                <w:sz w:val="20"/>
                <w:szCs w:val="20"/>
                <w:lang w:eastAsia="ru-RU"/>
              </w:rPr>
            </w:pPr>
            <w:r w:rsidRPr="004E34C1">
              <w:rPr>
                <w:rFonts w:eastAsia="Times New Roman" w:cs="Times New Roman"/>
                <w:b/>
                <w:bCs/>
                <w:sz w:val="20"/>
                <w:szCs w:val="20"/>
                <w:lang w:eastAsia="ru-RU"/>
              </w:rPr>
              <w:t>Ibrahim</w:t>
            </w:r>
          </w:p>
          <w:p w14:paraId="3998D4E9" w14:textId="77777777" w:rsidR="009F4056" w:rsidRPr="004E34C1" w:rsidRDefault="009F4056" w:rsidP="009F4056">
            <w:pPr>
              <w:spacing w:after="0" w:line="240" w:lineRule="auto"/>
              <w:jc w:val="center"/>
              <w:rPr>
                <w:rFonts w:eastAsia="Times New Roman" w:cs="Times New Roman"/>
                <w:b/>
                <w:bCs/>
                <w:sz w:val="20"/>
                <w:szCs w:val="20"/>
                <w:lang w:eastAsia="ru-RU"/>
              </w:rPr>
            </w:pPr>
            <w:r w:rsidRPr="004E34C1">
              <w:rPr>
                <w:rFonts w:eastAsia="Times New Roman" w:cs="Times New Roman"/>
                <w:b/>
                <w:bCs/>
                <w:sz w:val="20"/>
                <w:szCs w:val="20"/>
                <w:lang w:eastAsia="ru-RU"/>
              </w:rPr>
              <w:t>Abibilaevich</w:t>
            </w:r>
          </w:p>
        </w:tc>
        <w:tc>
          <w:tcPr>
            <w:tcW w:w="2083" w:type="pct"/>
            <w:vMerge w:val="restart"/>
            <w:shd w:val="clear" w:color="auto" w:fill="auto"/>
            <w:vAlign w:val="center"/>
          </w:tcPr>
          <w:p w14:paraId="372CC39D" w14:textId="77777777" w:rsidR="009F4056" w:rsidRPr="004E34C1" w:rsidRDefault="009F4056" w:rsidP="009F4056">
            <w:pPr>
              <w:spacing w:after="0" w:line="240" w:lineRule="auto"/>
              <w:rPr>
                <w:rFonts w:eastAsia="Times New Roman" w:cs="Times New Roman"/>
                <w:color w:val="000000"/>
                <w:sz w:val="20"/>
                <w:szCs w:val="20"/>
                <w:lang w:val="en-US" w:eastAsia="ru-RU"/>
              </w:rPr>
            </w:pPr>
            <w:r w:rsidRPr="004E34C1">
              <w:rPr>
                <w:rFonts w:eastAsia="Times New Roman" w:cs="Times New Roman"/>
                <w:color w:val="000000"/>
                <w:sz w:val="20"/>
                <w:szCs w:val="20"/>
                <w:lang w:val="en-US" w:eastAsia="ru-RU"/>
              </w:rPr>
              <w:t>Removal of land for placement of towers</w:t>
            </w:r>
          </w:p>
        </w:tc>
        <w:tc>
          <w:tcPr>
            <w:tcW w:w="989" w:type="pct"/>
            <w:vMerge w:val="restart"/>
            <w:shd w:val="clear" w:color="auto" w:fill="auto"/>
            <w:noWrap/>
            <w:vAlign w:val="center"/>
          </w:tcPr>
          <w:p w14:paraId="4B593720" w14:textId="77777777" w:rsidR="009F4056" w:rsidRPr="004E34C1" w:rsidRDefault="009F4056" w:rsidP="009F4056">
            <w:pPr>
              <w:spacing w:after="0" w:line="240" w:lineRule="auto"/>
              <w:jc w:val="center"/>
              <w:rPr>
                <w:rFonts w:eastAsia="Times New Roman" w:cs="Times New Roman"/>
                <w:color w:val="000000"/>
                <w:sz w:val="20"/>
                <w:szCs w:val="20"/>
                <w:lang w:eastAsia="ru-RU"/>
              </w:rPr>
            </w:pPr>
            <w:r w:rsidRPr="004E34C1">
              <w:rPr>
                <w:rFonts w:eastAsia="Times New Roman" w:cs="Times New Roman"/>
                <w:color w:val="000000"/>
                <w:sz w:val="20"/>
                <w:szCs w:val="20"/>
                <w:lang w:eastAsia="ru-RU"/>
              </w:rPr>
              <w:t>400</w:t>
            </w:r>
          </w:p>
        </w:tc>
      </w:tr>
      <w:tr w:rsidR="009F4056" w:rsidRPr="004E34C1" w14:paraId="3D82DB72" w14:textId="77777777" w:rsidTr="009F4056">
        <w:trPr>
          <w:trHeight w:val="230"/>
        </w:trPr>
        <w:tc>
          <w:tcPr>
            <w:tcW w:w="573" w:type="pct"/>
            <w:vMerge/>
            <w:vAlign w:val="center"/>
          </w:tcPr>
          <w:p w14:paraId="1E81A8D8" w14:textId="77777777" w:rsidR="009F4056" w:rsidRPr="004E34C1" w:rsidRDefault="009F4056" w:rsidP="009F4056">
            <w:pPr>
              <w:spacing w:after="0" w:line="240" w:lineRule="auto"/>
              <w:rPr>
                <w:rFonts w:eastAsia="Times New Roman" w:cs="Times New Roman"/>
                <w:b/>
                <w:bCs/>
                <w:color w:val="000000"/>
                <w:sz w:val="20"/>
                <w:szCs w:val="20"/>
                <w:lang w:eastAsia="ru-RU"/>
              </w:rPr>
            </w:pPr>
          </w:p>
        </w:tc>
        <w:tc>
          <w:tcPr>
            <w:tcW w:w="1354" w:type="pct"/>
            <w:vMerge/>
            <w:vAlign w:val="center"/>
          </w:tcPr>
          <w:p w14:paraId="6F3730F2" w14:textId="77777777" w:rsidR="009F4056" w:rsidRPr="004E34C1" w:rsidRDefault="009F4056" w:rsidP="009F4056">
            <w:pPr>
              <w:spacing w:after="0" w:line="240" w:lineRule="auto"/>
              <w:rPr>
                <w:rFonts w:eastAsia="Times New Roman" w:cs="Times New Roman"/>
                <w:b/>
                <w:bCs/>
                <w:sz w:val="20"/>
                <w:szCs w:val="20"/>
                <w:lang w:eastAsia="ru-RU"/>
              </w:rPr>
            </w:pPr>
          </w:p>
        </w:tc>
        <w:tc>
          <w:tcPr>
            <w:tcW w:w="2083" w:type="pct"/>
            <w:vMerge/>
            <w:shd w:val="clear" w:color="auto" w:fill="auto"/>
            <w:vAlign w:val="center"/>
          </w:tcPr>
          <w:p w14:paraId="335DA2E2" w14:textId="77777777" w:rsidR="009F4056" w:rsidRPr="004E34C1" w:rsidRDefault="009F4056" w:rsidP="009F4056">
            <w:pPr>
              <w:spacing w:after="0" w:line="240" w:lineRule="auto"/>
              <w:rPr>
                <w:rFonts w:eastAsia="Times New Roman" w:cs="Times New Roman"/>
                <w:color w:val="000000"/>
                <w:sz w:val="20"/>
                <w:szCs w:val="20"/>
                <w:lang w:eastAsia="ru-RU"/>
              </w:rPr>
            </w:pPr>
          </w:p>
        </w:tc>
        <w:tc>
          <w:tcPr>
            <w:tcW w:w="989" w:type="pct"/>
            <w:vMerge/>
            <w:shd w:val="clear" w:color="auto" w:fill="auto"/>
            <w:noWrap/>
            <w:vAlign w:val="center"/>
          </w:tcPr>
          <w:p w14:paraId="2A3E9264" w14:textId="77777777" w:rsidR="009F4056" w:rsidRPr="004E34C1" w:rsidRDefault="009F4056" w:rsidP="009F4056">
            <w:pPr>
              <w:spacing w:after="0" w:line="240" w:lineRule="auto"/>
              <w:jc w:val="center"/>
              <w:rPr>
                <w:rFonts w:eastAsia="Times New Roman" w:cs="Times New Roman"/>
                <w:color w:val="000000"/>
                <w:sz w:val="20"/>
                <w:szCs w:val="20"/>
                <w:lang w:eastAsia="ru-RU"/>
              </w:rPr>
            </w:pPr>
          </w:p>
        </w:tc>
      </w:tr>
      <w:tr w:rsidR="009F4056" w:rsidRPr="004E34C1" w14:paraId="633499B5" w14:textId="77777777" w:rsidTr="009F4056">
        <w:tc>
          <w:tcPr>
            <w:tcW w:w="573" w:type="pct"/>
            <w:vMerge/>
            <w:vAlign w:val="center"/>
          </w:tcPr>
          <w:p w14:paraId="60298B70" w14:textId="77777777" w:rsidR="009F4056" w:rsidRPr="004E34C1" w:rsidRDefault="009F4056" w:rsidP="009F4056">
            <w:pPr>
              <w:spacing w:after="0" w:line="240" w:lineRule="auto"/>
              <w:rPr>
                <w:rFonts w:eastAsia="Times New Roman" w:cs="Times New Roman"/>
                <w:b/>
                <w:bCs/>
                <w:color w:val="000000"/>
                <w:sz w:val="20"/>
                <w:szCs w:val="20"/>
                <w:lang w:eastAsia="ru-RU"/>
              </w:rPr>
            </w:pPr>
          </w:p>
        </w:tc>
        <w:tc>
          <w:tcPr>
            <w:tcW w:w="1354" w:type="pct"/>
            <w:vMerge/>
            <w:vAlign w:val="center"/>
          </w:tcPr>
          <w:p w14:paraId="34D73E86" w14:textId="77777777" w:rsidR="009F4056" w:rsidRPr="004E34C1" w:rsidRDefault="009F4056" w:rsidP="009F4056">
            <w:pPr>
              <w:spacing w:after="0" w:line="240" w:lineRule="auto"/>
              <w:rPr>
                <w:rFonts w:eastAsia="Times New Roman" w:cs="Times New Roman"/>
                <w:b/>
                <w:bCs/>
                <w:sz w:val="20"/>
                <w:szCs w:val="20"/>
                <w:lang w:eastAsia="ru-RU"/>
              </w:rPr>
            </w:pPr>
          </w:p>
        </w:tc>
        <w:tc>
          <w:tcPr>
            <w:tcW w:w="2083" w:type="pct"/>
            <w:shd w:val="clear" w:color="auto" w:fill="auto"/>
            <w:vAlign w:val="center"/>
          </w:tcPr>
          <w:p w14:paraId="408677AA" w14:textId="77777777" w:rsidR="009F4056" w:rsidRPr="004E34C1" w:rsidRDefault="009F4056" w:rsidP="009F4056">
            <w:pPr>
              <w:spacing w:after="0" w:line="240" w:lineRule="auto"/>
              <w:rPr>
                <w:rFonts w:eastAsia="Times New Roman" w:cs="Times New Roman"/>
                <w:color w:val="000000"/>
                <w:sz w:val="20"/>
                <w:szCs w:val="20"/>
                <w:lang w:val="en-US" w:eastAsia="ru-RU"/>
              </w:rPr>
            </w:pPr>
            <w:r w:rsidRPr="004E34C1">
              <w:rPr>
                <w:rFonts w:eastAsia="Times New Roman" w:cs="Times New Roman"/>
                <w:color w:val="000000"/>
                <w:sz w:val="20"/>
                <w:szCs w:val="20"/>
                <w:lang w:val="en-US" w:eastAsia="ru-RU"/>
              </w:rPr>
              <w:t>Temporary use of land for an access road</w:t>
            </w:r>
          </w:p>
        </w:tc>
        <w:tc>
          <w:tcPr>
            <w:tcW w:w="989" w:type="pct"/>
            <w:shd w:val="clear" w:color="auto" w:fill="auto"/>
            <w:noWrap/>
            <w:vAlign w:val="center"/>
          </w:tcPr>
          <w:p w14:paraId="01A99E90" w14:textId="77777777" w:rsidR="009F4056" w:rsidRPr="004E34C1" w:rsidRDefault="009F4056" w:rsidP="009F4056">
            <w:pPr>
              <w:spacing w:after="0" w:line="240" w:lineRule="auto"/>
              <w:jc w:val="center"/>
              <w:rPr>
                <w:rFonts w:eastAsia="Times New Roman" w:cs="Times New Roman"/>
                <w:color w:val="000000"/>
                <w:sz w:val="20"/>
                <w:szCs w:val="20"/>
                <w:lang w:eastAsia="ru-RU"/>
              </w:rPr>
            </w:pPr>
            <w:r w:rsidRPr="004E34C1">
              <w:rPr>
                <w:rFonts w:eastAsia="Times New Roman" w:cs="Times New Roman"/>
                <w:color w:val="000000"/>
                <w:sz w:val="20"/>
                <w:szCs w:val="20"/>
                <w:lang w:eastAsia="ru-RU"/>
              </w:rPr>
              <w:t>636</w:t>
            </w:r>
          </w:p>
        </w:tc>
      </w:tr>
      <w:bookmarkEnd w:id="295"/>
    </w:tbl>
    <w:p w14:paraId="0625FE68" w14:textId="77777777" w:rsidR="004C49F6" w:rsidRPr="004E34C1" w:rsidRDefault="004C49F6" w:rsidP="00CF21FD">
      <w:pPr>
        <w:rPr>
          <w:rFonts w:cs="Times New Roman"/>
          <w:szCs w:val="24"/>
        </w:rPr>
      </w:pPr>
    </w:p>
    <w:p w14:paraId="766B257B" w14:textId="77777777" w:rsidR="004C49F6" w:rsidRPr="004E34C1" w:rsidRDefault="004C49F6" w:rsidP="00CF21FD">
      <w:pPr>
        <w:rPr>
          <w:rFonts w:cs="Times New Roman"/>
          <w:szCs w:val="24"/>
        </w:rPr>
        <w:sectPr w:rsidR="004C49F6" w:rsidRPr="004E34C1" w:rsidSect="00DA2F4F">
          <w:pgSz w:w="16838" w:h="11906" w:orient="landscape"/>
          <w:pgMar w:top="1701" w:right="1134" w:bottom="850" w:left="1134" w:header="284" w:footer="708" w:gutter="0"/>
          <w:cols w:space="708"/>
          <w:titlePg/>
          <w:docGrid w:linePitch="360"/>
        </w:sectPr>
      </w:pPr>
    </w:p>
    <w:p w14:paraId="6B90AB47" w14:textId="77777777" w:rsidR="00B874FD" w:rsidRPr="004E34C1" w:rsidRDefault="00B874FD" w:rsidP="00B874FD">
      <w:pPr>
        <w:keepNext/>
        <w:keepLines/>
        <w:tabs>
          <w:tab w:val="left" w:pos="7938"/>
        </w:tabs>
        <w:spacing w:before="280" w:after="240"/>
        <w:jc w:val="center"/>
        <w:outlineLvl w:val="1"/>
        <w:rPr>
          <w:rFonts w:eastAsiaTheme="majorEastAsia" w:cs="Times New Roman"/>
          <w:b/>
          <w:color w:val="8EAADB" w:themeColor="accent1" w:themeTint="99"/>
          <w:szCs w:val="32"/>
          <w:lang w:val="en-US"/>
        </w:rPr>
      </w:pPr>
      <w:bookmarkStart w:id="296" w:name="_Toc153238880"/>
      <w:r w:rsidRPr="004E34C1">
        <w:rPr>
          <w:rFonts w:eastAsiaTheme="majorEastAsia" w:cs="Times New Roman"/>
          <w:b/>
          <w:color w:val="8EAADB" w:themeColor="accent1" w:themeTint="99"/>
          <w:szCs w:val="32"/>
          <w:lang w:val="en-US"/>
        </w:rPr>
        <w:lastRenderedPageBreak/>
        <w:t>Appendix 21. List of participants in the public discussion</w:t>
      </w:r>
      <w:bookmarkEnd w:id="296"/>
    </w:p>
    <w:p w14:paraId="2807C5FF" w14:textId="77777777" w:rsidR="00637D83" w:rsidRPr="004E34C1" w:rsidRDefault="00637D83" w:rsidP="00637D83">
      <w:pPr>
        <w:rPr>
          <w:rFonts w:cs="Times New Roman"/>
          <w:szCs w:val="24"/>
          <w:lang w:val="en-US"/>
        </w:rPr>
      </w:pPr>
    </w:p>
    <w:p w14:paraId="4D437D36" w14:textId="77777777" w:rsidR="00637D83" w:rsidRPr="004E34C1" w:rsidRDefault="00637D83" w:rsidP="00637D83">
      <w:pPr>
        <w:rPr>
          <w:rFonts w:cs="Times New Roman"/>
          <w:szCs w:val="24"/>
          <w:lang w:val="en-US"/>
        </w:rPr>
      </w:pPr>
      <w:r w:rsidRPr="004E34C1">
        <w:rPr>
          <w:rFonts w:cs="Times New Roman"/>
          <w:szCs w:val="24"/>
          <w:lang w:val="en-US"/>
        </w:rPr>
        <w:t>1. Head of Kulunda aiyl okmotu Tashtalbaev O.K.</w:t>
      </w:r>
    </w:p>
    <w:p w14:paraId="31275596" w14:textId="77777777" w:rsidR="00637D83" w:rsidRPr="004E34C1" w:rsidRDefault="00637D83" w:rsidP="00637D83">
      <w:pPr>
        <w:rPr>
          <w:rFonts w:cs="Times New Roman"/>
          <w:szCs w:val="24"/>
          <w:lang w:val="en-US"/>
        </w:rPr>
      </w:pPr>
      <w:r w:rsidRPr="004E34C1">
        <w:rPr>
          <w:rFonts w:cs="Times New Roman"/>
          <w:szCs w:val="24"/>
          <w:lang w:val="en-US"/>
        </w:rPr>
        <w:t>2. Land surveyor of Kulunda aiyl okmotu Murzhalalov Sh.</w:t>
      </w:r>
    </w:p>
    <w:p w14:paraId="4D0B3495" w14:textId="77777777" w:rsidR="00637D83" w:rsidRPr="004E34C1" w:rsidRDefault="00637D83" w:rsidP="00637D83">
      <w:pPr>
        <w:rPr>
          <w:rFonts w:cs="Times New Roman"/>
          <w:szCs w:val="24"/>
          <w:lang w:val="en-US"/>
        </w:rPr>
      </w:pPr>
      <w:r w:rsidRPr="004E34C1">
        <w:rPr>
          <w:rFonts w:cs="Times New Roman"/>
          <w:szCs w:val="24"/>
          <w:lang w:val="en-US"/>
        </w:rPr>
        <w:t>3.Deputy of the Kulunda aiyl kenesh Abduraimov T.</w:t>
      </w:r>
    </w:p>
    <w:p w14:paraId="41ED10D8" w14:textId="77777777" w:rsidR="00637D83" w:rsidRPr="004E34C1" w:rsidRDefault="00637D83" w:rsidP="00637D83">
      <w:pPr>
        <w:rPr>
          <w:rFonts w:cs="Times New Roman"/>
          <w:szCs w:val="24"/>
          <w:lang w:val="en-US"/>
        </w:rPr>
      </w:pPr>
      <w:r w:rsidRPr="004E34C1">
        <w:rPr>
          <w:rFonts w:cs="Times New Roman"/>
          <w:szCs w:val="24"/>
          <w:lang w:val="en-US"/>
        </w:rPr>
        <w:t>4. The head of the village named after Razzakov Borukulov B.</w:t>
      </w:r>
    </w:p>
    <w:p w14:paraId="3EAC0AB5" w14:textId="77777777" w:rsidR="00637D83" w:rsidRPr="004E34C1" w:rsidRDefault="00637D83" w:rsidP="00637D83">
      <w:pPr>
        <w:rPr>
          <w:rFonts w:cs="Times New Roman"/>
          <w:szCs w:val="24"/>
          <w:lang w:val="en-US"/>
        </w:rPr>
      </w:pPr>
      <w:r w:rsidRPr="004E34C1">
        <w:rPr>
          <w:rFonts w:cs="Times New Roman"/>
          <w:szCs w:val="24"/>
          <w:lang w:val="en-US"/>
        </w:rPr>
        <w:t>5. Tursunkulov Kochkorali</w:t>
      </w:r>
    </w:p>
    <w:p w14:paraId="69238C3B" w14:textId="77777777" w:rsidR="00637D83" w:rsidRPr="004E34C1" w:rsidRDefault="00637D83" w:rsidP="00637D83">
      <w:pPr>
        <w:rPr>
          <w:rFonts w:cs="Times New Roman"/>
          <w:szCs w:val="24"/>
          <w:lang w:val="en-US"/>
        </w:rPr>
      </w:pPr>
      <w:r w:rsidRPr="004E34C1">
        <w:rPr>
          <w:rFonts w:cs="Times New Roman"/>
          <w:szCs w:val="24"/>
          <w:lang w:val="en-US"/>
        </w:rPr>
        <w:t>6. Sadykov Akbarali</w:t>
      </w:r>
    </w:p>
    <w:p w14:paraId="13C7A268" w14:textId="77777777" w:rsidR="00637D83" w:rsidRPr="004E34C1" w:rsidRDefault="00637D83" w:rsidP="00637D83">
      <w:pPr>
        <w:rPr>
          <w:rFonts w:cs="Times New Roman"/>
          <w:szCs w:val="24"/>
          <w:lang w:val="en-US"/>
        </w:rPr>
      </w:pPr>
      <w:r w:rsidRPr="004E34C1">
        <w:rPr>
          <w:rFonts w:cs="Times New Roman"/>
          <w:szCs w:val="24"/>
          <w:lang w:val="en-US"/>
        </w:rPr>
        <w:t>7. Zhoroev Akmatali</w:t>
      </w:r>
    </w:p>
    <w:p w14:paraId="6CAE23A1" w14:textId="77777777" w:rsidR="00637D83" w:rsidRPr="004E34C1" w:rsidRDefault="00637D83" w:rsidP="00637D83">
      <w:pPr>
        <w:rPr>
          <w:rFonts w:cs="Times New Roman"/>
          <w:szCs w:val="24"/>
          <w:lang w:val="en-US"/>
        </w:rPr>
      </w:pPr>
      <w:r w:rsidRPr="004E34C1">
        <w:rPr>
          <w:rFonts w:cs="Times New Roman"/>
          <w:szCs w:val="24"/>
          <w:lang w:val="en-US"/>
        </w:rPr>
        <w:t>8. Kenzhebaev Zhanibek</w:t>
      </w:r>
    </w:p>
    <w:p w14:paraId="6F99CC00" w14:textId="77777777" w:rsidR="00637D83" w:rsidRPr="004E34C1" w:rsidRDefault="00637D83" w:rsidP="00637D83">
      <w:pPr>
        <w:rPr>
          <w:rFonts w:cs="Times New Roman"/>
          <w:szCs w:val="24"/>
          <w:lang w:val="en-US"/>
        </w:rPr>
      </w:pPr>
      <w:r w:rsidRPr="004E34C1">
        <w:rPr>
          <w:rFonts w:cs="Times New Roman"/>
          <w:szCs w:val="24"/>
          <w:lang w:val="en-US"/>
        </w:rPr>
        <w:t>9.Abdiev Akhun</w:t>
      </w:r>
    </w:p>
    <w:p w14:paraId="7A340738" w14:textId="77777777" w:rsidR="00637D83" w:rsidRPr="004E34C1" w:rsidRDefault="00637D83" w:rsidP="00637D83">
      <w:pPr>
        <w:rPr>
          <w:rFonts w:cs="Times New Roman"/>
          <w:szCs w:val="24"/>
          <w:lang w:val="en-US"/>
        </w:rPr>
      </w:pPr>
      <w:r w:rsidRPr="004E34C1">
        <w:rPr>
          <w:rFonts w:cs="Times New Roman"/>
          <w:szCs w:val="24"/>
          <w:lang w:val="en-US"/>
        </w:rPr>
        <w:t>10. Kabylov Diamond</w:t>
      </w:r>
    </w:p>
    <w:p w14:paraId="3905ECD9" w14:textId="77777777" w:rsidR="00637D83" w:rsidRPr="004E34C1" w:rsidRDefault="00637D83" w:rsidP="00637D83">
      <w:pPr>
        <w:rPr>
          <w:rFonts w:cs="Times New Roman"/>
          <w:szCs w:val="24"/>
          <w:lang w:val="en-US"/>
        </w:rPr>
      </w:pPr>
      <w:r w:rsidRPr="004E34C1">
        <w:rPr>
          <w:rFonts w:cs="Times New Roman"/>
          <w:szCs w:val="24"/>
          <w:lang w:val="en-US"/>
        </w:rPr>
        <w:t>11. Kadyrov Elmurat</w:t>
      </w:r>
    </w:p>
    <w:p w14:paraId="335C2443" w14:textId="77777777" w:rsidR="00637D83" w:rsidRPr="004E34C1" w:rsidRDefault="00637D83" w:rsidP="00637D83">
      <w:pPr>
        <w:rPr>
          <w:rFonts w:cs="Times New Roman"/>
          <w:szCs w:val="24"/>
          <w:lang w:val="en-US"/>
        </w:rPr>
      </w:pPr>
      <w:r w:rsidRPr="004E34C1">
        <w:rPr>
          <w:rFonts w:cs="Times New Roman"/>
          <w:szCs w:val="24"/>
          <w:lang w:val="en-US"/>
        </w:rPr>
        <w:t>12. Asralov Bakyt</w:t>
      </w:r>
    </w:p>
    <w:p w14:paraId="70E7F99A" w14:textId="77777777" w:rsidR="00637D83" w:rsidRPr="004E34C1" w:rsidRDefault="00637D83" w:rsidP="00637D83">
      <w:pPr>
        <w:rPr>
          <w:rFonts w:cs="Times New Roman"/>
          <w:szCs w:val="24"/>
          <w:lang w:val="en-US"/>
        </w:rPr>
      </w:pPr>
      <w:r w:rsidRPr="004E34C1">
        <w:rPr>
          <w:rFonts w:cs="Times New Roman"/>
          <w:szCs w:val="24"/>
          <w:lang w:val="en-US"/>
        </w:rPr>
        <w:t>13. Pazylov Isabay</w:t>
      </w:r>
    </w:p>
    <w:p w14:paraId="0E5F6BEE" w14:textId="77777777" w:rsidR="00637D83" w:rsidRPr="004E34C1" w:rsidRDefault="00637D83" w:rsidP="00637D83">
      <w:pPr>
        <w:rPr>
          <w:rFonts w:cs="Times New Roman"/>
          <w:szCs w:val="24"/>
          <w:lang w:val="en-US"/>
        </w:rPr>
      </w:pPr>
      <w:r w:rsidRPr="004E34C1">
        <w:rPr>
          <w:rFonts w:cs="Times New Roman"/>
          <w:szCs w:val="24"/>
          <w:lang w:val="en-US"/>
        </w:rPr>
        <w:t>14. Mavlyanov Kaiym</w:t>
      </w:r>
    </w:p>
    <w:p w14:paraId="7DBC3AFC" w14:textId="77777777" w:rsidR="00637D83" w:rsidRPr="004E34C1" w:rsidRDefault="00637D83" w:rsidP="00637D83">
      <w:pPr>
        <w:rPr>
          <w:rFonts w:cs="Times New Roman"/>
          <w:szCs w:val="24"/>
          <w:lang w:val="en-US"/>
        </w:rPr>
      </w:pPr>
      <w:r w:rsidRPr="004E34C1">
        <w:rPr>
          <w:rFonts w:cs="Times New Roman"/>
          <w:szCs w:val="24"/>
          <w:lang w:val="en-US"/>
        </w:rPr>
        <w:t>15. Kamchybekov Zhunus</w:t>
      </w:r>
    </w:p>
    <w:p w14:paraId="392FD839" w14:textId="77777777" w:rsidR="00637D83" w:rsidRPr="004E34C1" w:rsidRDefault="00637D83" w:rsidP="00637D83">
      <w:pPr>
        <w:rPr>
          <w:rFonts w:cs="Times New Roman"/>
          <w:szCs w:val="24"/>
          <w:lang w:val="en-US"/>
        </w:rPr>
      </w:pPr>
      <w:r w:rsidRPr="004E34C1">
        <w:rPr>
          <w:rFonts w:cs="Times New Roman"/>
          <w:szCs w:val="24"/>
          <w:lang w:val="en-US"/>
        </w:rPr>
        <w:t>16. Abdullaev Abdumalik</w:t>
      </w:r>
    </w:p>
    <w:p w14:paraId="7B86D427" w14:textId="77777777" w:rsidR="00637D83" w:rsidRPr="004E34C1" w:rsidRDefault="00637D83" w:rsidP="00637D83">
      <w:pPr>
        <w:rPr>
          <w:rFonts w:cs="Times New Roman"/>
          <w:szCs w:val="24"/>
          <w:lang w:val="en-US"/>
        </w:rPr>
      </w:pPr>
      <w:r w:rsidRPr="004E34C1">
        <w:rPr>
          <w:rFonts w:cs="Times New Roman"/>
          <w:szCs w:val="24"/>
          <w:lang w:val="en-US"/>
        </w:rPr>
        <w:t>17. Erkebaev Gapar</w:t>
      </w:r>
    </w:p>
    <w:p w14:paraId="7E85C703" w14:textId="11003919" w:rsidR="00637D83" w:rsidRPr="004E34C1" w:rsidRDefault="00637D83" w:rsidP="00637D83">
      <w:pPr>
        <w:rPr>
          <w:rFonts w:cs="Times New Roman"/>
          <w:szCs w:val="24"/>
          <w:lang w:val="en-US"/>
        </w:rPr>
      </w:pPr>
      <w:r w:rsidRPr="004E34C1">
        <w:rPr>
          <w:rFonts w:cs="Times New Roman"/>
          <w:szCs w:val="24"/>
          <w:lang w:val="en-US"/>
        </w:rPr>
        <w:t xml:space="preserve">As well as employees of </w:t>
      </w:r>
      <w:r w:rsidR="0000298B" w:rsidRPr="004E34C1">
        <w:rPr>
          <w:rFonts w:cs="Times New Roman"/>
          <w:szCs w:val="24"/>
          <w:lang w:val="en-US"/>
        </w:rPr>
        <w:t>NESK</w:t>
      </w:r>
      <w:r w:rsidRPr="004E34C1">
        <w:rPr>
          <w:rFonts w:cs="Times New Roman"/>
          <w:szCs w:val="24"/>
          <w:lang w:val="en-US"/>
        </w:rPr>
        <w:t xml:space="preserve"> and the Contractor - 2 people.</w:t>
      </w:r>
    </w:p>
    <w:p w14:paraId="02239372" w14:textId="77777777" w:rsidR="00BE2F38" w:rsidRPr="004E34C1" w:rsidRDefault="00BE2F38" w:rsidP="00BE2F38">
      <w:pPr>
        <w:rPr>
          <w:lang w:val="en-US"/>
        </w:rPr>
      </w:pPr>
    </w:p>
    <w:p w14:paraId="29DC2B65" w14:textId="77777777" w:rsidR="00BE2F38" w:rsidRPr="004E34C1" w:rsidRDefault="00BE2F38" w:rsidP="00BE2F38">
      <w:pPr>
        <w:rPr>
          <w:lang w:val="en-US"/>
        </w:rPr>
      </w:pPr>
    </w:p>
    <w:p w14:paraId="7E799742" w14:textId="77777777" w:rsidR="00BE2F38" w:rsidRPr="004E34C1" w:rsidRDefault="00BE2F38" w:rsidP="00BE2F38">
      <w:pPr>
        <w:rPr>
          <w:lang w:val="en-US"/>
        </w:rPr>
      </w:pPr>
    </w:p>
    <w:p w14:paraId="6A82CB06" w14:textId="4050F9BC" w:rsidR="009F4056" w:rsidRPr="004E34C1" w:rsidRDefault="009F4056">
      <w:pPr>
        <w:spacing w:after="160" w:line="259" w:lineRule="auto"/>
        <w:jc w:val="left"/>
        <w:rPr>
          <w:lang w:val="en-US"/>
        </w:rPr>
      </w:pPr>
      <w:r w:rsidRPr="004E34C1">
        <w:rPr>
          <w:lang w:val="en-US"/>
        </w:rPr>
        <w:br w:type="page"/>
      </w:r>
    </w:p>
    <w:p w14:paraId="36B39C04" w14:textId="77777777" w:rsidR="00BE2F38" w:rsidRPr="004E34C1" w:rsidRDefault="00BE2F38" w:rsidP="00BE2F38">
      <w:pPr>
        <w:pStyle w:val="20"/>
        <w:numPr>
          <w:ilvl w:val="0"/>
          <w:numId w:val="0"/>
        </w:numPr>
        <w:ind w:left="1134"/>
      </w:pPr>
      <w:bookmarkStart w:id="297" w:name="_Toc130524477"/>
      <w:bookmarkStart w:id="298" w:name="_Toc153238881"/>
      <w:r w:rsidRPr="004E34C1">
        <w:lastRenderedPageBreak/>
        <w:t xml:space="preserve">Appendix 22. </w:t>
      </w:r>
      <w:bookmarkEnd w:id="297"/>
      <w:r w:rsidRPr="004E34C1">
        <w:t>Coronavirus (COVID-19) Readiness Report Form</w:t>
      </w:r>
      <w:bookmarkEnd w:id="298"/>
    </w:p>
    <w:p w14:paraId="23752271" w14:textId="77777777" w:rsidR="00BE2F38" w:rsidRPr="004E34C1" w:rsidRDefault="00BE2F38" w:rsidP="00BE2F38">
      <w:pPr>
        <w:rPr>
          <w:lang w:val="en-US"/>
        </w:rPr>
      </w:pPr>
      <w:r w:rsidRPr="004E34C1">
        <w:rPr>
          <w:lang w:val="en-US"/>
        </w:rPr>
        <w:t>THE CORONAVIRUS (COVID-19) READINESS REPORT FORM must follow the format below. A breakdown by various sub-projects, construction sites and/or Contractors should be provided. Discrepancies should be analyzed and their causes assessed, and necessary adjustments considered.</w:t>
      </w:r>
    </w:p>
    <w:p w14:paraId="5FB70C7C" w14:textId="77777777" w:rsidR="00BE2F38" w:rsidRPr="004E34C1" w:rsidRDefault="00BE2F38" w:rsidP="00BE2F38">
      <w:pPr>
        <w:rPr>
          <w:lang w:val="en-US"/>
        </w:rPr>
      </w:pPr>
      <w:r w:rsidRPr="004E34C1">
        <w:rPr>
          <w:lang w:val="en-US"/>
        </w:rPr>
        <w:t>See previously provided guidance to Borrowers and Contractors on considering the spread of coronavirus infection (COVID-19) in construction activities under World Bank financed projects; Contingency planning background memo providing examples of mitigation measures and approaches to prevent/contain the spread of coronavirus infection (COVID-19), etc.</w:t>
      </w:r>
    </w:p>
    <w:p w14:paraId="0C66DD2C" w14:textId="77777777" w:rsidR="00BE2F38" w:rsidRPr="004E34C1" w:rsidRDefault="00BE2F38" w:rsidP="00BE2F38">
      <w:pPr>
        <w:rPr>
          <w:lang w:val="en-US"/>
        </w:rPr>
      </w:pPr>
    </w:p>
    <w:tbl>
      <w:tblPr>
        <w:tblStyle w:val="af4"/>
        <w:tblW w:w="0" w:type="auto"/>
        <w:tblLook w:val="04A0" w:firstRow="1" w:lastRow="0" w:firstColumn="1" w:lastColumn="0" w:noHBand="0" w:noVBand="1"/>
      </w:tblPr>
      <w:tblGrid>
        <w:gridCol w:w="9345"/>
      </w:tblGrid>
      <w:tr w:rsidR="00BE2F38" w:rsidRPr="004E34C1" w14:paraId="5FCD5D6D" w14:textId="77777777" w:rsidTr="00A1322F">
        <w:tc>
          <w:tcPr>
            <w:tcW w:w="9350" w:type="dxa"/>
            <w:shd w:val="clear" w:color="auto" w:fill="2F5496" w:themeFill="accent1" w:themeFillShade="BF"/>
          </w:tcPr>
          <w:p w14:paraId="613F9894" w14:textId="77777777" w:rsidR="00BE2F38" w:rsidRPr="004E34C1" w:rsidRDefault="00BE2F38" w:rsidP="00A1322F">
            <w:pPr>
              <w:rPr>
                <w:rFonts w:eastAsia="Times New Roman" w:cs="Times New Roman"/>
                <w:b/>
                <w:bCs/>
                <w:color w:val="FFFFFF" w:themeColor="background1"/>
                <w:szCs w:val="24"/>
              </w:rPr>
            </w:pPr>
            <w:r w:rsidRPr="004E34C1">
              <w:rPr>
                <w:rFonts w:eastAsia="Times New Roman" w:cs="Times New Roman"/>
                <w:b/>
                <w:bCs/>
                <w:color w:val="FFFFFF" w:themeColor="background1"/>
                <w:szCs w:val="24"/>
              </w:rPr>
              <w:t>GENERAL INFORMATION</w:t>
            </w:r>
          </w:p>
        </w:tc>
      </w:tr>
      <w:tr w:rsidR="00BE2F38" w:rsidRPr="00EB4488" w14:paraId="030E8D10" w14:textId="77777777" w:rsidTr="00A1322F">
        <w:tc>
          <w:tcPr>
            <w:tcW w:w="9350" w:type="dxa"/>
            <w:shd w:val="clear" w:color="auto" w:fill="8EAADB" w:themeFill="accent1" w:themeFillTint="99"/>
          </w:tcPr>
          <w:p w14:paraId="6485FB82" w14:textId="77777777" w:rsidR="00BE2F38" w:rsidRPr="004E34C1" w:rsidRDefault="00BE2F38" w:rsidP="00A1322F">
            <w:pPr>
              <w:rPr>
                <w:rFonts w:eastAsia="Times New Roman" w:cs="Times New Roman"/>
                <w:color w:val="FFFFFF" w:themeColor="background1"/>
                <w:szCs w:val="24"/>
                <w:lang w:val="en-US"/>
              </w:rPr>
            </w:pPr>
            <w:r w:rsidRPr="004E34C1">
              <w:rPr>
                <w:rFonts w:eastAsia="Times New Roman" w:cs="Times New Roman"/>
                <w:color w:val="FFFFFF" w:themeColor="background1"/>
                <w:szCs w:val="24"/>
                <w:lang w:val="en-US"/>
              </w:rPr>
              <w:t>Name of the project/subproject, date of the report</w:t>
            </w:r>
          </w:p>
        </w:tc>
      </w:tr>
      <w:tr w:rsidR="00BE2F38" w:rsidRPr="004E34C1" w14:paraId="026B6E1C" w14:textId="77777777" w:rsidTr="00A1322F">
        <w:tc>
          <w:tcPr>
            <w:tcW w:w="9350" w:type="dxa"/>
            <w:shd w:val="clear" w:color="auto" w:fill="FFFFFF" w:themeFill="background1"/>
          </w:tcPr>
          <w:p w14:paraId="60464254" w14:textId="77777777" w:rsidR="00BE2F38" w:rsidRPr="004E34C1" w:rsidRDefault="00BE2F38" w:rsidP="00A1322F">
            <w:pPr>
              <w:rPr>
                <w:rFonts w:eastAsia="Times New Roman" w:cs="Times New Roman"/>
                <w:szCs w:val="24"/>
              </w:rPr>
            </w:pPr>
            <w:r w:rsidRPr="004E34C1">
              <w:rPr>
                <w:rFonts w:eastAsia="Times New Roman" w:cs="Times New Roman"/>
                <w:szCs w:val="24"/>
              </w:rPr>
              <w:t>Specify information for identification</w:t>
            </w:r>
          </w:p>
        </w:tc>
      </w:tr>
      <w:tr w:rsidR="00BE2F38" w:rsidRPr="00EB4488" w14:paraId="37C86428" w14:textId="77777777" w:rsidTr="00A1322F">
        <w:tc>
          <w:tcPr>
            <w:tcW w:w="9350" w:type="dxa"/>
            <w:shd w:val="clear" w:color="auto" w:fill="8EAADB" w:themeFill="accent1" w:themeFillTint="99"/>
          </w:tcPr>
          <w:p w14:paraId="6E6BC744" w14:textId="77777777" w:rsidR="00BE2F38" w:rsidRPr="004E34C1" w:rsidRDefault="00BE2F38" w:rsidP="00A1322F">
            <w:pPr>
              <w:rPr>
                <w:rFonts w:cs="Times New Roman"/>
                <w:color w:val="FFFFFF" w:themeColor="background1"/>
                <w:szCs w:val="24"/>
                <w:lang w:val="en-US"/>
              </w:rPr>
            </w:pPr>
            <w:r w:rsidRPr="004E34C1">
              <w:rPr>
                <w:rFonts w:eastAsia="Times New Roman" w:cs="Times New Roman"/>
                <w:color w:val="FFFFFF" w:themeColor="background1"/>
                <w:szCs w:val="24"/>
                <w:lang w:val="en-US"/>
              </w:rPr>
              <w:t>Requirements / guidelines for protection against coronavirus infection (COVID-19) issued by government authorities at all levels</w:t>
            </w:r>
          </w:p>
        </w:tc>
      </w:tr>
      <w:tr w:rsidR="00BE2F38" w:rsidRPr="00EB4488" w14:paraId="161456DC" w14:textId="77777777" w:rsidTr="00A1322F">
        <w:tc>
          <w:tcPr>
            <w:tcW w:w="9350" w:type="dxa"/>
          </w:tcPr>
          <w:p w14:paraId="1DB72508" w14:textId="77777777" w:rsidR="00BE2F38" w:rsidRPr="004E34C1" w:rsidRDefault="00BE2F38" w:rsidP="00A1322F">
            <w:pPr>
              <w:rPr>
                <w:rFonts w:cs="Times New Roman"/>
                <w:szCs w:val="24"/>
                <w:lang w:val="en-US"/>
              </w:rPr>
            </w:pPr>
            <w:r w:rsidRPr="004E34C1">
              <w:rPr>
                <w:rFonts w:cs="Times New Roman"/>
                <w:szCs w:val="24"/>
                <w:lang w:val="en-US"/>
              </w:rPr>
              <w:t>Provide information on the regulatory framework on this issue, the date these provisions come into force both at the national and local levels (at the level of settlements)</w:t>
            </w:r>
          </w:p>
        </w:tc>
      </w:tr>
      <w:tr w:rsidR="00BE2F38" w:rsidRPr="00EB4488" w14:paraId="48819D96" w14:textId="77777777" w:rsidTr="00A1322F">
        <w:tc>
          <w:tcPr>
            <w:tcW w:w="9350" w:type="dxa"/>
            <w:shd w:val="clear" w:color="auto" w:fill="8EAADB" w:themeFill="accent1" w:themeFillTint="99"/>
          </w:tcPr>
          <w:p w14:paraId="2554FD2E" w14:textId="77777777" w:rsidR="00BE2F38" w:rsidRPr="004E34C1" w:rsidRDefault="00BE2F38" w:rsidP="00A1322F">
            <w:pPr>
              <w:rPr>
                <w:rFonts w:cs="Times New Roman"/>
                <w:color w:val="FFFFFF" w:themeColor="background1"/>
                <w:szCs w:val="24"/>
                <w:lang w:val="en-US"/>
              </w:rPr>
            </w:pPr>
            <w:r w:rsidRPr="004E34C1">
              <w:rPr>
                <w:rFonts w:cs="Times New Roman"/>
                <w:color w:val="FFFFFF" w:themeColor="background1"/>
                <w:szCs w:val="24"/>
                <w:lang w:val="en-US"/>
              </w:rPr>
              <w:t>Brief description of active, suspended or partially active activities/subprojects</w:t>
            </w:r>
          </w:p>
        </w:tc>
      </w:tr>
      <w:tr w:rsidR="00BE2F38" w:rsidRPr="00EB4488" w14:paraId="74F2301F" w14:textId="77777777" w:rsidTr="00A1322F">
        <w:tc>
          <w:tcPr>
            <w:tcW w:w="9350" w:type="dxa"/>
          </w:tcPr>
          <w:p w14:paraId="2F874F19" w14:textId="77777777" w:rsidR="00BE2F38" w:rsidRPr="004E34C1" w:rsidRDefault="00BE2F38" w:rsidP="00A1322F">
            <w:pPr>
              <w:rPr>
                <w:rFonts w:cs="Times New Roman"/>
                <w:szCs w:val="24"/>
                <w:lang w:val="en-US"/>
              </w:rPr>
            </w:pPr>
            <w:r w:rsidRPr="004E34C1">
              <w:rPr>
                <w:rFonts w:eastAsia="Times New Roman" w:cs="Times New Roman"/>
                <w:szCs w:val="24"/>
                <w:lang w:val="en-US"/>
              </w:rPr>
              <w:t>Describe the level of activity for each project/subproject (the PIU works at the Owner</w:t>
            </w:r>
            <w:r w:rsidR="004C16B0" w:rsidRPr="004E34C1">
              <w:rPr>
                <w:rFonts w:eastAsia="Times New Roman" w:cs="Times New Roman"/>
                <w:szCs w:val="24"/>
                <w:lang w:val="en-US"/>
              </w:rPr>
              <w:t>’</w:t>
            </w:r>
            <w:r w:rsidRPr="004E34C1">
              <w:rPr>
                <w:rFonts w:eastAsia="Times New Roman" w:cs="Times New Roman"/>
                <w:szCs w:val="24"/>
                <w:lang w:val="en-US"/>
              </w:rPr>
              <w:t>s premises; construction works are carried out at the sites, etc.), as well as the types of construction works (if they are ongoing) and the number of employees at each site separately and in total for each subproject</w:t>
            </w:r>
            <w:r w:rsidR="004C16B0" w:rsidRPr="004E34C1">
              <w:rPr>
                <w:rFonts w:eastAsia="Times New Roman" w:cs="Times New Roman"/>
                <w:szCs w:val="24"/>
                <w:lang w:val="en-US"/>
              </w:rPr>
              <w:t xml:space="preserve"> / Contractor</w:t>
            </w:r>
          </w:p>
        </w:tc>
      </w:tr>
    </w:tbl>
    <w:p w14:paraId="0A2CFE64" w14:textId="77777777" w:rsidR="00BE2F38" w:rsidRPr="004E34C1" w:rsidRDefault="00BE2F38" w:rsidP="00BE2F38">
      <w:pPr>
        <w:rPr>
          <w:lang w:val="en-US"/>
        </w:rPr>
      </w:pPr>
    </w:p>
    <w:tbl>
      <w:tblPr>
        <w:tblStyle w:val="af4"/>
        <w:tblW w:w="0" w:type="auto"/>
        <w:tblLook w:val="04A0" w:firstRow="1" w:lastRow="0" w:firstColumn="1" w:lastColumn="0" w:noHBand="0" w:noVBand="1"/>
      </w:tblPr>
      <w:tblGrid>
        <w:gridCol w:w="9345"/>
      </w:tblGrid>
      <w:tr w:rsidR="00BE2F38" w:rsidRPr="00EB4488" w14:paraId="4627BBDB" w14:textId="77777777" w:rsidTr="00A1322F">
        <w:tc>
          <w:tcPr>
            <w:tcW w:w="9350" w:type="dxa"/>
            <w:shd w:val="clear" w:color="auto" w:fill="2F5496" w:themeFill="accent1" w:themeFillShade="BF"/>
          </w:tcPr>
          <w:p w14:paraId="7B27EFCE" w14:textId="77777777" w:rsidR="00BE2F38" w:rsidRPr="004E34C1" w:rsidRDefault="00BE2F38" w:rsidP="00A1322F">
            <w:pPr>
              <w:rPr>
                <w:rFonts w:eastAsia="Times New Roman" w:cs="Times New Roman"/>
                <w:b/>
                <w:bCs/>
                <w:color w:val="FFFFFF" w:themeColor="background1"/>
                <w:szCs w:val="24"/>
                <w:lang w:val="en-US"/>
              </w:rPr>
            </w:pPr>
            <w:r w:rsidRPr="004E34C1">
              <w:rPr>
                <w:rFonts w:eastAsia="Times New Roman" w:cs="Times New Roman"/>
                <w:b/>
                <w:bCs/>
                <w:color w:val="FFFFFF" w:themeColor="background1"/>
                <w:szCs w:val="24"/>
                <w:lang w:val="en-US"/>
              </w:rPr>
              <w:t>(</w:t>
            </w:r>
            <w:r w:rsidRPr="004E34C1">
              <w:rPr>
                <w:rFonts w:eastAsia="Times New Roman" w:cs="Times New Roman"/>
                <w:b/>
                <w:bCs/>
                <w:color w:val="FFFFFF" w:themeColor="background1"/>
                <w:szCs w:val="24"/>
              </w:rPr>
              <w:t>а</w:t>
            </w:r>
            <w:r w:rsidRPr="004E34C1">
              <w:rPr>
                <w:rFonts w:eastAsia="Times New Roman" w:cs="Times New Roman"/>
                <w:b/>
                <w:bCs/>
                <w:color w:val="FFFFFF" w:themeColor="background1"/>
                <w:szCs w:val="24"/>
                <w:lang w:val="en-US"/>
              </w:rPr>
              <w:t>)</w:t>
            </w:r>
            <w:r w:rsidRPr="004E34C1">
              <w:rPr>
                <w:rFonts w:eastAsia="Times New Roman" w:cs="Times New Roman"/>
                <w:b/>
                <w:bCs/>
                <w:color w:val="FFFFFF" w:themeColor="background1"/>
                <w:szCs w:val="24"/>
                <w:lang w:val="en-US"/>
              </w:rPr>
              <w:tab/>
              <w:t>ASSESSMENT OF THE CHARACTERISTICS OF THE WORK FORCE</w:t>
            </w:r>
          </w:p>
        </w:tc>
      </w:tr>
      <w:tr w:rsidR="00BE2F38" w:rsidRPr="00EB4488" w14:paraId="2EF4A825" w14:textId="77777777" w:rsidTr="00A1322F">
        <w:tc>
          <w:tcPr>
            <w:tcW w:w="9350" w:type="dxa"/>
            <w:shd w:val="clear" w:color="auto" w:fill="8EAADB" w:themeFill="accent1" w:themeFillTint="99"/>
          </w:tcPr>
          <w:p w14:paraId="7D5E8A82" w14:textId="77777777" w:rsidR="00BE2F38" w:rsidRPr="004E34C1" w:rsidRDefault="00BE2F38" w:rsidP="00A1322F">
            <w:pPr>
              <w:rPr>
                <w:rFonts w:cs="Times New Roman"/>
                <w:color w:val="FFFFFF" w:themeColor="background1"/>
                <w:szCs w:val="24"/>
                <w:lang w:val="en-US"/>
              </w:rPr>
            </w:pPr>
            <w:r w:rsidRPr="004E34C1">
              <w:rPr>
                <w:rFonts w:eastAsia="Times New Roman" w:cs="Times New Roman"/>
                <w:color w:val="FFFFFF" w:themeColor="background1"/>
                <w:szCs w:val="24"/>
                <w:lang w:val="en-US"/>
              </w:rPr>
              <w:t>Information about the accommodation of workers</w:t>
            </w:r>
          </w:p>
        </w:tc>
      </w:tr>
      <w:tr w:rsidR="00BE2F38" w:rsidRPr="00EB4488" w14:paraId="008B445A" w14:textId="77777777" w:rsidTr="00A1322F">
        <w:tc>
          <w:tcPr>
            <w:tcW w:w="9350" w:type="dxa"/>
          </w:tcPr>
          <w:p w14:paraId="7AE36449" w14:textId="77777777" w:rsidR="00BE2F38" w:rsidRPr="004E34C1" w:rsidRDefault="00BE2F38" w:rsidP="00A1322F">
            <w:pPr>
              <w:rPr>
                <w:rFonts w:cs="Times New Roman"/>
                <w:szCs w:val="24"/>
                <w:lang w:val="en-US"/>
              </w:rPr>
            </w:pPr>
            <w:r w:rsidRPr="004E34C1">
              <w:rPr>
                <w:rFonts w:eastAsia="Times New Roman" w:cs="Times New Roman"/>
                <w:szCs w:val="24"/>
                <w:lang w:val="en-US"/>
              </w:rPr>
              <w:t>For each subproject/Contractor, provide information on how many workers live in construction camps for workers, how many live in residential premises, hotels, etc.; how many people live in their own private living quarters</w:t>
            </w:r>
          </w:p>
        </w:tc>
      </w:tr>
      <w:tr w:rsidR="00BE2F38" w:rsidRPr="00EB4488" w14:paraId="5096C56B" w14:textId="77777777" w:rsidTr="00A1322F">
        <w:tc>
          <w:tcPr>
            <w:tcW w:w="9350" w:type="dxa"/>
            <w:shd w:val="clear" w:color="auto" w:fill="8EAADB" w:themeFill="accent1" w:themeFillTint="99"/>
          </w:tcPr>
          <w:p w14:paraId="79C9DFAC" w14:textId="77777777" w:rsidR="00BE2F38" w:rsidRPr="004E34C1" w:rsidRDefault="00BE2F38" w:rsidP="00A1322F">
            <w:pPr>
              <w:rPr>
                <w:rFonts w:cs="Times New Roman"/>
                <w:color w:val="FFFFFF" w:themeColor="background1"/>
                <w:szCs w:val="24"/>
                <w:lang w:val="en-US"/>
              </w:rPr>
            </w:pPr>
            <w:r w:rsidRPr="004E34C1">
              <w:rPr>
                <w:rFonts w:cs="Times New Roman"/>
                <w:color w:val="FFFFFF" w:themeColor="background1"/>
                <w:szCs w:val="24"/>
                <w:lang w:val="en-US"/>
              </w:rPr>
              <w:t>Transportation to/from the site and business trips</w:t>
            </w:r>
          </w:p>
        </w:tc>
      </w:tr>
      <w:tr w:rsidR="00BE2F38" w:rsidRPr="00EB4488" w14:paraId="4D7CF060" w14:textId="77777777" w:rsidTr="00A1322F">
        <w:tc>
          <w:tcPr>
            <w:tcW w:w="9350" w:type="dxa"/>
          </w:tcPr>
          <w:p w14:paraId="43206985" w14:textId="77777777" w:rsidR="00BE2F38" w:rsidRPr="004E34C1" w:rsidRDefault="00BE2F38" w:rsidP="00A1322F">
            <w:pPr>
              <w:rPr>
                <w:rFonts w:cs="Times New Roman"/>
                <w:szCs w:val="24"/>
                <w:lang w:val="en-US"/>
              </w:rPr>
            </w:pPr>
            <w:r w:rsidRPr="004E34C1">
              <w:rPr>
                <w:rFonts w:eastAsia="Times New Roman" w:cs="Times New Roman"/>
                <w:szCs w:val="24"/>
                <w:lang w:val="en-US"/>
              </w:rPr>
              <w:t xml:space="preserve">If employees need to travel to / from the site or get from their place of residence, indicate the type of transport (public transport, own vehicle, transport organized by the </w:t>
            </w:r>
            <w:r w:rsidR="004C16B0" w:rsidRPr="004E34C1">
              <w:rPr>
                <w:rFonts w:eastAsia="Times New Roman" w:cs="Times New Roman"/>
                <w:szCs w:val="24"/>
                <w:lang w:val="en-US"/>
              </w:rPr>
              <w:t>Employer</w:t>
            </w:r>
            <w:r w:rsidRPr="004E34C1">
              <w:rPr>
                <w:rFonts w:eastAsia="Times New Roman" w:cs="Times New Roman"/>
                <w:szCs w:val="24"/>
                <w:lang w:val="en-US"/>
              </w:rPr>
              <w:t>, etc.)</w:t>
            </w:r>
          </w:p>
        </w:tc>
      </w:tr>
    </w:tbl>
    <w:p w14:paraId="4D1E83A4" w14:textId="77777777" w:rsidR="00BE2F38" w:rsidRPr="004E34C1" w:rsidRDefault="00BE2F38" w:rsidP="00BE2F38">
      <w:pPr>
        <w:rPr>
          <w:lang w:val="en-US"/>
        </w:rPr>
      </w:pPr>
    </w:p>
    <w:tbl>
      <w:tblPr>
        <w:tblStyle w:val="af4"/>
        <w:tblW w:w="0" w:type="auto"/>
        <w:tblLook w:val="04A0" w:firstRow="1" w:lastRow="0" w:firstColumn="1" w:lastColumn="0" w:noHBand="0" w:noVBand="1"/>
      </w:tblPr>
      <w:tblGrid>
        <w:gridCol w:w="9345"/>
      </w:tblGrid>
      <w:tr w:rsidR="00BE2F38" w:rsidRPr="00EB4488" w14:paraId="58AE9619" w14:textId="77777777" w:rsidTr="00A1322F">
        <w:tc>
          <w:tcPr>
            <w:tcW w:w="9350" w:type="dxa"/>
            <w:shd w:val="clear" w:color="auto" w:fill="2F5496" w:themeFill="accent1" w:themeFillShade="BF"/>
          </w:tcPr>
          <w:p w14:paraId="26AD1295" w14:textId="77777777" w:rsidR="00BE2F38" w:rsidRPr="004E34C1" w:rsidRDefault="00BE2F38" w:rsidP="00A1322F">
            <w:pPr>
              <w:rPr>
                <w:rFonts w:cs="Times New Roman"/>
                <w:b/>
                <w:bCs/>
                <w:color w:val="FFFFFF" w:themeColor="background1"/>
                <w:szCs w:val="24"/>
                <w:lang w:val="en-US"/>
              </w:rPr>
            </w:pPr>
            <w:r w:rsidRPr="004E34C1">
              <w:rPr>
                <w:rFonts w:cs="Times New Roman"/>
                <w:b/>
                <w:bCs/>
                <w:color w:val="FFFFFF" w:themeColor="background1"/>
                <w:szCs w:val="24"/>
                <w:lang w:val="en-US"/>
              </w:rPr>
              <w:t>PREPAREDNESS/RESPONDING MEASURES FOR CORONAVIRUS INFECTION (COVID-19)</w:t>
            </w:r>
          </w:p>
        </w:tc>
      </w:tr>
      <w:tr w:rsidR="00BE2F38" w:rsidRPr="00EB4488" w14:paraId="5A8A2003" w14:textId="77777777" w:rsidTr="00A1322F">
        <w:tc>
          <w:tcPr>
            <w:tcW w:w="9350" w:type="dxa"/>
            <w:shd w:val="clear" w:color="auto" w:fill="8EAADB" w:themeFill="accent1" w:themeFillTint="99"/>
          </w:tcPr>
          <w:p w14:paraId="3CC13139" w14:textId="77777777" w:rsidR="00BE2F38" w:rsidRPr="004E34C1" w:rsidRDefault="00BE2F38" w:rsidP="00A1322F">
            <w:pPr>
              <w:rPr>
                <w:rFonts w:cs="Times New Roman"/>
                <w:color w:val="FFFFFF" w:themeColor="background1"/>
                <w:szCs w:val="24"/>
                <w:lang w:val="en-US"/>
              </w:rPr>
            </w:pPr>
            <w:r w:rsidRPr="004E34C1">
              <w:rPr>
                <w:rFonts w:cs="Times New Roman"/>
                <w:color w:val="FFFFFF" w:themeColor="background1"/>
                <w:szCs w:val="24"/>
                <w:lang w:val="en-US"/>
              </w:rPr>
              <w:t>b)</w:t>
            </w:r>
            <w:r w:rsidRPr="004E34C1">
              <w:rPr>
                <w:rFonts w:cs="Times New Roman"/>
                <w:color w:val="FFFFFF" w:themeColor="background1"/>
                <w:szCs w:val="24"/>
                <w:lang w:val="en-US"/>
              </w:rPr>
              <w:tab/>
              <w:t>Entry/entrance to and exit/</w:t>
            </w:r>
            <w:r w:rsidR="004C16B0" w:rsidRPr="004E34C1">
              <w:rPr>
                <w:rFonts w:cs="Times New Roman"/>
                <w:color w:val="FFFFFF" w:themeColor="background1"/>
                <w:szCs w:val="24"/>
                <w:lang w:val="en-US"/>
              </w:rPr>
              <w:t>departure</w:t>
            </w:r>
            <w:r w:rsidRPr="004E34C1">
              <w:rPr>
                <w:rFonts w:cs="Times New Roman"/>
                <w:color w:val="FFFFFF" w:themeColor="background1"/>
                <w:szCs w:val="24"/>
                <w:lang w:val="en-US"/>
              </w:rPr>
              <w:t xml:space="preserve"> from the site and pre-work inspections</w:t>
            </w:r>
          </w:p>
        </w:tc>
      </w:tr>
      <w:tr w:rsidR="00BE2F38" w:rsidRPr="00EB4488" w14:paraId="5A010561" w14:textId="77777777" w:rsidTr="00A1322F">
        <w:tc>
          <w:tcPr>
            <w:tcW w:w="9350" w:type="dxa"/>
          </w:tcPr>
          <w:p w14:paraId="7FFAF7CA" w14:textId="77777777" w:rsidR="00BE2F38" w:rsidRPr="004E34C1" w:rsidRDefault="00BE2F38" w:rsidP="00A1322F">
            <w:pPr>
              <w:rPr>
                <w:rFonts w:cs="Times New Roman"/>
                <w:szCs w:val="24"/>
                <w:lang w:val="en-US"/>
              </w:rPr>
            </w:pPr>
            <w:r w:rsidRPr="004E34C1">
              <w:rPr>
                <w:rFonts w:cs="Times New Roman"/>
                <w:szCs w:val="24"/>
                <w:lang w:val="en-US"/>
              </w:rPr>
              <w:t>Describe the measures taken to ensure entry/</w:t>
            </w:r>
            <w:r w:rsidR="004C16B0" w:rsidRPr="004E34C1">
              <w:rPr>
                <w:rFonts w:cs="Times New Roman"/>
                <w:szCs w:val="24"/>
                <w:lang w:val="en-US"/>
              </w:rPr>
              <w:t xml:space="preserve"> entrance</w:t>
            </w:r>
            <w:r w:rsidRPr="004E34C1">
              <w:rPr>
                <w:rFonts w:cs="Times New Roman"/>
                <w:szCs w:val="24"/>
                <w:lang w:val="en-US"/>
              </w:rPr>
              <w:t xml:space="preserve"> security and medical examinations.</w:t>
            </w:r>
          </w:p>
        </w:tc>
      </w:tr>
      <w:tr w:rsidR="00BE2F38" w:rsidRPr="004E34C1" w14:paraId="2D941986" w14:textId="77777777" w:rsidTr="00A1322F">
        <w:tc>
          <w:tcPr>
            <w:tcW w:w="9350" w:type="dxa"/>
            <w:shd w:val="clear" w:color="auto" w:fill="8EAADB" w:themeFill="accent1" w:themeFillTint="99"/>
          </w:tcPr>
          <w:p w14:paraId="743843F6" w14:textId="77777777" w:rsidR="00BE2F38" w:rsidRPr="004E34C1" w:rsidRDefault="00BE2F38" w:rsidP="00A1322F">
            <w:pPr>
              <w:rPr>
                <w:rFonts w:cs="Times New Roman"/>
                <w:color w:val="FFFFFF" w:themeColor="background1"/>
                <w:szCs w:val="24"/>
              </w:rPr>
            </w:pPr>
            <w:r w:rsidRPr="004E34C1">
              <w:rPr>
                <w:rFonts w:cs="Times New Roman"/>
                <w:color w:val="FFFFFF" w:themeColor="background1"/>
                <w:szCs w:val="24"/>
              </w:rPr>
              <w:t>(c)</w:t>
            </w:r>
            <w:r w:rsidRPr="004E34C1">
              <w:rPr>
                <w:rFonts w:cs="Times New Roman"/>
                <w:color w:val="FFFFFF" w:themeColor="background1"/>
                <w:szCs w:val="24"/>
              </w:rPr>
              <w:tab/>
              <w:t>General hygiene</w:t>
            </w:r>
          </w:p>
        </w:tc>
      </w:tr>
      <w:tr w:rsidR="00BE2F38" w:rsidRPr="00EB4488" w14:paraId="1BAA0AB9" w14:textId="77777777" w:rsidTr="00A1322F">
        <w:tc>
          <w:tcPr>
            <w:tcW w:w="9350" w:type="dxa"/>
          </w:tcPr>
          <w:p w14:paraId="25A3E58D" w14:textId="77777777" w:rsidR="00BE2F38" w:rsidRPr="004E34C1" w:rsidRDefault="00BE2F38" w:rsidP="00A1322F">
            <w:pPr>
              <w:rPr>
                <w:rFonts w:cs="Times New Roman"/>
                <w:szCs w:val="24"/>
                <w:lang w:val="en-US"/>
              </w:rPr>
            </w:pPr>
            <w:r w:rsidRPr="004E34C1">
              <w:rPr>
                <w:rFonts w:cs="Times New Roman"/>
                <w:szCs w:val="24"/>
                <w:lang w:val="en-US"/>
              </w:rPr>
              <w:t xml:space="preserve">Describe what general hygiene requirements are established for personnel </w:t>
            </w:r>
            <w:r w:rsidR="004C16B0" w:rsidRPr="004E34C1">
              <w:rPr>
                <w:rFonts w:cs="Times New Roman"/>
                <w:szCs w:val="24"/>
                <w:lang w:val="en-US"/>
              </w:rPr>
              <w:t xml:space="preserve">involved in the project </w:t>
            </w:r>
            <w:r w:rsidRPr="004E34C1">
              <w:rPr>
                <w:rFonts w:cs="Times New Roman"/>
                <w:szCs w:val="24"/>
                <w:lang w:val="en-US"/>
              </w:rPr>
              <w:t>(both PIU and project workers) and how these requirements are communicated to workers</w:t>
            </w:r>
          </w:p>
        </w:tc>
      </w:tr>
      <w:tr w:rsidR="00BE2F38" w:rsidRPr="00EB4488" w14:paraId="3082E418" w14:textId="77777777" w:rsidTr="00A1322F">
        <w:tc>
          <w:tcPr>
            <w:tcW w:w="9350" w:type="dxa"/>
            <w:shd w:val="clear" w:color="auto" w:fill="8EAADB" w:themeFill="accent1" w:themeFillTint="99"/>
          </w:tcPr>
          <w:p w14:paraId="656A0D08" w14:textId="77777777" w:rsidR="00BE2F38" w:rsidRPr="004E34C1" w:rsidRDefault="00BE2F38" w:rsidP="00A1322F">
            <w:pPr>
              <w:rPr>
                <w:rFonts w:cs="Times New Roman"/>
                <w:color w:val="FFFFFF" w:themeColor="background1"/>
                <w:szCs w:val="24"/>
                <w:lang w:val="en-US"/>
              </w:rPr>
            </w:pPr>
            <w:r w:rsidRPr="004E34C1">
              <w:rPr>
                <w:rFonts w:cs="Times New Roman"/>
                <w:color w:val="FFFFFF" w:themeColor="background1"/>
                <w:szCs w:val="24"/>
                <w:lang w:val="en-US"/>
              </w:rPr>
              <w:lastRenderedPageBreak/>
              <w:t>(d)</w:t>
            </w:r>
            <w:r w:rsidRPr="004E34C1">
              <w:rPr>
                <w:rFonts w:cs="Times New Roman"/>
                <w:color w:val="FFFFFF" w:themeColor="background1"/>
                <w:szCs w:val="24"/>
                <w:lang w:val="en-US"/>
              </w:rPr>
              <w:tab/>
              <w:t>Cleaning and waste disposal</w:t>
            </w:r>
          </w:p>
        </w:tc>
      </w:tr>
      <w:tr w:rsidR="00BE2F38" w:rsidRPr="00EB4488" w14:paraId="3266588F" w14:textId="77777777" w:rsidTr="00A1322F">
        <w:tc>
          <w:tcPr>
            <w:tcW w:w="9350" w:type="dxa"/>
          </w:tcPr>
          <w:p w14:paraId="28752DAF" w14:textId="77777777" w:rsidR="00BE2F38" w:rsidRPr="004E34C1" w:rsidRDefault="00BE2F38" w:rsidP="00A1322F">
            <w:pPr>
              <w:rPr>
                <w:rFonts w:cs="Times New Roman"/>
                <w:szCs w:val="24"/>
                <w:lang w:val="en-US"/>
              </w:rPr>
            </w:pPr>
            <w:r w:rsidRPr="004E34C1">
              <w:rPr>
                <w:rFonts w:cs="Times New Roman"/>
                <w:szCs w:val="24"/>
                <w:lang w:val="en-US"/>
              </w:rPr>
              <w:t>Provide an overview of cleaning protocols (including disinfection) for all facilities, including offices, residences, canteens, common areas, and key construction equipment.</w:t>
            </w:r>
          </w:p>
        </w:tc>
      </w:tr>
      <w:tr w:rsidR="00BE2F38" w:rsidRPr="00EB4488" w14:paraId="547C5113" w14:textId="77777777" w:rsidTr="00A1322F">
        <w:tc>
          <w:tcPr>
            <w:tcW w:w="9350" w:type="dxa"/>
            <w:shd w:val="clear" w:color="auto" w:fill="8EAADB" w:themeFill="accent1" w:themeFillTint="99"/>
          </w:tcPr>
          <w:p w14:paraId="1B603274" w14:textId="77777777" w:rsidR="00BE2F38" w:rsidRPr="004E34C1" w:rsidRDefault="00BE2F38" w:rsidP="00A1322F">
            <w:pPr>
              <w:rPr>
                <w:rFonts w:cs="Times New Roman"/>
                <w:color w:val="FFFFFF" w:themeColor="background1"/>
                <w:szCs w:val="24"/>
                <w:lang w:val="en-US"/>
              </w:rPr>
            </w:pPr>
            <w:r w:rsidRPr="004E34C1">
              <w:rPr>
                <w:rFonts w:cs="Times New Roman"/>
                <w:color w:val="FFFFFF" w:themeColor="background1"/>
                <w:szCs w:val="24"/>
                <w:lang w:val="en-US"/>
              </w:rPr>
              <w:t>(</w:t>
            </w:r>
            <w:r w:rsidRPr="004E34C1">
              <w:rPr>
                <w:rFonts w:cs="Times New Roman"/>
                <w:color w:val="FFFFFF" w:themeColor="background1"/>
                <w:szCs w:val="24"/>
              </w:rPr>
              <w:t>е</w:t>
            </w:r>
            <w:r w:rsidRPr="004E34C1">
              <w:rPr>
                <w:rFonts w:cs="Times New Roman"/>
                <w:color w:val="FFFFFF" w:themeColor="background1"/>
                <w:szCs w:val="24"/>
                <w:lang w:val="en-US"/>
              </w:rPr>
              <w:t>)</w:t>
            </w:r>
            <w:r w:rsidRPr="004E34C1">
              <w:rPr>
                <w:rFonts w:cs="Times New Roman"/>
                <w:color w:val="FFFFFF" w:themeColor="background1"/>
                <w:szCs w:val="24"/>
                <w:lang w:val="en-US"/>
              </w:rPr>
              <w:tab/>
              <w:t>Adaptation of work practice</w:t>
            </w:r>
          </w:p>
        </w:tc>
      </w:tr>
      <w:tr w:rsidR="00BE2F38" w:rsidRPr="00EB4488" w14:paraId="51528674" w14:textId="77777777" w:rsidTr="00A1322F">
        <w:tc>
          <w:tcPr>
            <w:tcW w:w="9350" w:type="dxa"/>
          </w:tcPr>
          <w:p w14:paraId="403F23F0" w14:textId="77777777" w:rsidR="00BE2F38" w:rsidRPr="004E34C1" w:rsidRDefault="00BE2F38" w:rsidP="00A1322F">
            <w:pPr>
              <w:rPr>
                <w:rFonts w:cs="Times New Roman"/>
                <w:szCs w:val="24"/>
                <w:lang w:val="en-US"/>
              </w:rPr>
            </w:pPr>
            <w:r w:rsidRPr="004E34C1">
              <w:rPr>
                <w:rFonts w:cs="Times New Roman"/>
                <w:szCs w:val="24"/>
                <w:lang w:val="en-US"/>
              </w:rPr>
              <w:t>Describe what changes have been made to practices and deadlines to reduce or minimize contact between workers</w:t>
            </w:r>
          </w:p>
        </w:tc>
      </w:tr>
      <w:tr w:rsidR="00BE2F38" w:rsidRPr="00EB4488" w14:paraId="3280D5AB" w14:textId="77777777" w:rsidTr="00A1322F">
        <w:tc>
          <w:tcPr>
            <w:tcW w:w="9350" w:type="dxa"/>
            <w:shd w:val="clear" w:color="auto" w:fill="8EAADB" w:themeFill="accent1" w:themeFillTint="99"/>
          </w:tcPr>
          <w:p w14:paraId="65FCE8EE" w14:textId="77777777" w:rsidR="00BE2F38" w:rsidRPr="004E34C1" w:rsidRDefault="00BE2F38" w:rsidP="00A1322F">
            <w:pPr>
              <w:rPr>
                <w:rFonts w:cs="Times New Roman"/>
                <w:color w:val="FFFFFF" w:themeColor="background1"/>
                <w:szCs w:val="24"/>
                <w:lang w:val="en-US"/>
              </w:rPr>
            </w:pPr>
            <w:r w:rsidRPr="004E34C1">
              <w:rPr>
                <w:rFonts w:cs="Times New Roman"/>
                <w:color w:val="FFFFFF" w:themeColor="background1"/>
                <w:szCs w:val="24"/>
                <w:lang w:val="en-US"/>
              </w:rPr>
              <w:t>(f)</w:t>
            </w:r>
            <w:r w:rsidRPr="004E34C1">
              <w:rPr>
                <w:rFonts w:cs="Times New Roman"/>
                <w:color w:val="FFFFFF" w:themeColor="background1"/>
                <w:szCs w:val="24"/>
                <w:lang w:val="en-US"/>
              </w:rPr>
              <w:tab/>
              <w:t>Medical services within the project</w:t>
            </w:r>
          </w:p>
        </w:tc>
      </w:tr>
      <w:tr w:rsidR="00BE2F38" w:rsidRPr="00EB4488" w14:paraId="5A9E82AA" w14:textId="77777777" w:rsidTr="00A1322F">
        <w:tc>
          <w:tcPr>
            <w:tcW w:w="9350" w:type="dxa"/>
          </w:tcPr>
          <w:p w14:paraId="1391C77B" w14:textId="77777777" w:rsidR="00BE2F38" w:rsidRPr="004E34C1" w:rsidRDefault="00BE2F38" w:rsidP="00A1322F">
            <w:pPr>
              <w:rPr>
                <w:rFonts w:eastAsia="Calibri" w:cs="Times New Roman"/>
                <w:szCs w:val="24"/>
                <w:lang w:val="en-US"/>
              </w:rPr>
            </w:pPr>
            <w:r w:rsidRPr="004E34C1">
              <w:rPr>
                <w:rFonts w:eastAsia="Calibri" w:cs="Times New Roman"/>
                <w:szCs w:val="24"/>
                <w:lang w:val="en-US"/>
              </w:rPr>
              <w:t>Provide an assessment of the adequacy of the existing medical services at the site, taking into account the existing infrastructure (size of the medical center, number of beds, isolation rooms), medical staff, equipment and materials, procedures and training. If these services are not sufficient, describe what steps have been taken to improve them.</w:t>
            </w:r>
          </w:p>
        </w:tc>
      </w:tr>
      <w:tr w:rsidR="00BE2F38" w:rsidRPr="00EB4488" w14:paraId="52573DAF" w14:textId="77777777" w:rsidTr="00A1322F">
        <w:tc>
          <w:tcPr>
            <w:tcW w:w="9350" w:type="dxa"/>
            <w:shd w:val="clear" w:color="auto" w:fill="8EAADB" w:themeFill="accent1" w:themeFillTint="99"/>
          </w:tcPr>
          <w:p w14:paraId="0E078A74" w14:textId="77777777" w:rsidR="00BE2F38" w:rsidRPr="004E34C1" w:rsidRDefault="00BE2F38" w:rsidP="00A1322F">
            <w:pPr>
              <w:rPr>
                <w:rFonts w:cs="Times New Roman"/>
                <w:color w:val="FFFFFF" w:themeColor="background1"/>
                <w:szCs w:val="24"/>
                <w:lang w:val="en-US"/>
              </w:rPr>
            </w:pPr>
            <w:r w:rsidRPr="004E34C1">
              <w:rPr>
                <w:rFonts w:cs="Times New Roman"/>
                <w:color w:val="FFFFFF" w:themeColor="background1"/>
                <w:szCs w:val="24"/>
                <w:lang w:val="en-US"/>
              </w:rPr>
              <w:t>(g)</w:t>
            </w:r>
            <w:r w:rsidRPr="004E34C1">
              <w:rPr>
                <w:rFonts w:cs="Times New Roman"/>
                <w:color w:val="FFFFFF" w:themeColor="background1"/>
                <w:szCs w:val="24"/>
                <w:lang w:val="en-US"/>
              </w:rPr>
              <w:tab/>
              <w:t>Local health and other services</w:t>
            </w:r>
          </w:p>
        </w:tc>
      </w:tr>
      <w:tr w:rsidR="00BE2F38" w:rsidRPr="00EB4488" w14:paraId="59885F12" w14:textId="77777777" w:rsidTr="00A1322F">
        <w:tc>
          <w:tcPr>
            <w:tcW w:w="9350" w:type="dxa"/>
          </w:tcPr>
          <w:p w14:paraId="77E64F97" w14:textId="77777777" w:rsidR="00BE2F38" w:rsidRPr="004E34C1" w:rsidRDefault="00BE2F38" w:rsidP="00A1322F">
            <w:pPr>
              <w:rPr>
                <w:rFonts w:cs="Times New Roman"/>
                <w:szCs w:val="24"/>
                <w:lang w:val="en-US"/>
              </w:rPr>
            </w:pPr>
            <w:r w:rsidRPr="004E34C1">
              <w:rPr>
                <w:rFonts w:cs="Times New Roman"/>
                <w:szCs w:val="24"/>
                <w:lang w:val="en-US"/>
              </w:rPr>
              <w:t>Provide an overview of the resources and capabilities of the local health services, what procedures are in place when a sick worker needs to be referred to a local health facility. Indicate the presence of a medical facility located near the site to which patients can be referred, and agreements between the Contractor and this facility.</w:t>
            </w:r>
          </w:p>
        </w:tc>
      </w:tr>
      <w:tr w:rsidR="00BE2F38" w:rsidRPr="00EB4488" w14:paraId="1C932D53" w14:textId="77777777" w:rsidTr="00A1322F">
        <w:tc>
          <w:tcPr>
            <w:tcW w:w="9350" w:type="dxa"/>
            <w:shd w:val="clear" w:color="auto" w:fill="8EAADB" w:themeFill="accent1" w:themeFillTint="99"/>
          </w:tcPr>
          <w:p w14:paraId="5FB42242" w14:textId="77777777" w:rsidR="00BE2F38" w:rsidRPr="004E34C1" w:rsidRDefault="00BE2F38" w:rsidP="00A1322F">
            <w:pPr>
              <w:rPr>
                <w:rFonts w:cs="Times New Roman"/>
                <w:color w:val="FFFFFF" w:themeColor="background1"/>
                <w:szCs w:val="24"/>
                <w:lang w:val="en-US"/>
              </w:rPr>
            </w:pPr>
            <w:r w:rsidRPr="004E34C1">
              <w:rPr>
                <w:rFonts w:cs="Times New Roman"/>
                <w:color w:val="FFFFFF" w:themeColor="background1"/>
                <w:szCs w:val="24"/>
                <w:lang w:val="en-US"/>
              </w:rPr>
              <w:t>(h)</w:t>
            </w:r>
            <w:r w:rsidRPr="004E34C1">
              <w:rPr>
                <w:rFonts w:cs="Times New Roman"/>
                <w:color w:val="FFFFFF" w:themeColor="background1"/>
                <w:szCs w:val="24"/>
                <w:lang w:val="en-US"/>
              </w:rPr>
              <w:tab/>
              <w:t>Cases of illness or spread of the virus</w:t>
            </w:r>
          </w:p>
        </w:tc>
      </w:tr>
      <w:tr w:rsidR="00BE2F38" w:rsidRPr="00EB4488" w14:paraId="58C74397" w14:textId="77777777" w:rsidTr="00BE2F38">
        <w:trPr>
          <w:trHeight w:val="728"/>
        </w:trPr>
        <w:tc>
          <w:tcPr>
            <w:tcW w:w="9350" w:type="dxa"/>
          </w:tcPr>
          <w:p w14:paraId="553E797B" w14:textId="77777777" w:rsidR="00BE2F38" w:rsidRPr="004E34C1" w:rsidRDefault="00BE2F38" w:rsidP="00A1322F">
            <w:pPr>
              <w:rPr>
                <w:rFonts w:cs="Times New Roman"/>
                <w:szCs w:val="24"/>
                <w:lang w:val="en-US"/>
              </w:rPr>
            </w:pPr>
            <w:r w:rsidRPr="004E34C1">
              <w:rPr>
                <w:rFonts w:cs="Times New Roman"/>
                <w:szCs w:val="24"/>
                <w:lang w:val="en-US"/>
              </w:rPr>
              <w:t xml:space="preserve">Describe what is planned to be done to treat an employee who is ill or </w:t>
            </w:r>
            <w:r w:rsidR="004C16B0" w:rsidRPr="004E34C1">
              <w:rPr>
                <w:rFonts w:cs="Times New Roman"/>
                <w:szCs w:val="24"/>
                <w:lang w:val="en-US"/>
              </w:rPr>
              <w:t xml:space="preserve">who </w:t>
            </w:r>
            <w:r w:rsidRPr="004E34C1">
              <w:rPr>
                <w:rFonts w:cs="Times New Roman"/>
                <w:szCs w:val="24"/>
                <w:lang w:val="en-US"/>
              </w:rPr>
              <w:t xml:space="preserve">is </w:t>
            </w:r>
            <w:r w:rsidR="004C16B0" w:rsidRPr="004E34C1">
              <w:rPr>
                <w:rFonts w:cs="Times New Roman"/>
                <w:szCs w:val="24"/>
                <w:lang w:val="en-US"/>
              </w:rPr>
              <w:t xml:space="preserve">with </w:t>
            </w:r>
            <w:r w:rsidRPr="004E34C1">
              <w:rPr>
                <w:rFonts w:cs="Times New Roman"/>
                <w:szCs w:val="24"/>
                <w:lang w:val="en-US"/>
              </w:rPr>
              <w:t>exhibiting symptoms that may be related to coronavirus infection (COVID-19)</w:t>
            </w:r>
          </w:p>
        </w:tc>
      </w:tr>
      <w:tr w:rsidR="00BE2F38" w:rsidRPr="00EB4488" w14:paraId="0BF14A3B" w14:textId="77777777" w:rsidTr="00A1322F">
        <w:tc>
          <w:tcPr>
            <w:tcW w:w="9350" w:type="dxa"/>
            <w:shd w:val="clear" w:color="auto" w:fill="8EAADB" w:themeFill="accent1" w:themeFillTint="99"/>
          </w:tcPr>
          <w:p w14:paraId="6F78E4E0" w14:textId="77777777" w:rsidR="00BE2F38" w:rsidRPr="004E34C1" w:rsidRDefault="00BE2F38" w:rsidP="00A1322F">
            <w:pPr>
              <w:rPr>
                <w:rFonts w:cs="Times New Roman"/>
                <w:color w:val="FFFFFF" w:themeColor="background1"/>
                <w:szCs w:val="24"/>
                <w:lang w:val="en-US"/>
              </w:rPr>
            </w:pPr>
            <w:r w:rsidRPr="004E34C1">
              <w:rPr>
                <w:rFonts w:cs="Times New Roman"/>
                <w:color w:val="FFFFFF" w:themeColor="background1"/>
                <w:szCs w:val="24"/>
                <w:lang w:val="en-US"/>
              </w:rPr>
              <w:t>(i)</w:t>
            </w:r>
            <w:r w:rsidRPr="004E34C1">
              <w:rPr>
                <w:rFonts w:cs="Times New Roman"/>
                <w:color w:val="FFFFFF" w:themeColor="background1"/>
                <w:szCs w:val="24"/>
                <w:lang w:val="en-US"/>
              </w:rPr>
              <w:tab/>
              <w:t>Continuity of supply and work within the project</w:t>
            </w:r>
          </w:p>
        </w:tc>
      </w:tr>
      <w:tr w:rsidR="00BE2F38" w:rsidRPr="004E34C1" w14:paraId="616857B9" w14:textId="77777777" w:rsidTr="00A1322F">
        <w:tc>
          <w:tcPr>
            <w:tcW w:w="9350" w:type="dxa"/>
          </w:tcPr>
          <w:p w14:paraId="42B97FCB" w14:textId="77777777" w:rsidR="00BE2F38" w:rsidRPr="004E34C1" w:rsidRDefault="00BE2F38" w:rsidP="00A1322F">
            <w:pPr>
              <w:rPr>
                <w:rFonts w:cs="Times New Roman"/>
                <w:szCs w:val="24"/>
              </w:rPr>
            </w:pPr>
            <w:r w:rsidRPr="004E34C1">
              <w:rPr>
                <w:rFonts w:cs="Times New Roman"/>
                <w:szCs w:val="24"/>
                <w:lang w:val="en-US"/>
              </w:rPr>
              <w:t xml:space="preserve">Assess whether COVID-19 related restrictions will affect supply chains and what mechanisms are in place to ensure business continuity. </w:t>
            </w:r>
            <w:r w:rsidRPr="004E34C1">
              <w:rPr>
                <w:rFonts w:cs="Times New Roman"/>
                <w:szCs w:val="24"/>
              </w:rPr>
              <w:t>Specify critical supplies.</w:t>
            </w:r>
          </w:p>
        </w:tc>
      </w:tr>
    </w:tbl>
    <w:p w14:paraId="7AFA5142" w14:textId="77777777" w:rsidR="00BE2F38" w:rsidRPr="004E34C1" w:rsidRDefault="00BE2F38" w:rsidP="00BE2F38">
      <w:pPr>
        <w:rPr>
          <w:lang w:val="en-US"/>
        </w:rPr>
      </w:pPr>
    </w:p>
    <w:p w14:paraId="700C573F" w14:textId="77777777" w:rsidR="00BE2F38" w:rsidRPr="004E34C1" w:rsidRDefault="00BE2F38" w:rsidP="00BE2F38">
      <w:pPr>
        <w:rPr>
          <w:lang w:val="en-US"/>
        </w:rPr>
      </w:pPr>
    </w:p>
    <w:tbl>
      <w:tblPr>
        <w:tblStyle w:val="af4"/>
        <w:tblW w:w="0" w:type="auto"/>
        <w:tblLook w:val="04A0" w:firstRow="1" w:lastRow="0" w:firstColumn="1" w:lastColumn="0" w:noHBand="0" w:noVBand="1"/>
      </w:tblPr>
      <w:tblGrid>
        <w:gridCol w:w="9345"/>
      </w:tblGrid>
      <w:tr w:rsidR="00BE2F38" w:rsidRPr="004E34C1" w14:paraId="4308C136" w14:textId="77777777" w:rsidTr="00A1322F">
        <w:tc>
          <w:tcPr>
            <w:tcW w:w="9350" w:type="dxa"/>
            <w:shd w:val="clear" w:color="auto" w:fill="2F5496" w:themeFill="accent1" w:themeFillShade="BF"/>
          </w:tcPr>
          <w:p w14:paraId="247BF8E9" w14:textId="77777777" w:rsidR="00BE2F38" w:rsidRPr="004E34C1" w:rsidRDefault="00BE2F38" w:rsidP="00A1322F">
            <w:pPr>
              <w:rPr>
                <w:rFonts w:cs="Times New Roman"/>
                <w:b/>
                <w:bCs/>
                <w:color w:val="FFFFFF" w:themeColor="background1"/>
                <w:szCs w:val="24"/>
              </w:rPr>
            </w:pPr>
            <w:r w:rsidRPr="004E34C1">
              <w:rPr>
                <w:rFonts w:cs="Times New Roman"/>
                <w:b/>
                <w:bCs/>
                <w:color w:val="FFFFFF" w:themeColor="background1"/>
                <w:szCs w:val="24"/>
              </w:rPr>
              <w:t>(j)</w:t>
            </w:r>
            <w:r w:rsidRPr="004E34C1">
              <w:rPr>
                <w:rFonts w:cs="Times New Roman"/>
                <w:b/>
                <w:bCs/>
                <w:color w:val="FFFFFF" w:themeColor="background1"/>
                <w:szCs w:val="24"/>
              </w:rPr>
              <w:tab/>
              <w:t>OUTBREAK EMERGENCY PLANNING</w:t>
            </w:r>
          </w:p>
        </w:tc>
      </w:tr>
      <w:tr w:rsidR="00BE2F38" w:rsidRPr="00EB4488" w14:paraId="22F6A609" w14:textId="77777777" w:rsidTr="00A1322F">
        <w:tc>
          <w:tcPr>
            <w:tcW w:w="9350" w:type="dxa"/>
          </w:tcPr>
          <w:p w14:paraId="41E901CB" w14:textId="77777777" w:rsidR="00BE2F38" w:rsidRPr="004E34C1" w:rsidRDefault="00BE2F38" w:rsidP="00A1322F">
            <w:pPr>
              <w:rPr>
                <w:rFonts w:cs="Times New Roman"/>
                <w:szCs w:val="24"/>
                <w:lang w:val="en-US"/>
              </w:rPr>
            </w:pPr>
            <w:r w:rsidRPr="004E34C1">
              <w:rPr>
                <w:rFonts w:eastAsia="Calibri" w:cs="Times New Roman"/>
                <w:szCs w:val="24"/>
                <w:lang w:val="en-US"/>
              </w:rPr>
              <w:t>Measures to address the spread of COVID-19 can be presented in different forms: as a contingency plan, as an annex to an existing emergency response and preparedness plan, or as separate procedures. Describe how such measures are presented in the case of each individual sub-project/Contractor and when such plans/procedures came into effect.</w:t>
            </w:r>
          </w:p>
        </w:tc>
      </w:tr>
    </w:tbl>
    <w:p w14:paraId="6B4C6036" w14:textId="77777777" w:rsidR="00BE2F38" w:rsidRPr="004E34C1" w:rsidRDefault="00BE2F38" w:rsidP="00BE2F38">
      <w:pPr>
        <w:rPr>
          <w:lang w:val="en-US"/>
        </w:rPr>
      </w:pPr>
    </w:p>
    <w:tbl>
      <w:tblPr>
        <w:tblStyle w:val="af4"/>
        <w:tblW w:w="0" w:type="auto"/>
        <w:tblLook w:val="04A0" w:firstRow="1" w:lastRow="0" w:firstColumn="1" w:lastColumn="0" w:noHBand="0" w:noVBand="1"/>
      </w:tblPr>
      <w:tblGrid>
        <w:gridCol w:w="9345"/>
      </w:tblGrid>
      <w:tr w:rsidR="00BE2F38" w:rsidRPr="004E34C1" w14:paraId="555C01EE" w14:textId="77777777" w:rsidTr="00A1322F">
        <w:tc>
          <w:tcPr>
            <w:tcW w:w="9350" w:type="dxa"/>
            <w:shd w:val="clear" w:color="auto" w:fill="2F5496" w:themeFill="accent1" w:themeFillShade="BF"/>
          </w:tcPr>
          <w:p w14:paraId="6C13F99E" w14:textId="77777777" w:rsidR="00BE2F38" w:rsidRPr="004E34C1" w:rsidRDefault="00BE2F38" w:rsidP="00A1322F">
            <w:pPr>
              <w:rPr>
                <w:rFonts w:cs="Times New Roman"/>
                <w:b/>
                <w:bCs/>
                <w:color w:val="FFFFFF" w:themeColor="background1"/>
                <w:szCs w:val="24"/>
              </w:rPr>
            </w:pPr>
            <w:r w:rsidRPr="004E34C1">
              <w:rPr>
                <w:rFonts w:cs="Times New Roman"/>
                <w:b/>
                <w:bCs/>
                <w:color w:val="FFFFFF" w:themeColor="background1"/>
                <w:szCs w:val="24"/>
              </w:rPr>
              <w:t>INFORMATION AND COMMUNICATIONS</w:t>
            </w:r>
          </w:p>
        </w:tc>
      </w:tr>
      <w:tr w:rsidR="00BE2F38" w:rsidRPr="00EB4488" w14:paraId="63B3F154" w14:textId="77777777" w:rsidTr="00A1322F">
        <w:tc>
          <w:tcPr>
            <w:tcW w:w="9350" w:type="dxa"/>
            <w:shd w:val="clear" w:color="auto" w:fill="8EAADB" w:themeFill="accent1" w:themeFillTint="99"/>
          </w:tcPr>
          <w:p w14:paraId="45C2F814" w14:textId="77777777" w:rsidR="00BE2F38" w:rsidRPr="004E34C1" w:rsidRDefault="00BE2F38" w:rsidP="00A1322F">
            <w:pPr>
              <w:rPr>
                <w:rFonts w:cs="Times New Roman"/>
                <w:color w:val="FFFFFF" w:themeColor="background1"/>
                <w:szCs w:val="24"/>
                <w:lang w:val="en-US"/>
              </w:rPr>
            </w:pPr>
            <w:r w:rsidRPr="004E34C1">
              <w:rPr>
                <w:rFonts w:cs="Times New Roman"/>
                <w:color w:val="FFFFFF" w:themeColor="background1"/>
                <w:szCs w:val="24"/>
                <w:lang w:val="en-US"/>
              </w:rPr>
              <w:t>(k)</w:t>
            </w:r>
            <w:r w:rsidRPr="004E34C1">
              <w:rPr>
                <w:rFonts w:cs="Times New Roman"/>
                <w:color w:val="FFFFFF" w:themeColor="background1"/>
                <w:szCs w:val="24"/>
                <w:lang w:val="en-US"/>
              </w:rPr>
              <w:tab/>
              <w:t>Training and informing employees</w:t>
            </w:r>
          </w:p>
        </w:tc>
      </w:tr>
      <w:tr w:rsidR="00BE2F38" w:rsidRPr="00EB4488" w14:paraId="2C1607BF" w14:textId="77777777" w:rsidTr="00A1322F">
        <w:tc>
          <w:tcPr>
            <w:tcW w:w="9350" w:type="dxa"/>
          </w:tcPr>
          <w:p w14:paraId="093E0A19" w14:textId="77777777" w:rsidR="00BE2F38" w:rsidRPr="004E34C1" w:rsidRDefault="00BE2F38" w:rsidP="00A1322F">
            <w:pPr>
              <w:rPr>
                <w:rFonts w:cs="Times New Roman"/>
                <w:szCs w:val="24"/>
                <w:lang w:val="en-US"/>
              </w:rPr>
            </w:pPr>
            <w:r w:rsidRPr="004E34C1">
              <w:rPr>
                <w:rFonts w:cs="Times New Roman"/>
                <w:szCs w:val="24"/>
                <w:lang w:val="en-US"/>
              </w:rPr>
              <w:t>Workers should be aware of the procedures that have been adopted by the project and their responsibility for following them. Provide a description of activities to raise awareness/preparedness of employees (issuance of special work instructions, public announcements about medical examination procedures, access to medical facilities, etc.).</w:t>
            </w:r>
          </w:p>
        </w:tc>
      </w:tr>
      <w:tr w:rsidR="00BE2F38" w:rsidRPr="00EB4488" w14:paraId="390088D9" w14:textId="77777777" w:rsidTr="00A1322F">
        <w:tc>
          <w:tcPr>
            <w:tcW w:w="9350" w:type="dxa"/>
            <w:shd w:val="clear" w:color="auto" w:fill="8EAADB" w:themeFill="accent1" w:themeFillTint="99"/>
          </w:tcPr>
          <w:p w14:paraId="6433F9BC" w14:textId="77777777" w:rsidR="00BE2F38" w:rsidRPr="004E34C1" w:rsidRDefault="00BE2F38" w:rsidP="00A1322F">
            <w:pPr>
              <w:rPr>
                <w:rFonts w:cs="Times New Roman"/>
                <w:color w:val="FFFFFF" w:themeColor="background1"/>
                <w:szCs w:val="24"/>
                <w:lang w:val="en-US"/>
              </w:rPr>
            </w:pPr>
            <w:r w:rsidRPr="004E34C1">
              <w:rPr>
                <w:rFonts w:cs="Times New Roman"/>
                <w:color w:val="FFFFFF" w:themeColor="background1"/>
                <w:szCs w:val="24"/>
                <w:lang w:val="en-US"/>
              </w:rPr>
              <w:t>(l)</w:t>
            </w:r>
            <w:r w:rsidRPr="004E34C1">
              <w:rPr>
                <w:rFonts w:cs="Times New Roman"/>
                <w:color w:val="FFFFFF" w:themeColor="background1"/>
                <w:szCs w:val="24"/>
                <w:lang w:val="en-US"/>
              </w:rPr>
              <w:tab/>
              <w:t>Informing and interacting with the population living in the territory</w:t>
            </w:r>
          </w:p>
        </w:tc>
      </w:tr>
      <w:tr w:rsidR="00BE2F38" w:rsidRPr="00EB4488" w14:paraId="5490C458" w14:textId="77777777" w:rsidTr="00A1322F">
        <w:tc>
          <w:tcPr>
            <w:tcW w:w="9350" w:type="dxa"/>
          </w:tcPr>
          <w:p w14:paraId="648EC7B8" w14:textId="77777777" w:rsidR="00BE2F38" w:rsidRPr="004E34C1" w:rsidRDefault="00BE2F38" w:rsidP="00A1322F">
            <w:pPr>
              <w:rPr>
                <w:rFonts w:eastAsia="Calibri" w:cs="Times New Roman"/>
                <w:szCs w:val="24"/>
                <w:lang w:val="en-US"/>
              </w:rPr>
            </w:pPr>
            <w:r w:rsidRPr="004E34C1">
              <w:rPr>
                <w:rFonts w:eastAsia="Calibri" w:cs="Times New Roman"/>
                <w:szCs w:val="24"/>
                <w:lang w:val="en-US"/>
              </w:rPr>
              <w:t>The population living in the area may be concerned about the risks posed to them as a result of the presence of visiting workers or the employment of local workers at the project site. Describe the risk-based procedures to be followed when informing stakeholders at the local level.</w:t>
            </w:r>
          </w:p>
        </w:tc>
      </w:tr>
      <w:tr w:rsidR="00BE2F38" w:rsidRPr="004E34C1" w14:paraId="561DDFCC" w14:textId="77777777" w:rsidTr="00A1322F">
        <w:tc>
          <w:tcPr>
            <w:tcW w:w="9350" w:type="dxa"/>
            <w:shd w:val="clear" w:color="auto" w:fill="8EAADB" w:themeFill="accent1" w:themeFillTint="99"/>
          </w:tcPr>
          <w:p w14:paraId="50C95064" w14:textId="77777777" w:rsidR="00BE2F38" w:rsidRPr="004E34C1" w:rsidRDefault="00BE2F38" w:rsidP="00A1322F">
            <w:pPr>
              <w:rPr>
                <w:rFonts w:cs="Times New Roman"/>
                <w:color w:val="FFFFFF" w:themeColor="background1"/>
                <w:szCs w:val="24"/>
              </w:rPr>
            </w:pPr>
            <w:r w:rsidRPr="004E34C1">
              <w:rPr>
                <w:rFonts w:cs="Times New Roman"/>
                <w:color w:val="FFFFFF" w:themeColor="background1"/>
                <w:szCs w:val="24"/>
              </w:rPr>
              <w:lastRenderedPageBreak/>
              <w:t>Grievance mechanism</w:t>
            </w:r>
          </w:p>
        </w:tc>
      </w:tr>
      <w:tr w:rsidR="00BE2F38" w:rsidRPr="00EB4488" w14:paraId="79EFDAED" w14:textId="77777777" w:rsidTr="00A1322F">
        <w:tc>
          <w:tcPr>
            <w:tcW w:w="9350" w:type="dxa"/>
          </w:tcPr>
          <w:p w14:paraId="531F7C49" w14:textId="77777777" w:rsidR="00BE2F38" w:rsidRPr="004E34C1" w:rsidRDefault="00BE2F38" w:rsidP="00A1322F">
            <w:pPr>
              <w:rPr>
                <w:rFonts w:cs="Times New Roman"/>
                <w:szCs w:val="24"/>
                <w:lang w:val="en-US"/>
              </w:rPr>
            </w:pPr>
            <w:r w:rsidRPr="004E34C1">
              <w:rPr>
                <w:rFonts w:eastAsia="Times New Roman" w:cs="Times New Roman"/>
                <w:szCs w:val="24"/>
                <w:lang w:val="en-US"/>
              </w:rPr>
              <w:t>An additional column should be added to the project-related grievance log to control requests/reports/complaints related to COVID-19. Provide up-to-date information on the number of COVID-19-related entries in the complaint log since the last periodic report.</w:t>
            </w:r>
          </w:p>
        </w:tc>
      </w:tr>
    </w:tbl>
    <w:p w14:paraId="01AEB135" w14:textId="77777777" w:rsidR="00BE2F38" w:rsidRPr="004E34C1" w:rsidRDefault="00BE2F38" w:rsidP="00BE2F38">
      <w:pPr>
        <w:rPr>
          <w:lang w:val="en-US"/>
        </w:rPr>
      </w:pPr>
    </w:p>
    <w:p w14:paraId="25D10284" w14:textId="77777777" w:rsidR="00BE2F38" w:rsidRPr="004E34C1" w:rsidRDefault="00BE2F38" w:rsidP="00BE2F38">
      <w:pPr>
        <w:rPr>
          <w:lang w:val="en-US"/>
        </w:rPr>
      </w:pPr>
    </w:p>
    <w:tbl>
      <w:tblPr>
        <w:tblStyle w:val="af4"/>
        <w:tblW w:w="0" w:type="auto"/>
        <w:tblLook w:val="04A0" w:firstRow="1" w:lastRow="0" w:firstColumn="1" w:lastColumn="0" w:noHBand="0" w:noVBand="1"/>
      </w:tblPr>
      <w:tblGrid>
        <w:gridCol w:w="9345"/>
      </w:tblGrid>
      <w:tr w:rsidR="00BE2F38" w:rsidRPr="004E34C1" w14:paraId="487B2636" w14:textId="77777777" w:rsidTr="00A1322F">
        <w:tc>
          <w:tcPr>
            <w:tcW w:w="9350" w:type="dxa"/>
            <w:shd w:val="clear" w:color="auto" w:fill="2F5496" w:themeFill="accent1" w:themeFillShade="BF"/>
          </w:tcPr>
          <w:p w14:paraId="5E5A47A3" w14:textId="77777777" w:rsidR="00BE2F38" w:rsidRPr="004E34C1" w:rsidRDefault="00BE2F38" w:rsidP="00A1322F">
            <w:pPr>
              <w:rPr>
                <w:rFonts w:cs="Times New Roman"/>
                <w:b/>
                <w:bCs/>
                <w:color w:val="FFFFFF" w:themeColor="background1"/>
                <w:szCs w:val="24"/>
              </w:rPr>
            </w:pPr>
            <w:r w:rsidRPr="004E34C1">
              <w:rPr>
                <w:rFonts w:cs="Times New Roman"/>
                <w:b/>
                <w:bCs/>
                <w:color w:val="FFFFFF" w:themeColor="background1"/>
                <w:szCs w:val="24"/>
              </w:rPr>
              <w:t>(m)</w:t>
            </w:r>
            <w:r w:rsidRPr="004E34C1">
              <w:rPr>
                <w:rFonts w:cs="Times New Roman"/>
                <w:b/>
                <w:bCs/>
                <w:color w:val="FFFFFF" w:themeColor="background1"/>
                <w:szCs w:val="24"/>
              </w:rPr>
              <w:tab/>
              <w:t>REPORTING ON COVID-19</w:t>
            </w:r>
          </w:p>
        </w:tc>
      </w:tr>
      <w:tr w:rsidR="00BE2F38" w:rsidRPr="00EB4488" w14:paraId="39395475" w14:textId="77777777" w:rsidTr="00A1322F">
        <w:tc>
          <w:tcPr>
            <w:tcW w:w="9350" w:type="dxa"/>
            <w:shd w:val="clear" w:color="auto" w:fill="8EAADB" w:themeFill="accent1" w:themeFillTint="99"/>
          </w:tcPr>
          <w:p w14:paraId="3775B1F8" w14:textId="77777777" w:rsidR="00BE2F38" w:rsidRPr="004E34C1" w:rsidRDefault="00BE2F38" w:rsidP="00A1322F">
            <w:pPr>
              <w:rPr>
                <w:rFonts w:cs="Times New Roman"/>
                <w:color w:val="FFFFFF" w:themeColor="background1"/>
                <w:szCs w:val="24"/>
                <w:lang w:val="en-US"/>
              </w:rPr>
            </w:pPr>
            <w:r w:rsidRPr="004E34C1">
              <w:rPr>
                <w:rFonts w:cs="Times New Roman"/>
                <w:color w:val="FFFFFF" w:themeColor="background1"/>
                <w:szCs w:val="24"/>
                <w:lang w:val="en-US"/>
              </w:rPr>
              <w:t>Number of cases, including: number of confirmed cases of COVID-19 infection and number of suspected cases of coronavirus infection/cases for which the diagnosis is being clarified</w:t>
            </w:r>
          </w:p>
        </w:tc>
      </w:tr>
      <w:tr w:rsidR="00BE2F38" w:rsidRPr="004E34C1" w14:paraId="60D3FC63" w14:textId="77777777" w:rsidTr="00A1322F">
        <w:tc>
          <w:tcPr>
            <w:tcW w:w="9350" w:type="dxa"/>
          </w:tcPr>
          <w:p w14:paraId="6769CC6A" w14:textId="77777777" w:rsidR="00BE2F38" w:rsidRPr="004E34C1" w:rsidRDefault="00BE2F38" w:rsidP="00A1322F">
            <w:pPr>
              <w:rPr>
                <w:rFonts w:cs="Times New Roman"/>
                <w:szCs w:val="24"/>
              </w:rPr>
            </w:pPr>
            <w:r w:rsidRPr="004E34C1">
              <w:rPr>
                <w:rFonts w:cs="Times New Roman"/>
                <w:szCs w:val="24"/>
                <w:lang w:val="en-US"/>
              </w:rPr>
              <w:t xml:space="preserve">Indicate information about employees involved in the project who have confirmed or suspected coronavirus infection (COVID-19): number, date of isolation, severity of the disease. </w:t>
            </w:r>
            <w:r w:rsidRPr="004E34C1">
              <w:rPr>
                <w:rFonts w:cs="Times New Roman"/>
                <w:b/>
                <w:szCs w:val="24"/>
              </w:rPr>
              <w:t>Personal data must not be provided!</w:t>
            </w:r>
          </w:p>
        </w:tc>
      </w:tr>
      <w:tr w:rsidR="00BE2F38" w:rsidRPr="004E34C1" w14:paraId="1C97152A" w14:textId="77777777" w:rsidTr="00A1322F">
        <w:tc>
          <w:tcPr>
            <w:tcW w:w="9350" w:type="dxa"/>
            <w:shd w:val="clear" w:color="auto" w:fill="8EAADB" w:themeFill="accent1" w:themeFillTint="99"/>
          </w:tcPr>
          <w:p w14:paraId="3F8641CC" w14:textId="77777777" w:rsidR="00BE2F38" w:rsidRPr="004E34C1" w:rsidRDefault="00BE2F38" w:rsidP="00A1322F">
            <w:pPr>
              <w:rPr>
                <w:rFonts w:cs="Times New Roman"/>
                <w:color w:val="FFFFFF" w:themeColor="background1"/>
                <w:szCs w:val="24"/>
              </w:rPr>
            </w:pPr>
            <w:r w:rsidRPr="004E34C1">
              <w:rPr>
                <w:rFonts w:cs="Times New Roman"/>
                <w:color w:val="FFFFFF" w:themeColor="background1"/>
                <w:szCs w:val="24"/>
              </w:rPr>
              <w:t>Accountability Mechanisms</w:t>
            </w:r>
          </w:p>
        </w:tc>
      </w:tr>
      <w:tr w:rsidR="00BE2F38" w:rsidRPr="00EB4488" w14:paraId="41FE5166" w14:textId="77777777" w:rsidTr="00A1322F">
        <w:tc>
          <w:tcPr>
            <w:tcW w:w="9350" w:type="dxa"/>
          </w:tcPr>
          <w:p w14:paraId="6B13AEDE" w14:textId="77777777" w:rsidR="00BE2F38" w:rsidRPr="004E34C1" w:rsidRDefault="00BE2F38" w:rsidP="00BE2F38">
            <w:pPr>
              <w:rPr>
                <w:rFonts w:cs="Times New Roman"/>
                <w:szCs w:val="24"/>
                <w:lang w:val="en-US"/>
              </w:rPr>
            </w:pPr>
            <w:r w:rsidRPr="004E34C1">
              <w:rPr>
                <w:rFonts w:cs="Times New Roman"/>
                <w:szCs w:val="24"/>
                <w:lang w:val="en-US"/>
              </w:rPr>
              <w:t xml:space="preserve">The ESIRT system has a requirement to report disease outbreaks. The PIU/Contractor shall report disease outbreaks in accordance with the ESIRT guidelines in case of a </w:t>
            </w:r>
            <w:r w:rsidR="004C16B0" w:rsidRPr="004E34C1">
              <w:rPr>
                <w:rFonts w:cs="Times New Roman"/>
                <w:szCs w:val="24"/>
                <w:lang w:val="en-US"/>
              </w:rPr>
              <w:t>“</w:t>
            </w:r>
            <w:r w:rsidRPr="004E34C1">
              <w:rPr>
                <w:rFonts w:cs="Times New Roman"/>
                <w:szCs w:val="24"/>
                <w:lang w:val="en-US"/>
              </w:rPr>
              <w:t>major</w:t>
            </w:r>
            <w:r w:rsidR="004C16B0" w:rsidRPr="004E34C1">
              <w:rPr>
                <w:rFonts w:cs="Times New Roman"/>
                <w:szCs w:val="24"/>
                <w:lang w:val="en-US"/>
              </w:rPr>
              <w:t>”</w:t>
            </w:r>
            <w:r w:rsidRPr="004E34C1">
              <w:rPr>
                <w:rFonts w:cs="Times New Roman"/>
                <w:szCs w:val="24"/>
                <w:lang w:val="en-US"/>
              </w:rPr>
              <w:t xml:space="preserve"> incident. The </w:t>
            </w:r>
            <w:r w:rsidR="004C16B0" w:rsidRPr="004E34C1">
              <w:rPr>
                <w:rFonts w:cs="Times New Roman"/>
                <w:szCs w:val="24"/>
                <w:lang w:val="en-US"/>
              </w:rPr>
              <w:t>B</w:t>
            </w:r>
            <w:r w:rsidRPr="004E34C1">
              <w:rPr>
                <w:rFonts w:cs="Times New Roman"/>
                <w:szCs w:val="24"/>
                <w:lang w:val="en-US"/>
              </w:rPr>
              <w:t>orrower should be kept informed of any questions or concerns related to the care of infected workers at project sites, especially if the infection rate approaches 50% of the workforce.</w:t>
            </w:r>
          </w:p>
          <w:p w14:paraId="6D2866D8" w14:textId="77777777" w:rsidR="00BE2F38" w:rsidRPr="00BE2F38" w:rsidRDefault="00BE2F38" w:rsidP="00BE2F38">
            <w:pPr>
              <w:rPr>
                <w:rFonts w:cs="Times New Roman"/>
                <w:szCs w:val="24"/>
                <w:lang w:val="en-US"/>
              </w:rPr>
            </w:pPr>
            <w:r w:rsidRPr="004E34C1">
              <w:rPr>
                <w:rFonts w:cs="Times New Roman"/>
                <w:szCs w:val="24"/>
                <w:lang w:val="en-US"/>
              </w:rPr>
              <w:t>Confirm that these reporting requirements are accepted by the appropriate and responsible personnel within the PIU/Contractor</w:t>
            </w:r>
            <w:r w:rsidR="004C16B0" w:rsidRPr="004E34C1">
              <w:rPr>
                <w:rFonts w:cs="Times New Roman"/>
                <w:szCs w:val="24"/>
                <w:lang w:val="en-US"/>
              </w:rPr>
              <w:t>'</w:t>
            </w:r>
            <w:r w:rsidRPr="004E34C1">
              <w:rPr>
                <w:rFonts w:cs="Times New Roman"/>
                <w:szCs w:val="24"/>
                <w:lang w:val="en-US"/>
              </w:rPr>
              <w:t>s organizational structure.</w:t>
            </w:r>
          </w:p>
        </w:tc>
      </w:tr>
    </w:tbl>
    <w:p w14:paraId="5485834E" w14:textId="77777777" w:rsidR="00BE2F38" w:rsidRPr="00BE2F38" w:rsidRDefault="00BE2F38" w:rsidP="00BE2F38">
      <w:pPr>
        <w:rPr>
          <w:lang w:val="en-US"/>
        </w:rPr>
      </w:pPr>
    </w:p>
    <w:sectPr w:rsidR="00BE2F38" w:rsidRPr="00BE2F38" w:rsidSect="002C739E">
      <w:pgSz w:w="11906" w:h="16838"/>
      <w:pgMar w:top="1134" w:right="850" w:bottom="1134" w:left="1701" w:header="284" w:footer="326"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3CAA11D" w14:textId="77777777" w:rsidR="001F0005" w:rsidRDefault="001F0005" w:rsidP="00B642BF">
      <w:pPr>
        <w:spacing w:after="0"/>
      </w:pPr>
      <w:r>
        <w:separator/>
      </w:r>
    </w:p>
    <w:p w14:paraId="0F9380EC" w14:textId="77777777" w:rsidR="001F0005" w:rsidRDefault="001F0005"/>
  </w:endnote>
  <w:endnote w:type="continuationSeparator" w:id="0">
    <w:p w14:paraId="3F5AAB0A" w14:textId="77777777" w:rsidR="001F0005" w:rsidRDefault="001F0005" w:rsidP="00B642BF">
      <w:pPr>
        <w:spacing w:after="0"/>
      </w:pPr>
      <w:r>
        <w:continuationSeparator/>
      </w:r>
    </w:p>
    <w:p w14:paraId="14606AC3" w14:textId="77777777" w:rsidR="001F0005" w:rsidRDefault="001F000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Mangal">
    <w:altName w:val="Courier New"/>
    <w:panose1 w:val="00000400000000000000"/>
    <w:charset w:val="00"/>
    <w:family w:val="roman"/>
    <w:pitch w:val="variable"/>
    <w:sig w:usb0="00000003" w:usb1="00000000" w:usb2="00000000" w:usb3="00000000" w:csb0="00000001"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CC"/>
    <w:family w:val="roman"/>
    <w:pitch w:val="variable"/>
    <w:sig w:usb0="E00006FF" w:usb1="420024FF" w:usb2="02000000" w:usb3="00000000" w:csb0="0000019F" w:csb1="00000000"/>
  </w:font>
  <w:font w:name="@Batang">
    <w:panose1 w:val="02030600000101010101"/>
    <w:charset w:val="81"/>
    <w:family w:val="roman"/>
    <w:pitch w:val="variable"/>
    <w:sig w:usb0="B00002AF" w:usb1="69D77CFB" w:usb2="00000030" w:usb3="00000000" w:csb0="0008009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MS Mincho">
    <w:altName w:val="Yu Gothic UI"/>
    <w:panose1 w:val="02020609040205080304"/>
    <w:charset w:val="80"/>
    <w:family w:val="modern"/>
    <w:pitch w:val="fixed"/>
    <w:sig w:usb0="E00002FF" w:usb1="6AC7FDFB" w:usb2="00000012" w:usb3="00000000" w:csb0="0002009F" w:csb1="00000000"/>
  </w:font>
  <w:font w:name="Lucida Sans Unicode">
    <w:panose1 w:val="020B0602030504020204"/>
    <w:charset w:val="CC"/>
    <w:family w:val="swiss"/>
    <w:pitch w:val="variable"/>
    <w:sig w:usb0="80000AFF" w:usb1="0000396B" w:usb2="00000000" w:usb3="00000000" w:csb0="000000BF" w:csb1="00000000"/>
  </w:font>
  <w:font w:name="@Gungsuh">
    <w:charset w:val="81"/>
    <w:family w:val="roman"/>
    <w:pitch w:val="variable"/>
    <w:sig w:usb0="B00002AF" w:usb1="69D77CFB" w:usb2="00000030" w:usb3="00000000" w:csb0="0008009F" w:csb1="00000000"/>
  </w:font>
  <w:font w:name="Bookman Old Style">
    <w:panose1 w:val="02050604050505020204"/>
    <w:charset w:val="CC"/>
    <w:family w:val="roman"/>
    <w:pitch w:val="variable"/>
    <w:sig w:usb0="00000287" w:usb1="00000000" w:usb2="00000000" w:usb3="00000000" w:csb0="0000009F" w:csb1="00000000"/>
  </w:font>
  <w:font w:name="Constantia">
    <w:panose1 w:val="02030602050306030303"/>
    <w:charset w:val="CC"/>
    <w:family w:val="roman"/>
    <w:pitch w:val="variable"/>
    <w:sig w:usb0="A00002EF" w:usb1="4000204B" w:usb2="00000000" w:usb3="00000000" w:csb0="0000019F" w:csb1="00000000"/>
  </w:font>
  <w:font w:name="Sylfaen">
    <w:panose1 w:val="010A0502050306030303"/>
    <w:charset w:val="CC"/>
    <w:family w:val="roman"/>
    <w:pitch w:val="variable"/>
    <w:sig w:usb0="04000687" w:usb1="00000000" w:usb2="00000000" w:usb3="00000000" w:csb0="0000009F" w:csb1="00000000"/>
  </w:font>
  <w:font w:name="DaunPenh">
    <w:charset w:val="00"/>
    <w:family w:val="auto"/>
    <w:pitch w:val="variable"/>
    <w:sig w:usb0="00000003" w:usb1="00000000" w:usb2="00010000" w:usb3="00000000" w:csb0="00000001" w:csb1="00000000"/>
  </w:font>
  <w:font w:name="DokChampa">
    <w:charset w:val="00"/>
    <w:family w:val="swiss"/>
    <w:pitch w:val="variable"/>
    <w:sig w:usb0="03000003" w:usb1="00000000" w:usb2="00000000" w:usb3="00000000" w:csb0="00010001" w:csb1="00000000"/>
  </w:font>
  <w:font w:name="Euphemia">
    <w:charset w:val="00"/>
    <w:family w:val="swiss"/>
    <w:pitch w:val="variable"/>
    <w:sig w:usb0="8000006F" w:usb1="0000004A" w:usb2="00002000" w:usb3="00000000" w:csb0="00000001" w:csb1="00000000"/>
  </w:font>
  <w:font w:name="Georgia">
    <w:panose1 w:val="02040502050405020303"/>
    <w:charset w:val="CC"/>
    <w:family w:val="roman"/>
    <w:pitch w:val="variable"/>
    <w:sig w:usb0="00000287" w:usb1="00000000" w:usb2="00000000" w:usb3="00000000" w:csb0="0000009F" w:csb1="00000000"/>
  </w:font>
  <w:font w:name="Garamond">
    <w:panose1 w:val="02020404030301010803"/>
    <w:charset w:val="CC"/>
    <w:family w:val="roman"/>
    <w:pitch w:val="variable"/>
    <w:sig w:usb0="00000287" w:usb1="00000000" w:usb2="00000000" w:usb3="00000000" w:csb0="0000009F" w:csb1="00000000"/>
  </w:font>
  <w:font w:name="@GungsuhChe">
    <w:charset w:val="81"/>
    <w:family w:val="modern"/>
    <w:pitch w:val="fixed"/>
    <w:sig w:usb0="B00002AF" w:usb1="69D77CFB" w:usb2="00000030" w:usb3="00000000" w:csb0="0008009F" w:csb1="00000000"/>
  </w:font>
  <w:font w:name="TimesNewRomanPSMT">
    <w:altName w:val="Yu Gothic"/>
    <w:panose1 w:val="00000000000000000000"/>
    <w:charset w:val="80"/>
    <w:family w:val="auto"/>
    <w:notTrueType/>
    <w:pitch w:val="default"/>
    <w:sig w:usb0="00000000" w:usb1="08070000" w:usb2="00000010" w:usb3="00000000" w:csb0="00020000" w:csb1="00000000"/>
  </w:font>
  <w:font w:name="CourierNewPS-BoldItalicMT">
    <w:altName w:val="Times New Roman"/>
    <w:panose1 w:val="00000000000000000000"/>
    <w:charset w:val="00"/>
    <w:family w:val="roman"/>
    <w:notTrueType/>
    <w:pitch w:val="default"/>
  </w:font>
  <w:font w:name="CourierNewPSMT">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tblCellMar>
        <w:top w:w="144" w:type="dxa"/>
        <w:left w:w="115" w:type="dxa"/>
        <w:bottom w:w="144" w:type="dxa"/>
        <w:right w:w="115" w:type="dxa"/>
      </w:tblCellMar>
      <w:tblLook w:val="04A0" w:firstRow="1" w:lastRow="0" w:firstColumn="1" w:lastColumn="0" w:noHBand="0" w:noVBand="1"/>
    </w:tblPr>
    <w:tblGrid>
      <w:gridCol w:w="4684"/>
      <w:gridCol w:w="4671"/>
    </w:tblGrid>
    <w:tr w:rsidR="00B301CD" w14:paraId="6816AC8C" w14:textId="77777777">
      <w:trPr>
        <w:trHeight w:hRule="exact" w:val="115"/>
        <w:jc w:val="center"/>
      </w:trPr>
      <w:tc>
        <w:tcPr>
          <w:tcW w:w="4686" w:type="dxa"/>
          <w:shd w:val="clear" w:color="auto" w:fill="4472C4" w:themeFill="accent1"/>
          <w:tcMar>
            <w:top w:w="0" w:type="dxa"/>
            <w:bottom w:w="0" w:type="dxa"/>
          </w:tcMar>
        </w:tcPr>
        <w:p w14:paraId="0594D3AE" w14:textId="77777777" w:rsidR="00B301CD" w:rsidRDefault="00B301CD">
          <w:pPr>
            <w:pStyle w:val="af7"/>
            <w:tabs>
              <w:tab w:val="clear" w:pos="4677"/>
              <w:tab w:val="clear" w:pos="9355"/>
            </w:tabs>
            <w:rPr>
              <w:caps/>
              <w:sz w:val="18"/>
            </w:rPr>
          </w:pPr>
        </w:p>
      </w:tc>
      <w:tc>
        <w:tcPr>
          <w:tcW w:w="4674" w:type="dxa"/>
          <w:shd w:val="clear" w:color="auto" w:fill="4472C4" w:themeFill="accent1"/>
          <w:tcMar>
            <w:top w:w="0" w:type="dxa"/>
            <w:bottom w:w="0" w:type="dxa"/>
          </w:tcMar>
        </w:tcPr>
        <w:p w14:paraId="39896C90" w14:textId="77777777" w:rsidR="00B301CD" w:rsidRDefault="00B301CD">
          <w:pPr>
            <w:pStyle w:val="af7"/>
            <w:tabs>
              <w:tab w:val="clear" w:pos="4677"/>
              <w:tab w:val="clear" w:pos="9355"/>
            </w:tabs>
            <w:jc w:val="right"/>
            <w:rPr>
              <w:caps/>
              <w:sz w:val="18"/>
            </w:rPr>
          </w:pPr>
        </w:p>
      </w:tc>
    </w:tr>
    <w:tr w:rsidR="00B301CD" w14:paraId="0F3C0CDB" w14:textId="77777777">
      <w:trPr>
        <w:jc w:val="center"/>
      </w:trPr>
      <w:sdt>
        <w:sdtPr>
          <w:rPr>
            <w:caps/>
            <w:color w:val="808080" w:themeColor="background1" w:themeShade="80"/>
            <w:sz w:val="18"/>
            <w:szCs w:val="18"/>
          </w:rPr>
          <w:alias w:val="Автор"/>
          <w:tag w:val=""/>
          <w:id w:val="636914966"/>
          <w:dataBinding w:prefixMappings="xmlns:ns0='http://purl.org/dc/elements/1.1/' xmlns:ns1='http://schemas.openxmlformats.org/package/2006/metadata/core-properties' " w:xpath="/ns1:coreProperties[1]/ns0:creator[1]" w:storeItemID="{6C3C8BC8-F283-45AE-878A-BAB7291924A1}"/>
          <w:text/>
        </w:sdtPr>
        <w:sdtEndPr/>
        <w:sdtContent>
          <w:tc>
            <w:tcPr>
              <w:tcW w:w="4686" w:type="dxa"/>
              <w:shd w:val="clear" w:color="auto" w:fill="auto"/>
              <w:vAlign w:val="center"/>
            </w:tcPr>
            <w:p w14:paraId="48E667B3" w14:textId="77777777" w:rsidR="00B301CD" w:rsidRDefault="00B301CD" w:rsidP="00DA104F">
              <w:pPr>
                <w:pStyle w:val="af9"/>
                <w:tabs>
                  <w:tab w:val="clear" w:pos="4677"/>
                  <w:tab w:val="clear" w:pos="9355"/>
                </w:tabs>
                <w:spacing w:line="240" w:lineRule="auto"/>
                <w:rPr>
                  <w:caps/>
                  <w:color w:val="808080" w:themeColor="background1" w:themeShade="80"/>
                  <w:sz w:val="18"/>
                  <w:szCs w:val="18"/>
                </w:rPr>
              </w:pPr>
              <w:r>
                <w:rPr>
                  <w:caps/>
                  <w:color w:val="808080" w:themeColor="background1" w:themeShade="80"/>
                  <w:sz w:val="18"/>
                  <w:szCs w:val="18"/>
                  <w:lang w:val="en-US"/>
                </w:rPr>
                <w:t>home pc</w:t>
              </w:r>
            </w:p>
          </w:tc>
        </w:sdtContent>
      </w:sdt>
      <w:tc>
        <w:tcPr>
          <w:tcW w:w="4674" w:type="dxa"/>
          <w:shd w:val="clear" w:color="auto" w:fill="auto"/>
          <w:vAlign w:val="center"/>
        </w:tcPr>
        <w:p w14:paraId="4A252CFF" w14:textId="25FAA636" w:rsidR="00B301CD" w:rsidRDefault="00B301CD" w:rsidP="00C131F4">
          <w:pPr>
            <w:pStyle w:val="af9"/>
            <w:tabs>
              <w:tab w:val="clear" w:pos="4677"/>
              <w:tab w:val="clear" w:pos="9355"/>
            </w:tabs>
            <w:spacing w:line="240" w:lineRule="auto"/>
            <w:jc w:val="right"/>
            <w:rPr>
              <w:caps/>
              <w:color w:val="808080" w:themeColor="background1" w:themeShade="80"/>
              <w:sz w:val="18"/>
              <w:szCs w:val="18"/>
            </w:rPr>
          </w:pPr>
          <w:r>
            <w:rPr>
              <w:caps/>
              <w:color w:val="808080" w:themeColor="background1" w:themeShade="80"/>
              <w:sz w:val="18"/>
              <w:szCs w:val="18"/>
            </w:rPr>
            <w:fldChar w:fldCharType="begin"/>
          </w:r>
          <w:r>
            <w:rPr>
              <w:caps/>
              <w:color w:val="808080" w:themeColor="background1" w:themeShade="80"/>
              <w:sz w:val="18"/>
              <w:szCs w:val="18"/>
            </w:rPr>
            <w:instrText>PAGE   \* MERGEFORMAT</w:instrText>
          </w:r>
          <w:r>
            <w:rPr>
              <w:caps/>
              <w:color w:val="808080" w:themeColor="background1" w:themeShade="80"/>
              <w:sz w:val="18"/>
              <w:szCs w:val="18"/>
            </w:rPr>
            <w:fldChar w:fldCharType="separate"/>
          </w:r>
          <w:r w:rsidR="00EB4488">
            <w:rPr>
              <w:caps/>
              <w:noProof/>
              <w:color w:val="808080" w:themeColor="background1" w:themeShade="80"/>
              <w:sz w:val="18"/>
              <w:szCs w:val="18"/>
            </w:rPr>
            <w:t>61</w:t>
          </w:r>
          <w:r>
            <w:rPr>
              <w:caps/>
              <w:color w:val="808080" w:themeColor="background1" w:themeShade="80"/>
              <w:sz w:val="18"/>
              <w:szCs w:val="18"/>
            </w:rPr>
            <w:fldChar w:fldCharType="end"/>
          </w:r>
        </w:p>
      </w:tc>
    </w:tr>
  </w:tbl>
  <w:p w14:paraId="0DC5D559" w14:textId="77777777" w:rsidR="00B301CD" w:rsidRPr="00C131F4" w:rsidRDefault="00B301CD" w:rsidP="00C131F4">
    <w:pPr>
      <w:pStyle w:val="af9"/>
      <w:spacing w:line="240" w:lineRule="auto"/>
      <w:rPr>
        <w:sz w:val="2"/>
        <w:szCs w:val="2"/>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tblCellMar>
        <w:top w:w="144" w:type="dxa"/>
        <w:left w:w="115" w:type="dxa"/>
        <w:bottom w:w="144" w:type="dxa"/>
        <w:right w:w="115" w:type="dxa"/>
      </w:tblCellMar>
      <w:tblLook w:val="04A0" w:firstRow="1" w:lastRow="0" w:firstColumn="1" w:lastColumn="0" w:noHBand="0" w:noVBand="1"/>
    </w:tblPr>
    <w:tblGrid>
      <w:gridCol w:w="4684"/>
      <w:gridCol w:w="4671"/>
    </w:tblGrid>
    <w:tr w:rsidR="00B301CD" w14:paraId="4A33C174" w14:textId="77777777" w:rsidTr="00D07261">
      <w:trPr>
        <w:trHeight w:hRule="exact" w:val="115"/>
        <w:jc w:val="center"/>
      </w:trPr>
      <w:tc>
        <w:tcPr>
          <w:tcW w:w="4686" w:type="dxa"/>
          <w:shd w:val="clear" w:color="auto" w:fill="4472C4" w:themeFill="accent1"/>
          <w:tcMar>
            <w:top w:w="0" w:type="dxa"/>
            <w:bottom w:w="0" w:type="dxa"/>
          </w:tcMar>
        </w:tcPr>
        <w:p w14:paraId="7BE38AD2" w14:textId="77777777" w:rsidR="00B301CD" w:rsidRDefault="00B301CD" w:rsidP="00D07261">
          <w:pPr>
            <w:pStyle w:val="af7"/>
            <w:tabs>
              <w:tab w:val="clear" w:pos="4677"/>
              <w:tab w:val="clear" w:pos="9355"/>
            </w:tabs>
            <w:rPr>
              <w:caps/>
              <w:sz w:val="18"/>
            </w:rPr>
          </w:pPr>
        </w:p>
      </w:tc>
      <w:tc>
        <w:tcPr>
          <w:tcW w:w="4674" w:type="dxa"/>
          <w:shd w:val="clear" w:color="auto" w:fill="4472C4" w:themeFill="accent1"/>
          <w:tcMar>
            <w:top w:w="0" w:type="dxa"/>
            <w:bottom w:w="0" w:type="dxa"/>
          </w:tcMar>
        </w:tcPr>
        <w:p w14:paraId="63518A4E" w14:textId="77777777" w:rsidR="00B301CD" w:rsidRDefault="00B301CD" w:rsidP="00D07261">
          <w:pPr>
            <w:pStyle w:val="af7"/>
            <w:tabs>
              <w:tab w:val="clear" w:pos="4677"/>
              <w:tab w:val="clear" w:pos="9355"/>
            </w:tabs>
            <w:jc w:val="right"/>
            <w:rPr>
              <w:caps/>
              <w:sz w:val="18"/>
            </w:rPr>
          </w:pPr>
        </w:p>
      </w:tc>
    </w:tr>
    <w:tr w:rsidR="00B301CD" w14:paraId="5572BA10" w14:textId="77777777" w:rsidTr="00D07261">
      <w:trPr>
        <w:jc w:val="center"/>
      </w:trPr>
      <w:sdt>
        <w:sdtPr>
          <w:rPr>
            <w:caps/>
            <w:color w:val="808080" w:themeColor="background1" w:themeShade="80"/>
            <w:sz w:val="18"/>
            <w:szCs w:val="18"/>
          </w:rPr>
          <w:alias w:val="Автор"/>
          <w:tag w:val=""/>
          <w:id w:val="2023586013"/>
          <w:dataBinding w:prefixMappings="xmlns:ns0='http://purl.org/dc/elements/1.1/' xmlns:ns1='http://schemas.openxmlformats.org/package/2006/metadata/core-properties' " w:xpath="/ns1:coreProperties[1]/ns0:creator[1]" w:storeItemID="{6C3C8BC8-F283-45AE-878A-BAB7291924A1}"/>
          <w:text/>
        </w:sdtPr>
        <w:sdtEndPr/>
        <w:sdtContent>
          <w:tc>
            <w:tcPr>
              <w:tcW w:w="4686" w:type="dxa"/>
              <w:shd w:val="clear" w:color="auto" w:fill="auto"/>
              <w:vAlign w:val="center"/>
            </w:tcPr>
            <w:p w14:paraId="3E91674B" w14:textId="77777777" w:rsidR="00B301CD" w:rsidRDefault="00B301CD" w:rsidP="00D07261">
              <w:pPr>
                <w:pStyle w:val="af9"/>
                <w:tabs>
                  <w:tab w:val="clear" w:pos="4677"/>
                  <w:tab w:val="clear" w:pos="9355"/>
                </w:tabs>
                <w:spacing w:line="240" w:lineRule="auto"/>
                <w:rPr>
                  <w:caps/>
                  <w:color w:val="808080" w:themeColor="background1" w:themeShade="80"/>
                  <w:sz w:val="18"/>
                  <w:szCs w:val="18"/>
                </w:rPr>
              </w:pPr>
              <w:r>
                <w:rPr>
                  <w:caps/>
                  <w:color w:val="808080" w:themeColor="background1" w:themeShade="80"/>
                  <w:sz w:val="18"/>
                  <w:szCs w:val="18"/>
                  <w:lang w:val="en-US"/>
                </w:rPr>
                <w:t>home pc</w:t>
              </w:r>
            </w:p>
          </w:tc>
        </w:sdtContent>
      </w:sdt>
      <w:tc>
        <w:tcPr>
          <w:tcW w:w="4674" w:type="dxa"/>
          <w:shd w:val="clear" w:color="auto" w:fill="auto"/>
          <w:vAlign w:val="center"/>
        </w:tcPr>
        <w:p w14:paraId="6B346E27" w14:textId="7B54E912" w:rsidR="00B301CD" w:rsidRDefault="00B301CD" w:rsidP="00D07261">
          <w:pPr>
            <w:pStyle w:val="af9"/>
            <w:tabs>
              <w:tab w:val="clear" w:pos="4677"/>
              <w:tab w:val="clear" w:pos="9355"/>
            </w:tabs>
            <w:spacing w:line="240" w:lineRule="auto"/>
            <w:jc w:val="right"/>
            <w:rPr>
              <w:caps/>
              <w:color w:val="808080" w:themeColor="background1" w:themeShade="80"/>
              <w:sz w:val="18"/>
              <w:szCs w:val="18"/>
            </w:rPr>
          </w:pPr>
          <w:r>
            <w:rPr>
              <w:caps/>
              <w:color w:val="808080" w:themeColor="background1" w:themeShade="80"/>
              <w:sz w:val="18"/>
              <w:szCs w:val="18"/>
            </w:rPr>
            <w:fldChar w:fldCharType="begin"/>
          </w:r>
          <w:r>
            <w:rPr>
              <w:caps/>
              <w:color w:val="808080" w:themeColor="background1" w:themeShade="80"/>
              <w:sz w:val="18"/>
              <w:szCs w:val="18"/>
            </w:rPr>
            <w:instrText>PAGE   \* MERGEFORMAT</w:instrText>
          </w:r>
          <w:r>
            <w:rPr>
              <w:caps/>
              <w:color w:val="808080" w:themeColor="background1" w:themeShade="80"/>
              <w:sz w:val="18"/>
              <w:szCs w:val="18"/>
            </w:rPr>
            <w:fldChar w:fldCharType="separate"/>
          </w:r>
          <w:r w:rsidR="00EB4488">
            <w:rPr>
              <w:caps/>
              <w:noProof/>
              <w:color w:val="808080" w:themeColor="background1" w:themeShade="80"/>
              <w:sz w:val="18"/>
              <w:szCs w:val="18"/>
            </w:rPr>
            <w:t>205</w:t>
          </w:r>
          <w:r>
            <w:rPr>
              <w:caps/>
              <w:color w:val="808080" w:themeColor="background1" w:themeShade="80"/>
              <w:sz w:val="18"/>
              <w:szCs w:val="18"/>
            </w:rPr>
            <w:fldChar w:fldCharType="end"/>
          </w:r>
        </w:p>
      </w:tc>
    </w:tr>
  </w:tbl>
  <w:p w14:paraId="2D58E73B" w14:textId="77777777" w:rsidR="00B301CD" w:rsidRPr="00D07261" w:rsidRDefault="00B301CD" w:rsidP="00D07261">
    <w:pPr>
      <w:pStyle w:val="af9"/>
      <w:rPr>
        <w:sz w:val="2"/>
        <w:szCs w:val="2"/>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tblCellMar>
        <w:top w:w="144" w:type="dxa"/>
        <w:left w:w="115" w:type="dxa"/>
        <w:bottom w:w="144" w:type="dxa"/>
        <w:right w:w="115" w:type="dxa"/>
      </w:tblCellMar>
      <w:tblLook w:val="04A0" w:firstRow="1" w:lastRow="0" w:firstColumn="1" w:lastColumn="0" w:noHBand="0" w:noVBand="1"/>
    </w:tblPr>
    <w:tblGrid>
      <w:gridCol w:w="4683"/>
      <w:gridCol w:w="4672"/>
    </w:tblGrid>
    <w:tr w:rsidR="00B301CD" w14:paraId="0783F350" w14:textId="77777777">
      <w:trPr>
        <w:trHeight w:hRule="exact" w:val="115"/>
        <w:jc w:val="center"/>
      </w:trPr>
      <w:tc>
        <w:tcPr>
          <w:tcW w:w="4686" w:type="dxa"/>
          <w:shd w:val="clear" w:color="auto" w:fill="4472C4" w:themeFill="accent1"/>
          <w:tcMar>
            <w:top w:w="0" w:type="dxa"/>
            <w:bottom w:w="0" w:type="dxa"/>
          </w:tcMar>
        </w:tcPr>
        <w:p w14:paraId="41299482" w14:textId="0601C0DE" w:rsidR="00B301CD" w:rsidRPr="007E1402" w:rsidRDefault="00B301CD">
          <w:pPr>
            <w:pStyle w:val="af7"/>
            <w:tabs>
              <w:tab w:val="clear" w:pos="4677"/>
              <w:tab w:val="clear" w:pos="9355"/>
            </w:tabs>
            <w:rPr>
              <w:caps/>
              <w:color w:val="4472C4" w:themeColor="accent1"/>
              <w:sz w:val="18"/>
            </w:rPr>
          </w:pPr>
        </w:p>
      </w:tc>
      <w:tc>
        <w:tcPr>
          <w:tcW w:w="4674" w:type="dxa"/>
          <w:shd w:val="clear" w:color="auto" w:fill="4472C4" w:themeFill="accent1"/>
          <w:tcMar>
            <w:top w:w="0" w:type="dxa"/>
            <w:bottom w:w="0" w:type="dxa"/>
          </w:tcMar>
        </w:tcPr>
        <w:p w14:paraId="73330641" w14:textId="77777777" w:rsidR="00B301CD" w:rsidRDefault="00B301CD">
          <w:pPr>
            <w:pStyle w:val="af7"/>
            <w:tabs>
              <w:tab w:val="clear" w:pos="4677"/>
              <w:tab w:val="clear" w:pos="9355"/>
            </w:tabs>
            <w:jc w:val="right"/>
            <w:rPr>
              <w:caps/>
              <w:sz w:val="18"/>
            </w:rPr>
          </w:pPr>
        </w:p>
      </w:tc>
    </w:tr>
    <w:tr w:rsidR="00B301CD" w14:paraId="6D54DCFF" w14:textId="77777777">
      <w:trPr>
        <w:jc w:val="center"/>
      </w:trPr>
      <w:tc>
        <w:tcPr>
          <w:tcW w:w="4686" w:type="dxa"/>
          <w:shd w:val="clear" w:color="auto" w:fill="auto"/>
          <w:vAlign w:val="center"/>
        </w:tcPr>
        <w:p w14:paraId="6C19F5BD" w14:textId="6817B562" w:rsidR="00B301CD" w:rsidRDefault="00B301CD" w:rsidP="001D5886">
          <w:pPr>
            <w:pStyle w:val="af9"/>
            <w:tabs>
              <w:tab w:val="clear" w:pos="4677"/>
              <w:tab w:val="clear" w:pos="9355"/>
            </w:tabs>
            <w:spacing w:line="240" w:lineRule="auto"/>
            <w:rPr>
              <w:caps/>
              <w:color w:val="808080" w:themeColor="background1" w:themeShade="80"/>
              <w:sz w:val="18"/>
              <w:szCs w:val="18"/>
            </w:rPr>
          </w:pPr>
        </w:p>
      </w:tc>
      <w:tc>
        <w:tcPr>
          <w:tcW w:w="4674" w:type="dxa"/>
          <w:shd w:val="clear" w:color="auto" w:fill="auto"/>
          <w:vAlign w:val="center"/>
        </w:tcPr>
        <w:p w14:paraId="3AF53DE9" w14:textId="0D3C38E1" w:rsidR="00B301CD" w:rsidRDefault="00B301CD" w:rsidP="001D5886">
          <w:pPr>
            <w:pStyle w:val="af9"/>
            <w:tabs>
              <w:tab w:val="clear" w:pos="4677"/>
              <w:tab w:val="clear" w:pos="9355"/>
            </w:tabs>
            <w:spacing w:line="240" w:lineRule="auto"/>
            <w:jc w:val="right"/>
            <w:rPr>
              <w:caps/>
              <w:color w:val="808080" w:themeColor="background1" w:themeShade="80"/>
              <w:sz w:val="18"/>
              <w:szCs w:val="18"/>
            </w:rPr>
          </w:pPr>
          <w:r>
            <w:rPr>
              <w:caps/>
              <w:color w:val="808080" w:themeColor="background1" w:themeShade="80"/>
              <w:sz w:val="18"/>
              <w:szCs w:val="18"/>
            </w:rPr>
            <w:fldChar w:fldCharType="begin"/>
          </w:r>
          <w:r>
            <w:rPr>
              <w:caps/>
              <w:color w:val="808080" w:themeColor="background1" w:themeShade="80"/>
              <w:sz w:val="18"/>
              <w:szCs w:val="18"/>
            </w:rPr>
            <w:instrText>PAGE   \* MERGEFORMAT</w:instrText>
          </w:r>
          <w:r>
            <w:rPr>
              <w:caps/>
              <w:color w:val="808080" w:themeColor="background1" w:themeShade="80"/>
              <w:sz w:val="18"/>
              <w:szCs w:val="18"/>
            </w:rPr>
            <w:fldChar w:fldCharType="separate"/>
          </w:r>
          <w:r w:rsidR="00EB4488">
            <w:rPr>
              <w:caps/>
              <w:noProof/>
              <w:color w:val="808080" w:themeColor="background1" w:themeShade="80"/>
              <w:sz w:val="18"/>
              <w:szCs w:val="18"/>
            </w:rPr>
            <w:t>188</w:t>
          </w:r>
          <w:r>
            <w:rPr>
              <w:caps/>
              <w:color w:val="808080" w:themeColor="background1" w:themeShade="80"/>
              <w:sz w:val="18"/>
              <w:szCs w:val="18"/>
            </w:rPr>
            <w:fldChar w:fldCharType="end"/>
          </w:r>
        </w:p>
      </w:tc>
    </w:tr>
  </w:tbl>
  <w:p w14:paraId="6BAF1C2B" w14:textId="77777777" w:rsidR="00B301CD" w:rsidRPr="001D5886" w:rsidRDefault="00B301CD" w:rsidP="001D5886">
    <w:pPr>
      <w:pStyle w:val="af9"/>
      <w:spacing w:line="240" w:lineRule="auto"/>
      <w:rPr>
        <w:sz w:val="2"/>
        <w:szCs w:val="2"/>
      </w:rP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tblCellMar>
        <w:top w:w="144" w:type="dxa"/>
        <w:left w:w="115" w:type="dxa"/>
        <w:bottom w:w="144" w:type="dxa"/>
        <w:right w:w="115" w:type="dxa"/>
      </w:tblCellMar>
      <w:tblLook w:val="04A0" w:firstRow="1" w:lastRow="0" w:firstColumn="1" w:lastColumn="0" w:noHBand="0" w:noVBand="1"/>
    </w:tblPr>
    <w:tblGrid>
      <w:gridCol w:w="3247"/>
      <w:gridCol w:w="6108"/>
    </w:tblGrid>
    <w:tr w:rsidR="00B301CD" w14:paraId="460DB368" w14:textId="77777777">
      <w:trPr>
        <w:gridAfter w:val="1"/>
        <w:wAfter w:w="9355" w:type="dxa"/>
        <w:trHeight w:hRule="exact" w:val="115"/>
        <w:jc w:val="center"/>
      </w:trPr>
      <w:tc>
        <w:tcPr>
          <w:tcW w:w="4686" w:type="dxa"/>
          <w:shd w:val="clear" w:color="auto" w:fill="4472C4" w:themeFill="accent1"/>
          <w:tcMar>
            <w:top w:w="0" w:type="dxa"/>
            <w:bottom w:w="0" w:type="dxa"/>
          </w:tcMar>
        </w:tcPr>
        <w:p w14:paraId="0A03923C" w14:textId="77777777" w:rsidR="00B301CD" w:rsidRDefault="00B301CD">
          <w:pPr>
            <w:spacing w:after="160" w:line="259" w:lineRule="auto"/>
            <w:jc w:val="left"/>
          </w:pPr>
        </w:p>
      </w:tc>
    </w:tr>
    <w:tr w:rsidR="00B301CD" w14:paraId="3725AEAD" w14:textId="77777777">
      <w:trPr>
        <w:jc w:val="center"/>
      </w:trPr>
      <w:sdt>
        <w:sdtPr>
          <w:rPr>
            <w:caps/>
            <w:color w:val="808080" w:themeColor="background1" w:themeShade="80"/>
            <w:sz w:val="18"/>
            <w:szCs w:val="18"/>
          </w:rPr>
          <w:alias w:val="Автор"/>
          <w:tag w:val=""/>
          <w:id w:val="171611673"/>
          <w:dataBinding w:prefixMappings="xmlns:ns0='http://purl.org/dc/elements/1.1/' xmlns:ns1='http://schemas.openxmlformats.org/package/2006/metadata/core-properties' " w:xpath="/ns1:coreProperties[1]/ns0:creator[1]" w:storeItemID="{6C3C8BC8-F283-45AE-878A-BAB7291924A1}"/>
          <w:text/>
        </w:sdtPr>
        <w:sdtEndPr/>
        <w:sdtContent>
          <w:tc>
            <w:tcPr>
              <w:tcW w:w="4686" w:type="dxa"/>
              <w:shd w:val="clear" w:color="auto" w:fill="auto"/>
              <w:vAlign w:val="center"/>
            </w:tcPr>
            <w:p w14:paraId="16A86BAF" w14:textId="77777777" w:rsidR="00B301CD" w:rsidRDefault="00B301CD" w:rsidP="001D5886">
              <w:pPr>
                <w:pStyle w:val="af9"/>
                <w:tabs>
                  <w:tab w:val="clear" w:pos="4677"/>
                  <w:tab w:val="clear" w:pos="9355"/>
                </w:tabs>
                <w:spacing w:line="240" w:lineRule="auto"/>
                <w:rPr>
                  <w:caps/>
                  <w:color w:val="808080" w:themeColor="background1" w:themeShade="80"/>
                  <w:sz w:val="18"/>
                  <w:szCs w:val="18"/>
                </w:rPr>
              </w:pPr>
              <w:r>
                <w:rPr>
                  <w:caps/>
                  <w:color w:val="808080" w:themeColor="background1" w:themeShade="80"/>
                  <w:sz w:val="18"/>
                  <w:szCs w:val="18"/>
                  <w:lang w:val="en-US"/>
                </w:rPr>
                <w:t>home pc</w:t>
              </w:r>
            </w:p>
          </w:tc>
        </w:sdtContent>
      </w:sdt>
      <w:tc>
        <w:tcPr>
          <w:tcW w:w="4674" w:type="dxa"/>
          <w:shd w:val="clear" w:color="auto" w:fill="auto"/>
          <w:vAlign w:val="center"/>
        </w:tcPr>
        <w:p w14:paraId="5637D650" w14:textId="4300FFC5" w:rsidR="00B301CD" w:rsidRDefault="00B301CD" w:rsidP="001D5886">
          <w:pPr>
            <w:pStyle w:val="af9"/>
            <w:tabs>
              <w:tab w:val="clear" w:pos="4677"/>
              <w:tab w:val="clear" w:pos="9355"/>
            </w:tabs>
            <w:spacing w:line="240" w:lineRule="auto"/>
            <w:jc w:val="right"/>
            <w:rPr>
              <w:caps/>
              <w:color w:val="808080" w:themeColor="background1" w:themeShade="80"/>
              <w:sz w:val="18"/>
              <w:szCs w:val="18"/>
            </w:rPr>
          </w:pPr>
          <w:r>
            <w:rPr>
              <w:caps/>
              <w:color w:val="808080" w:themeColor="background1" w:themeShade="80"/>
              <w:sz w:val="18"/>
              <w:szCs w:val="18"/>
            </w:rPr>
            <w:fldChar w:fldCharType="begin"/>
          </w:r>
          <w:r>
            <w:rPr>
              <w:caps/>
              <w:color w:val="808080" w:themeColor="background1" w:themeShade="80"/>
              <w:sz w:val="18"/>
              <w:szCs w:val="18"/>
            </w:rPr>
            <w:instrText>PAGE   \* MERGEFORMAT</w:instrText>
          </w:r>
          <w:r>
            <w:rPr>
              <w:caps/>
              <w:color w:val="808080" w:themeColor="background1" w:themeShade="80"/>
              <w:sz w:val="18"/>
              <w:szCs w:val="18"/>
            </w:rPr>
            <w:fldChar w:fldCharType="separate"/>
          </w:r>
          <w:r w:rsidR="00EB4488">
            <w:rPr>
              <w:caps/>
              <w:noProof/>
              <w:color w:val="808080" w:themeColor="background1" w:themeShade="80"/>
              <w:sz w:val="18"/>
              <w:szCs w:val="18"/>
            </w:rPr>
            <w:t>207</w:t>
          </w:r>
          <w:r>
            <w:rPr>
              <w:caps/>
              <w:color w:val="808080" w:themeColor="background1" w:themeShade="80"/>
              <w:sz w:val="18"/>
              <w:szCs w:val="18"/>
            </w:rPr>
            <w:fldChar w:fldCharType="end"/>
          </w:r>
        </w:p>
      </w:tc>
    </w:tr>
  </w:tbl>
  <w:p w14:paraId="3BAB071A" w14:textId="77777777" w:rsidR="00B301CD" w:rsidRPr="001D5886" w:rsidRDefault="00B301CD" w:rsidP="001D5886">
    <w:pPr>
      <w:pStyle w:val="af9"/>
      <w:spacing w:line="240" w:lineRule="auto"/>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A5D848E" w14:textId="77777777" w:rsidR="001F0005" w:rsidRDefault="001F0005" w:rsidP="00B642BF">
      <w:pPr>
        <w:spacing w:after="0"/>
      </w:pPr>
      <w:r>
        <w:separator/>
      </w:r>
    </w:p>
    <w:p w14:paraId="70B324DC" w14:textId="77777777" w:rsidR="001F0005" w:rsidRDefault="001F0005"/>
  </w:footnote>
  <w:footnote w:type="continuationSeparator" w:id="0">
    <w:p w14:paraId="6551D615" w14:textId="77777777" w:rsidR="001F0005" w:rsidRDefault="001F0005" w:rsidP="00B642BF">
      <w:pPr>
        <w:spacing w:after="0"/>
      </w:pPr>
      <w:r>
        <w:continuationSeparator/>
      </w:r>
    </w:p>
    <w:p w14:paraId="0F8EBE25" w14:textId="77777777" w:rsidR="001F0005" w:rsidRDefault="001F0005"/>
  </w:footnote>
  <w:footnote w:id="1">
    <w:p w14:paraId="29EC5AAD" w14:textId="77777777" w:rsidR="00B301CD" w:rsidRPr="003C5039" w:rsidRDefault="00B301CD">
      <w:pPr>
        <w:pStyle w:val="a9"/>
        <w:rPr>
          <w:lang w:val="en-US"/>
        </w:rPr>
      </w:pPr>
      <w:r>
        <w:rPr>
          <w:rStyle w:val="ab"/>
        </w:rPr>
        <w:footnoteRef/>
      </w:r>
      <w:r w:rsidRPr="00FF623F">
        <w:rPr>
          <w:lang w:val="en-US"/>
        </w:rPr>
        <w:t>Encyclopedic Dictionary. 2009.</w:t>
      </w:r>
    </w:p>
  </w:footnote>
  <w:footnote w:id="2">
    <w:p w14:paraId="6B5F77EF" w14:textId="77777777" w:rsidR="00B301CD" w:rsidRPr="000A135A" w:rsidRDefault="00B301CD" w:rsidP="005417CC">
      <w:pPr>
        <w:pStyle w:val="a9"/>
        <w:rPr>
          <w:lang w:val="en-US"/>
        </w:rPr>
      </w:pPr>
      <w:r>
        <w:rPr>
          <w:rStyle w:val="ab"/>
        </w:rPr>
        <w:footnoteRef/>
      </w:r>
      <w:r w:rsidRPr="00D31EA3">
        <w:rPr>
          <w:lang w:val="en-US"/>
        </w:rPr>
        <w:t>LawoftheKyrgyzRepublicdated</w:t>
      </w:r>
      <w:r>
        <w:rPr>
          <w:lang w:val="en-US"/>
        </w:rPr>
        <w:t>January</w:t>
      </w:r>
      <w:r w:rsidRPr="000A135A">
        <w:rPr>
          <w:lang w:val="en-US"/>
        </w:rPr>
        <w:t xml:space="preserve"> 14, 1994 </w:t>
      </w:r>
      <w:r>
        <w:rPr>
          <w:lang w:val="en-US"/>
        </w:rPr>
        <w:t>No</w:t>
      </w:r>
      <w:r w:rsidRPr="000A135A">
        <w:rPr>
          <w:lang w:val="en-US"/>
        </w:rPr>
        <w:t>. 1422-XII “</w:t>
      </w:r>
      <w:r>
        <w:rPr>
          <w:lang w:val="en-US"/>
        </w:rPr>
        <w:t>OnWater</w:t>
      </w:r>
      <w:r w:rsidRPr="000A135A">
        <w:rPr>
          <w:lang w:val="en-US"/>
        </w:rPr>
        <w:t>” (</w:t>
      </w:r>
      <w:r>
        <w:rPr>
          <w:lang w:val="en-US"/>
        </w:rPr>
        <w:t xml:space="preserve">amended and supplemented as of April </w:t>
      </w:r>
      <w:r w:rsidRPr="000A135A">
        <w:rPr>
          <w:lang w:val="en-US"/>
        </w:rPr>
        <w:t>06</w:t>
      </w:r>
      <w:r>
        <w:rPr>
          <w:lang w:val="en-US"/>
        </w:rPr>
        <w:t xml:space="preserve">, </w:t>
      </w:r>
      <w:r w:rsidRPr="000A135A">
        <w:rPr>
          <w:lang w:val="en-US"/>
        </w:rPr>
        <w:t>2017</w:t>
      </w:r>
      <w:r>
        <w:rPr>
          <w:lang w:val="en-US"/>
        </w:rPr>
        <w:t>)</w:t>
      </w:r>
      <w:r w:rsidRPr="000A135A">
        <w:rPr>
          <w:lang w:val="en-US"/>
        </w:rPr>
        <w:t>.</w:t>
      </w:r>
    </w:p>
  </w:footnote>
  <w:footnote w:id="3">
    <w:p w14:paraId="48890AE7" w14:textId="77777777" w:rsidR="00B301CD" w:rsidRPr="000A135A" w:rsidRDefault="00B301CD" w:rsidP="005417CC">
      <w:pPr>
        <w:pStyle w:val="a9"/>
        <w:rPr>
          <w:lang w:val="en-US"/>
        </w:rPr>
      </w:pPr>
      <w:r>
        <w:rPr>
          <w:rStyle w:val="ab"/>
        </w:rPr>
        <w:footnoteRef/>
      </w:r>
      <w:r>
        <w:rPr>
          <w:lang w:val="en-US"/>
        </w:rPr>
        <w:t>SanPiN</w:t>
      </w:r>
      <w:r w:rsidRPr="000A135A">
        <w:rPr>
          <w:lang w:val="en-US"/>
        </w:rPr>
        <w:t xml:space="preserve"> 2.2.4.010-03</w:t>
      </w:r>
    </w:p>
  </w:footnote>
  <w:footnote w:id="4">
    <w:p w14:paraId="4C741C27" w14:textId="77777777" w:rsidR="00B301CD" w:rsidRPr="000A135A" w:rsidRDefault="00B301CD" w:rsidP="005417CC">
      <w:pPr>
        <w:pStyle w:val="a9"/>
        <w:rPr>
          <w:lang w:val="en-US"/>
        </w:rPr>
      </w:pPr>
      <w:r>
        <w:rPr>
          <w:rStyle w:val="ab"/>
        </w:rPr>
        <w:footnoteRef/>
      </w:r>
      <w:r w:rsidRPr="00D31EA3">
        <w:rPr>
          <w:lang w:val="en-US"/>
        </w:rPr>
        <w:t>LawoftheKyrgyzRepublic</w:t>
      </w:r>
      <w:r>
        <w:rPr>
          <w:lang w:val="en-US"/>
        </w:rPr>
        <w:t xml:space="preserve">dated June 12, </w:t>
      </w:r>
      <w:r w:rsidRPr="000A135A">
        <w:rPr>
          <w:lang w:val="en-US"/>
        </w:rPr>
        <w:t>1999</w:t>
      </w:r>
      <w:r>
        <w:rPr>
          <w:lang w:val="en-US"/>
        </w:rPr>
        <w:t xml:space="preserve"> No.</w:t>
      </w:r>
      <w:r w:rsidRPr="000A135A">
        <w:rPr>
          <w:lang w:val="en-US"/>
        </w:rPr>
        <w:t xml:space="preserve">51 </w:t>
      </w:r>
      <w:r>
        <w:rPr>
          <w:lang w:val="en-US"/>
        </w:rPr>
        <w:t xml:space="preserve">“On protection of atmospheric air” </w:t>
      </w:r>
      <w:r w:rsidRPr="000A135A">
        <w:rPr>
          <w:lang w:val="en-US"/>
        </w:rPr>
        <w:t>(</w:t>
      </w:r>
      <w:r>
        <w:rPr>
          <w:lang w:val="en-US"/>
        </w:rPr>
        <w:t>amendedandsupplementedasofJuly</w:t>
      </w:r>
      <w:r w:rsidRPr="000A135A">
        <w:rPr>
          <w:lang w:val="en-US"/>
        </w:rPr>
        <w:t xml:space="preserve"> 06</w:t>
      </w:r>
      <w:r>
        <w:rPr>
          <w:lang w:val="en-US"/>
        </w:rPr>
        <w:t>,</w:t>
      </w:r>
      <w:r w:rsidRPr="000A135A">
        <w:rPr>
          <w:lang w:val="en-US"/>
        </w:rPr>
        <w:t xml:space="preserve"> 2016)</w:t>
      </w:r>
    </w:p>
  </w:footnote>
  <w:footnote w:id="5">
    <w:p w14:paraId="1D68F503" w14:textId="77777777" w:rsidR="00B301CD" w:rsidRPr="000A135A" w:rsidRDefault="00B301CD" w:rsidP="005417CC">
      <w:pPr>
        <w:pStyle w:val="a9"/>
        <w:rPr>
          <w:lang w:val="en-US"/>
        </w:rPr>
      </w:pPr>
      <w:r>
        <w:rPr>
          <w:rStyle w:val="ab"/>
        </w:rPr>
        <w:footnoteRef/>
      </w:r>
      <w:r w:rsidRPr="00D31EA3">
        <w:rPr>
          <w:lang w:val="en-US"/>
        </w:rPr>
        <w:t>LawoftheKyrgyzRepublic</w:t>
      </w:r>
      <w:r>
        <w:rPr>
          <w:lang w:val="en-US"/>
        </w:rPr>
        <w:t>“</w:t>
      </w:r>
      <w:r w:rsidRPr="00D31EA3">
        <w:rPr>
          <w:lang w:val="en-US"/>
        </w:rPr>
        <w:t>On Population Censuses”, dated May 14, 1998</w:t>
      </w:r>
      <w:r w:rsidRPr="000A135A">
        <w:rPr>
          <w:lang w:val="en-US"/>
        </w:rPr>
        <w:t xml:space="preserve"> N 63.</w:t>
      </w:r>
    </w:p>
  </w:footnote>
  <w:footnote w:id="6">
    <w:p w14:paraId="5E8C3CB2" w14:textId="77777777" w:rsidR="00B301CD" w:rsidRPr="000A135A" w:rsidRDefault="00B301CD" w:rsidP="005417CC">
      <w:pPr>
        <w:pStyle w:val="a9"/>
        <w:rPr>
          <w:lang w:val="en-US"/>
        </w:rPr>
      </w:pPr>
      <w:r>
        <w:rPr>
          <w:rStyle w:val="ab"/>
        </w:rPr>
        <w:footnoteRef/>
      </w:r>
      <w:r w:rsidRPr="00D31EA3">
        <w:rPr>
          <w:lang w:val="en-US"/>
        </w:rPr>
        <w:t>LawoftheKyrgyzRepublic</w:t>
      </w:r>
      <w:r>
        <w:rPr>
          <w:lang w:val="en-US"/>
        </w:rPr>
        <w:t xml:space="preserve">dated June 12, </w:t>
      </w:r>
      <w:r w:rsidRPr="000A135A">
        <w:rPr>
          <w:lang w:val="en-US"/>
        </w:rPr>
        <w:t>1999</w:t>
      </w:r>
      <w:r>
        <w:rPr>
          <w:lang w:val="en-US"/>
        </w:rPr>
        <w:t xml:space="preserve"> No.</w:t>
      </w:r>
      <w:r w:rsidRPr="000A135A">
        <w:rPr>
          <w:lang w:val="en-US"/>
        </w:rPr>
        <w:t xml:space="preserve">51 </w:t>
      </w:r>
      <w:r>
        <w:rPr>
          <w:lang w:val="en-US"/>
        </w:rPr>
        <w:t xml:space="preserve">“On protection of atmospheric air” </w:t>
      </w:r>
      <w:r w:rsidRPr="000A135A">
        <w:rPr>
          <w:lang w:val="en-US"/>
        </w:rPr>
        <w:t>(</w:t>
      </w:r>
      <w:r>
        <w:rPr>
          <w:lang w:val="en-US"/>
        </w:rPr>
        <w:t>amendedandsupplementedasof</w:t>
      </w:r>
      <w:r w:rsidRPr="000A135A">
        <w:rPr>
          <w:lang w:val="en-US"/>
        </w:rPr>
        <w:t xml:space="preserve"> 06 </w:t>
      </w:r>
      <w:r>
        <w:rPr>
          <w:lang w:val="en-US"/>
        </w:rPr>
        <w:t>July</w:t>
      </w:r>
      <w:r w:rsidRPr="000A135A">
        <w:rPr>
          <w:lang w:val="en-US"/>
        </w:rPr>
        <w:t xml:space="preserve"> 2016).</w:t>
      </w:r>
    </w:p>
  </w:footnote>
  <w:footnote w:id="7">
    <w:p w14:paraId="450152E1" w14:textId="77777777" w:rsidR="00B301CD" w:rsidRPr="000A135A" w:rsidRDefault="00B301CD" w:rsidP="005417CC">
      <w:pPr>
        <w:pStyle w:val="a9"/>
        <w:rPr>
          <w:lang w:val="en-US"/>
        </w:rPr>
      </w:pPr>
      <w:r>
        <w:rPr>
          <w:rStyle w:val="ab"/>
        </w:rPr>
        <w:footnoteRef/>
      </w:r>
      <w:r w:rsidRPr="00D31EA3">
        <w:rPr>
          <w:lang w:val="en-US"/>
        </w:rPr>
        <w:t>The Land Code of the Kyrgyz Republic dated June 2, 1999 No.</w:t>
      </w:r>
      <w:r w:rsidRPr="000A135A">
        <w:rPr>
          <w:lang w:val="en-US"/>
        </w:rPr>
        <w:t xml:space="preserve"> 45 (</w:t>
      </w:r>
      <w:r>
        <w:rPr>
          <w:lang w:val="en-US"/>
        </w:rPr>
        <w:t xml:space="preserve">amendedandsupplementedasof July 25, </w:t>
      </w:r>
      <w:r w:rsidRPr="000A135A">
        <w:rPr>
          <w:lang w:val="en-US"/>
        </w:rPr>
        <w:t>2017).</w:t>
      </w:r>
    </w:p>
  </w:footnote>
  <w:footnote w:id="8">
    <w:p w14:paraId="5ED54FE3" w14:textId="77777777" w:rsidR="00B301CD" w:rsidRPr="000A135A" w:rsidRDefault="00B301CD" w:rsidP="005417CC">
      <w:pPr>
        <w:pStyle w:val="a9"/>
        <w:rPr>
          <w:lang w:val="en-US"/>
        </w:rPr>
      </w:pPr>
      <w:r>
        <w:rPr>
          <w:rStyle w:val="ab"/>
        </w:rPr>
        <w:footnoteRef/>
      </w:r>
      <w:r w:rsidRPr="00D31EA3">
        <w:rPr>
          <w:lang w:val="en-US"/>
        </w:rPr>
        <w:t>The Land Code of the Kyrgyz Republic dated June 2, 1999 No.</w:t>
      </w:r>
      <w:r w:rsidRPr="000A135A">
        <w:rPr>
          <w:lang w:val="en-US"/>
        </w:rPr>
        <w:t xml:space="preserve"> 45 (</w:t>
      </w:r>
      <w:r>
        <w:rPr>
          <w:lang w:val="en-US"/>
        </w:rPr>
        <w:t>amendedandsupplementedasof</w:t>
      </w:r>
      <w:r w:rsidRPr="000A135A">
        <w:rPr>
          <w:lang w:val="en-US"/>
        </w:rPr>
        <w:t xml:space="preserve"> 25 </w:t>
      </w:r>
      <w:r>
        <w:rPr>
          <w:lang w:val="en-US"/>
        </w:rPr>
        <w:t>July</w:t>
      </w:r>
      <w:r w:rsidRPr="000A135A">
        <w:rPr>
          <w:lang w:val="en-US"/>
        </w:rPr>
        <w:t xml:space="preserve"> 2017).</w:t>
      </w:r>
    </w:p>
  </w:footnote>
  <w:footnote w:id="9">
    <w:p w14:paraId="3866A29D" w14:textId="77777777" w:rsidR="00B301CD" w:rsidRPr="000A135A" w:rsidRDefault="00B301CD" w:rsidP="005417CC">
      <w:pPr>
        <w:pStyle w:val="a9"/>
        <w:rPr>
          <w:lang w:val="en-US"/>
        </w:rPr>
      </w:pPr>
      <w:r>
        <w:rPr>
          <w:rStyle w:val="ab"/>
        </w:rPr>
        <w:footnoteRef/>
      </w:r>
      <w:r w:rsidRPr="00D31EA3">
        <w:rPr>
          <w:lang w:val="en-US"/>
        </w:rPr>
        <w:t>LawoftheKyrgyzRepublic</w:t>
      </w:r>
      <w:r>
        <w:rPr>
          <w:lang w:val="en-US"/>
        </w:rPr>
        <w:t xml:space="preserve">dated June 17, </w:t>
      </w:r>
      <w:r w:rsidRPr="000A135A">
        <w:rPr>
          <w:lang w:val="en-US"/>
        </w:rPr>
        <w:t>1999</w:t>
      </w:r>
      <w:r>
        <w:rPr>
          <w:lang w:val="en-US"/>
        </w:rPr>
        <w:t xml:space="preserve"> No.</w:t>
      </w:r>
      <w:r w:rsidRPr="000A135A">
        <w:rPr>
          <w:lang w:val="en-US"/>
        </w:rPr>
        <w:t xml:space="preserve">59 </w:t>
      </w:r>
      <w:r>
        <w:rPr>
          <w:lang w:val="en-US"/>
        </w:rPr>
        <w:t>“On Fauna”</w:t>
      </w:r>
      <w:r w:rsidRPr="000A135A">
        <w:rPr>
          <w:lang w:val="en-US"/>
        </w:rPr>
        <w:t xml:space="preserve"> (</w:t>
      </w:r>
      <w:r>
        <w:rPr>
          <w:lang w:val="en-US"/>
        </w:rPr>
        <w:t>amendedandsupplementedasofMarch 22, 2</w:t>
      </w:r>
      <w:r w:rsidRPr="000A135A">
        <w:rPr>
          <w:lang w:val="en-US"/>
        </w:rPr>
        <w:t>016)</w:t>
      </w:r>
    </w:p>
  </w:footnote>
  <w:footnote w:id="10">
    <w:p w14:paraId="54793122" w14:textId="77777777" w:rsidR="00B301CD" w:rsidRPr="000236CB" w:rsidRDefault="00B301CD" w:rsidP="005417CC">
      <w:pPr>
        <w:pStyle w:val="a9"/>
        <w:rPr>
          <w:lang w:val="en-US"/>
        </w:rPr>
      </w:pPr>
      <w:r>
        <w:rPr>
          <w:rStyle w:val="ab"/>
        </w:rPr>
        <w:footnoteRef/>
      </w:r>
      <w:r w:rsidRPr="00D31EA3">
        <w:rPr>
          <w:lang w:val="en-US"/>
        </w:rPr>
        <w:t>“Sanitary protection zones and sanitary classification of enterprises, structures and other objects” dated April 11, 2016 No. 201.</w:t>
      </w:r>
    </w:p>
  </w:footnote>
  <w:footnote w:id="11">
    <w:p w14:paraId="485EC5DC" w14:textId="77777777" w:rsidR="00B301CD" w:rsidRPr="001212E9" w:rsidRDefault="00B301CD" w:rsidP="005417CC">
      <w:pPr>
        <w:pStyle w:val="a9"/>
        <w:rPr>
          <w:lang w:val="en-US"/>
        </w:rPr>
      </w:pPr>
      <w:r>
        <w:rPr>
          <w:rStyle w:val="ab"/>
        </w:rPr>
        <w:footnoteRef/>
      </w:r>
      <w:r>
        <w:rPr>
          <w:lang w:val="en-US"/>
        </w:rPr>
        <w:t>Modern Encyclopedia</w:t>
      </w:r>
      <w:r w:rsidRPr="001212E9">
        <w:rPr>
          <w:lang w:val="en-US"/>
        </w:rPr>
        <w:t>. 2000.</w:t>
      </w:r>
    </w:p>
  </w:footnote>
  <w:footnote w:id="12">
    <w:p w14:paraId="76D960F6" w14:textId="77777777" w:rsidR="00B301CD" w:rsidRPr="00AE767E" w:rsidRDefault="00B301CD" w:rsidP="005417CC">
      <w:pPr>
        <w:pStyle w:val="a9"/>
        <w:rPr>
          <w:lang w:val="en-US"/>
        </w:rPr>
      </w:pPr>
      <w:r>
        <w:rPr>
          <w:rStyle w:val="ab"/>
        </w:rPr>
        <w:footnoteRef/>
      </w:r>
      <w:r>
        <w:rPr>
          <w:lang w:val="en-US"/>
        </w:rPr>
        <w:t>Dictionary-guide of terminology of regulatory technical documentation.</w:t>
      </w:r>
    </w:p>
  </w:footnote>
  <w:footnote w:id="13">
    <w:p w14:paraId="0C69A79E" w14:textId="77777777" w:rsidR="00B301CD" w:rsidRPr="000236CB" w:rsidRDefault="00B301CD" w:rsidP="005417CC">
      <w:pPr>
        <w:pStyle w:val="a9"/>
        <w:rPr>
          <w:lang w:val="en-US"/>
        </w:rPr>
      </w:pPr>
      <w:r>
        <w:rPr>
          <w:rStyle w:val="ab"/>
        </w:rPr>
        <w:footnoteRef/>
      </w:r>
      <w:r>
        <w:rPr>
          <w:lang w:val="en-US"/>
        </w:rPr>
        <w:t>Dictionary</w:t>
      </w:r>
      <w:r w:rsidRPr="000236CB">
        <w:rPr>
          <w:lang w:val="en-US"/>
        </w:rPr>
        <w:t xml:space="preserve"> of environmental terms and definitions, 2010</w:t>
      </w:r>
    </w:p>
  </w:footnote>
  <w:footnote w:id="14">
    <w:p w14:paraId="4C5021C1" w14:textId="77777777" w:rsidR="00B301CD" w:rsidRPr="000236CB" w:rsidRDefault="00B301CD" w:rsidP="005417CC">
      <w:pPr>
        <w:pStyle w:val="a9"/>
        <w:rPr>
          <w:lang w:val="en-US"/>
        </w:rPr>
      </w:pPr>
      <w:r>
        <w:rPr>
          <w:rStyle w:val="ab"/>
        </w:rPr>
        <w:footnoteRef/>
      </w:r>
      <w:r w:rsidRPr="000236CB">
        <w:rPr>
          <w:lang w:val="en-US"/>
        </w:rPr>
        <w:t xml:space="preserve"> Ecolog</w:t>
      </w:r>
      <w:r>
        <w:rPr>
          <w:lang w:val="en-US"/>
        </w:rPr>
        <w:t>ical</w:t>
      </w:r>
      <w:r w:rsidRPr="000236CB">
        <w:rPr>
          <w:lang w:val="en-US"/>
        </w:rPr>
        <w:t xml:space="preserve"> Encyclopedic Dictionary. — Kishinev: Chief editorial board of Moldavian Soviet encyclopedia. I.I. Dediu. 1989.</w:t>
      </w:r>
    </w:p>
  </w:footnote>
  <w:footnote w:id="15">
    <w:p w14:paraId="392BBC49" w14:textId="77777777" w:rsidR="00B301CD" w:rsidRPr="001212E9" w:rsidRDefault="00B301CD" w:rsidP="005417CC">
      <w:pPr>
        <w:pStyle w:val="a9"/>
        <w:rPr>
          <w:lang w:val="en-US"/>
        </w:rPr>
      </w:pPr>
      <w:r>
        <w:rPr>
          <w:rStyle w:val="ab"/>
        </w:rPr>
        <w:footnoteRef/>
      </w:r>
      <w:r w:rsidRPr="00D31EA3">
        <w:rPr>
          <w:lang w:val="en-US"/>
        </w:rPr>
        <w:t>ResolutionoftheGovernmentoftheKyrgyz</w:t>
      </w:r>
      <w:r>
        <w:rPr>
          <w:lang w:val="en-US"/>
        </w:rPr>
        <w:t>RepublicdatedJuly</w:t>
      </w:r>
      <w:r w:rsidRPr="000236CB">
        <w:rPr>
          <w:lang w:val="en-US"/>
        </w:rPr>
        <w:t xml:space="preserve"> 27, 2001 </w:t>
      </w:r>
      <w:r>
        <w:rPr>
          <w:lang w:val="en-US"/>
        </w:rPr>
        <w:t>No</w:t>
      </w:r>
      <w:r w:rsidRPr="000236CB">
        <w:rPr>
          <w:lang w:val="en-US"/>
        </w:rPr>
        <w:t xml:space="preserve">.378 </w:t>
      </w:r>
      <w:r w:rsidRPr="00410521">
        <w:rPr>
          <w:lang w:val="en-US"/>
        </w:rPr>
        <w:t>“</w:t>
      </w:r>
      <w:r w:rsidRPr="000236CB">
        <w:rPr>
          <w:lang w:val="en-US"/>
        </w:rPr>
        <w:t>On Approval of Environmental Monitoring Cooperation Agreement signed in Saratov on January 13, 1999</w:t>
      </w:r>
      <w:r w:rsidRPr="00410521">
        <w:rPr>
          <w:lang w:val="en-US"/>
        </w:rPr>
        <w:t>”).</w:t>
      </w:r>
    </w:p>
  </w:footnote>
  <w:footnote w:id="16">
    <w:p w14:paraId="5DE307D2" w14:textId="77777777" w:rsidR="00B301CD" w:rsidRPr="001212E9" w:rsidRDefault="00B301CD" w:rsidP="005417CC">
      <w:pPr>
        <w:pStyle w:val="a9"/>
        <w:rPr>
          <w:lang w:val="en-US"/>
        </w:rPr>
      </w:pPr>
      <w:r>
        <w:rPr>
          <w:rStyle w:val="ab"/>
        </w:rPr>
        <w:footnoteRef/>
      </w:r>
      <w:r w:rsidRPr="00410521">
        <w:rPr>
          <w:lang w:val="en-US"/>
        </w:rPr>
        <w:t>Wikipedia</w:t>
      </w:r>
      <w:r w:rsidRPr="001212E9">
        <w:rPr>
          <w:lang w:val="en-US"/>
        </w:rPr>
        <w:t xml:space="preserve">, </w:t>
      </w:r>
      <w:r>
        <w:rPr>
          <w:lang w:val="en-US"/>
        </w:rPr>
        <w:t>the</w:t>
      </w:r>
      <w:r w:rsidRPr="00410521">
        <w:rPr>
          <w:lang w:val="en-US"/>
        </w:rPr>
        <w:t>freeencyclopedia</w:t>
      </w:r>
      <w:r w:rsidRPr="001212E9">
        <w:rPr>
          <w:lang w:val="en-US"/>
        </w:rPr>
        <w:t>.</w:t>
      </w:r>
    </w:p>
  </w:footnote>
  <w:footnote w:id="17">
    <w:p w14:paraId="69AFF22E" w14:textId="77777777" w:rsidR="00B301CD" w:rsidRPr="000236CB" w:rsidRDefault="00B301CD" w:rsidP="005417CC">
      <w:pPr>
        <w:pStyle w:val="a9"/>
        <w:rPr>
          <w:lang w:val="en-US"/>
        </w:rPr>
      </w:pPr>
      <w:r>
        <w:rPr>
          <w:rStyle w:val="ab"/>
        </w:rPr>
        <w:footnoteRef/>
      </w:r>
      <w:r w:rsidRPr="00D31EA3">
        <w:rPr>
          <w:lang w:val="en-US"/>
        </w:rPr>
        <w:t>Lawofthe</w:t>
      </w:r>
      <w:r>
        <w:rPr>
          <w:lang w:val="en-US"/>
        </w:rPr>
        <w:t>KyrgyzRepublicdatedMay</w:t>
      </w:r>
      <w:r w:rsidRPr="000236CB">
        <w:rPr>
          <w:lang w:val="en-US"/>
        </w:rPr>
        <w:t xml:space="preserve"> 8, 2009 </w:t>
      </w:r>
      <w:r>
        <w:rPr>
          <w:lang w:val="en-US"/>
        </w:rPr>
        <w:t>No</w:t>
      </w:r>
      <w:r w:rsidRPr="000236CB">
        <w:rPr>
          <w:lang w:val="en-US"/>
        </w:rPr>
        <w:t>.151 “</w:t>
      </w:r>
      <w:r>
        <w:rPr>
          <w:lang w:val="en-US"/>
        </w:rPr>
        <w:t>GeneraltechnicalguidelineonprovisionofecologicalsafetyintheKyrgyzRepublic</w:t>
      </w:r>
      <w:r w:rsidRPr="000236CB">
        <w:rPr>
          <w:lang w:val="en-US"/>
        </w:rPr>
        <w:t>” (</w:t>
      </w:r>
      <w:r>
        <w:rPr>
          <w:lang w:val="en-US"/>
        </w:rPr>
        <w:t>amendedandsupplementedfrom</w:t>
      </w:r>
      <w:r w:rsidRPr="000236CB">
        <w:rPr>
          <w:lang w:val="en-US"/>
        </w:rPr>
        <w:t xml:space="preserve"> 01 </w:t>
      </w:r>
      <w:r>
        <w:rPr>
          <w:lang w:val="en-US"/>
        </w:rPr>
        <w:t>March</w:t>
      </w:r>
      <w:r w:rsidRPr="000236CB">
        <w:rPr>
          <w:lang w:val="en-US"/>
        </w:rPr>
        <w:t xml:space="preserve"> 2012)</w:t>
      </w:r>
    </w:p>
  </w:footnote>
  <w:footnote w:id="18">
    <w:p w14:paraId="1DEAC852" w14:textId="77777777" w:rsidR="00B301CD" w:rsidRPr="000236CB" w:rsidRDefault="00B301CD" w:rsidP="005417CC">
      <w:pPr>
        <w:pStyle w:val="a9"/>
        <w:rPr>
          <w:lang w:val="en-US"/>
        </w:rPr>
      </w:pPr>
      <w:r>
        <w:rPr>
          <w:rStyle w:val="ab"/>
        </w:rPr>
        <w:footnoteRef/>
      </w:r>
      <w:r w:rsidRPr="00D31EA3">
        <w:rPr>
          <w:lang w:val="en-US"/>
        </w:rPr>
        <w:t>Lawofthe</w:t>
      </w:r>
      <w:r>
        <w:rPr>
          <w:lang w:val="en-US"/>
        </w:rPr>
        <w:t>KyrgyzRepublicdatedMarch</w:t>
      </w:r>
      <w:r w:rsidRPr="000236CB">
        <w:rPr>
          <w:lang w:val="en-US"/>
        </w:rPr>
        <w:t xml:space="preserve"> 31, 2016 </w:t>
      </w:r>
      <w:r>
        <w:rPr>
          <w:lang w:val="en-US"/>
        </w:rPr>
        <w:t>No</w:t>
      </w:r>
      <w:r w:rsidRPr="000236CB">
        <w:rPr>
          <w:lang w:val="en-US"/>
        </w:rPr>
        <w:t xml:space="preserve">.32 </w:t>
      </w:r>
      <w:r>
        <w:rPr>
          <w:lang w:val="en-US"/>
        </w:rPr>
        <w:t>“On inspection procedure of activities of local self-governing bodies”</w:t>
      </w:r>
    </w:p>
  </w:footnote>
  <w:footnote w:id="19">
    <w:p w14:paraId="5313C40F" w14:textId="77777777" w:rsidR="00B301CD" w:rsidRPr="00185F46" w:rsidRDefault="00B301CD" w:rsidP="005417CC">
      <w:pPr>
        <w:pStyle w:val="a9"/>
        <w:rPr>
          <w:lang w:val="en-US"/>
        </w:rPr>
      </w:pPr>
      <w:r>
        <w:rPr>
          <w:rStyle w:val="ab"/>
        </w:rPr>
        <w:footnoteRef/>
      </w:r>
      <w:r w:rsidRPr="00185F46">
        <w:rPr>
          <w:lang w:val="en-US"/>
        </w:rPr>
        <w:t xml:space="preserve"> Chemic</w:t>
      </w:r>
      <w:r>
        <w:rPr>
          <w:lang w:val="en-US"/>
        </w:rPr>
        <w:t>o-A</w:t>
      </w:r>
      <w:r w:rsidRPr="00185F46">
        <w:rPr>
          <w:lang w:val="en-US"/>
        </w:rPr>
        <w:t>nalytical Encyclopedia</w:t>
      </w:r>
    </w:p>
  </w:footnote>
  <w:footnote w:id="20">
    <w:p w14:paraId="38555E39" w14:textId="77777777" w:rsidR="00B301CD" w:rsidRPr="00185F46" w:rsidRDefault="00B301CD" w:rsidP="005417CC">
      <w:pPr>
        <w:pStyle w:val="a9"/>
        <w:rPr>
          <w:lang w:val="en-US"/>
        </w:rPr>
      </w:pPr>
      <w:r>
        <w:rPr>
          <w:rStyle w:val="ab"/>
        </w:rPr>
        <w:footnoteRef/>
      </w:r>
      <w:r w:rsidRPr="009871EA">
        <w:rPr>
          <w:lang w:val="en-US"/>
        </w:rPr>
        <w:t>Encyclopedic dictionary</w:t>
      </w:r>
      <w:r w:rsidRPr="00185F46">
        <w:rPr>
          <w:lang w:val="en-US"/>
        </w:rPr>
        <w:t>. 2009</w:t>
      </w:r>
    </w:p>
  </w:footnote>
  <w:footnote w:id="21">
    <w:p w14:paraId="3E0C8454" w14:textId="77777777" w:rsidR="00B301CD" w:rsidRPr="000A135A" w:rsidRDefault="00B301CD" w:rsidP="005417CC">
      <w:pPr>
        <w:pStyle w:val="a9"/>
        <w:rPr>
          <w:lang w:val="en-US"/>
        </w:rPr>
      </w:pPr>
      <w:r>
        <w:rPr>
          <w:rStyle w:val="ab"/>
        </w:rPr>
        <w:footnoteRef/>
      </w:r>
      <w:r>
        <w:rPr>
          <w:lang w:val="en-US"/>
        </w:rPr>
        <w:t xml:space="preserve">The Land Code of the Kyrgyz Republic dated June 2, 1999 No. </w:t>
      </w:r>
      <w:r w:rsidRPr="000A135A">
        <w:rPr>
          <w:lang w:val="en-US"/>
        </w:rPr>
        <w:t>45 (</w:t>
      </w:r>
      <w:r>
        <w:rPr>
          <w:lang w:val="en-US"/>
        </w:rPr>
        <w:t xml:space="preserve">amended and supplemented as of  </w:t>
      </w:r>
      <w:r w:rsidRPr="000A135A">
        <w:rPr>
          <w:lang w:val="en-US"/>
        </w:rPr>
        <w:t>25</w:t>
      </w:r>
      <w:r>
        <w:rPr>
          <w:lang w:val="en-US"/>
        </w:rPr>
        <w:t xml:space="preserve"> July </w:t>
      </w:r>
      <w:r w:rsidRPr="000A135A">
        <w:rPr>
          <w:lang w:val="en-US"/>
        </w:rPr>
        <w:t>2017</w:t>
      </w:r>
      <w:r>
        <w:rPr>
          <w:lang w:val="en-US"/>
        </w:rPr>
        <w:t>)</w:t>
      </w:r>
      <w:r w:rsidRPr="000A135A">
        <w:rPr>
          <w:lang w:val="en-US"/>
        </w:rPr>
        <w:t>.</w:t>
      </w:r>
    </w:p>
  </w:footnote>
  <w:footnote w:id="22">
    <w:p w14:paraId="013D5945" w14:textId="77777777" w:rsidR="00B301CD" w:rsidRPr="00185F46" w:rsidRDefault="00B301CD" w:rsidP="005417CC">
      <w:pPr>
        <w:pStyle w:val="a9"/>
        <w:rPr>
          <w:lang w:val="en-US"/>
        </w:rPr>
      </w:pPr>
      <w:r>
        <w:rPr>
          <w:rStyle w:val="ab"/>
        </w:rPr>
        <w:footnoteRef/>
      </w:r>
      <w:r w:rsidRPr="00D31EA3">
        <w:rPr>
          <w:lang w:val="en-US"/>
        </w:rPr>
        <w:t>Lawofthe</w:t>
      </w:r>
      <w:r>
        <w:rPr>
          <w:lang w:val="en-US"/>
        </w:rPr>
        <w:t>KyrgyzRepublicdatedNovember</w:t>
      </w:r>
      <w:r w:rsidRPr="00185F46">
        <w:rPr>
          <w:lang w:val="en-US"/>
        </w:rPr>
        <w:t xml:space="preserve"> 13</w:t>
      </w:r>
      <w:r>
        <w:rPr>
          <w:lang w:val="en-US"/>
        </w:rPr>
        <w:t>,</w:t>
      </w:r>
      <w:r w:rsidRPr="00185F46">
        <w:rPr>
          <w:lang w:val="en-US"/>
        </w:rPr>
        <w:t xml:space="preserve"> 2001</w:t>
      </w:r>
      <w:r>
        <w:rPr>
          <w:lang w:val="en-US"/>
        </w:rPr>
        <w:t xml:space="preserve"> No.</w:t>
      </w:r>
      <w:r w:rsidRPr="00185F46">
        <w:rPr>
          <w:lang w:val="en-US"/>
        </w:rPr>
        <w:t xml:space="preserve">89 </w:t>
      </w:r>
      <w:r>
        <w:rPr>
          <w:lang w:val="en-US"/>
        </w:rPr>
        <w:t>“</w:t>
      </w:r>
      <w:r w:rsidRPr="00185F46">
        <w:rPr>
          <w:lang w:val="en-US"/>
        </w:rPr>
        <w:t>On Production and Consumption Waste</w:t>
      </w:r>
      <w:r>
        <w:rPr>
          <w:lang w:val="en-US"/>
        </w:rPr>
        <w:t>”</w:t>
      </w:r>
      <w:r w:rsidRPr="00185F46">
        <w:rPr>
          <w:lang w:val="en-US"/>
        </w:rPr>
        <w:t>.</w:t>
      </w:r>
    </w:p>
  </w:footnote>
  <w:footnote w:id="23">
    <w:p w14:paraId="29965BDF" w14:textId="77777777" w:rsidR="00B301CD" w:rsidRPr="00185F46" w:rsidRDefault="00B301CD" w:rsidP="005417CC">
      <w:pPr>
        <w:pStyle w:val="a9"/>
        <w:rPr>
          <w:lang w:val="en-US"/>
        </w:rPr>
      </w:pPr>
      <w:r>
        <w:rPr>
          <w:rStyle w:val="ab"/>
        </w:rPr>
        <w:footnoteRef/>
      </w:r>
      <w:r w:rsidRPr="00D31EA3">
        <w:rPr>
          <w:lang w:val="en-US"/>
        </w:rPr>
        <w:t>Lawofthe</w:t>
      </w:r>
      <w:r>
        <w:rPr>
          <w:lang w:val="en-US"/>
        </w:rPr>
        <w:t>KyrgyzRepublicdatedNovember</w:t>
      </w:r>
      <w:r w:rsidRPr="00185F46">
        <w:rPr>
          <w:lang w:val="en-US"/>
        </w:rPr>
        <w:t xml:space="preserve"> 13</w:t>
      </w:r>
      <w:r>
        <w:rPr>
          <w:lang w:val="en-US"/>
        </w:rPr>
        <w:t>,</w:t>
      </w:r>
      <w:r w:rsidRPr="00185F46">
        <w:rPr>
          <w:lang w:val="en-US"/>
        </w:rPr>
        <w:t xml:space="preserve"> 2001</w:t>
      </w:r>
      <w:r>
        <w:rPr>
          <w:lang w:val="en-US"/>
        </w:rPr>
        <w:t xml:space="preserve"> No.</w:t>
      </w:r>
      <w:r w:rsidRPr="00185F46">
        <w:rPr>
          <w:lang w:val="en-US"/>
        </w:rPr>
        <w:t xml:space="preserve">89 </w:t>
      </w:r>
      <w:r>
        <w:rPr>
          <w:lang w:val="en-US"/>
        </w:rPr>
        <w:t>“</w:t>
      </w:r>
      <w:r w:rsidRPr="00185F46">
        <w:rPr>
          <w:lang w:val="en-US"/>
        </w:rPr>
        <w:t>On Production and Consumption Waste</w:t>
      </w:r>
      <w:r>
        <w:rPr>
          <w:lang w:val="en-US"/>
        </w:rPr>
        <w:t>”</w:t>
      </w:r>
    </w:p>
  </w:footnote>
  <w:footnote w:id="24">
    <w:p w14:paraId="084F4F83" w14:textId="77777777" w:rsidR="00B301CD" w:rsidRPr="00185F46" w:rsidRDefault="00B301CD" w:rsidP="005417CC">
      <w:pPr>
        <w:pStyle w:val="a9"/>
        <w:rPr>
          <w:lang w:val="en-US"/>
        </w:rPr>
      </w:pPr>
      <w:r>
        <w:rPr>
          <w:rStyle w:val="ab"/>
        </w:rPr>
        <w:footnoteRef/>
      </w:r>
      <w:r w:rsidRPr="00D31EA3">
        <w:rPr>
          <w:lang w:val="en-US"/>
        </w:rPr>
        <w:t>Lawofthe</w:t>
      </w:r>
      <w:r>
        <w:rPr>
          <w:lang w:val="en-US"/>
        </w:rPr>
        <w:t xml:space="preserve">KyrgyzRepublicdated June </w:t>
      </w:r>
      <w:r w:rsidRPr="00185F46">
        <w:rPr>
          <w:lang w:val="en-US"/>
        </w:rPr>
        <w:t>16</w:t>
      </w:r>
      <w:r>
        <w:rPr>
          <w:lang w:val="en-US"/>
        </w:rPr>
        <w:t>, 1999 No.</w:t>
      </w:r>
      <w:r w:rsidRPr="00185F46">
        <w:rPr>
          <w:lang w:val="en-US"/>
        </w:rPr>
        <w:t>54</w:t>
      </w:r>
      <w:r>
        <w:rPr>
          <w:lang w:val="en-US"/>
        </w:rPr>
        <w:t xml:space="preserve"> “On Environmental Expertise”</w:t>
      </w:r>
      <w:r w:rsidRPr="00185F46">
        <w:rPr>
          <w:lang w:val="en-US"/>
        </w:rPr>
        <w:t xml:space="preserve"> (</w:t>
      </w:r>
      <w:r>
        <w:rPr>
          <w:lang w:val="en-US"/>
        </w:rPr>
        <w:t>amendedandsupplementedasof</w:t>
      </w:r>
      <w:r w:rsidRPr="00185F46">
        <w:rPr>
          <w:lang w:val="en-US"/>
        </w:rPr>
        <w:t xml:space="preserve"> 04 </w:t>
      </w:r>
      <w:r>
        <w:rPr>
          <w:lang w:val="en-US"/>
        </w:rPr>
        <w:t>May</w:t>
      </w:r>
      <w:r w:rsidRPr="00185F46">
        <w:rPr>
          <w:lang w:val="en-US"/>
        </w:rPr>
        <w:t xml:space="preserve"> 2015)</w:t>
      </w:r>
    </w:p>
  </w:footnote>
  <w:footnote w:id="25">
    <w:p w14:paraId="65A9F6DE" w14:textId="77777777" w:rsidR="00B301CD" w:rsidRPr="00096F02" w:rsidRDefault="00B301CD" w:rsidP="005417CC">
      <w:pPr>
        <w:pStyle w:val="a9"/>
        <w:rPr>
          <w:lang w:val="en-US"/>
        </w:rPr>
      </w:pPr>
      <w:r>
        <w:rPr>
          <w:rStyle w:val="ab"/>
        </w:rPr>
        <w:footnoteRef/>
      </w:r>
      <w:r>
        <w:rPr>
          <w:lang w:val="en-US"/>
        </w:rPr>
        <w:t xml:space="preserve">World Bank’s Operations Manual, Annex </w:t>
      </w:r>
      <w:r>
        <w:t>А</w:t>
      </w:r>
      <w:r>
        <w:rPr>
          <w:lang w:val="en-US"/>
        </w:rPr>
        <w:t>, Operating Policy (</w:t>
      </w:r>
      <w:r>
        <w:t>ОР</w:t>
      </w:r>
      <w:r>
        <w:rPr>
          <w:lang w:val="en-US"/>
        </w:rPr>
        <w:t xml:space="preserve"> 4.01.) January </w:t>
      </w:r>
      <w:r w:rsidRPr="00060E18">
        <w:rPr>
          <w:lang w:val="en-US"/>
        </w:rPr>
        <w:t>1999.</w:t>
      </w:r>
    </w:p>
  </w:footnote>
  <w:footnote w:id="26">
    <w:p w14:paraId="44709387" w14:textId="77777777" w:rsidR="00B301CD" w:rsidRPr="00096F02" w:rsidRDefault="00B301CD" w:rsidP="005417CC">
      <w:pPr>
        <w:pStyle w:val="a9"/>
        <w:rPr>
          <w:lang w:val="en-US"/>
        </w:rPr>
      </w:pPr>
      <w:r>
        <w:rPr>
          <w:rStyle w:val="ab"/>
        </w:rPr>
        <w:footnoteRef/>
      </w:r>
      <w:r w:rsidRPr="00D31EA3">
        <w:rPr>
          <w:lang w:val="en-US"/>
        </w:rPr>
        <w:t>Ecological dictionary</w:t>
      </w:r>
      <w:r w:rsidRPr="00096F02">
        <w:rPr>
          <w:lang w:val="en-US"/>
        </w:rPr>
        <w:t>, 2001</w:t>
      </w:r>
    </w:p>
  </w:footnote>
  <w:footnote w:id="27">
    <w:p w14:paraId="2DD8815A" w14:textId="77777777" w:rsidR="00B301CD" w:rsidRPr="00096F02" w:rsidRDefault="00B301CD" w:rsidP="005417CC">
      <w:pPr>
        <w:pStyle w:val="a9"/>
        <w:rPr>
          <w:lang w:val="en-US"/>
        </w:rPr>
      </w:pPr>
      <w:r>
        <w:rPr>
          <w:rStyle w:val="ab"/>
        </w:rPr>
        <w:footnoteRef/>
      </w:r>
      <w:r>
        <w:rPr>
          <w:lang w:val="en-US"/>
        </w:rPr>
        <w:t>“T</w:t>
      </w:r>
      <w:r w:rsidRPr="00096F02">
        <w:rPr>
          <w:lang w:val="en-US"/>
        </w:rPr>
        <w:t xml:space="preserve">he Sanitary and Epidemiological Rules and Regulations. Sanitary Protection Zones and Sanitary Classification of Enterprises, Structures and Other Objects” </w:t>
      </w:r>
      <w:r>
        <w:rPr>
          <w:lang w:val="en-US"/>
        </w:rPr>
        <w:t xml:space="preserve">dated April 11, 2016 No. </w:t>
      </w:r>
      <w:r w:rsidRPr="00096F02">
        <w:rPr>
          <w:lang w:val="en-US"/>
        </w:rPr>
        <w:t>201</w:t>
      </w:r>
    </w:p>
  </w:footnote>
  <w:footnote w:id="28">
    <w:p w14:paraId="65E73555" w14:textId="77777777" w:rsidR="00B301CD" w:rsidRPr="00096F02" w:rsidRDefault="00B301CD" w:rsidP="005417CC">
      <w:pPr>
        <w:pStyle w:val="a9"/>
        <w:rPr>
          <w:lang w:val="en-US"/>
        </w:rPr>
      </w:pPr>
      <w:r>
        <w:rPr>
          <w:rStyle w:val="ab"/>
        </w:rPr>
        <w:footnoteRef/>
      </w:r>
      <w:r w:rsidRPr="00096F02">
        <w:rPr>
          <w:lang w:val="en-US"/>
        </w:rPr>
        <w:t xml:space="preserve"> Ecolog</w:t>
      </w:r>
      <w:r>
        <w:rPr>
          <w:lang w:val="en-US"/>
        </w:rPr>
        <w:t>ical</w:t>
      </w:r>
      <w:r w:rsidRPr="00096F02">
        <w:rPr>
          <w:lang w:val="en-US"/>
        </w:rPr>
        <w:t xml:space="preserve"> Encyclopedic Dictionary. — Kishinev: Chief editorial board of Moldavian Soviet encyclopedia. I.I. Dediu. 1989.</w:t>
      </w:r>
    </w:p>
  </w:footnote>
  <w:footnote w:id="29">
    <w:p w14:paraId="71F5DD56" w14:textId="77777777" w:rsidR="00B301CD" w:rsidRPr="00096F02" w:rsidRDefault="00B301CD" w:rsidP="005417CC">
      <w:pPr>
        <w:pStyle w:val="a9"/>
        <w:rPr>
          <w:lang w:val="en-US"/>
        </w:rPr>
      </w:pPr>
      <w:r>
        <w:rPr>
          <w:rStyle w:val="ab"/>
        </w:rPr>
        <w:footnoteRef/>
      </w:r>
      <w:r w:rsidRPr="00D31EA3">
        <w:rPr>
          <w:lang w:val="en-US"/>
        </w:rPr>
        <w:t>Resolution of the Government of the Kyrgyz Republic dated February 13, 2015 No. 60 “On approval of the Regulation on the procedure for environmental impact assessment in the Kyrgyz Republic”.</w:t>
      </w:r>
    </w:p>
  </w:footnote>
  <w:footnote w:id="30">
    <w:p w14:paraId="003915D2" w14:textId="77777777" w:rsidR="00B301CD" w:rsidRPr="00096F02" w:rsidRDefault="00B301CD" w:rsidP="005417CC">
      <w:pPr>
        <w:pStyle w:val="a9"/>
        <w:rPr>
          <w:lang w:val="en-US"/>
        </w:rPr>
      </w:pPr>
      <w:r>
        <w:rPr>
          <w:rStyle w:val="ab"/>
        </w:rPr>
        <w:footnoteRef/>
      </w:r>
      <w:r w:rsidRPr="00D31EA3">
        <w:rPr>
          <w:lang w:val="en-US"/>
        </w:rPr>
        <w:t>Resolution of the Government of the Kyrgyz Republic dated  July</w:t>
      </w:r>
      <w:r w:rsidRPr="00096F02">
        <w:rPr>
          <w:lang w:val="en-US"/>
        </w:rPr>
        <w:t xml:space="preserve"> 12</w:t>
      </w:r>
      <w:r>
        <w:rPr>
          <w:lang w:val="en-US"/>
        </w:rPr>
        <w:t xml:space="preserve">, </w:t>
      </w:r>
      <w:r w:rsidRPr="00096F02">
        <w:rPr>
          <w:lang w:val="en-US"/>
        </w:rPr>
        <w:t>1993</w:t>
      </w:r>
      <w:r>
        <w:rPr>
          <w:lang w:val="en-US"/>
        </w:rPr>
        <w:t xml:space="preserve"> No.</w:t>
      </w:r>
      <w:r w:rsidRPr="00096F02">
        <w:rPr>
          <w:lang w:val="en-US"/>
        </w:rPr>
        <w:t xml:space="preserve">304 </w:t>
      </w:r>
      <w:r>
        <w:rPr>
          <w:lang w:val="en-US"/>
        </w:rPr>
        <w:t xml:space="preserve">“On </w:t>
      </w:r>
      <w:r w:rsidRPr="00096F02">
        <w:rPr>
          <w:lang w:val="en-US"/>
        </w:rPr>
        <w:t>recultivation of lands</w:t>
      </w:r>
      <w:r>
        <w:rPr>
          <w:lang w:val="en-US"/>
        </w:rPr>
        <w:t>”</w:t>
      </w:r>
      <w:r w:rsidRPr="00096F02">
        <w:rPr>
          <w:lang w:val="en-US"/>
        </w:rPr>
        <w:t xml:space="preserve"> (</w:t>
      </w:r>
      <w:r>
        <w:rPr>
          <w:lang w:val="en-US"/>
        </w:rPr>
        <w:t>amendedfrom</w:t>
      </w:r>
      <w:r w:rsidRPr="00096F02">
        <w:rPr>
          <w:lang w:val="en-US"/>
        </w:rPr>
        <w:t xml:space="preserve"> 10 </w:t>
      </w:r>
      <w:r>
        <w:rPr>
          <w:lang w:val="en-US"/>
        </w:rPr>
        <w:t>September</w:t>
      </w:r>
      <w:r w:rsidRPr="00096F02">
        <w:rPr>
          <w:lang w:val="en-US"/>
        </w:rPr>
        <w:t xml:space="preserve"> 2013)</w:t>
      </w:r>
    </w:p>
  </w:footnote>
  <w:footnote w:id="31">
    <w:p w14:paraId="04889147" w14:textId="77777777" w:rsidR="00B301CD" w:rsidRPr="003067BB" w:rsidRDefault="00B301CD" w:rsidP="005417CC">
      <w:pPr>
        <w:pStyle w:val="a9"/>
        <w:rPr>
          <w:lang w:val="en-US"/>
        </w:rPr>
      </w:pPr>
      <w:r>
        <w:rPr>
          <w:rStyle w:val="ab"/>
        </w:rPr>
        <w:footnoteRef/>
      </w:r>
      <w:r>
        <w:rPr>
          <w:lang w:val="en-US"/>
        </w:rPr>
        <w:t>SanPiN</w:t>
      </w:r>
      <w:r w:rsidRPr="003067BB">
        <w:rPr>
          <w:lang w:val="en-US"/>
        </w:rPr>
        <w:t xml:space="preserve"> 2.2.4.010-03</w:t>
      </w:r>
    </w:p>
  </w:footnote>
  <w:footnote w:id="32">
    <w:p w14:paraId="063A04DF" w14:textId="77777777" w:rsidR="00B301CD" w:rsidRPr="00E11D55" w:rsidRDefault="00B301CD" w:rsidP="005417CC">
      <w:pPr>
        <w:pStyle w:val="a9"/>
        <w:rPr>
          <w:lang w:val="en-US"/>
        </w:rPr>
      </w:pPr>
      <w:r>
        <w:rPr>
          <w:rStyle w:val="ab"/>
        </w:rPr>
        <w:footnoteRef/>
      </w:r>
      <w:r w:rsidRPr="005319D4">
        <w:rPr>
          <w:lang w:val="en-US"/>
        </w:rPr>
        <w:t>Geological dictionary: in 2 volumes. - M .: Nedra. Edited by K</w:t>
      </w:r>
      <w:r>
        <w:rPr>
          <w:lang w:val="en-US"/>
        </w:rPr>
        <w:t>.</w:t>
      </w:r>
      <w:r w:rsidRPr="005319D4">
        <w:rPr>
          <w:lang w:val="en-US"/>
        </w:rPr>
        <w:t>N</w:t>
      </w:r>
      <w:r>
        <w:rPr>
          <w:lang w:val="en-US"/>
        </w:rPr>
        <w:t>.</w:t>
      </w:r>
      <w:r w:rsidRPr="005319D4">
        <w:rPr>
          <w:lang w:val="en-US"/>
        </w:rPr>
        <w:t xml:space="preserve"> Paffengolts and others. </w:t>
      </w:r>
      <w:r w:rsidRPr="00E11D55">
        <w:rPr>
          <w:lang w:val="en-US"/>
        </w:rPr>
        <w:t>1978.</w:t>
      </w:r>
    </w:p>
  </w:footnote>
  <w:footnote w:id="33">
    <w:p w14:paraId="7AD99BB3" w14:textId="77777777" w:rsidR="00B301CD" w:rsidRPr="00B17E61" w:rsidRDefault="00B301CD" w:rsidP="00B17E61">
      <w:pPr>
        <w:pStyle w:val="a9"/>
        <w:rPr>
          <w:lang w:val="en-US"/>
        </w:rPr>
      </w:pPr>
      <w:r>
        <w:rPr>
          <w:rStyle w:val="ab"/>
        </w:rPr>
        <w:footnoteRef/>
      </w:r>
      <w:r w:rsidRPr="00B17E61">
        <w:rPr>
          <w:lang w:val="en-US"/>
        </w:rPr>
        <w:t xml:space="preserve"> Decree of the Government of the Kyrgyz Republic No. 60 dated February 13, 2015 </w:t>
      </w:r>
      <w:r>
        <w:rPr>
          <w:lang w:val="en-US"/>
        </w:rPr>
        <w:t>“</w:t>
      </w:r>
      <w:r w:rsidRPr="00B17E61">
        <w:rPr>
          <w:lang w:val="en-US"/>
        </w:rPr>
        <w:t>Regulations on the Order of Environmental Impact Assessment in the Kyrgyz Republic</w:t>
      </w:r>
      <w:r>
        <w:rPr>
          <w:lang w:val="en-US"/>
        </w:rPr>
        <w:t>”</w:t>
      </w:r>
    </w:p>
  </w:footnote>
  <w:footnote w:id="34">
    <w:p w14:paraId="0937272E" w14:textId="77777777" w:rsidR="00B301CD" w:rsidRPr="003C5039" w:rsidRDefault="00B301CD">
      <w:pPr>
        <w:pStyle w:val="a9"/>
        <w:rPr>
          <w:lang w:val="en-US"/>
        </w:rPr>
      </w:pPr>
      <w:r>
        <w:rPr>
          <w:rStyle w:val="ab"/>
        </w:rPr>
        <w:footnoteRef/>
      </w:r>
      <w:r w:rsidRPr="00FF623F">
        <w:rPr>
          <w:lang w:val="en-US"/>
        </w:rPr>
        <w:t>Regulations on the procedure for conducting environmental impact assessment in the Kyrgyz Republic, dated February 13, 2015 No. 60</w:t>
      </w:r>
    </w:p>
  </w:footnote>
  <w:footnote w:id="35">
    <w:p w14:paraId="23E6BAA6" w14:textId="77777777" w:rsidR="00B301CD" w:rsidRPr="00637DE7" w:rsidRDefault="00B301CD" w:rsidP="002C739E">
      <w:pPr>
        <w:pStyle w:val="a9"/>
        <w:rPr>
          <w:lang w:val="en-US"/>
        </w:rPr>
      </w:pPr>
      <w:r>
        <w:rPr>
          <w:rStyle w:val="ab"/>
        </w:rPr>
        <w:footnoteRef/>
      </w:r>
      <w:r w:rsidRPr="00637DE7">
        <w:rPr>
          <w:lang w:val="en-US"/>
        </w:rPr>
        <w:t xml:space="preserve"> Approved by the Ministry of Energy of the Russian Federation and recommended for use b</w:t>
      </w:r>
      <w:r>
        <w:rPr>
          <w:lang w:val="en-US"/>
        </w:rPr>
        <w:t>y NEG</w:t>
      </w:r>
      <w:r w:rsidRPr="00637DE7">
        <w:rPr>
          <w:lang w:val="en-US"/>
        </w:rPr>
        <w:t xml:space="preserve"> of Kyrgyzstan.</w:t>
      </w:r>
    </w:p>
  </w:footnote>
  <w:footnote w:id="36">
    <w:p w14:paraId="659328DA" w14:textId="77777777" w:rsidR="00B301CD" w:rsidRPr="003C5039" w:rsidRDefault="00B301CD">
      <w:pPr>
        <w:pStyle w:val="a9"/>
        <w:rPr>
          <w:lang w:val="en-US"/>
        </w:rPr>
      </w:pPr>
      <w:r>
        <w:rPr>
          <w:rStyle w:val="ab"/>
        </w:rPr>
        <w:footnoteRef/>
      </w:r>
      <w:r w:rsidRPr="00FF623F">
        <w:rPr>
          <w:lang w:val="en-US"/>
        </w:rPr>
        <w:t>Experts from the American publication "FocusEconomics" for 2019 identified Kyrgyzstan as one of the ten poorest countries. Source: https://www.focus-economics.com/blog/the-poorest-countries-in-the-world#GDP%20per%20capita%202016-2022</w:t>
      </w:r>
    </w:p>
  </w:footnote>
  <w:footnote w:id="37">
    <w:p w14:paraId="59931606" w14:textId="77777777" w:rsidR="00B301CD" w:rsidRPr="005A4064" w:rsidRDefault="00B301CD" w:rsidP="002C739E">
      <w:pPr>
        <w:pStyle w:val="a9"/>
        <w:rPr>
          <w:lang w:val="en-US"/>
        </w:rPr>
      </w:pPr>
      <w:r>
        <w:rPr>
          <w:rStyle w:val="ab"/>
        </w:rPr>
        <w:footnoteRef/>
      </w:r>
      <w:r w:rsidRPr="005A4064">
        <w:rPr>
          <w:lang w:val="en-US"/>
        </w:rPr>
        <w:t xml:space="preserve"> Appendix 17, Decree of the Government of the Kyrgyz Repub</w:t>
      </w:r>
      <w:r>
        <w:rPr>
          <w:lang w:val="en-US"/>
        </w:rPr>
        <w:t>lic of the Kyrgyz Republic as of</w:t>
      </w:r>
      <w:r w:rsidRPr="005A4064">
        <w:rPr>
          <w:lang w:val="en-US"/>
        </w:rPr>
        <w:t xml:space="preserve"> April 11, 2016 No. 201 "On approval of acts in the field of public health".</w:t>
      </w:r>
    </w:p>
  </w:footnote>
  <w:footnote w:id="38">
    <w:p w14:paraId="7AC0D46B" w14:textId="77777777" w:rsidR="00B301CD" w:rsidRPr="005A4064" w:rsidRDefault="00B301CD" w:rsidP="002C739E">
      <w:pPr>
        <w:pStyle w:val="a9"/>
        <w:rPr>
          <w:lang w:val="en-US"/>
        </w:rPr>
      </w:pPr>
      <w:r>
        <w:rPr>
          <w:rStyle w:val="ab"/>
        </w:rPr>
        <w:footnoteRef/>
      </w:r>
      <w:r>
        <w:rPr>
          <w:lang w:val="en-US"/>
        </w:rPr>
        <w:t>PDKmr</w:t>
      </w:r>
      <w:r w:rsidRPr="005A4064">
        <w:rPr>
          <w:lang w:val="en-US"/>
        </w:rPr>
        <w:t xml:space="preserve"> — maximum permissible single concentration of a substance in the air of populated areas, mg/m3. This concentration when inhaled for 20 minutes should not cause reflex reactions (including subsensory) in the human body.</w:t>
      </w:r>
    </w:p>
  </w:footnote>
  <w:footnote w:id="39">
    <w:p w14:paraId="52A210D2" w14:textId="77777777" w:rsidR="00B301CD" w:rsidRPr="002A4960" w:rsidRDefault="00B301CD" w:rsidP="002C739E">
      <w:pPr>
        <w:pStyle w:val="a9"/>
        <w:rPr>
          <w:lang w:val="en-US"/>
        </w:rPr>
      </w:pPr>
      <w:r w:rsidRPr="00F319C5">
        <w:rPr>
          <w:rStyle w:val="ab"/>
        </w:rPr>
        <w:footnoteRef/>
      </w:r>
      <w:r w:rsidRPr="002A4960">
        <w:rPr>
          <w:lang w:val="en-US"/>
        </w:rPr>
        <w:t xml:space="preserve"> See A</w:t>
      </w:r>
      <w:r>
        <w:rPr>
          <w:lang w:val="en-US"/>
        </w:rPr>
        <w:t>ppendix</w:t>
      </w:r>
      <w:r w:rsidRPr="002A4960">
        <w:rPr>
          <w:lang w:val="en-US"/>
        </w:rPr>
        <w:t xml:space="preserve"> 7 "Results of measurement of the concentration of pollutants in the air"</w:t>
      </w:r>
    </w:p>
  </w:footnote>
  <w:footnote w:id="40">
    <w:p w14:paraId="2E6C1D2F" w14:textId="77777777" w:rsidR="00B301CD" w:rsidRPr="007733AB" w:rsidRDefault="00B301CD" w:rsidP="002C739E">
      <w:pPr>
        <w:pBdr>
          <w:top w:val="nil"/>
          <w:left w:val="nil"/>
          <w:bottom w:val="nil"/>
          <w:right w:val="nil"/>
          <w:between w:val="nil"/>
        </w:pBdr>
        <w:spacing w:after="0"/>
        <w:rPr>
          <w:color w:val="000000"/>
          <w:sz w:val="20"/>
          <w:szCs w:val="20"/>
          <w:lang w:val="en-US"/>
        </w:rPr>
      </w:pPr>
      <w:r>
        <w:rPr>
          <w:vertAlign w:val="superscript"/>
        </w:rPr>
        <w:footnoteRef/>
      </w:r>
      <w:r w:rsidRPr="007733AB">
        <w:rPr>
          <w:color w:val="000000"/>
          <w:sz w:val="20"/>
          <w:szCs w:val="20"/>
          <w:lang w:val="en-US"/>
        </w:rPr>
        <w:t xml:space="preserve"> A.P. Klopotovsky, 1984</w:t>
      </w:r>
    </w:p>
  </w:footnote>
  <w:footnote w:id="41">
    <w:p w14:paraId="04A86633" w14:textId="77777777" w:rsidR="00B301CD" w:rsidRPr="00804DB0" w:rsidRDefault="00B301CD" w:rsidP="002C739E">
      <w:pPr>
        <w:pStyle w:val="a9"/>
        <w:rPr>
          <w:lang w:val="en-US"/>
        </w:rPr>
      </w:pPr>
      <w:r>
        <w:rPr>
          <w:rStyle w:val="ab"/>
        </w:rPr>
        <w:footnoteRef/>
      </w:r>
      <w:r w:rsidRPr="00804DB0">
        <w:rPr>
          <w:lang w:val="en-US"/>
        </w:rPr>
        <w:t xml:space="preserve"> Soil fertility - the ability of the soil to meet the needs of plants in nutrients, moisture and air, as well as provide conditions for their normal life. Soil fertility is significantly affected by the content of humus, nitrogen, phosphorus, potassium, soil alkalinity and other characteristics.</w:t>
      </w:r>
    </w:p>
  </w:footnote>
  <w:footnote w:id="42">
    <w:p w14:paraId="4B656900" w14:textId="77777777" w:rsidR="00B301CD" w:rsidRPr="00804DB0" w:rsidRDefault="00B301CD" w:rsidP="002C739E">
      <w:pPr>
        <w:pStyle w:val="a9"/>
        <w:rPr>
          <w:lang w:val="en-US"/>
        </w:rPr>
      </w:pPr>
      <w:r>
        <w:rPr>
          <w:rStyle w:val="ab"/>
        </w:rPr>
        <w:footnoteRef/>
      </w:r>
      <w:r w:rsidRPr="00804DB0">
        <w:rPr>
          <w:lang w:val="en-US"/>
        </w:rPr>
        <w:t xml:space="preserve"> Humus is the main organic matter of the soil, containing the nutrients necessary for higher plants. Humus makes up 85-90% of soil organic matter and is an important criterion in assessing soil fertility. It is a complex dynamic complex of organic compounds formed during the decomposition and humification of organic residues. The composition of humus includes specific humic substances, intermediate decay and humification products, and nonspecific organic compounds.</w:t>
      </w:r>
    </w:p>
  </w:footnote>
  <w:footnote w:id="43">
    <w:p w14:paraId="2ED24FFF" w14:textId="77777777" w:rsidR="00B301CD" w:rsidRPr="008C2EE2" w:rsidRDefault="00B301CD" w:rsidP="00E7279F">
      <w:pPr>
        <w:pStyle w:val="a9"/>
        <w:rPr>
          <w:lang w:val="en-US"/>
        </w:rPr>
      </w:pPr>
      <w:r>
        <w:rPr>
          <w:rStyle w:val="ab"/>
        </w:rPr>
        <w:footnoteRef/>
      </w:r>
      <w:r w:rsidRPr="008C2EE2">
        <w:rPr>
          <w:lang w:val="en-US"/>
        </w:rPr>
        <w:t xml:space="preserve"> The Resettlement Policy Framework was developed by the Government of the Kyrgyz Republic, November 2013.</w:t>
      </w:r>
    </w:p>
  </w:footnote>
  <w:footnote w:id="44">
    <w:p w14:paraId="0C7A00DE" w14:textId="77777777" w:rsidR="00B301CD" w:rsidRPr="00AE13BE" w:rsidRDefault="00B301CD" w:rsidP="002C739E">
      <w:pPr>
        <w:pStyle w:val="a9"/>
        <w:rPr>
          <w:lang w:val="en-US"/>
        </w:rPr>
      </w:pPr>
      <w:r>
        <w:rPr>
          <w:rStyle w:val="ab"/>
        </w:rPr>
        <w:footnoteRef/>
      </w:r>
      <w:r w:rsidRPr="00AE13BE">
        <w:rPr>
          <w:lang w:val="en-US"/>
        </w:rPr>
        <w:t xml:space="preserve"> Law of the Kyrgyz Republic "General technical regulations for ensuring environmental safety"</w:t>
      </w:r>
    </w:p>
  </w:footnote>
  <w:footnote w:id="45">
    <w:p w14:paraId="3F7FEC49" w14:textId="77777777" w:rsidR="00B301CD" w:rsidRPr="00E20D8F" w:rsidRDefault="00B301CD" w:rsidP="002C739E">
      <w:pPr>
        <w:pStyle w:val="aff6"/>
        <w:shd w:val="clear" w:color="auto" w:fill="FFFFFF"/>
        <w:spacing w:before="120" w:beforeAutospacing="0" w:after="120" w:afterAutospacing="0" w:line="240" w:lineRule="auto"/>
        <w:rPr>
          <w:color w:val="auto"/>
          <w:sz w:val="20"/>
          <w:szCs w:val="20"/>
          <w:lang w:val="en-US"/>
        </w:rPr>
      </w:pPr>
      <w:r w:rsidRPr="00161E63">
        <w:rPr>
          <w:rStyle w:val="ab"/>
          <w:color w:val="auto"/>
          <w:sz w:val="20"/>
          <w:szCs w:val="20"/>
        </w:rPr>
        <w:footnoteRef/>
      </w:r>
      <w:r>
        <w:rPr>
          <w:bCs/>
          <w:color w:val="auto"/>
          <w:sz w:val="20"/>
          <w:szCs w:val="20"/>
          <w:lang w:val="en-US"/>
        </w:rPr>
        <w:t>Statio</w:t>
      </w:r>
      <w:r w:rsidRPr="00E20D8F">
        <w:rPr>
          <w:color w:val="auto"/>
          <w:sz w:val="20"/>
          <w:szCs w:val="20"/>
          <w:lang w:val="en-US"/>
        </w:rPr>
        <w:t xml:space="preserve"> (from lat. </w:t>
      </w:r>
      <w:r w:rsidRPr="00E20D8F">
        <w:rPr>
          <w:i/>
          <w:color w:val="auto"/>
          <w:sz w:val="20"/>
          <w:szCs w:val="20"/>
          <w:lang w:val="en-US"/>
        </w:rPr>
        <w:t>statio</w:t>
      </w:r>
      <w:r w:rsidRPr="00E20D8F">
        <w:rPr>
          <w:color w:val="auto"/>
          <w:sz w:val="20"/>
          <w:szCs w:val="20"/>
          <w:lang w:val="en-US"/>
        </w:rPr>
        <w:t xml:space="preserve"> - location) - a certain section of the environmental space, which has a set of conditions (relief, climate, food, shelter, etc.) necessary for the existence and residence of a certain type of animal </w:t>
      </w:r>
      <w:r>
        <w:rPr>
          <w:color w:val="auto"/>
          <w:sz w:val="20"/>
          <w:szCs w:val="20"/>
          <w:lang w:val="en-US"/>
        </w:rPr>
        <w:t>there</w:t>
      </w:r>
      <w:r w:rsidRPr="00E20D8F">
        <w:rPr>
          <w:color w:val="auto"/>
          <w:sz w:val="20"/>
          <w:szCs w:val="20"/>
          <w:lang w:val="en-US"/>
        </w:rPr>
        <w:t>. In a narrower sense, a statio is commonly referred to as areas of habitat used by an animal to perform a specific function (nesting, feeding statio) or at certain times of the day or year (day, night, seasonal statio).</w:t>
      </w:r>
    </w:p>
    <w:p w14:paraId="299889BB" w14:textId="77777777" w:rsidR="00B301CD" w:rsidRPr="00E20D8F" w:rsidRDefault="00B301CD" w:rsidP="002C739E">
      <w:pPr>
        <w:pStyle w:val="a9"/>
        <w:rPr>
          <w:lang w:val="en-US"/>
        </w:rPr>
      </w:pPr>
    </w:p>
  </w:footnote>
  <w:footnote w:id="46">
    <w:p w14:paraId="5BE8A346" w14:textId="77777777" w:rsidR="00B301CD" w:rsidRPr="00E20D8F" w:rsidRDefault="00B301CD" w:rsidP="002C739E">
      <w:pPr>
        <w:pStyle w:val="a9"/>
        <w:rPr>
          <w:lang w:val="en-US"/>
        </w:rPr>
      </w:pPr>
      <w:r>
        <w:rPr>
          <w:rStyle w:val="ab"/>
        </w:rPr>
        <w:footnoteRef/>
      </w:r>
      <w:r>
        <w:rPr>
          <w:lang w:val="en-US"/>
        </w:rPr>
        <w:t>Boita</w:t>
      </w:r>
      <w:r w:rsidRPr="00E20D8F">
        <w:rPr>
          <w:lang w:val="en-US"/>
        </w:rPr>
        <w:t xml:space="preserve"> (</w:t>
      </w:r>
      <w:r>
        <w:rPr>
          <w:lang w:val="en-US"/>
        </w:rPr>
        <w:t>fromclassicalGreek</w:t>
      </w:r>
      <w:r w:rsidRPr="00E20D8F">
        <w:rPr>
          <w:lang w:val="en-US"/>
        </w:rPr>
        <w:t xml:space="preserve">. </w:t>
      </w:r>
      <w:r>
        <w:t>βιοτή</w:t>
      </w:r>
      <w:r w:rsidRPr="00E20D8F">
        <w:rPr>
          <w:lang w:val="en-US"/>
        </w:rPr>
        <w:t xml:space="preserve"> — </w:t>
      </w:r>
      <w:r>
        <w:rPr>
          <w:lang w:val="en-US"/>
        </w:rPr>
        <w:t>life</w:t>
      </w:r>
      <w:r w:rsidRPr="00E20D8F">
        <w:rPr>
          <w:lang w:val="en-US"/>
        </w:rPr>
        <w:t xml:space="preserve">) — a historically established set of species of living organisms, united by a common area at the present time or in </w:t>
      </w:r>
      <w:r>
        <w:rPr>
          <w:lang w:val="en-US"/>
        </w:rPr>
        <w:t xml:space="preserve">the </w:t>
      </w:r>
      <w:r w:rsidRPr="00E20D8F">
        <w:rPr>
          <w:lang w:val="en-US"/>
        </w:rPr>
        <w:t>past geological epochs.</w:t>
      </w:r>
    </w:p>
  </w:footnote>
  <w:footnote w:id="47">
    <w:p w14:paraId="06CC9431" w14:textId="77777777" w:rsidR="00B301CD" w:rsidRPr="00694B1C" w:rsidRDefault="00B301CD" w:rsidP="002C739E">
      <w:pPr>
        <w:pStyle w:val="a9"/>
        <w:rPr>
          <w:lang w:val="en-US"/>
        </w:rPr>
      </w:pPr>
      <w:r>
        <w:rPr>
          <w:rStyle w:val="ab"/>
        </w:rPr>
        <w:footnoteRef/>
      </w:r>
      <w:r w:rsidRPr="00694B1C">
        <w:rPr>
          <w:rFonts w:cs="Times New Roman"/>
          <w:szCs w:val="19"/>
          <w:shd w:val="clear" w:color="auto" w:fill="FFFFFF"/>
          <w:lang w:val="en-US"/>
        </w:rPr>
        <w:t>CIGRE (Conseil International des Grands Réseaux Electriques - International Council on Large High Voltage Electrical Systems) is a non-governmental and non-profit international organization that unites scientists and experts in the field of electrical power systems.</w:t>
      </w:r>
    </w:p>
  </w:footnote>
  <w:footnote w:id="48">
    <w:p w14:paraId="715DD485" w14:textId="77777777" w:rsidR="00B301CD" w:rsidRPr="00646D02" w:rsidRDefault="00B301CD" w:rsidP="002C739E">
      <w:pPr>
        <w:pStyle w:val="a9"/>
        <w:rPr>
          <w:lang w:val="en-US"/>
        </w:rPr>
      </w:pPr>
      <w:r>
        <w:rPr>
          <w:rStyle w:val="ab"/>
        </w:rPr>
        <w:footnoteRef/>
      </w:r>
      <w:r w:rsidRPr="00646D02">
        <w:rPr>
          <w:lang w:val="en-US"/>
        </w:rPr>
        <w:t xml:space="preserve"> The procedure for handling production and consumption waste in the Kyrgyz Republic</w:t>
      </w:r>
    </w:p>
  </w:footnote>
  <w:footnote w:id="49">
    <w:p w14:paraId="37AEDF6A" w14:textId="77777777" w:rsidR="00B301CD" w:rsidRPr="0097192B" w:rsidRDefault="00B301CD" w:rsidP="007B0156">
      <w:pPr>
        <w:pStyle w:val="a9"/>
        <w:rPr>
          <w:lang w:val="en-US"/>
        </w:rPr>
      </w:pPr>
      <w:r>
        <w:rPr>
          <w:rStyle w:val="ab"/>
        </w:rPr>
        <w:footnoteRef/>
      </w:r>
      <w:r w:rsidRPr="0097192B">
        <w:rPr>
          <w:lang w:val="en-US"/>
        </w:rPr>
        <w:t xml:space="preserve"> Land easement: a legally binding agreement that allows landowners to voluntarily restrict or limit development that may occur on their land.</w:t>
      </w:r>
    </w:p>
  </w:footnote>
  <w:footnote w:id="50">
    <w:p w14:paraId="4ABDAAF7" w14:textId="77777777" w:rsidR="00B301CD" w:rsidRPr="00DE1F69" w:rsidRDefault="00B301CD" w:rsidP="00F25ED1">
      <w:pPr>
        <w:rPr>
          <w:sz w:val="20"/>
          <w:szCs w:val="18"/>
          <w:lang w:val="en-US"/>
        </w:rPr>
      </w:pPr>
      <w:r w:rsidRPr="00867AEA">
        <w:rPr>
          <w:sz w:val="20"/>
          <w:szCs w:val="18"/>
        </w:rPr>
        <w:footnoteRef/>
      </w:r>
      <w:r w:rsidRPr="00DE1F69">
        <w:rPr>
          <w:sz w:val="20"/>
          <w:szCs w:val="18"/>
          <w:lang w:val="en-US"/>
        </w:rPr>
        <w:t>Pastures are exclusively owned by the Kyrgyz Republic, the Kyrgyz Republic</w:t>
      </w:r>
      <w:r>
        <w:rPr>
          <w:sz w:val="20"/>
          <w:szCs w:val="18"/>
          <w:lang w:val="en-US"/>
        </w:rPr>
        <w:t xml:space="preserve"> Law“</w:t>
      </w:r>
      <w:r w:rsidRPr="00F25ED1">
        <w:rPr>
          <w:sz w:val="20"/>
          <w:szCs w:val="18"/>
          <w:lang w:val="en-US"/>
        </w:rPr>
        <w:t>On Pastures</w:t>
      </w:r>
      <w:r>
        <w:rPr>
          <w:sz w:val="20"/>
          <w:szCs w:val="18"/>
          <w:lang w:val="en-US"/>
        </w:rPr>
        <w:t>”</w:t>
      </w:r>
      <w:r w:rsidRPr="00DE1F69">
        <w:rPr>
          <w:sz w:val="20"/>
          <w:szCs w:val="18"/>
          <w:lang w:val="en-US"/>
        </w:rPr>
        <w:t>.</w:t>
      </w:r>
    </w:p>
    <w:p w14:paraId="6954AE2E" w14:textId="77777777" w:rsidR="00B301CD" w:rsidRPr="001A1285" w:rsidRDefault="00B301CD" w:rsidP="00F25ED1">
      <w:pPr>
        <w:rPr>
          <w:sz w:val="20"/>
          <w:szCs w:val="18"/>
          <w:lang w:val="en-US"/>
        </w:rPr>
      </w:pPr>
      <w:r w:rsidRPr="00DE1F69">
        <w:rPr>
          <w:sz w:val="20"/>
          <w:szCs w:val="18"/>
          <w:lang w:val="en-US"/>
        </w:rPr>
        <w:t xml:space="preserve">Pastures are used by all local residents, according to the territory of residence, including </w:t>
      </w:r>
      <w:r>
        <w:rPr>
          <w:sz w:val="20"/>
          <w:szCs w:val="18"/>
          <w:lang w:val="en-US"/>
        </w:rPr>
        <w:t>PAP</w:t>
      </w:r>
      <w:r w:rsidRPr="001A1285">
        <w:rPr>
          <w:sz w:val="20"/>
          <w:szCs w:val="18"/>
          <w:lang w:val="en-US"/>
        </w:rPr>
        <w:t xml:space="preserve">. Pastures are used for grazing on the basis of pasture tickets, or for other purposes </w:t>
      </w:r>
      <w:r>
        <w:rPr>
          <w:sz w:val="20"/>
          <w:szCs w:val="18"/>
          <w:lang w:val="en-US"/>
        </w:rPr>
        <w:t>under the</w:t>
      </w:r>
      <w:r w:rsidRPr="001A1285">
        <w:rPr>
          <w:sz w:val="20"/>
          <w:szCs w:val="18"/>
          <w:lang w:val="en-US"/>
        </w:rPr>
        <w:t xml:space="preserve"> lease agreements.</w:t>
      </w:r>
    </w:p>
    <w:p w14:paraId="70AAFC7D" w14:textId="77777777" w:rsidR="00B301CD" w:rsidRPr="001A1285" w:rsidRDefault="00B301CD" w:rsidP="00F25ED1">
      <w:pPr>
        <w:rPr>
          <w:sz w:val="20"/>
          <w:szCs w:val="18"/>
          <w:lang w:val="en-US"/>
        </w:rPr>
      </w:pPr>
      <w:r>
        <w:rPr>
          <w:sz w:val="20"/>
          <w:szCs w:val="18"/>
          <w:lang w:val="en-US"/>
        </w:rPr>
        <w:t xml:space="preserve">It is necessary to </w:t>
      </w:r>
      <w:r w:rsidRPr="001A1285">
        <w:rPr>
          <w:sz w:val="20"/>
          <w:szCs w:val="18"/>
          <w:lang w:val="en-US"/>
        </w:rPr>
        <w:t xml:space="preserve">submit an application to the </w:t>
      </w:r>
      <w:r>
        <w:rPr>
          <w:sz w:val="20"/>
          <w:szCs w:val="18"/>
          <w:lang w:val="en-US"/>
        </w:rPr>
        <w:t xml:space="preserve">AA </w:t>
      </w:r>
      <w:r w:rsidRPr="00F25ED1">
        <w:rPr>
          <w:sz w:val="20"/>
          <w:szCs w:val="18"/>
          <w:lang w:val="en-US"/>
        </w:rPr>
        <w:t>Pasture Committee</w:t>
      </w:r>
      <w:r w:rsidRPr="001A1285">
        <w:rPr>
          <w:sz w:val="20"/>
          <w:szCs w:val="18"/>
          <w:lang w:val="en-US"/>
        </w:rPr>
        <w:t xml:space="preserve"> and, based on the number of available livestock, receive a pasture ticket and an established area for grazing</w:t>
      </w:r>
      <w:r>
        <w:rPr>
          <w:sz w:val="20"/>
          <w:szCs w:val="18"/>
          <w:lang w:val="en-US"/>
        </w:rPr>
        <w:t>.</w:t>
      </w:r>
    </w:p>
  </w:footnote>
  <w:footnote w:id="51">
    <w:p w14:paraId="6AA5492F" w14:textId="77777777" w:rsidR="00B301CD" w:rsidRPr="0038796C" w:rsidRDefault="00B301CD" w:rsidP="0038796C">
      <w:pPr>
        <w:rPr>
          <w:lang w:val="en-US"/>
        </w:rPr>
      </w:pPr>
      <w:r w:rsidRPr="00867AEA">
        <w:rPr>
          <w:sz w:val="20"/>
          <w:szCs w:val="18"/>
        </w:rPr>
        <w:footnoteRef/>
      </w:r>
      <w:r>
        <w:rPr>
          <w:sz w:val="20"/>
          <w:szCs w:val="18"/>
          <w:lang w:val="en-US"/>
        </w:rPr>
        <w:t xml:space="preserve">KR GR No. </w:t>
      </w:r>
      <w:r w:rsidRPr="0099221D">
        <w:rPr>
          <w:sz w:val="20"/>
          <w:szCs w:val="18"/>
          <w:lang w:val="en-US"/>
        </w:rPr>
        <w:t>201</w:t>
      </w:r>
      <w:r>
        <w:rPr>
          <w:sz w:val="20"/>
          <w:szCs w:val="18"/>
          <w:lang w:val="en-US"/>
        </w:rPr>
        <w:t xml:space="preserve"> dated </w:t>
      </w:r>
      <w:r w:rsidRPr="0099221D">
        <w:rPr>
          <w:sz w:val="20"/>
          <w:szCs w:val="18"/>
          <w:lang w:val="en-US"/>
        </w:rPr>
        <w:t xml:space="preserve">11 </w:t>
      </w:r>
      <w:r>
        <w:rPr>
          <w:sz w:val="20"/>
          <w:szCs w:val="18"/>
          <w:lang w:val="en-US"/>
        </w:rPr>
        <w:t xml:space="preserve">April </w:t>
      </w:r>
      <w:r w:rsidRPr="0099221D">
        <w:rPr>
          <w:sz w:val="20"/>
          <w:szCs w:val="18"/>
          <w:lang w:val="en-US"/>
        </w:rPr>
        <w:t>2016</w:t>
      </w:r>
    </w:p>
  </w:footnote>
  <w:footnote w:id="52">
    <w:p w14:paraId="61F580FD" w14:textId="77777777" w:rsidR="00B301CD" w:rsidRPr="0024129C" w:rsidRDefault="00B301CD">
      <w:pPr>
        <w:pStyle w:val="a9"/>
        <w:rPr>
          <w:lang w:val="en-US"/>
        </w:rPr>
      </w:pPr>
      <w:r>
        <w:rPr>
          <w:rStyle w:val="ab"/>
        </w:rPr>
        <w:footnoteRef/>
      </w:r>
      <w:r>
        <w:rPr>
          <w:lang w:val="en-US"/>
        </w:rPr>
        <w:t>Source</w:t>
      </w:r>
      <w:r w:rsidRPr="0024129C">
        <w:rPr>
          <w:lang w:val="en-US"/>
        </w:rPr>
        <w:t xml:space="preserve">: </w:t>
      </w:r>
      <w:r w:rsidRPr="003C5039">
        <w:rPr>
          <w:lang w:val="en-US"/>
        </w:rPr>
        <w:t>https</w:t>
      </w:r>
      <w:r w:rsidRPr="0024129C">
        <w:rPr>
          <w:lang w:val="en-US"/>
        </w:rPr>
        <w:t>://</w:t>
      </w:r>
      <w:r w:rsidRPr="003C5039">
        <w:rPr>
          <w:lang w:val="en-US"/>
        </w:rPr>
        <w:t>znaytovar</w:t>
      </w:r>
      <w:r w:rsidRPr="0024129C">
        <w:rPr>
          <w:lang w:val="en-US"/>
        </w:rPr>
        <w:t>.</w:t>
      </w:r>
      <w:r w:rsidRPr="003C5039">
        <w:rPr>
          <w:lang w:val="en-US"/>
        </w:rPr>
        <w:t>ru</w:t>
      </w:r>
      <w:r w:rsidRPr="0024129C">
        <w:rPr>
          <w:lang w:val="en-US"/>
        </w:rPr>
        <w:t>/</w:t>
      </w:r>
      <w:r w:rsidRPr="003C5039">
        <w:rPr>
          <w:lang w:val="en-US"/>
        </w:rPr>
        <w:t>gost</w:t>
      </w:r>
      <w:r w:rsidRPr="0024129C">
        <w:rPr>
          <w:lang w:val="en-US"/>
        </w:rPr>
        <w:t>/2/</w:t>
      </w:r>
      <w:r w:rsidRPr="003C5039">
        <w:rPr>
          <w:lang w:val="en-US"/>
        </w:rPr>
        <w:t>RD</w:t>
      </w:r>
      <w:r w:rsidRPr="0024129C">
        <w:rPr>
          <w:lang w:val="en-US"/>
        </w:rPr>
        <w:t>_342050494_</w:t>
      </w:r>
      <w:r w:rsidRPr="003C5039">
        <w:rPr>
          <w:lang w:val="en-US"/>
        </w:rPr>
        <w:t>Tipovaya</w:t>
      </w:r>
      <w:r w:rsidRPr="0024129C">
        <w:rPr>
          <w:lang w:val="en-US"/>
        </w:rPr>
        <w:t>_</w:t>
      </w:r>
      <w:r w:rsidRPr="003C5039">
        <w:rPr>
          <w:lang w:val="en-US"/>
        </w:rPr>
        <w:t>instrukc</w:t>
      </w:r>
      <w:r w:rsidRPr="0024129C">
        <w:rPr>
          <w:lang w:val="en-US"/>
        </w:rPr>
        <w:t>.</w:t>
      </w:r>
      <w:r w:rsidRPr="003C5039">
        <w:rPr>
          <w:lang w:val="en-US"/>
        </w:rPr>
        <w:t>html</w:t>
      </w:r>
    </w:p>
  </w:footnote>
  <w:footnote w:id="53">
    <w:p w14:paraId="22625FD9" w14:textId="77777777" w:rsidR="00B301CD" w:rsidRPr="003C5039" w:rsidRDefault="00B301CD">
      <w:pPr>
        <w:pStyle w:val="a9"/>
        <w:rPr>
          <w:lang w:val="en-US"/>
        </w:rPr>
      </w:pPr>
      <w:r>
        <w:rPr>
          <w:rStyle w:val="ab"/>
        </w:rPr>
        <w:footnoteRef/>
      </w:r>
      <w:r w:rsidRPr="00C32430">
        <w:rPr>
          <w:lang w:val="en-US"/>
        </w:rPr>
        <w:t>Ministry of Internal Affairs, State National Security Agency, State Defense Committee, Security Council, Ministry of Foreign Affairs</w:t>
      </w:r>
      <w:r>
        <w:rPr>
          <w:lang w:val="en-US"/>
        </w:rPr>
        <w:t>,</w:t>
      </w:r>
      <w:r w:rsidRPr="00C32430">
        <w:rPr>
          <w:lang w:val="en-US"/>
        </w:rPr>
        <w:t xml:space="preserve"> Ministry of Economy, Ministry of Finance, Ministry of Culture and Tourism, Ministry of Transport and Roads, State Border Service, State Customs Service, Veterinary Service, Phytosanitary Agency and others.</w:t>
      </w:r>
    </w:p>
  </w:footnote>
  <w:footnote w:id="54">
    <w:p w14:paraId="3303DDED" w14:textId="77777777" w:rsidR="00B301CD" w:rsidRPr="003C5039" w:rsidRDefault="00B301CD">
      <w:pPr>
        <w:pStyle w:val="a9"/>
        <w:rPr>
          <w:lang w:val="en-US"/>
        </w:rPr>
      </w:pPr>
      <w:r>
        <w:rPr>
          <w:rStyle w:val="ab"/>
        </w:rPr>
        <w:footnoteRef/>
      </w:r>
      <w:r w:rsidRPr="00C32430">
        <w:rPr>
          <w:lang w:val="en-US"/>
        </w:rPr>
        <w:t xml:space="preserve">Guidance is provided in </w:t>
      </w:r>
      <w:r w:rsidRPr="00C32430">
        <w:rPr>
          <w:i/>
          <w:lang w:val="en-US"/>
        </w:rPr>
        <w:t>Appendix 27</w:t>
      </w:r>
    </w:p>
  </w:footnote>
  <w:footnote w:id="55">
    <w:p w14:paraId="36659BA0" w14:textId="77777777" w:rsidR="00B301CD" w:rsidRPr="004C609C" w:rsidRDefault="00B301CD" w:rsidP="002C003D">
      <w:pPr>
        <w:pStyle w:val="a9"/>
        <w:rPr>
          <w:lang w:val="en-US"/>
        </w:rPr>
      </w:pPr>
      <w:r>
        <w:rPr>
          <w:rStyle w:val="ab"/>
        </w:rPr>
        <w:footnoteRef/>
      </w:r>
      <w:r w:rsidRPr="004C609C">
        <w:rPr>
          <w:lang w:val="en-US"/>
        </w:rPr>
        <w:t xml:space="preserve">  Including requirements presented in </w:t>
      </w:r>
      <w:r w:rsidRPr="004C609C">
        <w:rPr>
          <w:i/>
          <w:lang w:val="en-US"/>
        </w:rPr>
        <w:t>Annex 2</w:t>
      </w:r>
      <w:r>
        <w:rPr>
          <w:i/>
          <w:lang w:val="en-US"/>
        </w:rPr>
        <w:t>9</w:t>
      </w:r>
    </w:p>
  </w:footnote>
  <w:footnote w:id="56">
    <w:p w14:paraId="73100A62" w14:textId="77777777" w:rsidR="00B301CD" w:rsidRPr="007A2ECE" w:rsidRDefault="00B301CD" w:rsidP="002C003D">
      <w:pPr>
        <w:pStyle w:val="a9"/>
        <w:rPr>
          <w:lang w:val="en-US"/>
        </w:rPr>
      </w:pPr>
      <w:r>
        <w:rPr>
          <w:rStyle w:val="ab"/>
        </w:rPr>
        <w:footnoteRef/>
      </w:r>
      <w:r w:rsidRPr="007A2ECE">
        <w:rPr>
          <w:lang w:val="en-US"/>
        </w:rPr>
        <w:t xml:space="preserve"> See Section 9, Occupational Safety.</w:t>
      </w:r>
    </w:p>
  </w:footnote>
  <w:footnote w:id="57">
    <w:p w14:paraId="496B59D2" w14:textId="77777777" w:rsidR="00B301CD" w:rsidRPr="007A2ECE" w:rsidRDefault="00B301CD" w:rsidP="002C003D">
      <w:pPr>
        <w:pStyle w:val="a9"/>
        <w:rPr>
          <w:lang w:val="en-US"/>
        </w:rPr>
      </w:pPr>
      <w:r>
        <w:rPr>
          <w:rStyle w:val="ab"/>
        </w:rPr>
        <w:footnoteRef/>
      </w:r>
      <w:r w:rsidRPr="007A2ECE">
        <w:rPr>
          <w:lang w:val="en-US"/>
        </w:rPr>
        <w:t xml:space="preserve"> The mechanism of land transformation is presented in Section 3.1 (detailed information with support plans will be presented in the RAP)</w:t>
      </w:r>
    </w:p>
  </w:footnote>
  <w:footnote w:id="58">
    <w:p w14:paraId="3661AFD2" w14:textId="77777777" w:rsidR="00B301CD" w:rsidRPr="007A2ECE" w:rsidRDefault="00B301CD" w:rsidP="002C003D">
      <w:pPr>
        <w:pStyle w:val="a9"/>
        <w:rPr>
          <w:lang w:val="en-US"/>
        </w:rPr>
      </w:pPr>
      <w:r>
        <w:rPr>
          <w:rStyle w:val="ab"/>
        </w:rPr>
        <w:footnoteRef/>
      </w:r>
      <w:r w:rsidRPr="007A2ECE">
        <w:rPr>
          <w:lang w:val="en-US"/>
        </w:rPr>
        <w:t xml:space="preserve"> The final calculation will be presented after the forest management project is completed by the Department of Forestry and Hunting of the SAEPF</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4472C4" w:themeColor="accent1"/>
        <w:sz w:val="22"/>
        <w:szCs w:val="23"/>
        <w:lang w:val="en-US"/>
      </w:rPr>
      <w:alias w:val="Название"/>
      <w:tag w:val=""/>
      <w:id w:val="804123942"/>
      <w:dataBinding w:prefixMappings="xmlns:ns0='http://purl.org/dc/elements/1.1/' xmlns:ns1='http://schemas.openxmlformats.org/package/2006/metadata/core-properties' " w:xpath="/ns1:coreProperties[1]/ns0:title[1]" w:storeItemID="{6C3C8BC8-F283-45AE-878A-BAB7291924A1}"/>
      <w:text/>
    </w:sdtPr>
    <w:sdtEndPr/>
    <w:sdtContent>
      <w:p w14:paraId="3569CF8E" w14:textId="77777777" w:rsidR="00B301CD" w:rsidRPr="00422B74" w:rsidRDefault="00B301CD" w:rsidP="00AF3680">
        <w:pPr>
          <w:pStyle w:val="af7"/>
          <w:tabs>
            <w:tab w:val="clear" w:pos="4677"/>
            <w:tab w:val="clear" w:pos="9355"/>
          </w:tabs>
          <w:jc w:val="center"/>
          <w:rPr>
            <w:color w:val="7F7F7F" w:themeColor="text1" w:themeTint="80"/>
            <w:sz w:val="22"/>
            <w:szCs w:val="23"/>
            <w:lang w:val="en-US"/>
          </w:rPr>
        </w:pPr>
        <w:r>
          <w:rPr>
            <w:color w:val="4472C4" w:themeColor="accent1"/>
            <w:sz w:val="22"/>
            <w:szCs w:val="23"/>
            <w:lang w:val="en-US"/>
          </w:rPr>
          <w:t>Environmental and Social Impact Assessment (Environmental Protection Chapter)                                 CASA 1000 project in the Kyrgyz Republic</w:t>
        </w:r>
      </w:p>
    </w:sdtContent>
  </w:sdt>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4472C4" w:themeColor="accent1"/>
        <w:sz w:val="22"/>
        <w:szCs w:val="23"/>
        <w:lang w:val="en-US"/>
      </w:rPr>
      <w:alias w:val="Название"/>
      <w:tag w:val=""/>
      <w:id w:val="-331601856"/>
      <w:dataBinding w:prefixMappings="xmlns:ns0='http://purl.org/dc/elements/1.1/' xmlns:ns1='http://schemas.openxmlformats.org/package/2006/metadata/core-properties' " w:xpath="/ns1:coreProperties[1]/ns0:title[1]" w:storeItemID="{6C3C8BC8-F283-45AE-878A-BAB7291924A1}"/>
      <w:text/>
    </w:sdtPr>
    <w:sdtEndPr/>
    <w:sdtContent>
      <w:p w14:paraId="1D245B00" w14:textId="77777777" w:rsidR="00B301CD" w:rsidRPr="00422B74" w:rsidRDefault="00B301CD" w:rsidP="00DA104F">
        <w:pPr>
          <w:pStyle w:val="af7"/>
          <w:tabs>
            <w:tab w:val="clear" w:pos="4677"/>
            <w:tab w:val="clear" w:pos="9355"/>
          </w:tabs>
          <w:jc w:val="center"/>
          <w:rPr>
            <w:color w:val="7F7F7F" w:themeColor="text1" w:themeTint="80"/>
            <w:sz w:val="22"/>
            <w:szCs w:val="23"/>
            <w:lang w:val="en-US"/>
          </w:rPr>
        </w:pPr>
        <w:r>
          <w:rPr>
            <w:color w:val="4472C4" w:themeColor="accent1"/>
            <w:sz w:val="22"/>
            <w:szCs w:val="23"/>
            <w:lang w:val="en-US"/>
          </w:rPr>
          <w:t>Environmental and Social Impact Assessment (Environmental Protection Chapter)                                 CASA 1000 project in the Kyrgyz Republic</w:t>
        </w:r>
      </w:p>
    </w:sdtContent>
  </w:sdt>
  <w:p w14:paraId="16C3C939" w14:textId="77777777" w:rsidR="00B301CD" w:rsidRPr="00117B66" w:rsidRDefault="00B301CD">
    <w:pPr>
      <w:pStyle w:val="af7"/>
      <w:rP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F"/>
    <w:multiLevelType w:val="singleLevel"/>
    <w:tmpl w:val="4252C9A0"/>
    <w:lvl w:ilvl="0">
      <w:start w:val="1"/>
      <w:numFmt w:val="decimal"/>
      <w:pStyle w:val="2"/>
      <w:lvlText w:val="%1."/>
      <w:lvlJc w:val="left"/>
      <w:pPr>
        <w:tabs>
          <w:tab w:val="num" w:pos="643"/>
        </w:tabs>
        <w:ind w:left="643" w:hanging="360"/>
      </w:pPr>
    </w:lvl>
  </w:abstractNum>
  <w:abstractNum w:abstractNumId="1" w15:restartNumberingAfterBreak="0">
    <w:nsid w:val="00000001"/>
    <w:multiLevelType w:val="multilevel"/>
    <w:tmpl w:val="87428EF6"/>
    <w:name w:val="WWNum1"/>
    <w:lvl w:ilvl="0">
      <w:start w:val="1"/>
      <w:numFmt w:val="decimal"/>
      <w:lvlText w:val="%1)"/>
      <w:lvlJc w:val="left"/>
      <w:pPr>
        <w:tabs>
          <w:tab w:val="num" w:pos="0"/>
        </w:tabs>
        <w:ind w:left="720" w:hanging="360"/>
      </w:pPr>
      <w:rPr>
        <w:rFonts w:ascii="Times New Roman" w:eastAsia="Calibri" w:hAnsi="Times New Roman" w:cs="Times New Roman"/>
        <w:sz w:val="24"/>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15:restartNumberingAfterBreak="0">
    <w:nsid w:val="0045186F"/>
    <w:multiLevelType w:val="hybridMultilevel"/>
    <w:tmpl w:val="33B4F4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07A0428"/>
    <w:multiLevelType w:val="hybridMultilevel"/>
    <w:tmpl w:val="2FB48EFA"/>
    <w:lvl w:ilvl="0" w:tplc="04190001">
      <w:start w:val="1"/>
      <w:numFmt w:val="bullet"/>
      <w:lvlText w:val=""/>
      <w:lvlJc w:val="left"/>
      <w:pPr>
        <w:ind w:left="780" w:hanging="720"/>
      </w:pPr>
      <w:rPr>
        <w:rFonts w:ascii="Symbol" w:hAnsi="Symbol" w:hint="default"/>
      </w:rPr>
    </w:lvl>
    <w:lvl w:ilvl="1" w:tplc="10090019" w:tentative="1">
      <w:start w:val="1"/>
      <w:numFmt w:val="lowerLetter"/>
      <w:lvlText w:val="%2."/>
      <w:lvlJc w:val="left"/>
      <w:pPr>
        <w:ind w:left="1140" w:hanging="360"/>
      </w:pPr>
    </w:lvl>
    <w:lvl w:ilvl="2" w:tplc="1009001B" w:tentative="1">
      <w:start w:val="1"/>
      <w:numFmt w:val="lowerRoman"/>
      <w:lvlText w:val="%3."/>
      <w:lvlJc w:val="right"/>
      <w:pPr>
        <w:ind w:left="1860" w:hanging="180"/>
      </w:pPr>
    </w:lvl>
    <w:lvl w:ilvl="3" w:tplc="1009000F" w:tentative="1">
      <w:start w:val="1"/>
      <w:numFmt w:val="decimal"/>
      <w:lvlText w:val="%4."/>
      <w:lvlJc w:val="left"/>
      <w:pPr>
        <w:ind w:left="2580" w:hanging="360"/>
      </w:pPr>
    </w:lvl>
    <w:lvl w:ilvl="4" w:tplc="10090019" w:tentative="1">
      <w:start w:val="1"/>
      <w:numFmt w:val="lowerLetter"/>
      <w:lvlText w:val="%5."/>
      <w:lvlJc w:val="left"/>
      <w:pPr>
        <w:ind w:left="3300" w:hanging="360"/>
      </w:pPr>
    </w:lvl>
    <w:lvl w:ilvl="5" w:tplc="1009001B" w:tentative="1">
      <w:start w:val="1"/>
      <w:numFmt w:val="lowerRoman"/>
      <w:lvlText w:val="%6."/>
      <w:lvlJc w:val="right"/>
      <w:pPr>
        <w:ind w:left="4020" w:hanging="180"/>
      </w:pPr>
    </w:lvl>
    <w:lvl w:ilvl="6" w:tplc="1009000F" w:tentative="1">
      <w:start w:val="1"/>
      <w:numFmt w:val="decimal"/>
      <w:lvlText w:val="%7."/>
      <w:lvlJc w:val="left"/>
      <w:pPr>
        <w:ind w:left="4740" w:hanging="360"/>
      </w:pPr>
    </w:lvl>
    <w:lvl w:ilvl="7" w:tplc="10090019" w:tentative="1">
      <w:start w:val="1"/>
      <w:numFmt w:val="lowerLetter"/>
      <w:lvlText w:val="%8."/>
      <w:lvlJc w:val="left"/>
      <w:pPr>
        <w:ind w:left="5460" w:hanging="360"/>
      </w:pPr>
    </w:lvl>
    <w:lvl w:ilvl="8" w:tplc="1009001B" w:tentative="1">
      <w:start w:val="1"/>
      <w:numFmt w:val="lowerRoman"/>
      <w:lvlText w:val="%9."/>
      <w:lvlJc w:val="right"/>
      <w:pPr>
        <w:ind w:left="6180" w:hanging="180"/>
      </w:pPr>
    </w:lvl>
  </w:abstractNum>
  <w:abstractNum w:abstractNumId="4" w15:restartNumberingAfterBreak="0">
    <w:nsid w:val="00D9389B"/>
    <w:multiLevelType w:val="hybridMultilevel"/>
    <w:tmpl w:val="7D30F7E4"/>
    <w:lvl w:ilvl="0" w:tplc="A7B6A31C">
      <w:start w:val="1"/>
      <w:numFmt w:val="bullet"/>
      <w:lvlText w:val="-"/>
      <w:lvlJc w:val="left"/>
      <w:pPr>
        <w:ind w:left="720" w:hanging="360"/>
      </w:pPr>
      <w:rPr>
        <w:rFonts w:ascii="Calibri" w:hAnsi="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0F55CED"/>
    <w:multiLevelType w:val="hybridMultilevel"/>
    <w:tmpl w:val="680402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23B357C"/>
    <w:multiLevelType w:val="hybridMultilevel"/>
    <w:tmpl w:val="409C0A3A"/>
    <w:lvl w:ilvl="0" w:tplc="A7B6A31C">
      <w:start w:val="1"/>
      <w:numFmt w:val="bullet"/>
      <w:lvlText w:val="-"/>
      <w:lvlJc w:val="left"/>
      <w:pPr>
        <w:ind w:left="720" w:hanging="360"/>
      </w:pPr>
      <w:rPr>
        <w:rFonts w:ascii="Calibri" w:hAnsi="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024D6A6F"/>
    <w:multiLevelType w:val="hybridMultilevel"/>
    <w:tmpl w:val="C8029D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02510BD8"/>
    <w:multiLevelType w:val="hybridMultilevel"/>
    <w:tmpl w:val="29D68614"/>
    <w:lvl w:ilvl="0" w:tplc="2000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025779AB"/>
    <w:multiLevelType w:val="multilevel"/>
    <w:tmpl w:val="831A1B70"/>
    <w:lvl w:ilvl="0">
      <w:start w:val="7"/>
      <w:numFmt w:val="decimal"/>
      <w:lvlText w:val="%1."/>
      <w:lvlJc w:val="left"/>
      <w:pPr>
        <w:ind w:left="1080" w:hanging="360"/>
      </w:pPr>
    </w:lvl>
    <w:lvl w:ilvl="1">
      <w:start w:val="1"/>
      <w:numFmt w:val="decimal"/>
      <w:isLgl/>
      <w:lvlText w:val="%1.%2."/>
      <w:lvlJc w:val="left"/>
      <w:pPr>
        <w:ind w:left="1080" w:hanging="360"/>
      </w:pPr>
    </w:lvl>
    <w:lvl w:ilvl="2">
      <w:start w:val="1"/>
      <w:numFmt w:val="decimal"/>
      <w:isLgl/>
      <w:lvlText w:val="%1.%2.%3."/>
      <w:lvlJc w:val="left"/>
      <w:pPr>
        <w:ind w:left="720" w:hanging="720"/>
      </w:pPr>
    </w:lvl>
    <w:lvl w:ilvl="3">
      <w:start w:val="1"/>
      <w:numFmt w:val="decimal"/>
      <w:pStyle w:val="34"/>
      <w:isLgl/>
      <w:lvlText w:val="%1.%2.%3.%4."/>
      <w:lvlJc w:val="left"/>
      <w:pPr>
        <w:ind w:left="1440" w:hanging="720"/>
      </w:pPr>
      <w:rPr>
        <w:b w:val="0"/>
        <w:i/>
      </w:rPr>
    </w:lvl>
    <w:lvl w:ilvl="4">
      <w:start w:val="1"/>
      <w:numFmt w:val="decimal"/>
      <w:isLgl/>
      <w:lvlText w:val="%1.%2.%3.%4.%5."/>
      <w:lvlJc w:val="left"/>
      <w:pPr>
        <w:ind w:left="1800" w:hanging="1080"/>
      </w:pPr>
    </w:lvl>
    <w:lvl w:ilvl="5">
      <w:start w:val="1"/>
      <w:numFmt w:val="decimal"/>
      <w:isLgl/>
      <w:lvlText w:val="%1.%2.%3.%4.%5.%6."/>
      <w:lvlJc w:val="left"/>
      <w:pPr>
        <w:ind w:left="1800" w:hanging="1080"/>
      </w:pPr>
    </w:lvl>
    <w:lvl w:ilvl="6">
      <w:start w:val="1"/>
      <w:numFmt w:val="decimal"/>
      <w:isLgl/>
      <w:lvlText w:val="%1.%2.%3.%4.%5.%6.%7."/>
      <w:lvlJc w:val="left"/>
      <w:pPr>
        <w:ind w:left="2160" w:hanging="1440"/>
      </w:pPr>
    </w:lvl>
    <w:lvl w:ilvl="7">
      <w:start w:val="1"/>
      <w:numFmt w:val="decimal"/>
      <w:isLgl/>
      <w:lvlText w:val="%1.%2.%3.%4.%5.%6.%7.%8."/>
      <w:lvlJc w:val="left"/>
      <w:pPr>
        <w:ind w:left="2160" w:hanging="1440"/>
      </w:pPr>
    </w:lvl>
    <w:lvl w:ilvl="8">
      <w:start w:val="1"/>
      <w:numFmt w:val="decimal"/>
      <w:isLgl/>
      <w:lvlText w:val="%1.%2.%3.%4.%5.%6.%7.%8.%9."/>
      <w:lvlJc w:val="left"/>
      <w:pPr>
        <w:ind w:left="2520" w:hanging="1800"/>
      </w:pPr>
    </w:lvl>
  </w:abstractNum>
  <w:abstractNum w:abstractNumId="10" w15:restartNumberingAfterBreak="0">
    <w:nsid w:val="026B60CE"/>
    <w:multiLevelType w:val="hybridMultilevel"/>
    <w:tmpl w:val="22DA8486"/>
    <w:lvl w:ilvl="0" w:tplc="2000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02B517CD"/>
    <w:multiLevelType w:val="hybridMultilevel"/>
    <w:tmpl w:val="B7802392"/>
    <w:lvl w:ilvl="0" w:tplc="041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2DC4E6E"/>
    <w:multiLevelType w:val="hybridMultilevel"/>
    <w:tmpl w:val="2FD8CEC4"/>
    <w:lvl w:ilvl="0" w:tplc="20000001">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13" w15:restartNumberingAfterBreak="0">
    <w:nsid w:val="04683081"/>
    <w:multiLevelType w:val="hybridMultilevel"/>
    <w:tmpl w:val="24CE7AD0"/>
    <w:lvl w:ilvl="0" w:tplc="20000005">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4" w15:restartNumberingAfterBreak="0">
    <w:nsid w:val="056221B4"/>
    <w:multiLevelType w:val="hybridMultilevel"/>
    <w:tmpl w:val="5EDA4F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059A26FA"/>
    <w:multiLevelType w:val="hybridMultilevel"/>
    <w:tmpl w:val="9250AD16"/>
    <w:lvl w:ilvl="0" w:tplc="0419000F">
      <w:start w:val="1"/>
      <w:numFmt w:val="decimal"/>
      <w:lvlText w:val="%1."/>
      <w:lvlJc w:val="left"/>
      <w:pPr>
        <w:ind w:left="644" w:hanging="360"/>
      </w:pPr>
      <w:rPr>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06633697"/>
    <w:multiLevelType w:val="hybridMultilevel"/>
    <w:tmpl w:val="45F89714"/>
    <w:lvl w:ilvl="0" w:tplc="8F6CAB9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15:restartNumberingAfterBreak="0">
    <w:nsid w:val="06B74992"/>
    <w:multiLevelType w:val="hybridMultilevel"/>
    <w:tmpl w:val="5ABE9230"/>
    <w:lvl w:ilvl="0" w:tplc="20000005">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8" w15:restartNumberingAfterBreak="0">
    <w:nsid w:val="06F4740D"/>
    <w:multiLevelType w:val="hybridMultilevel"/>
    <w:tmpl w:val="AAF061A0"/>
    <w:lvl w:ilvl="0" w:tplc="D5769592">
      <w:numFmt w:val="bullet"/>
      <w:lvlText w:val="•"/>
      <w:lvlJc w:val="left"/>
      <w:pPr>
        <w:ind w:left="1080" w:hanging="360"/>
      </w:pPr>
      <w:rPr>
        <w:rFonts w:ascii="Times New Roman" w:eastAsiaTheme="minorHAnsi"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9" w15:restartNumberingAfterBreak="0">
    <w:nsid w:val="07673BA1"/>
    <w:multiLevelType w:val="hybridMultilevel"/>
    <w:tmpl w:val="790068F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0" w15:restartNumberingAfterBreak="0">
    <w:nsid w:val="07C96148"/>
    <w:multiLevelType w:val="hybridMultilevel"/>
    <w:tmpl w:val="0F4411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07F3260C"/>
    <w:multiLevelType w:val="hybridMultilevel"/>
    <w:tmpl w:val="AAB684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08FA16F2"/>
    <w:multiLevelType w:val="hybridMultilevel"/>
    <w:tmpl w:val="E95ADB32"/>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09FF37E2"/>
    <w:multiLevelType w:val="hybridMultilevel"/>
    <w:tmpl w:val="FE64C742"/>
    <w:lvl w:ilvl="0" w:tplc="04190001">
      <w:start w:val="1"/>
      <w:numFmt w:val="bullet"/>
      <w:lvlText w:val=""/>
      <w:lvlJc w:val="left"/>
      <w:pPr>
        <w:ind w:left="1800" w:hanging="360"/>
      </w:pPr>
      <w:rPr>
        <w:rFonts w:ascii="Symbol" w:hAnsi="Symbol" w:hint="default"/>
      </w:rPr>
    </w:lvl>
    <w:lvl w:ilvl="1" w:tplc="AB24FCE2">
      <w:numFmt w:val="bullet"/>
      <w:lvlText w:val="•"/>
      <w:lvlJc w:val="left"/>
      <w:pPr>
        <w:ind w:left="2868" w:hanging="708"/>
      </w:pPr>
      <w:rPr>
        <w:rFonts w:ascii="Times New Roman" w:eastAsiaTheme="minorHAnsi" w:hAnsi="Times New Roman" w:cs="Times New Roman"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24" w15:restartNumberingAfterBreak="0">
    <w:nsid w:val="0A395AF8"/>
    <w:multiLevelType w:val="multilevel"/>
    <w:tmpl w:val="9C304F44"/>
    <w:lvl w:ilvl="0">
      <w:start w:val="1"/>
      <w:numFmt w:val="decimal"/>
      <w:lvlText w:val="%1."/>
      <w:lvlJc w:val="left"/>
      <w:pPr>
        <w:ind w:left="1004" w:hanging="360"/>
      </w:pPr>
      <w:rPr>
        <w:rFonts w:cs="Times New Roman" w:hint="default"/>
        <w:i w:val="0"/>
      </w:rPr>
    </w:lvl>
    <w:lvl w:ilvl="1">
      <w:start w:val="9"/>
      <w:numFmt w:val="decimal"/>
      <w:isLgl/>
      <w:lvlText w:val="%1.%2."/>
      <w:lvlJc w:val="left"/>
      <w:pPr>
        <w:ind w:left="1402" w:hanging="54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018" w:hanging="720"/>
      </w:pPr>
      <w:rPr>
        <w:rFonts w:hint="default"/>
      </w:rPr>
    </w:lvl>
    <w:lvl w:ilvl="4">
      <w:start w:val="1"/>
      <w:numFmt w:val="decimal"/>
      <w:isLgl/>
      <w:lvlText w:val="%1.%2.%3.%4.%5."/>
      <w:lvlJc w:val="left"/>
      <w:pPr>
        <w:ind w:left="2596" w:hanging="1080"/>
      </w:pPr>
      <w:rPr>
        <w:rFonts w:hint="default"/>
      </w:rPr>
    </w:lvl>
    <w:lvl w:ilvl="5">
      <w:start w:val="1"/>
      <w:numFmt w:val="decimal"/>
      <w:isLgl/>
      <w:lvlText w:val="%1.%2.%3.%4.%5.%6."/>
      <w:lvlJc w:val="left"/>
      <w:pPr>
        <w:ind w:left="2814" w:hanging="1080"/>
      </w:pPr>
      <w:rPr>
        <w:rFonts w:hint="default"/>
      </w:rPr>
    </w:lvl>
    <w:lvl w:ilvl="6">
      <w:start w:val="1"/>
      <w:numFmt w:val="decimal"/>
      <w:isLgl/>
      <w:lvlText w:val="%1.%2.%3.%4.%5.%6.%7."/>
      <w:lvlJc w:val="left"/>
      <w:pPr>
        <w:ind w:left="3392" w:hanging="1440"/>
      </w:pPr>
      <w:rPr>
        <w:rFonts w:hint="default"/>
      </w:rPr>
    </w:lvl>
    <w:lvl w:ilvl="7">
      <w:start w:val="1"/>
      <w:numFmt w:val="decimal"/>
      <w:isLgl/>
      <w:lvlText w:val="%1.%2.%3.%4.%5.%6.%7.%8."/>
      <w:lvlJc w:val="left"/>
      <w:pPr>
        <w:ind w:left="3610" w:hanging="1440"/>
      </w:pPr>
      <w:rPr>
        <w:rFonts w:hint="default"/>
      </w:rPr>
    </w:lvl>
    <w:lvl w:ilvl="8">
      <w:start w:val="1"/>
      <w:numFmt w:val="decimal"/>
      <w:isLgl/>
      <w:lvlText w:val="%1.%2.%3.%4.%5.%6.%7.%8.%9."/>
      <w:lvlJc w:val="left"/>
      <w:pPr>
        <w:ind w:left="4188" w:hanging="1800"/>
      </w:pPr>
      <w:rPr>
        <w:rFonts w:hint="default"/>
      </w:rPr>
    </w:lvl>
  </w:abstractNum>
  <w:abstractNum w:abstractNumId="25" w15:restartNumberingAfterBreak="0">
    <w:nsid w:val="0A690852"/>
    <w:multiLevelType w:val="hybridMultilevel"/>
    <w:tmpl w:val="A1386EDA"/>
    <w:lvl w:ilvl="0" w:tplc="2000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6" w15:restartNumberingAfterBreak="0">
    <w:nsid w:val="0B2F3EDC"/>
    <w:multiLevelType w:val="multilevel"/>
    <w:tmpl w:val="99D0505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0C6366C9"/>
    <w:multiLevelType w:val="hybridMultilevel"/>
    <w:tmpl w:val="831C59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0C7C1327"/>
    <w:multiLevelType w:val="hybridMultilevel"/>
    <w:tmpl w:val="EC169B2E"/>
    <w:lvl w:ilvl="0" w:tplc="04190001">
      <w:start w:val="1"/>
      <w:numFmt w:val="bullet"/>
      <w:lvlText w:val=""/>
      <w:lvlJc w:val="left"/>
      <w:pPr>
        <w:ind w:left="780" w:hanging="720"/>
      </w:pPr>
      <w:rPr>
        <w:rFonts w:ascii="Symbol" w:hAnsi="Symbol" w:hint="default"/>
      </w:rPr>
    </w:lvl>
    <w:lvl w:ilvl="1" w:tplc="10090019" w:tentative="1">
      <w:start w:val="1"/>
      <w:numFmt w:val="lowerLetter"/>
      <w:lvlText w:val="%2."/>
      <w:lvlJc w:val="left"/>
      <w:pPr>
        <w:ind w:left="1140" w:hanging="360"/>
      </w:pPr>
    </w:lvl>
    <w:lvl w:ilvl="2" w:tplc="1009001B" w:tentative="1">
      <w:start w:val="1"/>
      <w:numFmt w:val="lowerRoman"/>
      <w:lvlText w:val="%3."/>
      <w:lvlJc w:val="right"/>
      <w:pPr>
        <w:ind w:left="1860" w:hanging="180"/>
      </w:pPr>
    </w:lvl>
    <w:lvl w:ilvl="3" w:tplc="1009000F" w:tentative="1">
      <w:start w:val="1"/>
      <w:numFmt w:val="decimal"/>
      <w:lvlText w:val="%4."/>
      <w:lvlJc w:val="left"/>
      <w:pPr>
        <w:ind w:left="2580" w:hanging="360"/>
      </w:pPr>
    </w:lvl>
    <w:lvl w:ilvl="4" w:tplc="10090019" w:tentative="1">
      <w:start w:val="1"/>
      <w:numFmt w:val="lowerLetter"/>
      <w:lvlText w:val="%5."/>
      <w:lvlJc w:val="left"/>
      <w:pPr>
        <w:ind w:left="3300" w:hanging="360"/>
      </w:pPr>
    </w:lvl>
    <w:lvl w:ilvl="5" w:tplc="1009001B" w:tentative="1">
      <w:start w:val="1"/>
      <w:numFmt w:val="lowerRoman"/>
      <w:lvlText w:val="%6."/>
      <w:lvlJc w:val="right"/>
      <w:pPr>
        <w:ind w:left="4020" w:hanging="180"/>
      </w:pPr>
    </w:lvl>
    <w:lvl w:ilvl="6" w:tplc="1009000F" w:tentative="1">
      <w:start w:val="1"/>
      <w:numFmt w:val="decimal"/>
      <w:lvlText w:val="%7."/>
      <w:lvlJc w:val="left"/>
      <w:pPr>
        <w:ind w:left="4740" w:hanging="360"/>
      </w:pPr>
    </w:lvl>
    <w:lvl w:ilvl="7" w:tplc="10090019" w:tentative="1">
      <w:start w:val="1"/>
      <w:numFmt w:val="lowerLetter"/>
      <w:lvlText w:val="%8."/>
      <w:lvlJc w:val="left"/>
      <w:pPr>
        <w:ind w:left="5460" w:hanging="360"/>
      </w:pPr>
    </w:lvl>
    <w:lvl w:ilvl="8" w:tplc="1009001B" w:tentative="1">
      <w:start w:val="1"/>
      <w:numFmt w:val="lowerRoman"/>
      <w:lvlText w:val="%9."/>
      <w:lvlJc w:val="right"/>
      <w:pPr>
        <w:ind w:left="6180" w:hanging="180"/>
      </w:pPr>
    </w:lvl>
  </w:abstractNum>
  <w:abstractNum w:abstractNumId="29" w15:restartNumberingAfterBreak="0">
    <w:nsid w:val="0CB360BF"/>
    <w:multiLevelType w:val="hybridMultilevel"/>
    <w:tmpl w:val="94B683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0E451AD2"/>
    <w:multiLevelType w:val="multilevel"/>
    <w:tmpl w:val="320C55A2"/>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31" w15:restartNumberingAfterBreak="0">
    <w:nsid w:val="0EAA46C3"/>
    <w:multiLevelType w:val="hybridMultilevel"/>
    <w:tmpl w:val="E1DC2FF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15:restartNumberingAfterBreak="0">
    <w:nsid w:val="0F695CC6"/>
    <w:multiLevelType w:val="hybridMultilevel"/>
    <w:tmpl w:val="CFAA4E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0FEE5B59"/>
    <w:multiLevelType w:val="hybridMultilevel"/>
    <w:tmpl w:val="66B6B1F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15:restartNumberingAfterBreak="0">
    <w:nsid w:val="0FF85288"/>
    <w:multiLevelType w:val="hybridMultilevel"/>
    <w:tmpl w:val="FACAD7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109712E3"/>
    <w:multiLevelType w:val="hybridMultilevel"/>
    <w:tmpl w:val="A942B5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10C03A3A"/>
    <w:multiLevelType w:val="hybridMultilevel"/>
    <w:tmpl w:val="D5E418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112622C6"/>
    <w:multiLevelType w:val="hybridMultilevel"/>
    <w:tmpl w:val="906602BE"/>
    <w:lvl w:ilvl="0" w:tplc="20000001">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38" w15:restartNumberingAfterBreak="0">
    <w:nsid w:val="117265C3"/>
    <w:multiLevelType w:val="hybridMultilevel"/>
    <w:tmpl w:val="4BEC14E2"/>
    <w:lvl w:ilvl="0" w:tplc="2000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11F76921"/>
    <w:multiLevelType w:val="hybridMultilevel"/>
    <w:tmpl w:val="0D8CF9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12102A29"/>
    <w:multiLevelType w:val="hybridMultilevel"/>
    <w:tmpl w:val="334400CE"/>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1" w15:restartNumberingAfterBreak="0">
    <w:nsid w:val="127E0E34"/>
    <w:multiLevelType w:val="multilevel"/>
    <w:tmpl w:val="43FA29F8"/>
    <w:lvl w:ilvl="0">
      <w:start w:val="5"/>
      <w:numFmt w:val="decimal"/>
      <w:lvlText w:val="%1."/>
      <w:lvlJc w:val="left"/>
      <w:pPr>
        <w:ind w:left="360" w:hanging="360"/>
      </w:pPr>
      <w:rPr>
        <w:rFonts w:hint="default"/>
      </w:rPr>
    </w:lvl>
    <w:lvl w:ilvl="1">
      <w:start w:val="1"/>
      <w:numFmt w:val="decimal"/>
      <w:lvlText w:val="%1.%2."/>
      <w:lvlJc w:val="left"/>
      <w:pPr>
        <w:ind w:left="1854" w:hanging="360"/>
      </w:pPr>
      <w:rPr>
        <w:rFonts w:hint="default"/>
      </w:rPr>
    </w:lvl>
    <w:lvl w:ilvl="2">
      <w:start w:val="1"/>
      <w:numFmt w:val="decimal"/>
      <w:lvlText w:val="%1.%2.%3."/>
      <w:lvlJc w:val="left"/>
      <w:pPr>
        <w:ind w:left="3708" w:hanging="720"/>
      </w:pPr>
      <w:rPr>
        <w:rFonts w:hint="default"/>
      </w:rPr>
    </w:lvl>
    <w:lvl w:ilvl="3">
      <w:start w:val="1"/>
      <w:numFmt w:val="decimal"/>
      <w:lvlText w:val="%1.%2.%3.%4."/>
      <w:lvlJc w:val="left"/>
      <w:pPr>
        <w:ind w:left="5202" w:hanging="720"/>
      </w:pPr>
      <w:rPr>
        <w:rFonts w:hint="default"/>
      </w:rPr>
    </w:lvl>
    <w:lvl w:ilvl="4">
      <w:start w:val="1"/>
      <w:numFmt w:val="decimal"/>
      <w:lvlText w:val="%1.%2.%3.%4.%5."/>
      <w:lvlJc w:val="left"/>
      <w:pPr>
        <w:ind w:left="7056" w:hanging="1080"/>
      </w:pPr>
      <w:rPr>
        <w:rFonts w:hint="default"/>
      </w:rPr>
    </w:lvl>
    <w:lvl w:ilvl="5">
      <w:start w:val="1"/>
      <w:numFmt w:val="decimal"/>
      <w:lvlText w:val="%1.%2.%3.%4.%5.%6."/>
      <w:lvlJc w:val="left"/>
      <w:pPr>
        <w:ind w:left="8550" w:hanging="1080"/>
      </w:pPr>
      <w:rPr>
        <w:rFonts w:hint="default"/>
      </w:rPr>
    </w:lvl>
    <w:lvl w:ilvl="6">
      <w:start w:val="1"/>
      <w:numFmt w:val="decimal"/>
      <w:lvlText w:val="%1.%2.%3.%4.%5.%6.%7."/>
      <w:lvlJc w:val="left"/>
      <w:pPr>
        <w:ind w:left="10404" w:hanging="1440"/>
      </w:pPr>
      <w:rPr>
        <w:rFonts w:hint="default"/>
      </w:rPr>
    </w:lvl>
    <w:lvl w:ilvl="7">
      <w:start w:val="1"/>
      <w:numFmt w:val="decimal"/>
      <w:lvlText w:val="%1.%2.%3.%4.%5.%6.%7.%8."/>
      <w:lvlJc w:val="left"/>
      <w:pPr>
        <w:ind w:left="11898" w:hanging="1440"/>
      </w:pPr>
      <w:rPr>
        <w:rFonts w:hint="default"/>
      </w:rPr>
    </w:lvl>
    <w:lvl w:ilvl="8">
      <w:start w:val="1"/>
      <w:numFmt w:val="decimal"/>
      <w:lvlText w:val="%1.%2.%3.%4.%5.%6.%7.%8.%9."/>
      <w:lvlJc w:val="left"/>
      <w:pPr>
        <w:ind w:left="13752" w:hanging="1800"/>
      </w:pPr>
      <w:rPr>
        <w:rFonts w:hint="default"/>
      </w:rPr>
    </w:lvl>
  </w:abstractNum>
  <w:abstractNum w:abstractNumId="42" w15:restartNumberingAfterBreak="0">
    <w:nsid w:val="12F02C86"/>
    <w:multiLevelType w:val="hybridMultilevel"/>
    <w:tmpl w:val="8E56E556"/>
    <w:lvl w:ilvl="0" w:tplc="A7B6A31C">
      <w:start w:val="1"/>
      <w:numFmt w:val="bullet"/>
      <w:lvlText w:val="-"/>
      <w:lvlJc w:val="left"/>
      <w:pPr>
        <w:ind w:left="1429" w:hanging="360"/>
      </w:pPr>
      <w:rPr>
        <w:rFonts w:ascii="Calibri" w:hAnsi="Calibri"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15:restartNumberingAfterBreak="0">
    <w:nsid w:val="12FD2061"/>
    <w:multiLevelType w:val="hybridMultilevel"/>
    <w:tmpl w:val="B1E2BED4"/>
    <w:lvl w:ilvl="0" w:tplc="A7B6A31C">
      <w:start w:val="1"/>
      <w:numFmt w:val="bullet"/>
      <w:lvlText w:val="-"/>
      <w:lvlJc w:val="left"/>
      <w:pPr>
        <w:ind w:left="720" w:hanging="360"/>
      </w:pPr>
      <w:rPr>
        <w:rFonts w:ascii="Calibri" w:hAnsi="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15:restartNumberingAfterBreak="0">
    <w:nsid w:val="130F6A66"/>
    <w:multiLevelType w:val="hybridMultilevel"/>
    <w:tmpl w:val="22B605DC"/>
    <w:lvl w:ilvl="0" w:tplc="08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13D22673"/>
    <w:multiLevelType w:val="hybridMultilevel"/>
    <w:tmpl w:val="71403CC6"/>
    <w:lvl w:ilvl="0" w:tplc="04190001">
      <w:start w:val="1"/>
      <w:numFmt w:val="bullet"/>
      <w:lvlText w:val=""/>
      <w:lvlJc w:val="left"/>
      <w:pPr>
        <w:ind w:left="723" w:hanging="360"/>
      </w:pPr>
      <w:rPr>
        <w:rFonts w:ascii="Symbol" w:hAnsi="Symbol" w:hint="default"/>
      </w:rPr>
    </w:lvl>
    <w:lvl w:ilvl="1" w:tplc="04190003" w:tentative="1">
      <w:start w:val="1"/>
      <w:numFmt w:val="bullet"/>
      <w:lvlText w:val="o"/>
      <w:lvlJc w:val="left"/>
      <w:pPr>
        <w:ind w:left="1443" w:hanging="360"/>
      </w:pPr>
      <w:rPr>
        <w:rFonts w:ascii="Courier New" w:hAnsi="Courier New" w:cs="Courier New" w:hint="default"/>
      </w:rPr>
    </w:lvl>
    <w:lvl w:ilvl="2" w:tplc="04190005" w:tentative="1">
      <w:start w:val="1"/>
      <w:numFmt w:val="bullet"/>
      <w:lvlText w:val=""/>
      <w:lvlJc w:val="left"/>
      <w:pPr>
        <w:ind w:left="2163" w:hanging="360"/>
      </w:pPr>
      <w:rPr>
        <w:rFonts w:ascii="Wingdings" w:hAnsi="Wingdings" w:hint="default"/>
      </w:rPr>
    </w:lvl>
    <w:lvl w:ilvl="3" w:tplc="04190001" w:tentative="1">
      <w:start w:val="1"/>
      <w:numFmt w:val="bullet"/>
      <w:lvlText w:val=""/>
      <w:lvlJc w:val="left"/>
      <w:pPr>
        <w:ind w:left="2883" w:hanging="360"/>
      </w:pPr>
      <w:rPr>
        <w:rFonts w:ascii="Symbol" w:hAnsi="Symbol" w:hint="default"/>
      </w:rPr>
    </w:lvl>
    <w:lvl w:ilvl="4" w:tplc="04190003" w:tentative="1">
      <w:start w:val="1"/>
      <w:numFmt w:val="bullet"/>
      <w:lvlText w:val="o"/>
      <w:lvlJc w:val="left"/>
      <w:pPr>
        <w:ind w:left="3603" w:hanging="360"/>
      </w:pPr>
      <w:rPr>
        <w:rFonts w:ascii="Courier New" w:hAnsi="Courier New" w:cs="Courier New" w:hint="default"/>
      </w:rPr>
    </w:lvl>
    <w:lvl w:ilvl="5" w:tplc="04190005" w:tentative="1">
      <w:start w:val="1"/>
      <w:numFmt w:val="bullet"/>
      <w:lvlText w:val=""/>
      <w:lvlJc w:val="left"/>
      <w:pPr>
        <w:ind w:left="4323" w:hanging="360"/>
      </w:pPr>
      <w:rPr>
        <w:rFonts w:ascii="Wingdings" w:hAnsi="Wingdings" w:hint="default"/>
      </w:rPr>
    </w:lvl>
    <w:lvl w:ilvl="6" w:tplc="04190001" w:tentative="1">
      <w:start w:val="1"/>
      <w:numFmt w:val="bullet"/>
      <w:lvlText w:val=""/>
      <w:lvlJc w:val="left"/>
      <w:pPr>
        <w:ind w:left="5043" w:hanging="360"/>
      </w:pPr>
      <w:rPr>
        <w:rFonts w:ascii="Symbol" w:hAnsi="Symbol" w:hint="default"/>
      </w:rPr>
    </w:lvl>
    <w:lvl w:ilvl="7" w:tplc="04190003" w:tentative="1">
      <w:start w:val="1"/>
      <w:numFmt w:val="bullet"/>
      <w:lvlText w:val="o"/>
      <w:lvlJc w:val="left"/>
      <w:pPr>
        <w:ind w:left="5763" w:hanging="360"/>
      </w:pPr>
      <w:rPr>
        <w:rFonts w:ascii="Courier New" w:hAnsi="Courier New" w:cs="Courier New" w:hint="default"/>
      </w:rPr>
    </w:lvl>
    <w:lvl w:ilvl="8" w:tplc="04190005" w:tentative="1">
      <w:start w:val="1"/>
      <w:numFmt w:val="bullet"/>
      <w:lvlText w:val=""/>
      <w:lvlJc w:val="left"/>
      <w:pPr>
        <w:ind w:left="6483" w:hanging="360"/>
      </w:pPr>
      <w:rPr>
        <w:rFonts w:ascii="Wingdings" w:hAnsi="Wingdings" w:hint="default"/>
      </w:rPr>
    </w:lvl>
  </w:abstractNum>
  <w:abstractNum w:abstractNumId="46" w15:restartNumberingAfterBreak="0">
    <w:nsid w:val="14011598"/>
    <w:multiLevelType w:val="hybridMultilevel"/>
    <w:tmpl w:val="1B444512"/>
    <w:lvl w:ilvl="0" w:tplc="2000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7" w15:restartNumberingAfterBreak="0">
    <w:nsid w:val="151626E6"/>
    <w:multiLevelType w:val="hybridMultilevel"/>
    <w:tmpl w:val="DE90DEE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8" w15:restartNumberingAfterBreak="0">
    <w:nsid w:val="1516329B"/>
    <w:multiLevelType w:val="hybridMultilevel"/>
    <w:tmpl w:val="36E8D422"/>
    <w:lvl w:ilvl="0" w:tplc="A7B6A31C">
      <w:start w:val="1"/>
      <w:numFmt w:val="bullet"/>
      <w:lvlText w:val="-"/>
      <w:lvlJc w:val="left"/>
      <w:pPr>
        <w:ind w:left="720" w:hanging="360"/>
      </w:pPr>
      <w:rPr>
        <w:rFonts w:ascii="Calibri" w:hAnsi="Calibri"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9" w15:restartNumberingAfterBreak="0">
    <w:nsid w:val="15905A86"/>
    <w:multiLevelType w:val="multilevel"/>
    <w:tmpl w:val="8E7C960E"/>
    <w:lvl w:ilvl="0">
      <w:start w:val="1"/>
      <w:numFmt w:val="bullet"/>
      <w:lvlText w:val=""/>
      <w:lvlJc w:val="left"/>
      <w:rPr>
        <w:rFonts w:ascii="Wingdings" w:hAnsi="Wingdings" w:hint="default"/>
        <w:b/>
        <w:bCs/>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15:restartNumberingAfterBreak="0">
    <w:nsid w:val="159F1D98"/>
    <w:multiLevelType w:val="hybridMultilevel"/>
    <w:tmpl w:val="2B3041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15:restartNumberingAfterBreak="0">
    <w:nsid w:val="15A632F5"/>
    <w:multiLevelType w:val="hybridMultilevel"/>
    <w:tmpl w:val="24B486AC"/>
    <w:lvl w:ilvl="0" w:tplc="20000001">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52" w15:restartNumberingAfterBreak="0">
    <w:nsid w:val="163819EE"/>
    <w:multiLevelType w:val="hybridMultilevel"/>
    <w:tmpl w:val="EF565826"/>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3" w15:restartNumberingAfterBreak="0">
    <w:nsid w:val="163E008B"/>
    <w:multiLevelType w:val="hybridMultilevel"/>
    <w:tmpl w:val="FAA0763C"/>
    <w:lvl w:ilvl="0" w:tplc="EC344AA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15:restartNumberingAfterBreak="0">
    <w:nsid w:val="17474465"/>
    <w:multiLevelType w:val="multilevel"/>
    <w:tmpl w:val="F37C9C54"/>
    <w:lvl w:ilvl="0">
      <w:start w:val="1"/>
      <w:numFmt w:val="decimal"/>
      <w:lvlText w:val="%1."/>
      <w:lvlJc w:val="left"/>
      <w:pPr>
        <w:ind w:left="1080" w:hanging="360"/>
      </w:pPr>
    </w:lvl>
    <w:lvl w:ilvl="1">
      <w:start w:val="11"/>
      <w:numFmt w:val="decimal"/>
      <w:isLgl/>
      <w:lvlText w:val="%1.%2."/>
      <w:lvlJc w:val="left"/>
      <w:pPr>
        <w:ind w:left="1659" w:hanging="525"/>
      </w:pPr>
      <w:rPr>
        <w:rFonts w:hint="default"/>
        <w:sz w:val="26"/>
      </w:rPr>
    </w:lvl>
    <w:lvl w:ilvl="2">
      <w:start w:val="1"/>
      <w:numFmt w:val="decimal"/>
      <w:isLgl/>
      <w:lvlText w:val="%1.%2.%3."/>
      <w:lvlJc w:val="left"/>
      <w:pPr>
        <w:ind w:left="2268" w:hanging="720"/>
      </w:pPr>
      <w:rPr>
        <w:rFonts w:hint="default"/>
        <w:sz w:val="26"/>
      </w:rPr>
    </w:lvl>
    <w:lvl w:ilvl="3">
      <w:start w:val="1"/>
      <w:numFmt w:val="decimal"/>
      <w:isLgl/>
      <w:lvlText w:val="%1.%2.%3.%4."/>
      <w:lvlJc w:val="left"/>
      <w:pPr>
        <w:ind w:left="2682" w:hanging="720"/>
      </w:pPr>
      <w:rPr>
        <w:rFonts w:hint="default"/>
        <w:sz w:val="26"/>
      </w:rPr>
    </w:lvl>
    <w:lvl w:ilvl="4">
      <w:start w:val="1"/>
      <w:numFmt w:val="decimal"/>
      <w:isLgl/>
      <w:lvlText w:val="%1.%2.%3.%4.%5."/>
      <w:lvlJc w:val="left"/>
      <w:pPr>
        <w:ind w:left="3456" w:hanging="1080"/>
      </w:pPr>
      <w:rPr>
        <w:rFonts w:hint="default"/>
        <w:sz w:val="26"/>
      </w:rPr>
    </w:lvl>
    <w:lvl w:ilvl="5">
      <w:start w:val="1"/>
      <w:numFmt w:val="decimal"/>
      <w:isLgl/>
      <w:lvlText w:val="%1.%2.%3.%4.%5.%6."/>
      <w:lvlJc w:val="left"/>
      <w:pPr>
        <w:ind w:left="3870" w:hanging="1080"/>
      </w:pPr>
      <w:rPr>
        <w:rFonts w:hint="default"/>
        <w:sz w:val="26"/>
      </w:rPr>
    </w:lvl>
    <w:lvl w:ilvl="6">
      <w:start w:val="1"/>
      <w:numFmt w:val="decimal"/>
      <w:isLgl/>
      <w:lvlText w:val="%1.%2.%3.%4.%5.%6.%7."/>
      <w:lvlJc w:val="left"/>
      <w:pPr>
        <w:ind w:left="4644" w:hanging="1440"/>
      </w:pPr>
      <w:rPr>
        <w:rFonts w:hint="default"/>
        <w:sz w:val="26"/>
      </w:rPr>
    </w:lvl>
    <w:lvl w:ilvl="7">
      <w:start w:val="1"/>
      <w:numFmt w:val="decimal"/>
      <w:isLgl/>
      <w:lvlText w:val="%1.%2.%3.%4.%5.%6.%7.%8."/>
      <w:lvlJc w:val="left"/>
      <w:pPr>
        <w:ind w:left="5058" w:hanging="1440"/>
      </w:pPr>
      <w:rPr>
        <w:rFonts w:hint="default"/>
        <w:sz w:val="26"/>
      </w:rPr>
    </w:lvl>
    <w:lvl w:ilvl="8">
      <w:start w:val="1"/>
      <w:numFmt w:val="decimal"/>
      <w:isLgl/>
      <w:lvlText w:val="%1.%2.%3.%4.%5.%6.%7.%8.%9."/>
      <w:lvlJc w:val="left"/>
      <w:pPr>
        <w:ind w:left="5832" w:hanging="1800"/>
      </w:pPr>
      <w:rPr>
        <w:rFonts w:hint="default"/>
        <w:sz w:val="26"/>
      </w:rPr>
    </w:lvl>
  </w:abstractNum>
  <w:abstractNum w:abstractNumId="55" w15:restartNumberingAfterBreak="0">
    <w:nsid w:val="17F0185B"/>
    <w:multiLevelType w:val="hybridMultilevel"/>
    <w:tmpl w:val="37E4B22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6" w15:restartNumberingAfterBreak="0">
    <w:nsid w:val="18233542"/>
    <w:multiLevelType w:val="hybridMultilevel"/>
    <w:tmpl w:val="DC809E72"/>
    <w:lvl w:ilvl="0" w:tplc="EC344AA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15:restartNumberingAfterBreak="0">
    <w:nsid w:val="19F212DF"/>
    <w:multiLevelType w:val="hybridMultilevel"/>
    <w:tmpl w:val="62466E1E"/>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8" w15:restartNumberingAfterBreak="0">
    <w:nsid w:val="1A183562"/>
    <w:multiLevelType w:val="hybridMultilevel"/>
    <w:tmpl w:val="11E28A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15:restartNumberingAfterBreak="0">
    <w:nsid w:val="1A6B288D"/>
    <w:multiLevelType w:val="hybridMultilevel"/>
    <w:tmpl w:val="BBBA86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1AA7232A"/>
    <w:multiLevelType w:val="multilevel"/>
    <w:tmpl w:val="586818D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1" w15:restartNumberingAfterBreak="0">
    <w:nsid w:val="1ABB37D1"/>
    <w:multiLevelType w:val="multilevel"/>
    <w:tmpl w:val="7436951C"/>
    <w:lvl w:ilvl="0">
      <w:start w:val="1"/>
      <w:numFmt w:val="decimal"/>
      <w:lvlText w:val="%1."/>
      <w:lvlJc w:val="left"/>
      <w:pPr>
        <w:ind w:left="720" w:hanging="360"/>
      </w:pPr>
      <w:rPr>
        <w:rFonts w:hint="default"/>
      </w:rPr>
    </w:lvl>
    <w:lvl w:ilvl="1">
      <w:start w:val="4"/>
      <w:numFmt w:val="decimal"/>
      <w:isLgl/>
      <w:lvlText w:val="%1.%2."/>
      <w:lvlJc w:val="left"/>
      <w:pPr>
        <w:ind w:left="2094" w:hanging="864"/>
      </w:pPr>
      <w:rPr>
        <w:rFonts w:hint="default"/>
      </w:rPr>
    </w:lvl>
    <w:lvl w:ilvl="2">
      <w:start w:val="1"/>
      <w:numFmt w:val="decimal"/>
      <w:isLgl/>
      <w:lvlText w:val="%1.%2.%3."/>
      <w:lvlJc w:val="left"/>
      <w:pPr>
        <w:ind w:left="2964" w:hanging="864"/>
      </w:pPr>
      <w:rPr>
        <w:rFonts w:hint="default"/>
      </w:rPr>
    </w:lvl>
    <w:lvl w:ilvl="3">
      <w:start w:val="3"/>
      <w:numFmt w:val="decimal"/>
      <w:isLgl/>
      <w:lvlText w:val="%1.%2.%3.%4."/>
      <w:lvlJc w:val="left"/>
      <w:pPr>
        <w:ind w:left="4050" w:hanging="1080"/>
      </w:pPr>
      <w:rPr>
        <w:rFonts w:hint="default"/>
      </w:rPr>
    </w:lvl>
    <w:lvl w:ilvl="4">
      <w:start w:val="1"/>
      <w:numFmt w:val="decimal"/>
      <w:isLgl/>
      <w:lvlText w:val="%1.%2.%3.%4.%5."/>
      <w:lvlJc w:val="left"/>
      <w:pPr>
        <w:ind w:left="4920" w:hanging="1080"/>
      </w:pPr>
      <w:rPr>
        <w:rFonts w:hint="default"/>
      </w:rPr>
    </w:lvl>
    <w:lvl w:ilvl="5">
      <w:start w:val="1"/>
      <w:numFmt w:val="decimal"/>
      <w:isLgl/>
      <w:lvlText w:val="%1.%2.%3.%4.%5.%6."/>
      <w:lvlJc w:val="left"/>
      <w:pPr>
        <w:ind w:left="6150" w:hanging="1440"/>
      </w:pPr>
      <w:rPr>
        <w:rFonts w:hint="default"/>
      </w:rPr>
    </w:lvl>
    <w:lvl w:ilvl="6">
      <w:start w:val="1"/>
      <w:numFmt w:val="decimal"/>
      <w:isLgl/>
      <w:lvlText w:val="%1.%2.%3.%4.%5.%6.%7."/>
      <w:lvlJc w:val="left"/>
      <w:pPr>
        <w:ind w:left="7380" w:hanging="1800"/>
      </w:pPr>
      <w:rPr>
        <w:rFonts w:hint="default"/>
      </w:rPr>
    </w:lvl>
    <w:lvl w:ilvl="7">
      <w:start w:val="1"/>
      <w:numFmt w:val="decimal"/>
      <w:isLgl/>
      <w:lvlText w:val="%1.%2.%3.%4.%5.%6.%7.%8."/>
      <w:lvlJc w:val="left"/>
      <w:pPr>
        <w:ind w:left="8250" w:hanging="1800"/>
      </w:pPr>
      <w:rPr>
        <w:rFonts w:hint="default"/>
      </w:rPr>
    </w:lvl>
    <w:lvl w:ilvl="8">
      <w:start w:val="1"/>
      <w:numFmt w:val="decimal"/>
      <w:isLgl/>
      <w:lvlText w:val="%1.%2.%3.%4.%5.%6.%7.%8.%9."/>
      <w:lvlJc w:val="left"/>
      <w:pPr>
        <w:ind w:left="9480" w:hanging="2160"/>
      </w:pPr>
      <w:rPr>
        <w:rFonts w:hint="default"/>
      </w:rPr>
    </w:lvl>
  </w:abstractNum>
  <w:abstractNum w:abstractNumId="62" w15:restartNumberingAfterBreak="0">
    <w:nsid w:val="1B4C7379"/>
    <w:multiLevelType w:val="hybridMultilevel"/>
    <w:tmpl w:val="737E39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15:restartNumberingAfterBreak="0">
    <w:nsid w:val="1B845108"/>
    <w:multiLevelType w:val="hybridMultilevel"/>
    <w:tmpl w:val="102A8D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15:restartNumberingAfterBreak="0">
    <w:nsid w:val="1D090B78"/>
    <w:multiLevelType w:val="hybridMultilevel"/>
    <w:tmpl w:val="59E89CCA"/>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5" w15:restartNumberingAfterBreak="0">
    <w:nsid w:val="1D7C536E"/>
    <w:multiLevelType w:val="hybridMultilevel"/>
    <w:tmpl w:val="69D20724"/>
    <w:lvl w:ilvl="0" w:tplc="2000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6" w15:restartNumberingAfterBreak="0">
    <w:nsid w:val="1DA170EA"/>
    <w:multiLevelType w:val="hybridMultilevel"/>
    <w:tmpl w:val="41FE0F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15:restartNumberingAfterBreak="0">
    <w:nsid w:val="1ED34C2B"/>
    <w:multiLevelType w:val="hybridMultilevel"/>
    <w:tmpl w:val="9504609E"/>
    <w:lvl w:ilvl="0" w:tplc="531CE75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15:restartNumberingAfterBreak="0">
    <w:nsid w:val="1EF66D2B"/>
    <w:multiLevelType w:val="hybridMultilevel"/>
    <w:tmpl w:val="C13A6BF0"/>
    <w:lvl w:ilvl="0" w:tplc="20000001">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69" w15:restartNumberingAfterBreak="0">
    <w:nsid w:val="1FC050CD"/>
    <w:multiLevelType w:val="hybridMultilevel"/>
    <w:tmpl w:val="159C7B3E"/>
    <w:lvl w:ilvl="0" w:tplc="08090001">
      <w:start w:val="1"/>
      <w:numFmt w:val="bullet"/>
      <w:lvlText w:val=""/>
      <w:lvlJc w:val="left"/>
      <w:pPr>
        <w:ind w:left="63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0" w15:restartNumberingAfterBreak="0">
    <w:nsid w:val="21E760E1"/>
    <w:multiLevelType w:val="multilevel"/>
    <w:tmpl w:val="A4723F2E"/>
    <w:lvl w:ilvl="0">
      <w:start w:val="1"/>
      <w:numFmt w:val="decimal"/>
      <w:pStyle w:val="1"/>
      <w:lvlText w:val="%1."/>
      <w:lvlJc w:val="left"/>
      <w:pPr>
        <w:ind w:left="720" w:hanging="360"/>
      </w:pPr>
    </w:lvl>
    <w:lvl w:ilvl="1">
      <w:start w:val="1"/>
      <w:numFmt w:val="decimal"/>
      <w:pStyle w:val="20"/>
      <w:isLgl/>
      <w:lvlText w:val="%1.%2."/>
      <w:lvlJc w:val="left"/>
      <w:pPr>
        <w:ind w:left="927" w:hanging="360"/>
      </w:pPr>
      <w:rPr>
        <w:rFonts w:hint="default"/>
      </w:rPr>
    </w:lvl>
    <w:lvl w:ilvl="2">
      <w:start w:val="1"/>
      <w:numFmt w:val="decimal"/>
      <w:pStyle w:val="3"/>
      <w:isLgl/>
      <w:lvlText w:val="%1.%2.%3."/>
      <w:lvlJc w:val="left"/>
      <w:pPr>
        <w:ind w:left="1494" w:hanging="720"/>
      </w:pPr>
      <w:rPr>
        <w:rFonts w:hint="default"/>
      </w:rPr>
    </w:lvl>
    <w:lvl w:ilvl="3">
      <w:start w:val="1"/>
      <w:numFmt w:val="decimal"/>
      <w:pStyle w:val="4"/>
      <w:isLgl/>
      <w:lvlText w:val="%1.%2.%3.%4."/>
      <w:lvlJc w:val="left"/>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abstractNum w:abstractNumId="71" w15:restartNumberingAfterBreak="0">
    <w:nsid w:val="223805B0"/>
    <w:multiLevelType w:val="hybridMultilevel"/>
    <w:tmpl w:val="CA489F44"/>
    <w:lvl w:ilvl="0" w:tplc="EC344AA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15:restartNumberingAfterBreak="0">
    <w:nsid w:val="2248688F"/>
    <w:multiLevelType w:val="multilevel"/>
    <w:tmpl w:val="0ECE79D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3" w15:restartNumberingAfterBreak="0">
    <w:nsid w:val="22595F29"/>
    <w:multiLevelType w:val="hybridMultilevel"/>
    <w:tmpl w:val="C2EC698C"/>
    <w:lvl w:ilvl="0" w:tplc="A7B6A31C">
      <w:start w:val="1"/>
      <w:numFmt w:val="bullet"/>
      <w:lvlText w:val="-"/>
      <w:lvlJc w:val="left"/>
      <w:pPr>
        <w:ind w:left="720" w:hanging="360"/>
      </w:pPr>
      <w:rPr>
        <w:rFonts w:ascii="Calibri" w:hAnsi="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4" w15:restartNumberingAfterBreak="0">
    <w:nsid w:val="228F7C16"/>
    <w:multiLevelType w:val="hybridMultilevel"/>
    <w:tmpl w:val="ED9646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5" w15:restartNumberingAfterBreak="0">
    <w:nsid w:val="231E7F41"/>
    <w:multiLevelType w:val="hybridMultilevel"/>
    <w:tmpl w:val="A52630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6" w15:restartNumberingAfterBreak="0">
    <w:nsid w:val="245F0F23"/>
    <w:multiLevelType w:val="hybridMultilevel"/>
    <w:tmpl w:val="BB5AE2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7" w15:restartNumberingAfterBreak="0">
    <w:nsid w:val="249C2FEF"/>
    <w:multiLevelType w:val="hybridMultilevel"/>
    <w:tmpl w:val="338868F8"/>
    <w:lvl w:ilvl="0" w:tplc="EC344AA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8" w15:restartNumberingAfterBreak="0">
    <w:nsid w:val="25A84C5A"/>
    <w:multiLevelType w:val="hybridMultilevel"/>
    <w:tmpl w:val="CCB861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9" w15:restartNumberingAfterBreak="0">
    <w:nsid w:val="26D20E7C"/>
    <w:multiLevelType w:val="hybridMultilevel"/>
    <w:tmpl w:val="A1B649D6"/>
    <w:lvl w:ilvl="0" w:tplc="2000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0" w15:restartNumberingAfterBreak="0">
    <w:nsid w:val="28226836"/>
    <w:multiLevelType w:val="hybridMultilevel"/>
    <w:tmpl w:val="6D7475C8"/>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15:restartNumberingAfterBreak="0">
    <w:nsid w:val="2855780F"/>
    <w:multiLevelType w:val="hybridMultilevel"/>
    <w:tmpl w:val="CCA0BD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28881A10"/>
    <w:multiLevelType w:val="hybridMultilevel"/>
    <w:tmpl w:val="2AE4E25A"/>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pStyle w:val="4Garamond"/>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3" w15:restartNumberingAfterBreak="0">
    <w:nsid w:val="28BA1334"/>
    <w:multiLevelType w:val="hybridMultilevel"/>
    <w:tmpl w:val="C5B2FA32"/>
    <w:lvl w:ilvl="0" w:tplc="FC88A6FC">
      <w:start w:val="1"/>
      <w:numFmt w:val="bullet"/>
      <w:lvlText w:val=""/>
      <w:lvlJc w:val="left"/>
      <w:pPr>
        <w:tabs>
          <w:tab w:val="num" w:pos="660"/>
        </w:tabs>
        <w:ind w:left="660" w:hanging="360"/>
      </w:pPr>
      <w:rPr>
        <w:rFonts w:ascii="Symbol" w:eastAsia="Times New Roman" w:hAnsi="Symbol" w:cs="Times New Roman" w:hint="default"/>
      </w:rPr>
    </w:lvl>
    <w:lvl w:ilvl="1" w:tplc="04190003" w:tentative="1">
      <w:start w:val="1"/>
      <w:numFmt w:val="bullet"/>
      <w:lvlText w:val="o"/>
      <w:lvlJc w:val="left"/>
      <w:pPr>
        <w:tabs>
          <w:tab w:val="num" w:pos="1380"/>
        </w:tabs>
        <w:ind w:left="1380" w:hanging="360"/>
      </w:pPr>
      <w:rPr>
        <w:rFonts w:ascii="Courier New" w:hAnsi="Courier New" w:cs="Courier New" w:hint="default"/>
      </w:rPr>
    </w:lvl>
    <w:lvl w:ilvl="2" w:tplc="04190005" w:tentative="1">
      <w:start w:val="1"/>
      <w:numFmt w:val="bullet"/>
      <w:lvlText w:val=""/>
      <w:lvlJc w:val="left"/>
      <w:pPr>
        <w:tabs>
          <w:tab w:val="num" w:pos="2100"/>
        </w:tabs>
        <w:ind w:left="2100" w:hanging="360"/>
      </w:pPr>
      <w:rPr>
        <w:rFonts w:ascii="Wingdings" w:hAnsi="Wingdings" w:hint="default"/>
      </w:rPr>
    </w:lvl>
    <w:lvl w:ilvl="3" w:tplc="04190001" w:tentative="1">
      <w:start w:val="1"/>
      <w:numFmt w:val="bullet"/>
      <w:lvlText w:val=""/>
      <w:lvlJc w:val="left"/>
      <w:pPr>
        <w:tabs>
          <w:tab w:val="num" w:pos="2820"/>
        </w:tabs>
        <w:ind w:left="2820" w:hanging="360"/>
      </w:pPr>
      <w:rPr>
        <w:rFonts w:ascii="Symbol" w:hAnsi="Symbol" w:hint="default"/>
      </w:rPr>
    </w:lvl>
    <w:lvl w:ilvl="4" w:tplc="04190003" w:tentative="1">
      <w:start w:val="1"/>
      <w:numFmt w:val="bullet"/>
      <w:lvlText w:val="o"/>
      <w:lvlJc w:val="left"/>
      <w:pPr>
        <w:tabs>
          <w:tab w:val="num" w:pos="3540"/>
        </w:tabs>
        <w:ind w:left="3540" w:hanging="360"/>
      </w:pPr>
      <w:rPr>
        <w:rFonts w:ascii="Courier New" w:hAnsi="Courier New" w:cs="Courier New" w:hint="default"/>
      </w:rPr>
    </w:lvl>
    <w:lvl w:ilvl="5" w:tplc="04190005" w:tentative="1">
      <w:start w:val="1"/>
      <w:numFmt w:val="bullet"/>
      <w:lvlText w:val=""/>
      <w:lvlJc w:val="left"/>
      <w:pPr>
        <w:tabs>
          <w:tab w:val="num" w:pos="4260"/>
        </w:tabs>
        <w:ind w:left="4260" w:hanging="360"/>
      </w:pPr>
      <w:rPr>
        <w:rFonts w:ascii="Wingdings" w:hAnsi="Wingdings" w:hint="default"/>
      </w:rPr>
    </w:lvl>
    <w:lvl w:ilvl="6" w:tplc="04190001" w:tentative="1">
      <w:start w:val="1"/>
      <w:numFmt w:val="bullet"/>
      <w:lvlText w:val=""/>
      <w:lvlJc w:val="left"/>
      <w:pPr>
        <w:tabs>
          <w:tab w:val="num" w:pos="4980"/>
        </w:tabs>
        <w:ind w:left="4980" w:hanging="360"/>
      </w:pPr>
      <w:rPr>
        <w:rFonts w:ascii="Symbol" w:hAnsi="Symbol" w:hint="default"/>
      </w:rPr>
    </w:lvl>
    <w:lvl w:ilvl="7" w:tplc="04190003" w:tentative="1">
      <w:start w:val="1"/>
      <w:numFmt w:val="bullet"/>
      <w:lvlText w:val="o"/>
      <w:lvlJc w:val="left"/>
      <w:pPr>
        <w:tabs>
          <w:tab w:val="num" w:pos="5700"/>
        </w:tabs>
        <w:ind w:left="5700" w:hanging="360"/>
      </w:pPr>
      <w:rPr>
        <w:rFonts w:ascii="Courier New" w:hAnsi="Courier New" w:cs="Courier New" w:hint="default"/>
      </w:rPr>
    </w:lvl>
    <w:lvl w:ilvl="8" w:tplc="04190005" w:tentative="1">
      <w:start w:val="1"/>
      <w:numFmt w:val="bullet"/>
      <w:lvlText w:val=""/>
      <w:lvlJc w:val="left"/>
      <w:pPr>
        <w:tabs>
          <w:tab w:val="num" w:pos="6420"/>
        </w:tabs>
        <w:ind w:left="6420" w:hanging="360"/>
      </w:pPr>
      <w:rPr>
        <w:rFonts w:ascii="Wingdings" w:hAnsi="Wingdings" w:hint="default"/>
      </w:rPr>
    </w:lvl>
  </w:abstractNum>
  <w:abstractNum w:abstractNumId="84" w15:restartNumberingAfterBreak="0">
    <w:nsid w:val="28DE1472"/>
    <w:multiLevelType w:val="hybridMultilevel"/>
    <w:tmpl w:val="9C84F06E"/>
    <w:lvl w:ilvl="0" w:tplc="D5769592">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5" w15:restartNumberingAfterBreak="0">
    <w:nsid w:val="29497E56"/>
    <w:multiLevelType w:val="multilevel"/>
    <w:tmpl w:val="0388C94C"/>
    <w:lvl w:ilvl="0">
      <w:start w:val="2"/>
      <w:numFmt w:val="decimal"/>
      <w:lvlText w:val="%1."/>
      <w:lvlJc w:val="left"/>
      <w:pPr>
        <w:ind w:left="1080" w:hanging="360"/>
      </w:pPr>
      <w:rPr>
        <w:rFonts w:hint="default"/>
      </w:rPr>
    </w:lvl>
    <w:lvl w:ilvl="1">
      <w:start w:val="1"/>
      <w:numFmt w:val="decimal"/>
      <w:isLgl/>
      <w:lvlText w:val="%1.%2."/>
      <w:lvlJc w:val="left"/>
      <w:pPr>
        <w:ind w:left="1494" w:hanging="360"/>
      </w:pPr>
      <w:rPr>
        <w:rFonts w:hint="default"/>
      </w:rPr>
    </w:lvl>
    <w:lvl w:ilvl="2">
      <w:start w:val="1"/>
      <w:numFmt w:val="decimal"/>
      <w:isLgl/>
      <w:lvlText w:val="%1.%2.%3."/>
      <w:lvlJc w:val="left"/>
      <w:pPr>
        <w:ind w:left="2268" w:hanging="720"/>
      </w:pPr>
      <w:rPr>
        <w:rFonts w:hint="default"/>
      </w:rPr>
    </w:lvl>
    <w:lvl w:ilvl="3">
      <w:start w:val="1"/>
      <w:numFmt w:val="decimal"/>
      <w:isLgl/>
      <w:lvlText w:val="%1.%2.%3.%4."/>
      <w:lvlJc w:val="left"/>
      <w:pPr>
        <w:ind w:left="2682" w:hanging="720"/>
      </w:pPr>
      <w:rPr>
        <w:rFonts w:hint="default"/>
      </w:rPr>
    </w:lvl>
    <w:lvl w:ilvl="4">
      <w:start w:val="1"/>
      <w:numFmt w:val="decimal"/>
      <w:isLgl/>
      <w:lvlText w:val="%1.%2.%3.%4.%5."/>
      <w:lvlJc w:val="left"/>
      <w:pPr>
        <w:ind w:left="3456" w:hanging="1080"/>
      </w:pPr>
      <w:rPr>
        <w:rFonts w:hint="default"/>
      </w:rPr>
    </w:lvl>
    <w:lvl w:ilvl="5">
      <w:start w:val="1"/>
      <w:numFmt w:val="decimal"/>
      <w:isLgl/>
      <w:lvlText w:val="%1.%2.%3.%4.%5.%6."/>
      <w:lvlJc w:val="left"/>
      <w:pPr>
        <w:ind w:left="3870" w:hanging="1080"/>
      </w:pPr>
      <w:rPr>
        <w:rFonts w:hint="default"/>
      </w:rPr>
    </w:lvl>
    <w:lvl w:ilvl="6">
      <w:start w:val="1"/>
      <w:numFmt w:val="decimal"/>
      <w:isLgl/>
      <w:lvlText w:val="%1.%2.%3.%4.%5.%6.%7."/>
      <w:lvlJc w:val="left"/>
      <w:pPr>
        <w:ind w:left="4644" w:hanging="1440"/>
      </w:pPr>
      <w:rPr>
        <w:rFonts w:hint="default"/>
      </w:rPr>
    </w:lvl>
    <w:lvl w:ilvl="7">
      <w:start w:val="1"/>
      <w:numFmt w:val="decimal"/>
      <w:isLgl/>
      <w:lvlText w:val="%1.%2.%3.%4.%5.%6.%7.%8."/>
      <w:lvlJc w:val="left"/>
      <w:pPr>
        <w:ind w:left="5058" w:hanging="1440"/>
      </w:pPr>
      <w:rPr>
        <w:rFonts w:hint="default"/>
      </w:rPr>
    </w:lvl>
    <w:lvl w:ilvl="8">
      <w:start w:val="1"/>
      <w:numFmt w:val="decimal"/>
      <w:isLgl/>
      <w:lvlText w:val="%1.%2.%3.%4.%5.%6.%7.%8.%9."/>
      <w:lvlJc w:val="left"/>
      <w:pPr>
        <w:ind w:left="5832" w:hanging="1800"/>
      </w:pPr>
      <w:rPr>
        <w:rFonts w:hint="default"/>
      </w:rPr>
    </w:lvl>
  </w:abstractNum>
  <w:abstractNum w:abstractNumId="86" w15:restartNumberingAfterBreak="0">
    <w:nsid w:val="29554A50"/>
    <w:multiLevelType w:val="hybridMultilevel"/>
    <w:tmpl w:val="30963364"/>
    <w:lvl w:ilvl="0" w:tplc="A7B6A31C">
      <w:start w:val="1"/>
      <w:numFmt w:val="bullet"/>
      <w:lvlText w:val="-"/>
      <w:lvlJc w:val="left"/>
      <w:pPr>
        <w:ind w:left="720" w:hanging="360"/>
      </w:pPr>
      <w:rPr>
        <w:rFonts w:ascii="Calibri" w:hAnsi="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7" w15:restartNumberingAfterBreak="0">
    <w:nsid w:val="296C5F20"/>
    <w:multiLevelType w:val="hybridMultilevel"/>
    <w:tmpl w:val="442CD3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8" w15:restartNumberingAfterBreak="0">
    <w:nsid w:val="29892CAD"/>
    <w:multiLevelType w:val="multilevel"/>
    <w:tmpl w:val="B5CCF1F8"/>
    <w:lvl w:ilvl="0">
      <w:start w:val="1"/>
      <w:numFmt w:val="decimal"/>
      <w:lvlText w:val="%1"/>
      <w:lvlJc w:val="left"/>
      <w:pPr>
        <w:ind w:left="432" w:hanging="432"/>
      </w:pPr>
    </w:lvl>
    <w:lvl w:ilvl="1">
      <w:start w:val="1"/>
      <w:numFmt w:val="decimal"/>
      <w:pStyle w:val="200"/>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3560"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89" w15:restartNumberingAfterBreak="0">
    <w:nsid w:val="2AA23F1B"/>
    <w:multiLevelType w:val="hybridMultilevel"/>
    <w:tmpl w:val="44EA25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0" w15:restartNumberingAfterBreak="0">
    <w:nsid w:val="2AA95091"/>
    <w:multiLevelType w:val="hybridMultilevel"/>
    <w:tmpl w:val="25C087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1" w15:restartNumberingAfterBreak="0">
    <w:nsid w:val="2BC607E0"/>
    <w:multiLevelType w:val="hybridMultilevel"/>
    <w:tmpl w:val="AF4ECC04"/>
    <w:lvl w:ilvl="0" w:tplc="04190001">
      <w:start w:val="1"/>
      <w:numFmt w:val="bullet"/>
      <w:lvlText w:val=""/>
      <w:lvlJc w:val="left"/>
      <w:pPr>
        <w:ind w:left="2149"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2" w15:restartNumberingAfterBreak="0">
    <w:nsid w:val="2C1B335A"/>
    <w:multiLevelType w:val="hybridMultilevel"/>
    <w:tmpl w:val="7A9672B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3" w15:restartNumberingAfterBreak="0">
    <w:nsid w:val="2C5629BC"/>
    <w:multiLevelType w:val="multilevel"/>
    <w:tmpl w:val="8E7C960E"/>
    <w:lvl w:ilvl="0">
      <w:start w:val="1"/>
      <w:numFmt w:val="bullet"/>
      <w:lvlText w:val=""/>
      <w:lvlJc w:val="left"/>
      <w:rPr>
        <w:rFonts w:ascii="Wingdings" w:hAnsi="Wingdings" w:hint="default"/>
        <w:b/>
        <w:bCs/>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4" w15:restartNumberingAfterBreak="0">
    <w:nsid w:val="2C917458"/>
    <w:multiLevelType w:val="hybridMultilevel"/>
    <w:tmpl w:val="4AB6997E"/>
    <w:lvl w:ilvl="0" w:tplc="20000001">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95" w15:restartNumberingAfterBreak="0">
    <w:nsid w:val="2D002603"/>
    <w:multiLevelType w:val="hybridMultilevel"/>
    <w:tmpl w:val="16503C18"/>
    <w:lvl w:ilvl="0" w:tplc="A7B6A31C">
      <w:start w:val="1"/>
      <w:numFmt w:val="bullet"/>
      <w:lvlText w:val="-"/>
      <w:lvlJc w:val="left"/>
      <w:pPr>
        <w:ind w:left="720" w:hanging="360"/>
      </w:pPr>
      <w:rPr>
        <w:rFonts w:ascii="Calibri" w:hAnsi="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6" w15:restartNumberingAfterBreak="0">
    <w:nsid w:val="2D721F9A"/>
    <w:multiLevelType w:val="hybridMultilevel"/>
    <w:tmpl w:val="22BE41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2D9444CD"/>
    <w:multiLevelType w:val="hybridMultilevel"/>
    <w:tmpl w:val="5AAC069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8" w15:restartNumberingAfterBreak="0">
    <w:nsid w:val="2D9A2F52"/>
    <w:multiLevelType w:val="hybridMultilevel"/>
    <w:tmpl w:val="3E5CDBAC"/>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99" w15:restartNumberingAfterBreak="0">
    <w:nsid w:val="2DC06349"/>
    <w:multiLevelType w:val="hybridMultilevel"/>
    <w:tmpl w:val="42F62C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0" w15:restartNumberingAfterBreak="0">
    <w:nsid w:val="2E116CF3"/>
    <w:multiLevelType w:val="hybridMultilevel"/>
    <w:tmpl w:val="F146B316"/>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01" w15:restartNumberingAfterBreak="0">
    <w:nsid w:val="2E2A3D53"/>
    <w:multiLevelType w:val="hybridMultilevel"/>
    <w:tmpl w:val="C7EA1696"/>
    <w:lvl w:ilvl="0" w:tplc="04190001">
      <w:start w:val="1"/>
      <w:numFmt w:val="bullet"/>
      <w:lvlText w:val=""/>
      <w:lvlJc w:val="left"/>
      <w:pPr>
        <w:ind w:left="2716"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2" w15:restartNumberingAfterBreak="0">
    <w:nsid w:val="2E8301F9"/>
    <w:multiLevelType w:val="hybridMultilevel"/>
    <w:tmpl w:val="5F4A17CE"/>
    <w:lvl w:ilvl="0" w:tplc="84B0F83A">
      <w:numFmt w:val="bullet"/>
      <w:lvlText w:val="•"/>
      <w:lvlJc w:val="left"/>
      <w:pPr>
        <w:ind w:left="1080" w:hanging="360"/>
      </w:pPr>
      <w:rPr>
        <w:rFonts w:ascii="Times New Roman" w:eastAsiaTheme="minorHAnsi"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03" w15:restartNumberingAfterBreak="0">
    <w:nsid w:val="2EB16C49"/>
    <w:multiLevelType w:val="hybridMultilevel"/>
    <w:tmpl w:val="E86E500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4" w15:restartNumberingAfterBreak="0">
    <w:nsid w:val="2EED7574"/>
    <w:multiLevelType w:val="hybridMultilevel"/>
    <w:tmpl w:val="79A2D6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5" w15:restartNumberingAfterBreak="0">
    <w:nsid w:val="2FB6268C"/>
    <w:multiLevelType w:val="hybridMultilevel"/>
    <w:tmpl w:val="1D7EAC4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6" w15:restartNumberingAfterBreak="0">
    <w:nsid w:val="305F729B"/>
    <w:multiLevelType w:val="hybridMultilevel"/>
    <w:tmpl w:val="F0A4800A"/>
    <w:lvl w:ilvl="0" w:tplc="2000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7" w15:restartNumberingAfterBreak="0">
    <w:nsid w:val="306E32A0"/>
    <w:multiLevelType w:val="hybridMultilevel"/>
    <w:tmpl w:val="D2267DDC"/>
    <w:lvl w:ilvl="0" w:tplc="A7B6A31C">
      <w:start w:val="1"/>
      <w:numFmt w:val="bullet"/>
      <w:lvlText w:val="-"/>
      <w:lvlJc w:val="left"/>
      <w:pPr>
        <w:ind w:left="720" w:hanging="360"/>
      </w:pPr>
      <w:rPr>
        <w:rFonts w:ascii="Calibri" w:hAnsi="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8" w15:restartNumberingAfterBreak="0">
    <w:nsid w:val="31542A9A"/>
    <w:multiLevelType w:val="multilevel"/>
    <w:tmpl w:val="006C8C9A"/>
    <w:lvl w:ilvl="0">
      <w:start w:val="1"/>
      <w:numFmt w:val="decimal"/>
      <w:lvlText w:val="%1."/>
      <w:lvlJc w:val="left"/>
      <w:pPr>
        <w:ind w:left="1080" w:hanging="360"/>
      </w:pPr>
      <w:rPr>
        <w:rFonts w:hint="default"/>
      </w:rPr>
    </w:lvl>
    <w:lvl w:ilvl="1" w:tentative="1">
      <w:start w:val="1"/>
      <w:numFmt w:val="lowerLetter"/>
      <w:lvlText w:val="%2."/>
      <w:lvlJc w:val="left"/>
      <w:pPr>
        <w:ind w:left="1800" w:hanging="360"/>
      </w:pPr>
    </w:lvl>
    <w:lvl w:ilvl="2" w:tentative="1">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109" w15:restartNumberingAfterBreak="0">
    <w:nsid w:val="31EB4D09"/>
    <w:multiLevelType w:val="hybridMultilevel"/>
    <w:tmpl w:val="BDB8ADF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0" w15:restartNumberingAfterBreak="0">
    <w:nsid w:val="32441BF5"/>
    <w:multiLevelType w:val="hybridMultilevel"/>
    <w:tmpl w:val="9286BA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32935EA3"/>
    <w:multiLevelType w:val="hybridMultilevel"/>
    <w:tmpl w:val="A2866A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2" w15:restartNumberingAfterBreak="0">
    <w:nsid w:val="32E06B1C"/>
    <w:multiLevelType w:val="hybridMultilevel"/>
    <w:tmpl w:val="9D88035A"/>
    <w:lvl w:ilvl="0" w:tplc="11B6D76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3" w15:restartNumberingAfterBreak="0">
    <w:nsid w:val="33161CE6"/>
    <w:multiLevelType w:val="multilevel"/>
    <w:tmpl w:val="1A5C8858"/>
    <w:lvl w:ilvl="0">
      <w:start w:val="1"/>
      <w:numFmt w:val="decimal"/>
      <w:pStyle w:val="Numberedparagraph"/>
      <w:lvlText w:val="%1."/>
      <w:lvlJc w:val="left"/>
      <w:pPr>
        <w:ind w:left="630" w:hanging="360"/>
      </w:pPr>
      <w:rPr>
        <w:rFonts w:hint="default"/>
        <w:i w:val="0"/>
        <w:color w:val="auto"/>
      </w:rPr>
    </w:lvl>
    <w:lvl w:ilvl="1">
      <w:start w:val="2"/>
      <w:numFmt w:val="decimal"/>
      <w:isLgl/>
      <w:lvlText w:val="2.%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14" w15:restartNumberingAfterBreak="0">
    <w:nsid w:val="33383B79"/>
    <w:multiLevelType w:val="multilevel"/>
    <w:tmpl w:val="B1F44E72"/>
    <w:lvl w:ilvl="0">
      <w:start w:val="4"/>
      <w:numFmt w:val="decimal"/>
      <w:lvlText w:val="%1."/>
      <w:lvlJc w:val="left"/>
      <w:pPr>
        <w:ind w:left="360" w:hanging="360"/>
      </w:pPr>
      <w:rPr>
        <w:rFonts w:hint="default"/>
      </w:rPr>
    </w:lvl>
    <w:lvl w:ilvl="1">
      <w:start w:val="6"/>
      <w:numFmt w:val="decimal"/>
      <w:lvlText w:val="%1.%2."/>
      <w:lvlJc w:val="left"/>
      <w:pPr>
        <w:ind w:left="1494" w:hanging="360"/>
      </w:pPr>
      <w:rPr>
        <w:rFonts w:hint="default"/>
      </w:rPr>
    </w:lvl>
    <w:lvl w:ilvl="2">
      <w:start w:val="1"/>
      <w:numFmt w:val="decimal"/>
      <w:lvlText w:val="%1.%2.%3."/>
      <w:lvlJc w:val="left"/>
      <w:pPr>
        <w:ind w:left="2988" w:hanging="720"/>
      </w:pPr>
      <w:rPr>
        <w:rFonts w:hint="default"/>
      </w:rPr>
    </w:lvl>
    <w:lvl w:ilvl="3">
      <w:start w:val="1"/>
      <w:numFmt w:val="decimal"/>
      <w:lvlText w:val="%1.%2.%3.%4."/>
      <w:lvlJc w:val="left"/>
      <w:pPr>
        <w:ind w:left="4122" w:hanging="720"/>
      </w:pPr>
      <w:rPr>
        <w:rFonts w:hint="default"/>
      </w:rPr>
    </w:lvl>
    <w:lvl w:ilvl="4">
      <w:start w:val="1"/>
      <w:numFmt w:val="decimal"/>
      <w:lvlText w:val="%1.%2.%3.%4.%5."/>
      <w:lvlJc w:val="left"/>
      <w:pPr>
        <w:ind w:left="5616" w:hanging="1080"/>
      </w:pPr>
      <w:rPr>
        <w:rFonts w:hint="default"/>
      </w:rPr>
    </w:lvl>
    <w:lvl w:ilvl="5">
      <w:start w:val="1"/>
      <w:numFmt w:val="decimal"/>
      <w:lvlText w:val="%1.%2.%3.%4.%5.%6."/>
      <w:lvlJc w:val="left"/>
      <w:pPr>
        <w:ind w:left="6750" w:hanging="1080"/>
      </w:pPr>
      <w:rPr>
        <w:rFonts w:hint="default"/>
      </w:rPr>
    </w:lvl>
    <w:lvl w:ilvl="6">
      <w:start w:val="1"/>
      <w:numFmt w:val="decimal"/>
      <w:lvlText w:val="%1.%2.%3.%4.%5.%6.%7."/>
      <w:lvlJc w:val="left"/>
      <w:pPr>
        <w:ind w:left="8244" w:hanging="1440"/>
      </w:pPr>
      <w:rPr>
        <w:rFonts w:hint="default"/>
      </w:rPr>
    </w:lvl>
    <w:lvl w:ilvl="7">
      <w:start w:val="1"/>
      <w:numFmt w:val="decimal"/>
      <w:lvlText w:val="%1.%2.%3.%4.%5.%6.%7.%8."/>
      <w:lvlJc w:val="left"/>
      <w:pPr>
        <w:ind w:left="9378" w:hanging="1440"/>
      </w:pPr>
      <w:rPr>
        <w:rFonts w:hint="default"/>
      </w:rPr>
    </w:lvl>
    <w:lvl w:ilvl="8">
      <w:start w:val="1"/>
      <w:numFmt w:val="decimal"/>
      <w:lvlText w:val="%1.%2.%3.%4.%5.%6.%7.%8.%9."/>
      <w:lvlJc w:val="left"/>
      <w:pPr>
        <w:ind w:left="10872" w:hanging="1800"/>
      </w:pPr>
      <w:rPr>
        <w:rFonts w:hint="default"/>
      </w:rPr>
    </w:lvl>
  </w:abstractNum>
  <w:abstractNum w:abstractNumId="115" w15:restartNumberingAfterBreak="0">
    <w:nsid w:val="338A6DCA"/>
    <w:multiLevelType w:val="hybridMultilevel"/>
    <w:tmpl w:val="783E857A"/>
    <w:lvl w:ilvl="0" w:tplc="D5769592">
      <w:numFmt w:val="bullet"/>
      <w:lvlText w:val="•"/>
      <w:lvlJc w:val="left"/>
      <w:pPr>
        <w:ind w:left="1080" w:hanging="360"/>
      </w:pPr>
      <w:rPr>
        <w:rFonts w:ascii="Times New Roman" w:eastAsiaTheme="minorHAnsi"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16" w15:restartNumberingAfterBreak="0">
    <w:nsid w:val="33FB61E6"/>
    <w:multiLevelType w:val="hybridMultilevel"/>
    <w:tmpl w:val="14C06EBE"/>
    <w:lvl w:ilvl="0" w:tplc="04190001">
      <w:start w:val="1"/>
      <w:numFmt w:val="bullet"/>
      <w:lvlText w:val=""/>
      <w:lvlJc w:val="left"/>
      <w:pPr>
        <w:ind w:left="2149" w:hanging="360"/>
      </w:pPr>
      <w:rPr>
        <w:rFonts w:ascii="Symbol" w:hAnsi="Symbol"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117" w15:restartNumberingAfterBreak="0">
    <w:nsid w:val="344B5100"/>
    <w:multiLevelType w:val="hybridMultilevel"/>
    <w:tmpl w:val="7A00B4A0"/>
    <w:lvl w:ilvl="0" w:tplc="531CE75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8" w15:restartNumberingAfterBreak="0">
    <w:nsid w:val="346E1BB0"/>
    <w:multiLevelType w:val="multilevel"/>
    <w:tmpl w:val="A9B4D088"/>
    <w:lvl w:ilvl="0">
      <w:start w:val="2"/>
      <w:numFmt w:val="decimal"/>
      <w:lvlText w:val="%1."/>
      <w:lvlJc w:val="left"/>
      <w:pPr>
        <w:ind w:left="504" w:hanging="504"/>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288" w:hanging="720"/>
      </w:pPr>
      <w:rPr>
        <w:rFonts w:hint="default"/>
      </w:rPr>
    </w:lvl>
    <w:lvl w:ilvl="3">
      <w:start w:val="1"/>
      <w:numFmt w:val="decimal"/>
      <w:pStyle w:val="1111"/>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19" w15:restartNumberingAfterBreak="0">
    <w:nsid w:val="352D43C5"/>
    <w:multiLevelType w:val="hybridMultilevel"/>
    <w:tmpl w:val="71BE0E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0" w15:restartNumberingAfterBreak="0">
    <w:nsid w:val="37253F07"/>
    <w:multiLevelType w:val="hybridMultilevel"/>
    <w:tmpl w:val="6C3CABAA"/>
    <w:lvl w:ilvl="0" w:tplc="A7B6A31C">
      <w:start w:val="1"/>
      <w:numFmt w:val="bullet"/>
      <w:lvlText w:val="-"/>
      <w:lvlJc w:val="left"/>
      <w:pPr>
        <w:ind w:left="720" w:hanging="360"/>
      </w:pPr>
      <w:rPr>
        <w:rFonts w:ascii="Calibri" w:hAnsi="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1" w15:restartNumberingAfterBreak="0">
    <w:nsid w:val="374D477C"/>
    <w:multiLevelType w:val="hybridMultilevel"/>
    <w:tmpl w:val="49247F7A"/>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2" w15:restartNumberingAfterBreak="0">
    <w:nsid w:val="377A7023"/>
    <w:multiLevelType w:val="multilevel"/>
    <w:tmpl w:val="652481E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3" w15:restartNumberingAfterBreak="0">
    <w:nsid w:val="37846F27"/>
    <w:multiLevelType w:val="multilevel"/>
    <w:tmpl w:val="06FC4CF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4" w15:restartNumberingAfterBreak="0">
    <w:nsid w:val="37F90D04"/>
    <w:multiLevelType w:val="hybridMultilevel"/>
    <w:tmpl w:val="21482714"/>
    <w:lvl w:ilvl="0" w:tplc="20000001">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125" w15:restartNumberingAfterBreak="0">
    <w:nsid w:val="380E363F"/>
    <w:multiLevelType w:val="hybridMultilevel"/>
    <w:tmpl w:val="9764761A"/>
    <w:lvl w:ilvl="0" w:tplc="BB0E94B0">
      <w:numFmt w:val="bullet"/>
      <w:lvlText w:val="•"/>
      <w:lvlJc w:val="left"/>
      <w:pPr>
        <w:ind w:left="1494" w:hanging="360"/>
      </w:pPr>
      <w:rPr>
        <w:rFonts w:ascii="Times New Roman" w:eastAsiaTheme="minorHAnsi"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6" w15:restartNumberingAfterBreak="0">
    <w:nsid w:val="386A7677"/>
    <w:multiLevelType w:val="hybridMultilevel"/>
    <w:tmpl w:val="1C926F26"/>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127" w15:restartNumberingAfterBreak="0">
    <w:nsid w:val="389F7930"/>
    <w:multiLevelType w:val="hybridMultilevel"/>
    <w:tmpl w:val="FCEC7AAA"/>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8" w15:restartNumberingAfterBreak="0">
    <w:nsid w:val="39327CB2"/>
    <w:multiLevelType w:val="multilevel"/>
    <w:tmpl w:val="4232E6CC"/>
    <w:lvl w:ilvl="0">
      <w:start w:val="1"/>
      <w:numFmt w:val="bullet"/>
      <w:lvlText w:val=""/>
      <w:lvlJc w:val="left"/>
      <w:pPr>
        <w:ind w:left="1070" w:hanging="360"/>
      </w:pPr>
      <w:rPr>
        <w:rFonts w:ascii="Symbol" w:hAnsi="Symbol"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2138" w:hanging="720"/>
      </w:pPr>
      <w:rPr>
        <w:rFonts w:hint="default"/>
      </w:rPr>
    </w:lvl>
    <w:lvl w:ilvl="3">
      <w:start w:val="1"/>
      <w:numFmt w:val="decimal"/>
      <w:isLgl/>
      <w:lvlText w:val="%1.%2.%3.%4."/>
      <w:lvlJc w:val="left"/>
      <w:pPr>
        <w:ind w:left="3620" w:hanging="1080"/>
      </w:pPr>
      <w:rPr>
        <w:rFonts w:hint="default"/>
      </w:rPr>
    </w:lvl>
    <w:lvl w:ilvl="4">
      <w:start w:val="1"/>
      <w:numFmt w:val="decimal"/>
      <w:isLgl/>
      <w:lvlText w:val="%1.%2.%3.%4.%5."/>
      <w:lvlJc w:val="left"/>
      <w:pPr>
        <w:ind w:left="4323" w:hanging="1080"/>
      </w:pPr>
      <w:rPr>
        <w:rFonts w:hint="default"/>
      </w:rPr>
    </w:lvl>
    <w:lvl w:ilvl="5">
      <w:start w:val="1"/>
      <w:numFmt w:val="decimal"/>
      <w:isLgl/>
      <w:lvlText w:val="%1.%2.%3.%4.%5.%6."/>
      <w:lvlJc w:val="left"/>
      <w:pPr>
        <w:ind w:left="5386" w:hanging="1440"/>
      </w:pPr>
      <w:rPr>
        <w:rFonts w:hint="default"/>
      </w:rPr>
    </w:lvl>
    <w:lvl w:ilvl="6">
      <w:start w:val="1"/>
      <w:numFmt w:val="decimal"/>
      <w:isLgl/>
      <w:lvlText w:val="%1.%2.%3.%4.%5.%6.%7."/>
      <w:lvlJc w:val="left"/>
      <w:pPr>
        <w:ind w:left="6089" w:hanging="1440"/>
      </w:pPr>
      <w:rPr>
        <w:rFonts w:hint="default"/>
      </w:rPr>
    </w:lvl>
    <w:lvl w:ilvl="7">
      <w:start w:val="1"/>
      <w:numFmt w:val="decimal"/>
      <w:isLgl/>
      <w:lvlText w:val="%1.%2.%3.%4.%5.%6.%7.%8."/>
      <w:lvlJc w:val="left"/>
      <w:pPr>
        <w:ind w:left="7152" w:hanging="1800"/>
      </w:pPr>
      <w:rPr>
        <w:rFonts w:hint="default"/>
      </w:rPr>
    </w:lvl>
    <w:lvl w:ilvl="8">
      <w:start w:val="1"/>
      <w:numFmt w:val="decimal"/>
      <w:isLgl/>
      <w:lvlText w:val="%1.%2.%3.%4.%5.%6.%7.%8.%9."/>
      <w:lvlJc w:val="left"/>
      <w:pPr>
        <w:ind w:left="7855" w:hanging="1800"/>
      </w:pPr>
      <w:rPr>
        <w:rFonts w:hint="default"/>
      </w:rPr>
    </w:lvl>
  </w:abstractNum>
  <w:abstractNum w:abstractNumId="129" w15:restartNumberingAfterBreak="0">
    <w:nsid w:val="39942947"/>
    <w:multiLevelType w:val="hybridMultilevel"/>
    <w:tmpl w:val="9AAAE0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0" w15:restartNumberingAfterBreak="0">
    <w:nsid w:val="39C60E6B"/>
    <w:multiLevelType w:val="hybridMultilevel"/>
    <w:tmpl w:val="BE08D82E"/>
    <w:lvl w:ilvl="0" w:tplc="A7B6A31C">
      <w:start w:val="1"/>
      <w:numFmt w:val="bullet"/>
      <w:lvlText w:val="-"/>
      <w:lvlJc w:val="left"/>
      <w:pPr>
        <w:ind w:left="1440" w:hanging="360"/>
      </w:pPr>
      <w:rPr>
        <w:rFonts w:ascii="Calibri" w:hAnsi="Calibri"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31" w15:restartNumberingAfterBreak="0">
    <w:nsid w:val="39DE3A28"/>
    <w:multiLevelType w:val="hybridMultilevel"/>
    <w:tmpl w:val="C618FA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2" w15:restartNumberingAfterBreak="0">
    <w:nsid w:val="3A0E70C9"/>
    <w:multiLevelType w:val="hybridMultilevel"/>
    <w:tmpl w:val="210889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3" w15:restartNumberingAfterBreak="0">
    <w:nsid w:val="3A534059"/>
    <w:multiLevelType w:val="hybridMultilevel"/>
    <w:tmpl w:val="C1AA458A"/>
    <w:lvl w:ilvl="0" w:tplc="D5769592">
      <w:numFmt w:val="bullet"/>
      <w:lvlText w:val="•"/>
      <w:lvlJc w:val="left"/>
      <w:pPr>
        <w:ind w:left="1080" w:hanging="360"/>
      </w:pPr>
      <w:rPr>
        <w:rFonts w:ascii="Times New Roman" w:eastAsiaTheme="minorHAnsi"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34" w15:restartNumberingAfterBreak="0">
    <w:nsid w:val="3A6D3197"/>
    <w:multiLevelType w:val="hybridMultilevel"/>
    <w:tmpl w:val="A296D1D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5" w15:restartNumberingAfterBreak="0">
    <w:nsid w:val="3A8E2B64"/>
    <w:multiLevelType w:val="hybridMultilevel"/>
    <w:tmpl w:val="A91AF200"/>
    <w:lvl w:ilvl="0" w:tplc="A7B6A31C">
      <w:start w:val="1"/>
      <w:numFmt w:val="bullet"/>
      <w:lvlText w:val="-"/>
      <w:lvlJc w:val="left"/>
      <w:pPr>
        <w:ind w:left="720" w:hanging="360"/>
      </w:pPr>
      <w:rPr>
        <w:rFonts w:ascii="Calibri" w:hAnsi="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6" w15:restartNumberingAfterBreak="0">
    <w:nsid w:val="3AC41ED2"/>
    <w:multiLevelType w:val="hybridMultilevel"/>
    <w:tmpl w:val="B9A6C0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3AC43B94"/>
    <w:multiLevelType w:val="hybridMultilevel"/>
    <w:tmpl w:val="997E156E"/>
    <w:lvl w:ilvl="0" w:tplc="2000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8" w15:restartNumberingAfterBreak="0">
    <w:nsid w:val="3AD3635B"/>
    <w:multiLevelType w:val="hybridMultilevel"/>
    <w:tmpl w:val="CD2499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9" w15:restartNumberingAfterBreak="0">
    <w:nsid w:val="3B351C3F"/>
    <w:multiLevelType w:val="hybridMultilevel"/>
    <w:tmpl w:val="963E62D4"/>
    <w:lvl w:ilvl="0" w:tplc="BB0E94B0">
      <w:numFmt w:val="bullet"/>
      <w:lvlText w:val="•"/>
      <w:lvlJc w:val="left"/>
      <w:pPr>
        <w:ind w:left="927"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0" w15:restartNumberingAfterBreak="0">
    <w:nsid w:val="3B5E4783"/>
    <w:multiLevelType w:val="hybridMultilevel"/>
    <w:tmpl w:val="54FA6AB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1" w15:restartNumberingAfterBreak="0">
    <w:nsid w:val="3C375881"/>
    <w:multiLevelType w:val="multilevel"/>
    <w:tmpl w:val="1ED4EC44"/>
    <w:lvl w:ilvl="0">
      <w:start w:val="1"/>
      <w:numFmt w:val="bullet"/>
      <w:lvlText w:val="●"/>
      <w:lvlJc w:val="left"/>
      <w:pPr>
        <w:ind w:left="1800" w:hanging="360"/>
      </w:pPr>
      <w:rPr>
        <w:rFonts w:ascii="Noto Sans Symbols" w:eastAsia="Noto Sans Symbols" w:hAnsi="Noto Sans Symbols" w:cs="Noto Sans Symbols"/>
      </w:rPr>
    </w:lvl>
    <w:lvl w:ilvl="1">
      <w:start w:val="1"/>
      <w:numFmt w:val="bullet"/>
      <w:lvlText w:val="o"/>
      <w:lvlJc w:val="left"/>
      <w:pPr>
        <w:ind w:left="2520" w:hanging="360"/>
      </w:pPr>
      <w:rPr>
        <w:rFonts w:ascii="Courier New" w:eastAsia="Courier New" w:hAnsi="Courier New" w:cs="Courier New"/>
      </w:rPr>
    </w:lvl>
    <w:lvl w:ilvl="2">
      <w:start w:val="1"/>
      <w:numFmt w:val="bullet"/>
      <w:lvlText w:val="▪"/>
      <w:lvlJc w:val="left"/>
      <w:pPr>
        <w:ind w:left="3240" w:hanging="360"/>
      </w:pPr>
      <w:rPr>
        <w:rFonts w:ascii="Noto Sans Symbols" w:eastAsia="Noto Sans Symbols" w:hAnsi="Noto Sans Symbols" w:cs="Noto Sans Symbols"/>
      </w:rPr>
    </w:lvl>
    <w:lvl w:ilvl="3">
      <w:start w:val="1"/>
      <w:numFmt w:val="bullet"/>
      <w:lvlText w:val="●"/>
      <w:lvlJc w:val="left"/>
      <w:pPr>
        <w:ind w:left="3960" w:hanging="360"/>
      </w:pPr>
      <w:rPr>
        <w:rFonts w:ascii="Noto Sans Symbols" w:eastAsia="Noto Sans Symbols" w:hAnsi="Noto Sans Symbols" w:cs="Noto Sans Symbols"/>
      </w:rPr>
    </w:lvl>
    <w:lvl w:ilvl="4">
      <w:start w:val="1"/>
      <w:numFmt w:val="bullet"/>
      <w:lvlText w:val="o"/>
      <w:lvlJc w:val="left"/>
      <w:pPr>
        <w:ind w:left="4680" w:hanging="360"/>
      </w:pPr>
      <w:rPr>
        <w:rFonts w:ascii="Courier New" w:eastAsia="Courier New" w:hAnsi="Courier New" w:cs="Courier New"/>
      </w:rPr>
    </w:lvl>
    <w:lvl w:ilvl="5">
      <w:start w:val="1"/>
      <w:numFmt w:val="bullet"/>
      <w:lvlText w:val="▪"/>
      <w:lvlJc w:val="left"/>
      <w:pPr>
        <w:ind w:left="5400" w:hanging="360"/>
      </w:pPr>
      <w:rPr>
        <w:rFonts w:ascii="Noto Sans Symbols" w:eastAsia="Noto Sans Symbols" w:hAnsi="Noto Sans Symbols" w:cs="Noto Sans Symbols"/>
      </w:rPr>
    </w:lvl>
    <w:lvl w:ilvl="6">
      <w:start w:val="1"/>
      <w:numFmt w:val="bullet"/>
      <w:lvlText w:val="●"/>
      <w:lvlJc w:val="left"/>
      <w:pPr>
        <w:ind w:left="6120" w:hanging="360"/>
      </w:pPr>
      <w:rPr>
        <w:rFonts w:ascii="Noto Sans Symbols" w:eastAsia="Noto Sans Symbols" w:hAnsi="Noto Sans Symbols" w:cs="Noto Sans Symbols"/>
      </w:rPr>
    </w:lvl>
    <w:lvl w:ilvl="7">
      <w:start w:val="1"/>
      <w:numFmt w:val="bullet"/>
      <w:lvlText w:val="o"/>
      <w:lvlJc w:val="left"/>
      <w:pPr>
        <w:ind w:left="6840" w:hanging="360"/>
      </w:pPr>
      <w:rPr>
        <w:rFonts w:ascii="Courier New" w:eastAsia="Courier New" w:hAnsi="Courier New" w:cs="Courier New"/>
      </w:rPr>
    </w:lvl>
    <w:lvl w:ilvl="8">
      <w:start w:val="1"/>
      <w:numFmt w:val="bullet"/>
      <w:lvlText w:val="▪"/>
      <w:lvlJc w:val="left"/>
      <w:pPr>
        <w:ind w:left="7560" w:hanging="360"/>
      </w:pPr>
      <w:rPr>
        <w:rFonts w:ascii="Noto Sans Symbols" w:eastAsia="Noto Sans Symbols" w:hAnsi="Noto Sans Symbols" w:cs="Noto Sans Symbols"/>
      </w:rPr>
    </w:lvl>
  </w:abstractNum>
  <w:abstractNum w:abstractNumId="142" w15:restartNumberingAfterBreak="0">
    <w:nsid w:val="3CBD5D45"/>
    <w:multiLevelType w:val="hybridMultilevel"/>
    <w:tmpl w:val="30E66F8A"/>
    <w:lvl w:ilvl="0" w:tplc="63C015B8">
      <w:start w:val="1"/>
      <w:numFmt w:val="bullet"/>
      <w:pStyle w:val="Bulletpointlast"/>
      <w:lvlText w:val=""/>
      <w:lvlJc w:val="left"/>
      <w:pPr>
        <w:ind w:left="108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3CD91FF6"/>
    <w:multiLevelType w:val="hybridMultilevel"/>
    <w:tmpl w:val="9A54129C"/>
    <w:lvl w:ilvl="0" w:tplc="20000001">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144" w15:restartNumberingAfterBreak="0">
    <w:nsid w:val="3D2A35CA"/>
    <w:multiLevelType w:val="hybridMultilevel"/>
    <w:tmpl w:val="AE6CD7D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5" w15:restartNumberingAfterBreak="0">
    <w:nsid w:val="3D8548E5"/>
    <w:multiLevelType w:val="multilevel"/>
    <w:tmpl w:val="4232E6CC"/>
    <w:lvl w:ilvl="0">
      <w:start w:val="1"/>
      <w:numFmt w:val="bullet"/>
      <w:lvlText w:val=""/>
      <w:lvlJc w:val="left"/>
      <w:pPr>
        <w:ind w:left="1070" w:hanging="360"/>
      </w:pPr>
      <w:rPr>
        <w:rFonts w:ascii="Symbol" w:hAnsi="Symbol"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2138" w:hanging="720"/>
      </w:pPr>
      <w:rPr>
        <w:rFonts w:hint="default"/>
      </w:rPr>
    </w:lvl>
    <w:lvl w:ilvl="3">
      <w:start w:val="1"/>
      <w:numFmt w:val="decimal"/>
      <w:isLgl/>
      <w:lvlText w:val="%1.%2.%3.%4."/>
      <w:lvlJc w:val="left"/>
      <w:pPr>
        <w:ind w:left="3620" w:hanging="1080"/>
      </w:pPr>
      <w:rPr>
        <w:rFonts w:hint="default"/>
      </w:rPr>
    </w:lvl>
    <w:lvl w:ilvl="4">
      <w:start w:val="1"/>
      <w:numFmt w:val="decimal"/>
      <w:isLgl/>
      <w:lvlText w:val="%1.%2.%3.%4.%5."/>
      <w:lvlJc w:val="left"/>
      <w:pPr>
        <w:ind w:left="4323" w:hanging="1080"/>
      </w:pPr>
      <w:rPr>
        <w:rFonts w:hint="default"/>
      </w:rPr>
    </w:lvl>
    <w:lvl w:ilvl="5">
      <w:start w:val="1"/>
      <w:numFmt w:val="decimal"/>
      <w:isLgl/>
      <w:lvlText w:val="%1.%2.%3.%4.%5.%6."/>
      <w:lvlJc w:val="left"/>
      <w:pPr>
        <w:ind w:left="5386" w:hanging="1440"/>
      </w:pPr>
      <w:rPr>
        <w:rFonts w:hint="default"/>
      </w:rPr>
    </w:lvl>
    <w:lvl w:ilvl="6">
      <w:start w:val="1"/>
      <w:numFmt w:val="decimal"/>
      <w:isLgl/>
      <w:lvlText w:val="%1.%2.%3.%4.%5.%6.%7."/>
      <w:lvlJc w:val="left"/>
      <w:pPr>
        <w:ind w:left="6089" w:hanging="1440"/>
      </w:pPr>
      <w:rPr>
        <w:rFonts w:hint="default"/>
      </w:rPr>
    </w:lvl>
    <w:lvl w:ilvl="7">
      <w:start w:val="1"/>
      <w:numFmt w:val="decimal"/>
      <w:isLgl/>
      <w:lvlText w:val="%1.%2.%3.%4.%5.%6.%7.%8."/>
      <w:lvlJc w:val="left"/>
      <w:pPr>
        <w:ind w:left="7152" w:hanging="1800"/>
      </w:pPr>
      <w:rPr>
        <w:rFonts w:hint="default"/>
      </w:rPr>
    </w:lvl>
    <w:lvl w:ilvl="8">
      <w:start w:val="1"/>
      <w:numFmt w:val="decimal"/>
      <w:isLgl/>
      <w:lvlText w:val="%1.%2.%3.%4.%5.%6.%7.%8.%9."/>
      <w:lvlJc w:val="left"/>
      <w:pPr>
        <w:ind w:left="7855" w:hanging="1800"/>
      </w:pPr>
      <w:rPr>
        <w:rFonts w:hint="default"/>
      </w:rPr>
    </w:lvl>
  </w:abstractNum>
  <w:abstractNum w:abstractNumId="146" w15:restartNumberingAfterBreak="0">
    <w:nsid w:val="3D85580B"/>
    <w:multiLevelType w:val="hybridMultilevel"/>
    <w:tmpl w:val="A2C4A1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7" w15:restartNumberingAfterBreak="0">
    <w:nsid w:val="3DAA68E7"/>
    <w:multiLevelType w:val="multilevel"/>
    <w:tmpl w:val="4232E6CC"/>
    <w:lvl w:ilvl="0">
      <w:start w:val="1"/>
      <w:numFmt w:val="bullet"/>
      <w:lvlText w:val=""/>
      <w:lvlJc w:val="left"/>
      <w:pPr>
        <w:ind w:left="1070" w:hanging="360"/>
      </w:pPr>
      <w:rPr>
        <w:rFonts w:ascii="Symbol" w:hAnsi="Symbol"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2138" w:hanging="720"/>
      </w:pPr>
      <w:rPr>
        <w:rFonts w:hint="default"/>
      </w:rPr>
    </w:lvl>
    <w:lvl w:ilvl="3">
      <w:start w:val="1"/>
      <w:numFmt w:val="decimal"/>
      <w:isLgl/>
      <w:lvlText w:val="%1.%2.%3.%4."/>
      <w:lvlJc w:val="left"/>
      <w:pPr>
        <w:ind w:left="3620" w:hanging="1080"/>
      </w:pPr>
      <w:rPr>
        <w:rFonts w:hint="default"/>
      </w:rPr>
    </w:lvl>
    <w:lvl w:ilvl="4">
      <w:start w:val="1"/>
      <w:numFmt w:val="decimal"/>
      <w:isLgl/>
      <w:lvlText w:val="%1.%2.%3.%4.%5."/>
      <w:lvlJc w:val="left"/>
      <w:pPr>
        <w:ind w:left="4323" w:hanging="1080"/>
      </w:pPr>
      <w:rPr>
        <w:rFonts w:hint="default"/>
      </w:rPr>
    </w:lvl>
    <w:lvl w:ilvl="5">
      <w:start w:val="1"/>
      <w:numFmt w:val="decimal"/>
      <w:isLgl/>
      <w:lvlText w:val="%1.%2.%3.%4.%5.%6."/>
      <w:lvlJc w:val="left"/>
      <w:pPr>
        <w:ind w:left="5386" w:hanging="1440"/>
      </w:pPr>
      <w:rPr>
        <w:rFonts w:hint="default"/>
      </w:rPr>
    </w:lvl>
    <w:lvl w:ilvl="6">
      <w:start w:val="1"/>
      <w:numFmt w:val="decimal"/>
      <w:isLgl/>
      <w:lvlText w:val="%1.%2.%3.%4.%5.%6.%7."/>
      <w:lvlJc w:val="left"/>
      <w:pPr>
        <w:ind w:left="6089" w:hanging="1440"/>
      </w:pPr>
      <w:rPr>
        <w:rFonts w:hint="default"/>
      </w:rPr>
    </w:lvl>
    <w:lvl w:ilvl="7">
      <w:start w:val="1"/>
      <w:numFmt w:val="decimal"/>
      <w:isLgl/>
      <w:lvlText w:val="%1.%2.%3.%4.%5.%6.%7.%8."/>
      <w:lvlJc w:val="left"/>
      <w:pPr>
        <w:ind w:left="7152" w:hanging="1800"/>
      </w:pPr>
      <w:rPr>
        <w:rFonts w:hint="default"/>
      </w:rPr>
    </w:lvl>
    <w:lvl w:ilvl="8">
      <w:start w:val="1"/>
      <w:numFmt w:val="decimal"/>
      <w:isLgl/>
      <w:lvlText w:val="%1.%2.%3.%4.%5.%6.%7.%8.%9."/>
      <w:lvlJc w:val="left"/>
      <w:pPr>
        <w:ind w:left="7855" w:hanging="1800"/>
      </w:pPr>
      <w:rPr>
        <w:rFonts w:hint="default"/>
      </w:rPr>
    </w:lvl>
  </w:abstractNum>
  <w:abstractNum w:abstractNumId="148" w15:restartNumberingAfterBreak="0">
    <w:nsid w:val="3E2D74D3"/>
    <w:multiLevelType w:val="multilevel"/>
    <w:tmpl w:val="3266BA8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9" w15:restartNumberingAfterBreak="0">
    <w:nsid w:val="3F683CAE"/>
    <w:multiLevelType w:val="multilevel"/>
    <w:tmpl w:val="0A5476AE"/>
    <w:lvl w:ilvl="0">
      <w:start w:val="1"/>
      <w:numFmt w:val="decimal"/>
      <w:lvlText w:val="%1."/>
      <w:lvlJc w:val="left"/>
      <w:pPr>
        <w:ind w:left="0" w:firstLine="0"/>
      </w:pPr>
      <w:rPr>
        <w:rFonts w:ascii="Times New Roman" w:eastAsia="Times New Roman" w:hAnsi="Times New Roman" w:cs="Times New Roman" w:hint="default"/>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50" w15:restartNumberingAfterBreak="0">
    <w:nsid w:val="3FC935EE"/>
    <w:multiLevelType w:val="hybridMultilevel"/>
    <w:tmpl w:val="4E707D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1" w15:restartNumberingAfterBreak="0">
    <w:nsid w:val="40053EFB"/>
    <w:multiLevelType w:val="hybridMultilevel"/>
    <w:tmpl w:val="EC925A7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2" w15:restartNumberingAfterBreak="0">
    <w:nsid w:val="40E54F10"/>
    <w:multiLevelType w:val="hybridMultilevel"/>
    <w:tmpl w:val="2A626C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3" w15:restartNumberingAfterBreak="0">
    <w:nsid w:val="41324DF5"/>
    <w:multiLevelType w:val="hybridMultilevel"/>
    <w:tmpl w:val="FB9EA0CA"/>
    <w:lvl w:ilvl="0" w:tplc="20000001">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154" w15:restartNumberingAfterBreak="0">
    <w:nsid w:val="41B338D1"/>
    <w:multiLevelType w:val="hybridMultilevel"/>
    <w:tmpl w:val="C50E3E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5" w15:restartNumberingAfterBreak="0">
    <w:nsid w:val="421E3898"/>
    <w:multiLevelType w:val="hybridMultilevel"/>
    <w:tmpl w:val="DE4CA32E"/>
    <w:lvl w:ilvl="0" w:tplc="A7B6A31C">
      <w:start w:val="1"/>
      <w:numFmt w:val="bullet"/>
      <w:lvlText w:val="-"/>
      <w:lvlJc w:val="left"/>
      <w:pPr>
        <w:ind w:left="720" w:hanging="360"/>
      </w:pPr>
      <w:rPr>
        <w:rFonts w:ascii="Calibri" w:hAnsi="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6" w15:restartNumberingAfterBreak="0">
    <w:nsid w:val="4239516E"/>
    <w:multiLevelType w:val="hybridMultilevel"/>
    <w:tmpl w:val="68F4E8F2"/>
    <w:lvl w:ilvl="0" w:tplc="A7B6A31C">
      <w:start w:val="1"/>
      <w:numFmt w:val="bullet"/>
      <w:lvlText w:val="-"/>
      <w:lvlJc w:val="left"/>
      <w:pPr>
        <w:ind w:left="720" w:hanging="360"/>
      </w:pPr>
      <w:rPr>
        <w:rFonts w:ascii="Calibri" w:hAnsi="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7" w15:restartNumberingAfterBreak="0">
    <w:nsid w:val="42544259"/>
    <w:multiLevelType w:val="hybridMultilevel"/>
    <w:tmpl w:val="4412BB44"/>
    <w:lvl w:ilvl="0" w:tplc="BB0E94B0">
      <w:numFmt w:val="bullet"/>
      <w:lvlText w:val="•"/>
      <w:lvlJc w:val="left"/>
      <w:pPr>
        <w:ind w:left="927"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8" w15:restartNumberingAfterBreak="0">
    <w:nsid w:val="425E532F"/>
    <w:multiLevelType w:val="hybridMultilevel"/>
    <w:tmpl w:val="4ECA1F6C"/>
    <w:lvl w:ilvl="0" w:tplc="041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15:restartNumberingAfterBreak="0">
    <w:nsid w:val="43457463"/>
    <w:multiLevelType w:val="hybridMultilevel"/>
    <w:tmpl w:val="9A8691B6"/>
    <w:lvl w:ilvl="0" w:tplc="531CE75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0" w15:restartNumberingAfterBreak="0">
    <w:nsid w:val="43537F8E"/>
    <w:multiLevelType w:val="multilevel"/>
    <w:tmpl w:val="5E2C239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1" w15:restartNumberingAfterBreak="0">
    <w:nsid w:val="43B10DBE"/>
    <w:multiLevelType w:val="hybridMultilevel"/>
    <w:tmpl w:val="A684AE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2" w15:restartNumberingAfterBreak="0">
    <w:nsid w:val="4452486C"/>
    <w:multiLevelType w:val="hybridMultilevel"/>
    <w:tmpl w:val="55004EBA"/>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3" w15:restartNumberingAfterBreak="0">
    <w:nsid w:val="44A82D10"/>
    <w:multiLevelType w:val="hybridMultilevel"/>
    <w:tmpl w:val="C8C6E1FA"/>
    <w:lvl w:ilvl="0" w:tplc="2000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4" w15:restartNumberingAfterBreak="0">
    <w:nsid w:val="45771CE5"/>
    <w:multiLevelType w:val="hybridMultilevel"/>
    <w:tmpl w:val="5E7C525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5" w15:restartNumberingAfterBreak="0">
    <w:nsid w:val="45DC53F4"/>
    <w:multiLevelType w:val="hybridMultilevel"/>
    <w:tmpl w:val="4ED25770"/>
    <w:lvl w:ilvl="0" w:tplc="04090001">
      <w:start w:val="1"/>
      <w:numFmt w:val="bullet"/>
      <w:lvlText w:val=""/>
      <w:lvlJc w:val="left"/>
      <w:pPr>
        <w:ind w:left="778" w:hanging="360"/>
      </w:pPr>
      <w:rPr>
        <w:rFonts w:ascii="Symbol" w:hAnsi="Symbol" w:hint="default"/>
      </w:rPr>
    </w:lvl>
    <w:lvl w:ilvl="1" w:tplc="04090003">
      <w:start w:val="1"/>
      <w:numFmt w:val="bullet"/>
      <w:lvlText w:val="o"/>
      <w:lvlJc w:val="left"/>
      <w:pPr>
        <w:ind w:left="1498" w:hanging="360"/>
      </w:pPr>
      <w:rPr>
        <w:rFonts w:ascii="Courier New" w:hAnsi="Courier New" w:cs="Courier New" w:hint="default"/>
      </w:rPr>
    </w:lvl>
    <w:lvl w:ilvl="2" w:tplc="0409000D">
      <w:start w:val="1"/>
      <w:numFmt w:val="bullet"/>
      <w:lvlText w:val=""/>
      <w:lvlJc w:val="left"/>
      <w:pPr>
        <w:ind w:left="2218" w:hanging="360"/>
      </w:pPr>
      <w:rPr>
        <w:rFonts w:ascii="Wingdings" w:hAnsi="Wingdings" w:hint="default"/>
      </w:rPr>
    </w:lvl>
    <w:lvl w:ilvl="3" w:tplc="04090001" w:tentative="1">
      <w:start w:val="1"/>
      <w:numFmt w:val="bullet"/>
      <w:lvlText w:val=""/>
      <w:lvlJc w:val="left"/>
      <w:pPr>
        <w:ind w:left="2938" w:hanging="360"/>
      </w:pPr>
      <w:rPr>
        <w:rFonts w:ascii="Symbol" w:hAnsi="Symbol" w:hint="default"/>
      </w:rPr>
    </w:lvl>
    <w:lvl w:ilvl="4" w:tplc="04090003" w:tentative="1">
      <w:start w:val="1"/>
      <w:numFmt w:val="bullet"/>
      <w:lvlText w:val="o"/>
      <w:lvlJc w:val="left"/>
      <w:pPr>
        <w:ind w:left="3658" w:hanging="360"/>
      </w:pPr>
      <w:rPr>
        <w:rFonts w:ascii="Courier New" w:hAnsi="Courier New" w:cs="Courier New" w:hint="default"/>
      </w:rPr>
    </w:lvl>
    <w:lvl w:ilvl="5" w:tplc="04090005" w:tentative="1">
      <w:start w:val="1"/>
      <w:numFmt w:val="bullet"/>
      <w:lvlText w:val=""/>
      <w:lvlJc w:val="left"/>
      <w:pPr>
        <w:ind w:left="4378" w:hanging="360"/>
      </w:pPr>
      <w:rPr>
        <w:rFonts w:ascii="Wingdings" w:hAnsi="Wingdings" w:hint="default"/>
      </w:rPr>
    </w:lvl>
    <w:lvl w:ilvl="6" w:tplc="04090001" w:tentative="1">
      <w:start w:val="1"/>
      <w:numFmt w:val="bullet"/>
      <w:lvlText w:val=""/>
      <w:lvlJc w:val="left"/>
      <w:pPr>
        <w:ind w:left="5098" w:hanging="360"/>
      </w:pPr>
      <w:rPr>
        <w:rFonts w:ascii="Symbol" w:hAnsi="Symbol" w:hint="default"/>
      </w:rPr>
    </w:lvl>
    <w:lvl w:ilvl="7" w:tplc="04090003" w:tentative="1">
      <w:start w:val="1"/>
      <w:numFmt w:val="bullet"/>
      <w:lvlText w:val="o"/>
      <w:lvlJc w:val="left"/>
      <w:pPr>
        <w:ind w:left="5818" w:hanging="360"/>
      </w:pPr>
      <w:rPr>
        <w:rFonts w:ascii="Courier New" w:hAnsi="Courier New" w:cs="Courier New" w:hint="default"/>
      </w:rPr>
    </w:lvl>
    <w:lvl w:ilvl="8" w:tplc="04090005" w:tentative="1">
      <w:start w:val="1"/>
      <w:numFmt w:val="bullet"/>
      <w:lvlText w:val=""/>
      <w:lvlJc w:val="left"/>
      <w:pPr>
        <w:ind w:left="6538" w:hanging="360"/>
      </w:pPr>
      <w:rPr>
        <w:rFonts w:ascii="Wingdings" w:hAnsi="Wingdings" w:hint="default"/>
      </w:rPr>
    </w:lvl>
  </w:abstractNum>
  <w:abstractNum w:abstractNumId="166" w15:restartNumberingAfterBreak="0">
    <w:nsid w:val="45E779C8"/>
    <w:multiLevelType w:val="hybridMultilevel"/>
    <w:tmpl w:val="9412F8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7" w15:restartNumberingAfterBreak="0">
    <w:nsid w:val="46125886"/>
    <w:multiLevelType w:val="hybridMultilevel"/>
    <w:tmpl w:val="AC04B1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8" w15:restartNumberingAfterBreak="0">
    <w:nsid w:val="46637819"/>
    <w:multiLevelType w:val="hybridMultilevel"/>
    <w:tmpl w:val="4502C8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9" w15:restartNumberingAfterBreak="0">
    <w:nsid w:val="470B3D02"/>
    <w:multiLevelType w:val="hybridMultilevel"/>
    <w:tmpl w:val="644AD976"/>
    <w:lvl w:ilvl="0" w:tplc="A7B6A31C">
      <w:start w:val="1"/>
      <w:numFmt w:val="bullet"/>
      <w:lvlText w:val="-"/>
      <w:lvlJc w:val="left"/>
      <w:pPr>
        <w:ind w:left="720" w:hanging="360"/>
      </w:pPr>
      <w:rPr>
        <w:rFonts w:ascii="Calibri" w:hAnsi="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0" w15:restartNumberingAfterBreak="0">
    <w:nsid w:val="47C173BC"/>
    <w:multiLevelType w:val="hybridMultilevel"/>
    <w:tmpl w:val="7F541A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1" w15:restartNumberingAfterBreak="0">
    <w:nsid w:val="47DC7FF7"/>
    <w:multiLevelType w:val="hybridMultilevel"/>
    <w:tmpl w:val="6792EDC2"/>
    <w:lvl w:ilvl="0" w:tplc="B42A357E">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2" w15:restartNumberingAfterBreak="0">
    <w:nsid w:val="4A864B29"/>
    <w:multiLevelType w:val="hybridMultilevel"/>
    <w:tmpl w:val="54F6B9AE"/>
    <w:lvl w:ilvl="0" w:tplc="531CE75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3" w15:restartNumberingAfterBreak="0">
    <w:nsid w:val="4AA25DB9"/>
    <w:multiLevelType w:val="multilevel"/>
    <w:tmpl w:val="A8C298EA"/>
    <w:lvl w:ilvl="0">
      <w:start w:val="5"/>
      <w:numFmt w:val="decimal"/>
      <w:lvlText w:val="%1."/>
      <w:lvlJc w:val="left"/>
      <w:pPr>
        <w:ind w:left="360" w:hanging="360"/>
      </w:pPr>
      <w:rPr>
        <w:rFonts w:hint="default"/>
      </w:rPr>
    </w:lvl>
    <w:lvl w:ilvl="1">
      <w:start w:val="1"/>
      <w:numFmt w:val="decimal"/>
      <w:lvlText w:val="%1.%2."/>
      <w:lvlJc w:val="left"/>
      <w:pPr>
        <w:ind w:left="1467" w:hanging="360"/>
      </w:pPr>
      <w:rPr>
        <w:rFonts w:hint="default"/>
      </w:rPr>
    </w:lvl>
    <w:lvl w:ilvl="2">
      <w:start w:val="1"/>
      <w:numFmt w:val="decimal"/>
      <w:lvlText w:val="%1.%2.%3."/>
      <w:lvlJc w:val="left"/>
      <w:pPr>
        <w:ind w:left="2934" w:hanging="720"/>
      </w:pPr>
      <w:rPr>
        <w:rFonts w:hint="default"/>
      </w:rPr>
    </w:lvl>
    <w:lvl w:ilvl="3">
      <w:start w:val="1"/>
      <w:numFmt w:val="decimal"/>
      <w:lvlText w:val="%1.%2.%3.%4."/>
      <w:lvlJc w:val="left"/>
      <w:pPr>
        <w:ind w:left="1571" w:hanging="720"/>
      </w:pPr>
      <w:rPr>
        <w:rFonts w:hint="default"/>
      </w:rPr>
    </w:lvl>
    <w:lvl w:ilvl="4">
      <w:start w:val="1"/>
      <w:numFmt w:val="decimal"/>
      <w:pStyle w:val="5"/>
      <w:lvlText w:val="%1.%2.%3.%4.%5."/>
      <w:lvlJc w:val="left"/>
      <w:pPr>
        <w:ind w:left="5508" w:hanging="1080"/>
      </w:pPr>
      <w:rPr>
        <w:rFonts w:hint="default"/>
      </w:rPr>
    </w:lvl>
    <w:lvl w:ilvl="5">
      <w:start w:val="1"/>
      <w:numFmt w:val="decimal"/>
      <w:lvlText w:val="%1.%2.%3.%4.%5.%6."/>
      <w:lvlJc w:val="left"/>
      <w:pPr>
        <w:ind w:left="6615" w:hanging="1080"/>
      </w:pPr>
      <w:rPr>
        <w:rFonts w:hint="default"/>
      </w:rPr>
    </w:lvl>
    <w:lvl w:ilvl="6">
      <w:start w:val="1"/>
      <w:numFmt w:val="decimal"/>
      <w:lvlText w:val="%1.%2.%3.%4.%5.%6.%7."/>
      <w:lvlJc w:val="left"/>
      <w:pPr>
        <w:ind w:left="8082" w:hanging="1440"/>
      </w:pPr>
      <w:rPr>
        <w:rFonts w:hint="default"/>
      </w:rPr>
    </w:lvl>
    <w:lvl w:ilvl="7">
      <w:start w:val="1"/>
      <w:numFmt w:val="decimal"/>
      <w:lvlText w:val="%1.%2.%3.%4.%5.%6.%7.%8."/>
      <w:lvlJc w:val="left"/>
      <w:pPr>
        <w:ind w:left="9189" w:hanging="1440"/>
      </w:pPr>
      <w:rPr>
        <w:rFonts w:hint="default"/>
      </w:rPr>
    </w:lvl>
    <w:lvl w:ilvl="8">
      <w:start w:val="1"/>
      <w:numFmt w:val="decimal"/>
      <w:lvlText w:val="%1.%2.%3.%4.%5.%6.%7.%8.%9."/>
      <w:lvlJc w:val="left"/>
      <w:pPr>
        <w:ind w:left="10656" w:hanging="1800"/>
      </w:pPr>
      <w:rPr>
        <w:rFonts w:hint="default"/>
      </w:rPr>
    </w:lvl>
  </w:abstractNum>
  <w:abstractNum w:abstractNumId="174" w15:restartNumberingAfterBreak="0">
    <w:nsid w:val="4B217D4C"/>
    <w:multiLevelType w:val="hybridMultilevel"/>
    <w:tmpl w:val="2052756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5" w15:restartNumberingAfterBreak="0">
    <w:nsid w:val="4B6B1EA5"/>
    <w:multiLevelType w:val="hybridMultilevel"/>
    <w:tmpl w:val="9D8C944A"/>
    <w:lvl w:ilvl="0" w:tplc="5D0C270C">
      <w:start w:val="1"/>
      <w:numFmt w:val="decimal"/>
      <w:pStyle w:val="Normal0"/>
      <w:lvlText w:val="%1."/>
      <w:lvlJc w:val="left"/>
      <w:pPr>
        <w:ind w:left="360" w:hanging="360"/>
      </w:pPr>
      <w:rPr>
        <w:b w:val="0"/>
        <w:vertAlign w:val="baseline"/>
      </w:rPr>
    </w:lvl>
    <w:lvl w:ilvl="1" w:tplc="988A53A4">
      <w:start w:val="1"/>
      <w:numFmt w:val="decimal"/>
      <w:lvlText w:val="%2)"/>
      <w:lvlJc w:val="left"/>
      <w:pPr>
        <w:ind w:left="1080" w:hanging="360"/>
      </w:pPr>
      <w:rPr>
        <w:rFonts w:hint="default"/>
      </w:rPr>
    </w:lvl>
    <w:lvl w:ilvl="2" w:tplc="C2640D5A">
      <w:numFmt w:val="bullet"/>
      <w:lvlText w:val="-"/>
      <w:lvlJc w:val="left"/>
      <w:pPr>
        <w:ind w:left="1980" w:hanging="360"/>
      </w:pPr>
      <w:rPr>
        <w:rFonts w:ascii="Times New Roman" w:eastAsiaTheme="minorHAnsi" w:hAnsi="Times New Roman" w:cs="Times New Roman" w:hint="default"/>
      </w:rPr>
    </w:lvl>
    <w:lvl w:ilvl="3" w:tplc="0FC6894E">
      <w:start w:val="1"/>
      <w:numFmt w:val="lowerRoman"/>
      <w:lvlText w:val="%4."/>
      <w:lvlJc w:val="left"/>
      <w:pPr>
        <w:ind w:left="2880" w:hanging="720"/>
      </w:pPr>
      <w:rPr>
        <w:rFonts w:hint="default"/>
      </w:r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6" w15:restartNumberingAfterBreak="0">
    <w:nsid w:val="4C133EB6"/>
    <w:multiLevelType w:val="multilevel"/>
    <w:tmpl w:val="0D7EF96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7" w15:restartNumberingAfterBreak="0">
    <w:nsid w:val="4C3C68A9"/>
    <w:multiLevelType w:val="hybridMultilevel"/>
    <w:tmpl w:val="B6BCDE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8" w15:restartNumberingAfterBreak="0">
    <w:nsid w:val="4CC8627C"/>
    <w:multiLevelType w:val="hybridMultilevel"/>
    <w:tmpl w:val="6BD06D5E"/>
    <w:lvl w:ilvl="0" w:tplc="107CD44C">
      <w:start w:val="1"/>
      <w:numFmt w:val="bullet"/>
      <w:pStyle w:val="Bulletpoin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9" w15:restartNumberingAfterBreak="0">
    <w:nsid w:val="4D06142A"/>
    <w:multiLevelType w:val="hybridMultilevel"/>
    <w:tmpl w:val="3872C944"/>
    <w:lvl w:ilvl="0" w:tplc="04190001">
      <w:start w:val="1"/>
      <w:numFmt w:val="bullet"/>
      <w:lvlText w:val=""/>
      <w:lvlJc w:val="left"/>
      <w:pPr>
        <w:ind w:left="720" w:hanging="360"/>
      </w:pPr>
      <w:rPr>
        <w:rFonts w:ascii="Symbol" w:hAnsi="Symbol" w:hint="default"/>
      </w:rPr>
    </w:lvl>
    <w:lvl w:ilvl="1" w:tplc="F1A2890C">
      <w:numFmt w:val="bullet"/>
      <w:lvlText w:val="·"/>
      <w:lvlJc w:val="left"/>
      <w:pPr>
        <w:ind w:left="2100" w:hanging="1020"/>
      </w:pPr>
      <w:rPr>
        <w:rFonts w:ascii="Times New Roman" w:eastAsia="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0" w15:restartNumberingAfterBreak="0">
    <w:nsid w:val="4E072408"/>
    <w:multiLevelType w:val="multilevel"/>
    <w:tmpl w:val="89E4728A"/>
    <w:lvl w:ilvl="0">
      <w:start w:val="7"/>
      <w:numFmt w:val="decimal"/>
      <w:lvlText w:val="%1."/>
      <w:lvlJc w:val="left"/>
      <w:pPr>
        <w:ind w:left="360" w:hanging="360"/>
      </w:pPr>
      <w:rPr>
        <w:rFonts w:hint="default"/>
      </w:rPr>
    </w:lvl>
    <w:lvl w:ilvl="1">
      <w:start w:val="9"/>
      <w:numFmt w:val="decimal"/>
      <w:lvlText w:val="%1.%2."/>
      <w:lvlJc w:val="left"/>
      <w:pPr>
        <w:ind w:left="1494" w:hanging="360"/>
      </w:pPr>
      <w:rPr>
        <w:rFonts w:hint="default"/>
      </w:rPr>
    </w:lvl>
    <w:lvl w:ilvl="2">
      <w:start w:val="5"/>
      <w:numFmt w:val="decimal"/>
      <w:lvlText w:val="%1.%2.%3."/>
      <w:lvlJc w:val="left"/>
      <w:pPr>
        <w:ind w:left="2988" w:hanging="720"/>
      </w:pPr>
      <w:rPr>
        <w:rFonts w:hint="default"/>
      </w:rPr>
    </w:lvl>
    <w:lvl w:ilvl="3">
      <w:start w:val="1"/>
      <w:numFmt w:val="decimal"/>
      <w:lvlText w:val="%1.%2.%3.%4."/>
      <w:lvlJc w:val="left"/>
      <w:pPr>
        <w:ind w:left="4122" w:hanging="720"/>
      </w:pPr>
      <w:rPr>
        <w:rFonts w:hint="default"/>
      </w:rPr>
    </w:lvl>
    <w:lvl w:ilvl="4">
      <w:start w:val="1"/>
      <w:numFmt w:val="decimal"/>
      <w:lvlText w:val="%1.%2.%3.%4.%5."/>
      <w:lvlJc w:val="left"/>
      <w:pPr>
        <w:ind w:left="5616" w:hanging="1080"/>
      </w:pPr>
      <w:rPr>
        <w:rFonts w:hint="default"/>
      </w:rPr>
    </w:lvl>
    <w:lvl w:ilvl="5">
      <w:start w:val="1"/>
      <w:numFmt w:val="decimal"/>
      <w:lvlText w:val="%1.%2.%3.%4.%5.%6."/>
      <w:lvlJc w:val="left"/>
      <w:pPr>
        <w:ind w:left="6750" w:hanging="1080"/>
      </w:pPr>
      <w:rPr>
        <w:rFonts w:hint="default"/>
      </w:rPr>
    </w:lvl>
    <w:lvl w:ilvl="6">
      <w:start w:val="1"/>
      <w:numFmt w:val="decimal"/>
      <w:lvlText w:val="%1.%2.%3.%4.%5.%6.%7."/>
      <w:lvlJc w:val="left"/>
      <w:pPr>
        <w:ind w:left="8244" w:hanging="1440"/>
      </w:pPr>
      <w:rPr>
        <w:rFonts w:hint="default"/>
      </w:rPr>
    </w:lvl>
    <w:lvl w:ilvl="7">
      <w:start w:val="1"/>
      <w:numFmt w:val="decimal"/>
      <w:lvlText w:val="%1.%2.%3.%4.%5.%6.%7.%8."/>
      <w:lvlJc w:val="left"/>
      <w:pPr>
        <w:ind w:left="9378" w:hanging="1440"/>
      </w:pPr>
      <w:rPr>
        <w:rFonts w:hint="default"/>
      </w:rPr>
    </w:lvl>
    <w:lvl w:ilvl="8">
      <w:start w:val="1"/>
      <w:numFmt w:val="decimal"/>
      <w:lvlText w:val="%1.%2.%3.%4.%5.%6.%7.%8.%9."/>
      <w:lvlJc w:val="left"/>
      <w:pPr>
        <w:ind w:left="10872" w:hanging="1800"/>
      </w:pPr>
      <w:rPr>
        <w:rFonts w:hint="default"/>
      </w:rPr>
    </w:lvl>
  </w:abstractNum>
  <w:abstractNum w:abstractNumId="181" w15:restartNumberingAfterBreak="0">
    <w:nsid w:val="4E460BFE"/>
    <w:multiLevelType w:val="hybridMultilevel"/>
    <w:tmpl w:val="61D83504"/>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82" w15:restartNumberingAfterBreak="0">
    <w:nsid w:val="4E956C16"/>
    <w:multiLevelType w:val="hybridMultilevel"/>
    <w:tmpl w:val="32D6C6C4"/>
    <w:lvl w:ilvl="0" w:tplc="20000001">
      <w:start w:val="1"/>
      <w:numFmt w:val="bullet"/>
      <w:lvlText w:val=""/>
      <w:lvlJc w:val="left"/>
      <w:pPr>
        <w:ind w:left="720" w:hanging="360"/>
      </w:pPr>
      <w:rPr>
        <w:rFonts w:ascii="Symbol" w:hAnsi="Symbol" w:hint="default"/>
      </w:rPr>
    </w:lvl>
    <w:lvl w:ilvl="1" w:tplc="84B0F83A">
      <w:numFmt w:val="bullet"/>
      <w:lvlText w:val="•"/>
      <w:lvlJc w:val="left"/>
      <w:pPr>
        <w:ind w:left="1440" w:hanging="360"/>
      </w:pPr>
      <w:rPr>
        <w:rFonts w:ascii="Times New Roman" w:eastAsiaTheme="minorHAnsi"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3" w15:restartNumberingAfterBreak="0">
    <w:nsid w:val="4EE74220"/>
    <w:multiLevelType w:val="hybridMultilevel"/>
    <w:tmpl w:val="781A20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4" w15:restartNumberingAfterBreak="0">
    <w:nsid w:val="4EF726A5"/>
    <w:multiLevelType w:val="hybridMultilevel"/>
    <w:tmpl w:val="A306883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85" w15:restartNumberingAfterBreak="0">
    <w:nsid w:val="4F331EE7"/>
    <w:multiLevelType w:val="hybridMultilevel"/>
    <w:tmpl w:val="65F028A2"/>
    <w:lvl w:ilvl="0" w:tplc="2000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6" w15:restartNumberingAfterBreak="0">
    <w:nsid w:val="4F45516F"/>
    <w:multiLevelType w:val="hybridMultilevel"/>
    <w:tmpl w:val="90FCBA1A"/>
    <w:lvl w:ilvl="0" w:tplc="A7B6A31C">
      <w:start w:val="1"/>
      <w:numFmt w:val="bullet"/>
      <w:lvlText w:val="-"/>
      <w:lvlJc w:val="left"/>
      <w:pPr>
        <w:ind w:left="720" w:hanging="360"/>
      </w:pPr>
      <w:rPr>
        <w:rFonts w:ascii="Calibri" w:hAnsi="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7" w15:restartNumberingAfterBreak="0">
    <w:nsid w:val="505F0E7B"/>
    <w:multiLevelType w:val="hybridMultilevel"/>
    <w:tmpl w:val="88968B60"/>
    <w:lvl w:ilvl="0" w:tplc="696E16EA">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8" w15:restartNumberingAfterBreak="0">
    <w:nsid w:val="50E40E0B"/>
    <w:multiLevelType w:val="hybridMultilevel"/>
    <w:tmpl w:val="D150A356"/>
    <w:lvl w:ilvl="0" w:tplc="2000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9" w15:restartNumberingAfterBreak="0">
    <w:nsid w:val="512B2A78"/>
    <w:multiLevelType w:val="hybridMultilevel"/>
    <w:tmpl w:val="F2E0380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0" w15:restartNumberingAfterBreak="0">
    <w:nsid w:val="512D6EDC"/>
    <w:multiLevelType w:val="hybridMultilevel"/>
    <w:tmpl w:val="6588784E"/>
    <w:lvl w:ilvl="0" w:tplc="2000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1" w15:restartNumberingAfterBreak="0">
    <w:nsid w:val="5173745C"/>
    <w:multiLevelType w:val="multilevel"/>
    <w:tmpl w:val="4232E6CC"/>
    <w:lvl w:ilvl="0">
      <w:start w:val="1"/>
      <w:numFmt w:val="bullet"/>
      <w:lvlText w:val=""/>
      <w:lvlJc w:val="left"/>
      <w:pPr>
        <w:ind w:left="1070" w:hanging="360"/>
      </w:pPr>
      <w:rPr>
        <w:rFonts w:ascii="Symbol" w:hAnsi="Symbol"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2138" w:hanging="720"/>
      </w:pPr>
      <w:rPr>
        <w:rFonts w:hint="default"/>
      </w:rPr>
    </w:lvl>
    <w:lvl w:ilvl="3">
      <w:start w:val="1"/>
      <w:numFmt w:val="decimal"/>
      <w:isLgl/>
      <w:lvlText w:val="%1.%2.%3.%4."/>
      <w:lvlJc w:val="left"/>
      <w:pPr>
        <w:ind w:left="3620" w:hanging="1080"/>
      </w:pPr>
      <w:rPr>
        <w:rFonts w:hint="default"/>
      </w:rPr>
    </w:lvl>
    <w:lvl w:ilvl="4">
      <w:start w:val="1"/>
      <w:numFmt w:val="decimal"/>
      <w:isLgl/>
      <w:lvlText w:val="%1.%2.%3.%4.%5."/>
      <w:lvlJc w:val="left"/>
      <w:pPr>
        <w:ind w:left="4323" w:hanging="1080"/>
      </w:pPr>
      <w:rPr>
        <w:rFonts w:hint="default"/>
      </w:rPr>
    </w:lvl>
    <w:lvl w:ilvl="5">
      <w:start w:val="1"/>
      <w:numFmt w:val="decimal"/>
      <w:isLgl/>
      <w:lvlText w:val="%1.%2.%3.%4.%5.%6."/>
      <w:lvlJc w:val="left"/>
      <w:pPr>
        <w:ind w:left="5386" w:hanging="1440"/>
      </w:pPr>
      <w:rPr>
        <w:rFonts w:hint="default"/>
      </w:rPr>
    </w:lvl>
    <w:lvl w:ilvl="6">
      <w:start w:val="1"/>
      <w:numFmt w:val="decimal"/>
      <w:isLgl/>
      <w:lvlText w:val="%1.%2.%3.%4.%5.%6.%7."/>
      <w:lvlJc w:val="left"/>
      <w:pPr>
        <w:ind w:left="6089" w:hanging="1440"/>
      </w:pPr>
      <w:rPr>
        <w:rFonts w:hint="default"/>
      </w:rPr>
    </w:lvl>
    <w:lvl w:ilvl="7">
      <w:start w:val="1"/>
      <w:numFmt w:val="decimal"/>
      <w:isLgl/>
      <w:lvlText w:val="%1.%2.%3.%4.%5.%6.%7.%8."/>
      <w:lvlJc w:val="left"/>
      <w:pPr>
        <w:ind w:left="7152" w:hanging="1800"/>
      </w:pPr>
      <w:rPr>
        <w:rFonts w:hint="default"/>
      </w:rPr>
    </w:lvl>
    <w:lvl w:ilvl="8">
      <w:start w:val="1"/>
      <w:numFmt w:val="decimal"/>
      <w:isLgl/>
      <w:lvlText w:val="%1.%2.%3.%4.%5.%6.%7.%8.%9."/>
      <w:lvlJc w:val="left"/>
      <w:pPr>
        <w:ind w:left="7855" w:hanging="1800"/>
      </w:pPr>
      <w:rPr>
        <w:rFonts w:hint="default"/>
      </w:rPr>
    </w:lvl>
  </w:abstractNum>
  <w:abstractNum w:abstractNumId="192" w15:restartNumberingAfterBreak="0">
    <w:nsid w:val="51EF0942"/>
    <w:multiLevelType w:val="multilevel"/>
    <w:tmpl w:val="9B32637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3" w15:restartNumberingAfterBreak="0">
    <w:nsid w:val="52281AE4"/>
    <w:multiLevelType w:val="hybridMultilevel"/>
    <w:tmpl w:val="9F3C2E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4" w15:restartNumberingAfterBreak="0">
    <w:nsid w:val="522820FA"/>
    <w:multiLevelType w:val="hybridMultilevel"/>
    <w:tmpl w:val="7F5C5440"/>
    <w:lvl w:ilvl="0" w:tplc="EC344AA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5" w15:restartNumberingAfterBreak="0">
    <w:nsid w:val="52DE55EC"/>
    <w:multiLevelType w:val="hybridMultilevel"/>
    <w:tmpl w:val="EF366F9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6" w15:restartNumberingAfterBreak="0">
    <w:nsid w:val="54841F50"/>
    <w:multiLevelType w:val="hybridMultilevel"/>
    <w:tmpl w:val="1C5679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7" w15:restartNumberingAfterBreak="0">
    <w:nsid w:val="56787F41"/>
    <w:multiLevelType w:val="hybridMultilevel"/>
    <w:tmpl w:val="8946A28E"/>
    <w:lvl w:ilvl="0" w:tplc="C1324ABE">
      <w:start w:val="1"/>
      <w:numFmt w:val="decimal"/>
      <w:pStyle w:val="Cover2"/>
      <w:lvlText w:val="%1."/>
      <w:lvlJc w:val="left"/>
      <w:pPr>
        <w:ind w:left="1080" w:hanging="360"/>
      </w:p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198" w15:restartNumberingAfterBreak="0">
    <w:nsid w:val="582D081F"/>
    <w:multiLevelType w:val="hybridMultilevel"/>
    <w:tmpl w:val="66D6A412"/>
    <w:lvl w:ilvl="0" w:tplc="A7B6A31C">
      <w:start w:val="1"/>
      <w:numFmt w:val="bullet"/>
      <w:lvlText w:val="-"/>
      <w:lvlJc w:val="left"/>
      <w:pPr>
        <w:ind w:left="720" w:hanging="360"/>
      </w:pPr>
      <w:rPr>
        <w:rFonts w:ascii="Calibri" w:hAnsi="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9" w15:restartNumberingAfterBreak="0">
    <w:nsid w:val="587E2109"/>
    <w:multiLevelType w:val="hybridMultilevel"/>
    <w:tmpl w:val="6AB87B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0" w15:restartNumberingAfterBreak="0">
    <w:nsid w:val="58F91841"/>
    <w:multiLevelType w:val="multilevel"/>
    <w:tmpl w:val="5C188B7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1" w15:restartNumberingAfterBreak="0">
    <w:nsid w:val="5987472F"/>
    <w:multiLevelType w:val="hybridMultilevel"/>
    <w:tmpl w:val="245AD97A"/>
    <w:lvl w:ilvl="0" w:tplc="EC344AA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2" w15:restartNumberingAfterBreak="0">
    <w:nsid w:val="5A5B1258"/>
    <w:multiLevelType w:val="hybridMultilevel"/>
    <w:tmpl w:val="BD143964"/>
    <w:lvl w:ilvl="0" w:tplc="04190001">
      <w:start w:val="1"/>
      <w:numFmt w:val="bullet"/>
      <w:lvlText w:val=""/>
      <w:lvlJc w:val="left"/>
      <w:pPr>
        <w:ind w:left="2007" w:hanging="360"/>
      </w:pPr>
      <w:rPr>
        <w:rFonts w:ascii="Symbol" w:hAnsi="Symbol" w:hint="default"/>
      </w:rPr>
    </w:lvl>
    <w:lvl w:ilvl="1" w:tplc="04190003" w:tentative="1">
      <w:start w:val="1"/>
      <w:numFmt w:val="bullet"/>
      <w:lvlText w:val="o"/>
      <w:lvlJc w:val="left"/>
      <w:pPr>
        <w:ind w:left="2727" w:hanging="360"/>
      </w:pPr>
      <w:rPr>
        <w:rFonts w:ascii="Courier New" w:hAnsi="Courier New" w:cs="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cs="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cs="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203" w15:restartNumberingAfterBreak="0">
    <w:nsid w:val="5A6D59A1"/>
    <w:multiLevelType w:val="hybridMultilevel"/>
    <w:tmpl w:val="8B50DF58"/>
    <w:lvl w:ilvl="0" w:tplc="531CE75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4" w15:restartNumberingAfterBreak="0">
    <w:nsid w:val="5B8F450E"/>
    <w:multiLevelType w:val="hybridMultilevel"/>
    <w:tmpl w:val="D1C048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5" w15:restartNumberingAfterBreak="0">
    <w:nsid w:val="5C3F1640"/>
    <w:multiLevelType w:val="hybridMultilevel"/>
    <w:tmpl w:val="B2E0C122"/>
    <w:lvl w:ilvl="0" w:tplc="04190001">
      <w:start w:val="1"/>
      <w:numFmt w:val="bullet"/>
      <w:lvlText w:val=""/>
      <w:lvlJc w:val="left"/>
      <w:pPr>
        <w:ind w:left="1854" w:hanging="360"/>
      </w:pPr>
      <w:rPr>
        <w:rFonts w:ascii="Symbol" w:hAnsi="Symbol"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206" w15:restartNumberingAfterBreak="0">
    <w:nsid w:val="5C74189E"/>
    <w:multiLevelType w:val="hybridMultilevel"/>
    <w:tmpl w:val="30B4BA98"/>
    <w:lvl w:ilvl="0" w:tplc="04190001">
      <w:start w:val="1"/>
      <w:numFmt w:val="bullet"/>
      <w:lvlText w:val=""/>
      <w:lvlJc w:val="left"/>
      <w:pPr>
        <w:ind w:left="2149" w:hanging="360"/>
      </w:pPr>
      <w:rPr>
        <w:rFonts w:ascii="Symbol" w:hAnsi="Symbol"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207" w15:restartNumberingAfterBreak="0">
    <w:nsid w:val="5CB97280"/>
    <w:multiLevelType w:val="hybridMultilevel"/>
    <w:tmpl w:val="EA42AEA6"/>
    <w:lvl w:ilvl="0" w:tplc="2000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8" w15:restartNumberingAfterBreak="0">
    <w:nsid w:val="5CC37A84"/>
    <w:multiLevelType w:val="hybridMultilevel"/>
    <w:tmpl w:val="CFB86C1A"/>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09" w15:restartNumberingAfterBreak="0">
    <w:nsid w:val="5D112C35"/>
    <w:multiLevelType w:val="hybridMultilevel"/>
    <w:tmpl w:val="571AE1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0" w15:restartNumberingAfterBreak="0">
    <w:nsid w:val="5D350B8C"/>
    <w:multiLevelType w:val="hybridMultilevel"/>
    <w:tmpl w:val="791219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1" w15:restartNumberingAfterBreak="0">
    <w:nsid w:val="5D44498F"/>
    <w:multiLevelType w:val="hybridMultilevel"/>
    <w:tmpl w:val="574216E6"/>
    <w:lvl w:ilvl="0" w:tplc="A7B6A31C">
      <w:start w:val="1"/>
      <w:numFmt w:val="bullet"/>
      <w:lvlText w:val="-"/>
      <w:lvlJc w:val="left"/>
      <w:pPr>
        <w:ind w:left="720" w:hanging="360"/>
      </w:pPr>
      <w:rPr>
        <w:rFonts w:ascii="Calibri" w:hAnsi="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2" w15:restartNumberingAfterBreak="0">
    <w:nsid w:val="5DA140B0"/>
    <w:multiLevelType w:val="hybridMultilevel"/>
    <w:tmpl w:val="777AE3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3" w15:restartNumberingAfterBreak="0">
    <w:nsid w:val="5E0770F7"/>
    <w:multiLevelType w:val="hybridMultilevel"/>
    <w:tmpl w:val="1C624B08"/>
    <w:lvl w:ilvl="0" w:tplc="041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4" w15:restartNumberingAfterBreak="0">
    <w:nsid w:val="5E2031C8"/>
    <w:multiLevelType w:val="hybridMultilevel"/>
    <w:tmpl w:val="FD8A55D8"/>
    <w:lvl w:ilvl="0" w:tplc="20000001">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215" w15:restartNumberingAfterBreak="0">
    <w:nsid w:val="5E5F336A"/>
    <w:multiLevelType w:val="hybridMultilevel"/>
    <w:tmpl w:val="6FFC9C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6" w15:restartNumberingAfterBreak="0">
    <w:nsid w:val="5E9556A9"/>
    <w:multiLevelType w:val="hybridMultilevel"/>
    <w:tmpl w:val="D0CA87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7" w15:restartNumberingAfterBreak="0">
    <w:nsid w:val="5EA705DD"/>
    <w:multiLevelType w:val="hybridMultilevel"/>
    <w:tmpl w:val="551C9A1C"/>
    <w:lvl w:ilvl="0" w:tplc="A7B6A31C">
      <w:start w:val="1"/>
      <w:numFmt w:val="bullet"/>
      <w:lvlText w:val="-"/>
      <w:lvlJc w:val="left"/>
      <w:pPr>
        <w:ind w:left="720" w:hanging="360"/>
      </w:pPr>
      <w:rPr>
        <w:rFonts w:ascii="Calibri" w:hAnsi="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8" w15:restartNumberingAfterBreak="0">
    <w:nsid w:val="5F0E783B"/>
    <w:multiLevelType w:val="hybridMultilevel"/>
    <w:tmpl w:val="9282FFCE"/>
    <w:lvl w:ilvl="0" w:tplc="D5769592">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9" w15:restartNumberingAfterBreak="0">
    <w:nsid w:val="602079C8"/>
    <w:multiLevelType w:val="hybridMultilevel"/>
    <w:tmpl w:val="A5566770"/>
    <w:lvl w:ilvl="0" w:tplc="04190001">
      <w:start w:val="1"/>
      <w:numFmt w:val="bullet"/>
      <w:lvlText w:val=""/>
      <w:lvlJc w:val="left"/>
      <w:pPr>
        <w:ind w:left="1353" w:hanging="360"/>
      </w:pPr>
      <w:rPr>
        <w:rFonts w:ascii="Symbol" w:hAnsi="Symbol" w:hint="default"/>
      </w:rPr>
    </w:lvl>
    <w:lvl w:ilvl="1" w:tplc="04190003" w:tentative="1">
      <w:start w:val="1"/>
      <w:numFmt w:val="bullet"/>
      <w:lvlText w:val="o"/>
      <w:lvlJc w:val="left"/>
      <w:pPr>
        <w:ind w:left="2073" w:hanging="360"/>
      </w:pPr>
      <w:rPr>
        <w:rFonts w:ascii="Courier New" w:hAnsi="Courier New" w:cs="Courier New" w:hint="default"/>
      </w:rPr>
    </w:lvl>
    <w:lvl w:ilvl="2" w:tplc="04190005" w:tentative="1">
      <w:start w:val="1"/>
      <w:numFmt w:val="bullet"/>
      <w:lvlText w:val=""/>
      <w:lvlJc w:val="left"/>
      <w:pPr>
        <w:ind w:left="2793" w:hanging="360"/>
      </w:pPr>
      <w:rPr>
        <w:rFonts w:ascii="Wingdings" w:hAnsi="Wingdings" w:hint="default"/>
      </w:rPr>
    </w:lvl>
    <w:lvl w:ilvl="3" w:tplc="04190001" w:tentative="1">
      <w:start w:val="1"/>
      <w:numFmt w:val="bullet"/>
      <w:lvlText w:val=""/>
      <w:lvlJc w:val="left"/>
      <w:pPr>
        <w:ind w:left="3513" w:hanging="360"/>
      </w:pPr>
      <w:rPr>
        <w:rFonts w:ascii="Symbol" w:hAnsi="Symbol" w:hint="default"/>
      </w:rPr>
    </w:lvl>
    <w:lvl w:ilvl="4" w:tplc="04190003" w:tentative="1">
      <w:start w:val="1"/>
      <w:numFmt w:val="bullet"/>
      <w:lvlText w:val="o"/>
      <w:lvlJc w:val="left"/>
      <w:pPr>
        <w:ind w:left="4233" w:hanging="360"/>
      </w:pPr>
      <w:rPr>
        <w:rFonts w:ascii="Courier New" w:hAnsi="Courier New" w:cs="Courier New" w:hint="default"/>
      </w:rPr>
    </w:lvl>
    <w:lvl w:ilvl="5" w:tplc="04190005" w:tentative="1">
      <w:start w:val="1"/>
      <w:numFmt w:val="bullet"/>
      <w:lvlText w:val=""/>
      <w:lvlJc w:val="left"/>
      <w:pPr>
        <w:ind w:left="4953" w:hanging="360"/>
      </w:pPr>
      <w:rPr>
        <w:rFonts w:ascii="Wingdings" w:hAnsi="Wingdings" w:hint="default"/>
      </w:rPr>
    </w:lvl>
    <w:lvl w:ilvl="6" w:tplc="04190001" w:tentative="1">
      <w:start w:val="1"/>
      <w:numFmt w:val="bullet"/>
      <w:lvlText w:val=""/>
      <w:lvlJc w:val="left"/>
      <w:pPr>
        <w:ind w:left="5673" w:hanging="360"/>
      </w:pPr>
      <w:rPr>
        <w:rFonts w:ascii="Symbol" w:hAnsi="Symbol" w:hint="default"/>
      </w:rPr>
    </w:lvl>
    <w:lvl w:ilvl="7" w:tplc="04190003" w:tentative="1">
      <w:start w:val="1"/>
      <w:numFmt w:val="bullet"/>
      <w:lvlText w:val="o"/>
      <w:lvlJc w:val="left"/>
      <w:pPr>
        <w:ind w:left="6393" w:hanging="360"/>
      </w:pPr>
      <w:rPr>
        <w:rFonts w:ascii="Courier New" w:hAnsi="Courier New" w:cs="Courier New" w:hint="default"/>
      </w:rPr>
    </w:lvl>
    <w:lvl w:ilvl="8" w:tplc="04190005" w:tentative="1">
      <w:start w:val="1"/>
      <w:numFmt w:val="bullet"/>
      <w:lvlText w:val=""/>
      <w:lvlJc w:val="left"/>
      <w:pPr>
        <w:ind w:left="7113" w:hanging="360"/>
      </w:pPr>
      <w:rPr>
        <w:rFonts w:ascii="Wingdings" w:hAnsi="Wingdings" w:hint="default"/>
      </w:rPr>
    </w:lvl>
  </w:abstractNum>
  <w:abstractNum w:abstractNumId="220" w15:restartNumberingAfterBreak="0">
    <w:nsid w:val="607D5F93"/>
    <w:multiLevelType w:val="hybridMultilevel"/>
    <w:tmpl w:val="F5D44E1A"/>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1" w15:restartNumberingAfterBreak="0">
    <w:nsid w:val="60AD137F"/>
    <w:multiLevelType w:val="hybridMultilevel"/>
    <w:tmpl w:val="464653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2" w15:restartNumberingAfterBreak="0">
    <w:nsid w:val="60C94301"/>
    <w:multiLevelType w:val="multilevel"/>
    <w:tmpl w:val="C8FE427C"/>
    <w:lvl w:ilvl="0">
      <w:start w:val="6"/>
      <w:numFmt w:val="decimal"/>
      <w:lvlText w:val="%1."/>
      <w:lvlJc w:val="left"/>
      <w:pPr>
        <w:ind w:left="360" w:hanging="360"/>
      </w:pPr>
      <w:rPr>
        <w:rFonts w:hint="default"/>
      </w:rPr>
    </w:lvl>
    <w:lvl w:ilvl="1">
      <w:start w:val="1"/>
      <w:numFmt w:val="decimal"/>
      <w:lvlText w:val="%1.%2."/>
      <w:lvlJc w:val="left"/>
      <w:pPr>
        <w:ind w:left="1467" w:hanging="360"/>
      </w:pPr>
      <w:rPr>
        <w:rFonts w:hint="default"/>
      </w:rPr>
    </w:lvl>
    <w:lvl w:ilvl="2">
      <w:start w:val="1"/>
      <w:numFmt w:val="decimal"/>
      <w:lvlText w:val="%1.%2.%3."/>
      <w:lvlJc w:val="left"/>
      <w:pPr>
        <w:ind w:left="2934" w:hanging="720"/>
      </w:pPr>
      <w:rPr>
        <w:rFonts w:hint="default"/>
      </w:rPr>
    </w:lvl>
    <w:lvl w:ilvl="3">
      <w:start w:val="1"/>
      <w:numFmt w:val="decimal"/>
      <w:lvlText w:val="%1.%2.%3.%4."/>
      <w:lvlJc w:val="left"/>
      <w:pPr>
        <w:ind w:left="3981" w:hanging="720"/>
      </w:pPr>
      <w:rPr>
        <w:rFonts w:hint="default"/>
      </w:rPr>
    </w:lvl>
    <w:lvl w:ilvl="4">
      <w:start w:val="1"/>
      <w:numFmt w:val="decimal"/>
      <w:lvlText w:val="%1.%2.%3.%4.%5."/>
      <w:lvlJc w:val="left"/>
      <w:pPr>
        <w:ind w:left="5508" w:hanging="1080"/>
      </w:pPr>
      <w:rPr>
        <w:rFonts w:hint="default"/>
      </w:rPr>
    </w:lvl>
    <w:lvl w:ilvl="5">
      <w:start w:val="1"/>
      <w:numFmt w:val="decimal"/>
      <w:lvlText w:val="%1.%2.%3.%4.%5.%6."/>
      <w:lvlJc w:val="left"/>
      <w:pPr>
        <w:ind w:left="6615" w:hanging="1080"/>
      </w:pPr>
      <w:rPr>
        <w:rFonts w:hint="default"/>
      </w:rPr>
    </w:lvl>
    <w:lvl w:ilvl="6">
      <w:start w:val="1"/>
      <w:numFmt w:val="decimal"/>
      <w:lvlText w:val="%1.%2.%3.%4.%5.%6.%7."/>
      <w:lvlJc w:val="left"/>
      <w:pPr>
        <w:ind w:left="8082" w:hanging="1440"/>
      </w:pPr>
      <w:rPr>
        <w:rFonts w:hint="default"/>
      </w:rPr>
    </w:lvl>
    <w:lvl w:ilvl="7">
      <w:start w:val="1"/>
      <w:numFmt w:val="decimal"/>
      <w:lvlText w:val="%1.%2.%3.%4.%5.%6.%7.%8."/>
      <w:lvlJc w:val="left"/>
      <w:pPr>
        <w:ind w:left="9189" w:hanging="1440"/>
      </w:pPr>
      <w:rPr>
        <w:rFonts w:hint="default"/>
      </w:rPr>
    </w:lvl>
    <w:lvl w:ilvl="8">
      <w:start w:val="1"/>
      <w:numFmt w:val="decimal"/>
      <w:lvlText w:val="%1.%2.%3.%4.%5.%6.%7.%8.%9."/>
      <w:lvlJc w:val="left"/>
      <w:pPr>
        <w:ind w:left="10656" w:hanging="1800"/>
      </w:pPr>
      <w:rPr>
        <w:rFonts w:hint="default"/>
      </w:rPr>
    </w:lvl>
  </w:abstractNum>
  <w:abstractNum w:abstractNumId="223" w15:restartNumberingAfterBreak="0">
    <w:nsid w:val="6107036F"/>
    <w:multiLevelType w:val="hybridMultilevel"/>
    <w:tmpl w:val="D0AABB2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4" w15:restartNumberingAfterBreak="0">
    <w:nsid w:val="622148DE"/>
    <w:multiLevelType w:val="hybridMultilevel"/>
    <w:tmpl w:val="7362029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5" w15:restartNumberingAfterBreak="0">
    <w:nsid w:val="62ED74B8"/>
    <w:multiLevelType w:val="hybridMultilevel"/>
    <w:tmpl w:val="3718E818"/>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226" w15:restartNumberingAfterBreak="0">
    <w:nsid w:val="63433A31"/>
    <w:multiLevelType w:val="hybridMultilevel"/>
    <w:tmpl w:val="6C3A7B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7" w15:restartNumberingAfterBreak="0">
    <w:nsid w:val="636D08A5"/>
    <w:multiLevelType w:val="multilevel"/>
    <w:tmpl w:val="80CA6CD0"/>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228" w15:restartNumberingAfterBreak="0">
    <w:nsid w:val="637D75D6"/>
    <w:multiLevelType w:val="hybridMultilevel"/>
    <w:tmpl w:val="D27EEBFC"/>
    <w:lvl w:ilvl="0" w:tplc="2000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9" w15:restartNumberingAfterBreak="0">
    <w:nsid w:val="63B8459C"/>
    <w:multiLevelType w:val="hybridMultilevel"/>
    <w:tmpl w:val="43B868E8"/>
    <w:lvl w:ilvl="0" w:tplc="A7B6A31C">
      <w:start w:val="1"/>
      <w:numFmt w:val="bullet"/>
      <w:lvlText w:val="-"/>
      <w:lvlJc w:val="left"/>
      <w:pPr>
        <w:ind w:left="720" w:hanging="360"/>
      </w:pPr>
      <w:rPr>
        <w:rFonts w:ascii="Calibri" w:hAnsi="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0" w15:restartNumberingAfterBreak="0">
    <w:nsid w:val="65A35E9C"/>
    <w:multiLevelType w:val="hybridMultilevel"/>
    <w:tmpl w:val="A350C58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1" w15:restartNumberingAfterBreak="0">
    <w:nsid w:val="667E3568"/>
    <w:multiLevelType w:val="hybridMultilevel"/>
    <w:tmpl w:val="555ABB7E"/>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32" w15:restartNumberingAfterBreak="0">
    <w:nsid w:val="66B214CB"/>
    <w:multiLevelType w:val="hybridMultilevel"/>
    <w:tmpl w:val="EE503898"/>
    <w:lvl w:ilvl="0" w:tplc="A7B6A31C">
      <w:start w:val="1"/>
      <w:numFmt w:val="bullet"/>
      <w:lvlText w:val="-"/>
      <w:lvlJc w:val="left"/>
      <w:pPr>
        <w:ind w:left="720" w:hanging="360"/>
      </w:pPr>
      <w:rPr>
        <w:rFonts w:ascii="Calibri" w:hAnsi="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3" w15:restartNumberingAfterBreak="0">
    <w:nsid w:val="66EB1E29"/>
    <w:multiLevelType w:val="hybridMultilevel"/>
    <w:tmpl w:val="7108BC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4" w15:restartNumberingAfterBreak="0">
    <w:nsid w:val="670D1914"/>
    <w:multiLevelType w:val="hybridMultilevel"/>
    <w:tmpl w:val="A824149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5" w15:restartNumberingAfterBreak="0">
    <w:nsid w:val="67975DB0"/>
    <w:multiLevelType w:val="multilevel"/>
    <w:tmpl w:val="0FDCC422"/>
    <w:lvl w:ilvl="0">
      <w:start w:val="1"/>
      <w:numFmt w:val="decimal"/>
      <w:pStyle w:val="30"/>
      <w:lvlText w:val="%1."/>
      <w:lvlJc w:val="left"/>
      <w:pPr>
        <w:ind w:left="1494" w:hanging="360"/>
      </w:pPr>
      <w:rPr>
        <w:rFonts w:hint="default"/>
      </w:rPr>
    </w:lvl>
    <w:lvl w:ilvl="1">
      <w:start w:val="1"/>
      <w:numFmt w:val="decimal"/>
      <w:pStyle w:val="30"/>
      <w:isLgl/>
      <w:lvlText w:val="%1.%2."/>
      <w:lvlJc w:val="left"/>
      <w:pPr>
        <w:ind w:left="3620" w:hanging="360"/>
      </w:pPr>
      <w:rPr>
        <w:rFonts w:hint="default"/>
      </w:rPr>
    </w:lvl>
    <w:lvl w:ilvl="2">
      <w:start w:val="1"/>
      <w:numFmt w:val="decimal"/>
      <w:pStyle w:val="30"/>
      <w:isLgl/>
      <w:lvlText w:val="%1.%2.%3."/>
      <w:lvlJc w:val="left"/>
      <w:pPr>
        <w:ind w:left="5540" w:hanging="720"/>
      </w:pPr>
      <w:rPr>
        <w:rFonts w:hint="default"/>
      </w:rPr>
    </w:lvl>
    <w:lvl w:ilvl="3">
      <w:start w:val="1"/>
      <w:numFmt w:val="decimal"/>
      <w:isLgl/>
      <w:lvlText w:val="%1.%2.%3.%4."/>
      <w:lvlJc w:val="left"/>
      <w:pPr>
        <w:ind w:left="8232" w:hanging="720"/>
      </w:pPr>
      <w:rPr>
        <w:rFonts w:hint="default"/>
      </w:rPr>
    </w:lvl>
    <w:lvl w:ilvl="4">
      <w:start w:val="1"/>
      <w:numFmt w:val="decimal"/>
      <w:isLgl/>
      <w:lvlText w:val="%1.%2.%3.%4.%5."/>
      <w:lvlJc w:val="left"/>
      <w:pPr>
        <w:ind w:left="10718" w:hanging="1080"/>
      </w:pPr>
      <w:rPr>
        <w:rFonts w:hint="default"/>
      </w:rPr>
    </w:lvl>
    <w:lvl w:ilvl="5">
      <w:start w:val="1"/>
      <w:numFmt w:val="decimal"/>
      <w:isLgl/>
      <w:lvlText w:val="%1.%2.%3.%4.%5.%6."/>
      <w:lvlJc w:val="left"/>
      <w:pPr>
        <w:ind w:left="12844" w:hanging="1080"/>
      </w:pPr>
      <w:rPr>
        <w:rFonts w:hint="default"/>
      </w:rPr>
    </w:lvl>
    <w:lvl w:ilvl="6">
      <w:start w:val="1"/>
      <w:numFmt w:val="decimal"/>
      <w:isLgl/>
      <w:lvlText w:val="%1.%2.%3.%4.%5.%6.%7."/>
      <w:lvlJc w:val="left"/>
      <w:pPr>
        <w:ind w:left="15330" w:hanging="1440"/>
      </w:pPr>
      <w:rPr>
        <w:rFonts w:hint="default"/>
      </w:rPr>
    </w:lvl>
    <w:lvl w:ilvl="7">
      <w:start w:val="1"/>
      <w:numFmt w:val="decimal"/>
      <w:isLgl/>
      <w:lvlText w:val="%1.%2.%3.%4.%5.%6.%7.%8."/>
      <w:lvlJc w:val="left"/>
      <w:pPr>
        <w:ind w:left="17456" w:hanging="1440"/>
      </w:pPr>
      <w:rPr>
        <w:rFonts w:hint="default"/>
      </w:rPr>
    </w:lvl>
    <w:lvl w:ilvl="8">
      <w:start w:val="1"/>
      <w:numFmt w:val="decimal"/>
      <w:isLgl/>
      <w:lvlText w:val="%1.%2.%3.%4.%5.%6.%7.%8.%9."/>
      <w:lvlJc w:val="left"/>
      <w:pPr>
        <w:ind w:left="19942" w:hanging="1800"/>
      </w:pPr>
      <w:rPr>
        <w:rFonts w:hint="default"/>
      </w:rPr>
    </w:lvl>
  </w:abstractNum>
  <w:abstractNum w:abstractNumId="236" w15:restartNumberingAfterBreak="0">
    <w:nsid w:val="688C17FF"/>
    <w:multiLevelType w:val="hybridMultilevel"/>
    <w:tmpl w:val="AA22666E"/>
    <w:lvl w:ilvl="0" w:tplc="7D1867DE">
      <w:numFmt w:val="bullet"/>
      <w:lvlText w:val="•"/>
      <w:lvlJc w:val="left"/>
      <w:pPr>
        <w:ind w:left="2007" w:hanging="360"/>
      </w:pPr>
      <w:rPr>
        <w:rFonts w:ascii="Times New Roman" w:eastAsiaTheme="minorHAnsi" w:hAnsi="Times New Roman" w:cs="Times New Roman" w:hint="default"/>
      </w:rPr>
    </w:lvl>
    <w:lvl w:ilvl="1" w:tplc="04090003">
      <w:start w:val="1"/>
      <w:numFmt w:val="bullet"/>
      <w:lvlText w:val="o"/>
      <w:lvlJc w:val="left"/>
      <w:pPr>
        <w:ind w:left="2007" w:hanging="360"/>
      </w:pPr>
      <w:rPr>
        <w:rFonts w:ascii="Courier New" w:hAnsi="Courier New" w:cs="Courier New" w:hint="default"/>
      </w:rPr>
    </w:lvl>
    <w:lvl w:ilvl="2" w:tplc="04090005">
      <w:start w:val="1"/>
      <w:numFmt w:val="bullet"/>
      <w:lvlText w:val=""/>
      <w:lvlJc w:val="left"/>
      <w:pPr>
        <w:ind w:left="2727" w:hanging="360"/>
      </w:pPr>
      <w:rPr>
        <w:rFonts w:ascii="Wingdings" w:hAnsi="Wingdings" w:hint="default"/>
      </w:rPr>
    </w:lvl>
    <w:lvl w:ilvl="3" w:tplc="04090001">
      <w:start w:val="1"/>
      <w:numFmt w:val="bullet"/>
      <w:lvlText w:val=""/>
      <w:lvlJc w:val="left"/>
      <w:pPr>
        <w:ind w:left="3447" w:hanging="360"/>
      </w:pPr>
      <w:rPr>
        <w:rFonts w:ascii="Symbol" w:hAnsi="Symbol" w:hint="default"/>
      </w:rPr>
    </w:lvl>
    <w:lvl w:ilvl="4" w:tplc="04090003">
      <w:start w:val="1"/>
      <w:numFmt w:val="bullet"/>
      <w:lvlText w:val="o"/>
      <w:lvlJc w:val="left"/>
      <w:pPr>
        <w:ind w:left="4167" w:hanging="360"/>
      </w:pPr>
      <w:rPr>
        <w:rFonts w:ascii="Courier New" w:hAnsi="Courier New" w:cs="Courier New" w:hint="default"/>
      </w:rPr>
    </w:lvl>
    <w:lvl w:ilvl="5" w:tplc="04090005">
      <w:start w:val="1"/>
      <w:numFmt w:val="bullet"/>
      <w:lvlText w:val=""/>
      <w:lvlJc w:val="left"/>
      <w:pPr>
        <w:ind w:left="4887" w:hanging="360"/>
      </w:pPr>
      <w:rPr>
        <w:rFonts w:ascii="Wingdings" w:hAnsi="Wingdings" w:hint="default"/>
      </w:rPr>
    </w:lvl>
    <w:lvl w:ilvl="6" w:tplc="04090001">
      <w:start w:val="1"/>
      <w:numFmt w:val="bullet"/>
      <w:lvlText w:val=""/>
      <w:lvlJc w:val="left"/>
      <w:pPr>
        <w:ind w:left="5607" w:hanging="360"/>
      </w:pPr>
      <w:rPr>
        <w:rFonts w:ascii="Symbol" w:hAnsi="Symbol" w:hint="default"/>
      </w:rPr>
    </w:lvl>
    <w:lvl w:ilvl="7" w:tplc="04090003">
      <w:start w:val="1"/>
      <w:numFmt w:val="bullet"/>
      <w:lvlText w:val="o"/>
      <w:lvlJc w:val="left"/>
      <w:pPr>
        <w:ind w:left="6327" w:hanging="360"/>
      </w:pPr>
      <w:rPr>
        <w:rFonts w:ascii="Courier New" w:hAnsi="Courier New" w:cs="Courier New" w:hint="default"/>
      </w:rPr>
    </w:lvl>
    <w:lvl w:ilvl="8" w:tplc="04090005">
      <w:start w:val="1"/>
      <w:numFmt w:val="bullet"/>
      <w:lvlText w:val=""/>
      <w:lvlJc w:val="left"/>
      <w:pPr>
        <w:ind w:left="7047" w:hanging="360"/>
      </w:pPr>
      <w:rPr>
        <w:rFonts w:ascii="Wingdings" w:hAnsi="Wingdings" w:hint="default"/>
      </w:rPr>
    </w:lvl>
  </w:abstractNum>
  <w:abstractNum w:abstractNumId="237" w15:restartNumberingAfterBreak="0">
    <w:nsid w:val="688C1CD8"/>
    <w:multiLevelType w:val="multilevel"/>
    <w:tmpl w:val="856299A6"/>
    <w:lvl w:ilvl="0">
      <w:start w:val="1"/>
      <w:numFmt w:val="bullet"/>
      <w:lvlText w:val="●"/>
      <w:lvlJc w:val="left"/>
      <w:pPr>
        <w:ind w:left="1800" w:hanging="360"/>
      </w:pPr>
      <w:rPr>
        <w:rFonts w:ascii="Noto Sans Symbols" w:eastAsia="Noto Sans Symbols" w:hAnsi="Noto Sans Symbols" w:cs="Noto Sans Symbols"/>
      </w:rPr>
    </w:lvl>
    <w:lvl w:ilvl="1">
      <w:start w:val="1"/>
      <w:numFmt w:val="bullet"/>
      <w:lvlText w:val="o"/>
      <w:lvlJc w:val="left"/>
      <w:pPr>
        <w:ind w:left="2520" w:hanging="360"/>
      </w:pPr>
      <w:rPr>
        <w:rFonts w:ascii="Courier New" w:eastAsia="Courier New" w:hAnsi="Courier New" w:cs="Courier New"/>
      </w:rPr>
    </w:lvl>
    <w:lvl w:ilvl="2">
      <w:start w:val="1"/>
      <w:numFmt w:val="bullet"/>
      <w:lvlText w:val="▪"/>
      <w:lvlJc w:val="left"/>
      <w:pPr>
        <w:ind w:left="3240" w:hanging="360"/>
      </w:pPr>
      <w:rPr>
        <w:rFonts w:ascii="Noto Sans Symbols" w:eastAsia="Noto Sans Symbols" w:hAnsi="Noto Sans Symbols" w:cs="Noto Sans Symbols"/>
      </w:rPr>
    </w:lvl>
    <w:lvl w:ilvl="3">
      <w:start w:val="1"/>
      <w:numFmt w:val="bullet"/>
      <w:lvlText w:val="●"/>
      <w:lvlJc w:val="left"/>
      <w:pPr>
        <w:ind w:left="3960" w:hanging="360"/>
      </w:pPr>
      <w:rPr>
        <w:rFonts w:ascii="Noto Sans Symbols" w:eastAsia="Noto Sans Symbols" w:hAnsi="Noto Sans Symbols" w:cs="Noto Sans Symbols"/>
      </w:rPr>
    </w:lvl>
    <w:lvl w:ilvl="4">
      <w:start w:val="1"/>
      <w:numFmt w:val="bullet"/>
      <w:lvlText w:val="o"/>
      <w:lvlJc w:val="left"/>
      <w:pPr>
        <w:ind w:left="4680" w:hanging="360"/>
      </w:pPr>
      <w:rPr>
        <w:rFonts w:ascii="Courier New" w:eastAsia="Courier New" w:hAnsi="Courier New" w:cs="Courier New"/>
      </w:rPr>
    </w:lvl>
    <w:lvl w:ilvl="5">
      <w:start w:val="1"/>
      <w:numFmt w:val="bullet"/>
      <w:lvlText w:val="▪"/>
      <w:lvlJc w:val="left"/>
      <w:pPr>
        <w:ind w:left="5400" w:hanging="360"/>
      </w:pPr>
      <w:rPr>
        <w:rFonts w:ascii="Noto Sans Symbols" w:eastAsia="Noto Sans Symbols" w:hAnsi="Noto Sans Symbols" w:cs="Noto Sans Symbols"/>
      </w:rPr>
    </w:lvl>
    <w:lvl w:ilvl="6">
      <w:start w:val="1"/>
      <w:numFmt w:val="bullet"/>
      <w:lvlText w:val="●"/>
      <w:lvlJc w:val="left"/>
      <w:pPr>
        <w:ind w:left="6120" w:hanging="360"/>
      </w:pPr>
      <w:rPr>
        <w:rFonts w:ascii="Noto Sans Symbols" w:eastAsia="Noto Sans Symbols" w:hAnsi="Noto Sans Symbols" w:cs="Noto Sans Symbols"/>
      </w:rPr>
    </w:lvl>
    <w:lvl w:ilvl="7">
      <w:start w:val="1"/>
      <w:numFmt w:val="bullet"/>
      <w:lvlText w:val="o"/>
      <w:lvlJc w:val="left"/>
      <w:pPr>
        <w:ind w:left="6840" w:hanging="360"/>
      </w:pPr>
      <w:rPr>
        <w:rFonts w:ascii="Courier New" w:eastAsia="Courier New" w:hAnsi="Courier New" w:cs="Courier New"/>
      </w:rPr>
    </w:lvl>
    <w:lvl w:ilvl="8">
      <w:start w:val="1"/>
      <w:numFmt w:val="bullet"/>
      <w:lvlText w:val="▪"/>
      <w:lvlJc w:val="left"/>
      <w:pPr>
        <w:ind w:left="7560" w:hanging="360"/>
      </w:pPr>
      <w:rPr>
        <w:rFonts w:ascii="Noto Sans Symbols" w:eastAsia="Noto Sans Symbols" w:hAnsi="Noto Sans Symbols" w:cs="Noto Sans Symbols"/>
      </w:rPr>
    </w:lvl>
  </w:abstractNum>
  <w:abstractNum w:abstractNumId="238" w15:restartNumberingAfterBreak="0">
    <w:nsid w:val="690D57BC"/>
    <w:multiLevelType w:val="hybridMultilevel"/>
    <w:tmpl w:val="349459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9" w15:restartNumberingAfterBreak="0">
    <w:nsid w:val="695B0D6F"/>
    <w:multiLevelType w:val="hybridMultilevel"/>
    <w:tmpl w:val="34E6B49A"/>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0" w15:restartNumberingAfterBreak="0">
    <w:nsid w:val="6ABF6064"/>
    <w:multiLevelType w:val="hybridMultilevel"/>
    <w:tmpl w:val="3B78C350"/>
    <w:lvl w:ilvl="0" w:tplc="A7B6A31C">
      <w:start w:val="1"/>
      <w:numFmt w:val="bullet"/>
      <w:lvlText w:val="-"/>
      <w:lvlJc w:val="left"/>
      <w:pPr>
        <w:ind w:left="720" w:hanging="360"/>
      </w:pPr>
      <w:rPr>
        <w:rFonts w:ascii="Calibri" w:hAnsi="Calibri"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1" w15:restartNumberingAfterBreak="0">
    <w:nsid w:val="6B6C4E7F"/>
    <w:multiLevelType w:val="hybridMultilevel"/>
    <w:tmpl w:val="2632B1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2" w15:restartNumberingAfterBreak="0">
    <w:nsid w:val="6B951001"/>
    <w:multiLevelType w:val="hybridMultilevel"/>
    <w:tmpl w:val="7772BD2C"/>
    <w:lvl w:ilvl="0" w:tplc="2000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3" w15:restartNumberingAfterBreak="0">
    <w:nsid w:val="6BEE53FE"/>
    <w:multiLevelType w:val="hybridMultilevel"/>
    <w:tmpl w:val="001A2B82"/>
    <w:lvl w:ilvl="0" w:tplc="A7B6A31C">
      <w:start w:val="1"/>
      <w:numFmt w:val="bullet"/>
      <w:lvlText w:val="-"/>
      <w:lvlJc w:val="left"/>
      <w:pPr>
        <w:ind w:left="720" w:hanging="360"/>
      </w:pPr>
      <w:rPr>
        <w:rFonts w:ascii="Calibri" w:hAnsi="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4" w15:restartNumberingAfterBreak="0">
    <w:nsid w:val="6C0B3EA0"/>
    <w:multiLevelType w:val="multilevel"/>
    <w:tmpl w:val="7960FEC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5" w15:restartNumberingAfterBreak="0">
    <w:nsid w:val="6CEC6A02"/>
    <w:multiLevelType w:val="multilevel"/>
    <w:tmpl w:val="527E473E"/>
    <w:lvl w:ilvl="0">
      <w:start w:val="1"/>
      <w:numFmt w:val="decimal"/>
      <w:lvlText w:val="%1."/>
      <w:lvlJc w:val="left"/>
      <w:pPr>
        <w:ind w:left="644" w:hanging="359"/>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6" w15:restartNumberingAfterBreak="0">
    <w:nsid w:val="6D122675"/>
    <w:multiLevelType w:val="hybridMultilevel"/>
    <w:tmpl w:val="39B687A8"/>
    <w:lvl w:ilvl="0" w:tplc="DC60D906">
      <w:numFmt w:val="bullet"/>
      <w:lvlText w:val="•"/>
      <w:lvlJc w:val="left"/>
      <w:pPr>
        <w:ind w:left="1494" w:hanging="360"/>
      </w:pPr>
      <w:rPr>
        <w:rFonts w:ascii="Times New Roman" w:eastAsiaTheme="minorHAnsi" w:hAnsi="Times New Roman" w:cs="Times New Roman" w:hint="default"/>
        <w:lang w:val="en-US"/>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7" w15:restartNumberingAfterBreak="0">
    <w:nsid w:val="6D3F497C"/>
    <w:multiLevelType w:val="hybridMultilevel"/>
    <w:tmpl w:val="81FC41B0"/>
    <w:lvl w:ilvl="0" w:tplc="473A027C">
      <w:start w:val="1"/>
      <w:numFmt w:val="decimal"/>
      <w:lvlText w:val="%1."/>
      <w:lvlJc w:val="left"/>
      <w:pPr>
        <w:ind w:left="720" w:hanging="360"/>
      </w:pPr>
      <w:rPr>
        <w:rFonts w:ascii="Times New Roman" w:hAnsi="Times New Roman" w:cs="Times New Roman" w:hint="default"/>
        <w:b w:val="0"/>
        <w:color w:val="2F5496" w:themeColor="accent1" w:themeShade="BF"/>
        <w:position w:val="0"/>
        <w:sz w:val="24"/>
      </w:rPr>
    </w:lvl>
    <w:lvl w:ilvl="1" w:tplc="7D1867DE">
      <w:numFmt w:val="bullet"/>
      <w:lvlText w:val="•"/>
      <w:lvlJc w:val="left"/>
      <w:pPr>
        <w:ind w:left="1440" w:hanging="360"/>
      </w:pPr>
      <w:rPr>
        <w:rFonts w:ascii="Times New Roman" w:eastAsiaTheme="minorHAnsi" w:hAnsi="Times New Roman" w:cs="Times New Roman"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8" w15:restartNumberingAfterBreak="0">
    <w:nsid w:val="6DDB44D1"/>
    <w:multiLevelType w:val="hybridMultilevel"/>
    <w:tmpl w:val="A32673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9" w15:restartNumberingAfterBreak="0">
    <w:nsid w:val="6DE82C2D"/>
    <w:multiLevelType w:val="multilevel"/>
    <w:tmpl w:val="D3304EE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0" w15:restartNumberingAfterBreak="0">
    <w:nsid w:val="6DF76159"/>
    <w:multiLevelType w:val="hybridMultilevel"/>
    <w:tmpl w:val="9ED00F82"/>
    <w:lvl w:ilvl="0" w:tplc="B4BABD28">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1" w15:restartNumberingAfterBreak="0">
    <w:nsid w:val="6F4D22C0"/>
    <w:multiLevelType w:val="multilevel"/>
    <w:tmpl w:val="C9680D92"/>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252" w15:restartNumberingAfterBreak="0">
    <w:nsid w:val="6F7A6A01"/>
    <w:multiLevelType w:val="hybridMultilevel"/>
    <w:tmpl w:val="D1F88DC8"/>
    <w:lvl w:ilvl="0" w:tplc="EC344AA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3" w15:restartNumberingAfterBreak="0">
    <w:nsid w:val="70B94097"/>
    <w:multiLevelType w:val="hybridMultilevel"/>
    <w:tmpl w:val="8E2CD3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4" w15:restartNumberingAfterBreak="0">
    <w:nsid w:val="70BD50E3"/>
    <w:multiLevelType w:val="hybridMultilevel"/>
    <w:tmpl w:val="821009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5" w15:restartNumberingAfterBreak="0">
    <w:nsid w:val="72935285"/>
    <w:multiLevelType w:val="hybridMultilevel"/>
    <w:tmpl w:val="0EC855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6" w15:restartNumberingAfterBreak="0">
    <w:nsid w:val="74D43BED"/>
    <w:multiLevelType w:val="hybridMultilevel"/>
    <w:tmpl w:val="8BFCBB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7" w15:restartNumberingAfterBreak="0">
    <w:nsid w:val="75550EFC"/>
    <w:multiLevelType w:val="hybridMultilevel"/>
    <w:tmpl w:val="FF54DC58"/>
    <w:lvl w:ilvl="0" w:tplc="20000001">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258" w15:restartNumberingAfterBreak="0">
    <w:nsid w:val="75726AC0"/>
    <w:multiLevelType w:val="hybridMultilevel"/>
    <w:tmpl w:val="46FC962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9" w15:restartNumberingAfterBreak="0">
    <w:nsid w:val="75760C8E"/>
    <w:multiLevelType w:val="hybridMultilevel"/>
    <w:tmpl w:val="C92AC40E"/>
    <w:lvl w:ilvl="0" w:tplc="2FB22DF6">
      <w:start w:val="1"/>
      <w:numFmt w:val="bullet"/>
      <w:lvlText w:val=""/>
      <w:lvlJc w:val="left"/>
      <w:pPr>
        <w:ind w:left="720" w:hanging="360"/>
      </w:pPr>
      <w:rPr>
        <w:rFonts w:ascii="Symbol" w:hAnsi="Symbol" w:hint="default"/>
        <w:lang w:val="en-US"/>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0" w15:restartNumberingAfterBreak="0">
    <w:nsid w:val="757A1778"/>
    <w:multiLevelType w:val="multilevel"/>
    <w:tmpl w:val="02DAA77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1" w15:restartNumberingAfterBreak="0">
    <w:nsid w:val="76171999"/>
    <w:multiLevelType w:val="hybridMultilevel"/>
    <w:tmpl w:val="74101B4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2" w15:restartNumberingAfterBreak="0">
    <w:nsid w:val="764F12E0"/>
    <w:multiLevelType w:val="hybridMultilevel"/>
    <w:tmpl w:val="89ECA8B8"/>
    <w:lvl w:ilvl="0" w:tplc="416ACA7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3" w15:restartNumberingAfterBreak="0">
    <w:nsid w:val="77751F82"/>
    <w:multiLevelType w:val="hybridMultilevel"/>
    <w:tmpl w:val="C85AC60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4" w15:restartNumberingAfterBreak="0">
    <w:nsid w:val="77B51C44"/>
    <w:multiLevelType w:val="hybridMultilevel"/>
    <w:tmpl w:val="078CE5FA"/>
    <w:lvl w:ilvl="0" w:tplc="04190001">
      <w:start w:val="1"/>
      <w:numFmt w:val="bullet"/>
      <w:lvlText w:val=""/>
      <w:lvlJc w:val="left"/>
      <w:pPr>
        <w:ind w:left="780" w:hanging="720"/>
      </w:pPr>
      <w:rPr>
        <w:rFonts w:ascii="Symbol" w:hAnsi="Symbol" w:hint="default"/>
      </w:rPr>
    </w:lvl>
    <w:lvl w:ilvl="1" w:tplc="10090019" w:tentative="1">
      <w:start w:val="1"/>
      <w:numFmt w:val="lowerLetter"/>
      <w:lvlText w:val="%2."/>
      <w:lvlJc w:val="left"/>
      <w:pPr>
        <w:ind w:left="1140" w:hanging="360"/>
      </w:pPr>
    </w:lvl>
    <w:lvl w:ilvl="2" w:tplc="1009001B" w:tentative="1">
      <w:start w:val="1"/>
      <w:numFmt w:val="lowerRoman"/>
      <w:lvlText w:val="%3."/>
      <w:lvlJc w:val="right"/>
      <w:pPr>
        <w:ind w:left="1860" w:hanging="180"/>
      </w:pPr>
    </w:lvl>
    <w:lvl w:ilvl="3" w:tplc="1009000F" w:tentative="1">
      <w:start w:val="1"/>
      <w:numFmt w:val="decimal"/>
      <w:lvlText w:val="%4."/>
      <w:lvlJc w:val="left"/>
      <w:pPr>
        <w:ind w:left="2580" w:hanging="360"/>
      </w:pPr>
    </w:lvl>
    <w:lvl w:ilvl="4" w:tplc="10090019" w:tentative="1">
      <w:start w:val="1"/>
      <w:numFmt w:val="lowerLetter"/>
      <w:lvlText w:val="%5."/>
      <w:lvlJc w:val="left"/>
      <w:pPr>
        <w:ind w:left="3300" w:hanging="360"/>
      </w:pPr>
    </w:lvl>
    <w:lvl w:ilvl="5" w:tplc="1009001B" w:tentative="1">
      <w:start w:val="1"/>
      <w:numFmt w:val="lowerRoman"/>
      <w:lvlText w:val="%6."/>
      <w:lvlJc w:val="right"/>
      <w:pPr>
        <w:ind w:left="4020" w:hanging="180"/>
      </w:pPr>
    </w:lvl>
    <w:lvl w:ilvl="6" w:tplc="1009000F" w:tentative="1">
      <w:start w:val="1"/>
      <w:numFmt w:val="decimal"/>
      <w:lvlText w:val="%7."/>
      <w:lvlJc w:val="left"/>
      <w:pPr>
        <w:ind w:left="4740" w:hanging="360"/>
      </w:pPr>
    </w:lvl>
    <w:lvl w:ilvl="7" w:tplc="10090019" w:tentative="1">
      <w:start w:val="1"/>
      <w:numFmt w:val="lowerLetter"/>
      <w:lvlText w:val="%8."/>
      <w:lvlJc w:val="left"/>
      <w:pPr>
        <w:ind w:left="5460" w:hanging="360"/>
      </w:pPr>
    </w:lvl>
    <w:lvl w:ilvl="8" w:tplc="1009001B" w:tentative="1">
      <w:start w:val="1"/>
      <w:numFmt w:val="lowerRoman"/>
      <w:lvlText w:val="%9."/>
      <w:lvlJc w:val="right"/>
      <w:pPr>
        <w:ind w:left="6180" w:hanging="180"/>
      </w:pPr>
    </w:lvl>
  </w:abstractNum>
  <w:abstractNum w:abstractNumId="265" w15:restartNumberingAfterBreak="0">
    <w:nsid w:val="77C6315C"/>
    <w:multiLevelType w:val="hybridMultilevel"/>
    <w:tmpl w:val="989C299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6" w15:restartNumberingAfterBreak="0">
    <w:nsid w:val="793F453D"/>
    <w:multiLevelType w:val="multilevel"/>
    <w:tmpl w:val="8E7C960E"/>
    <w:lvl w:ilvl="0">
      <w:start w:val="1"/>
      <w:numFmt w:val="bullet"/>
      <w:lvlText w:val=""/>
      <w:lvlJc w:val="left"/>
      <w:rPr>
        <w:rFonts w:ascii="Wingdings" w:hAnsi="Wingdings" w:hint="default"/>
        <w:b/>
        <w:bCs/>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7" w15:restartNumberingAfterBreak="0">
    <w:nsid w:val="796C6BBE"/>
    <w:multiLevelType w:val="multilevel"/>
    <w:tmpl w:val="3B36018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8" w15:restartNumberingAfterBreak="0">
    <w:nsid w:val="79C428B0"/>
    <w:multiLevelType w:val="hybridMultilevel"/>
    <w:tmpl w:val="60F05108"/>
    <w:lvl w:ilvl="0" w:tplc="A7B6A31C">
      <w:start w:val="1"/>
      <w:numFmt w:val="bullet"/>
      <w:lvlText w:val="-"/>
      <w:lvlJc w:val="left"/>
      <w:pPr>
        <w:ind w:left="720" w:hanging="360"/>
      </w:pPr>
      <w:rPr>
        <w:rFonts w:ascii="Calibri" w:hAnsi="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9" w15:restartNumberingAfterBreak="0">
    <w:nsid w:val="79D11978"/>
    <w:multiLevelType w:val="hybridMultilevel"/>
    <w:tmpl w:val="C9763D26"/>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70" w15:restartNumberingAfterBreak="0">
    <w:nsid w:val="7A3340D7"/>
    <w:multiLevelType w:val="hybridMultilevel"/>
    <w:tmpl w:val="5C1E444C"/>
    <w:lvl w:ilvl="0" w:tplc="2000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1" w15:restartNumberingAfterBreak="0">
    <w:nsid w:val="7A456B65"/>
    <w:multiLevelType w:val="hybridMultilevel"/>
    <w:tmpl w:val="5D087406"/>
    <w:lvl w:ilvl="0" w:tplc="041AA572">
      <w:start w:val="1"/>
      <w:numFmt w:val="bullet"/>
      <w:lvlText w:val=""/>
      <w:lvlJc w:val="left"/>
      <w:pPr>
        <w:tabs>
          <w:tab w:val="num" w:pos="720"/>
        </w:tabs>
        <w:ind w:left="357" w:firstLine="3"/>
      </w:pPr>
      <w:rPr>
        <w:rFonts w:ascii="Wingdings" w:hAnsi="Wingdings" w:hint="default"/>
        <w:b/>
        <w:sz w:val="28"/>
        <w:szCs w:val="28"/>
      </w:rPr>
    </w:lvl>
    <w:lvl w:ilvl="1" w:tplc="04190019">
      <w:start w:val="1"/>
      <w:numFmt w:val="lowerLetter"/>
      <w:lvlText w:val="%2."/>
      <w:lvlJc w:val="left"/>
      <w:pPr>
        <w:ind w:left="1440" w:hanging="360"/>
      </w:pPr>
    </w:lvl>
    <w:lvl w:ilvl="2" w:tplc="65AE4F8C">
      <w:start w:val="1"/>
      <w:numFmt w:val="decimal"/>
      <w:lvlText w:val="%3)"/>
      <w:lvlJc w:val="left"/>
      <w:pPr>
        <w:ind w:left="2340" w:hanging="360"/>
      </w:pPr>
      <w:rPr>
        <w:rFonts w:hint="default"/>
      </w:r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2" w15:restartNumberingAfterBreak="0">
    <w:nsid w:val="7A4D2A4A"/>
    <w:multiLevelType w:val="hybridMultilevel"/>
    <w:tmpl w:val="24CE519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3" w15:restartNumberingAfterBreak="0">
    <w:nsid w:val="7AD62EEB"/>
    <w:multiLevelType w:val="hybridMultilevel"/>
    <w:tmpl w:val="5FF002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4" w15:restartNumberingAfterBreak="0">
    <w:nsid w:val="7B900431"/>
    <w:multiLevelType w:val="hybridMultilevel"/>
    <w:tmpl w:val="07F838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5" w15:restartNumberingAfterBreak="0">
    <w:nsid w:val="7BD86AF2"/>
    <w:multiLevelType w:val="hybridMultilevel"/>
    <w:tmpl w:val="14B25C8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6" w15:restartNumberingAfterBreak="0">
    <w:nsid w:val="7C953AAC"/>
    <w:multiLevelType w:val="hybridMultilevel"/>
    <w:tmpl w:val="14C89014"/>
    <w:lvl w:ilvl="0" w:tplc="EC344AA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7" w15:restartNumberingAfterBreak="0">
    <w:nsid w:val="7D6D0EFF"/>
    <w:multiLevelType w:val="hybridMultilevel"/>
    <w:tmpl w:val="4DD44B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8" w15:restartNumberingAfterBreak="0">
    <w:nsid w:val="7F913B2E"/>
    <w:multiLevelType w:val="hybridMultilevel"/>
    <w:tmpl w:val="4C5AADB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79" w15:restartNumberingAfterBreak="0">
    <w:nsid w:val="7FDB4B49"/>
    <w:multiLevelType w:val="hybridMultilevel"/>
    <w:tmpl w:val="E00CEA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0" w15:restartNumberingAfterBreak="0">
    <w:nsid w:val="7FF06586"/>
    <w:multiLevelType w:val="hybridMultilevel"/>
    <w:tmpl w:val="17EAACDC"/>
    <w:lvl w:ilvl="0" w:tplc="2000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97"/>
  </w:num>
  <w:num w:numId="2">
    <w:abstractNumId w:val="88"/>
  </w:num>
  <w:num w:numId="3">
    <w:abstractNumId w:val="118"/>
  </w:num>
  <w:num w:numId="4">
    <w:abstractNumId w:val="0"/>
  </w:num>
  <w:num w:numId="5">
    <w:abstractNumId w:val="57"/>
  </w:num>
  <w:num w:numId="6">
    <w:abstractNumId w:val="51"/>
  </w:num>
  <w:num w:numId="7">
    <w:abstractNumId w:val="214"/>
  </w:num>
  <w:num w:numId="8">
    <w:abstractNumId w:val="124"/>
  </w:num>
  <w:num w:numId="9">
    <w:abstractNumId w:val="12"/>
  </w:num>
  <w:num w:numId="10">
    <w:abstractNumId w:val="223"/>
  </w:num>
  <w:num w:numId="11">
    <w:abstractNumId w:val="173"/>
  </w:num>
  <w:num w:numId="12">
    <w:abstractNumId w:val="37"/>
  </w:num>
  <w:num w:numId="13">
    <w:abstractNumId w:val="94"/>
  </w:num>
  <w:num w:numId="14">
    <w:abstractNumId w:val="221"/>
  </w:num>
  <w:num w:numId="15">
    <w:abstractNumId w:val="205"/>
  </w:num>
  <w:num w:numId="16">
    <w:abstractNumId w:val="235"/>
  </w:num>
  <w:num w:numId="17">
    <w:abstractNumId w:val="9"/>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76"/>
  </w:num>
  <w:num w:numId="19">
    <w:abstractNumId w:val="119"/>
  </w:num>
  <w:num w:numId="20">
    <w:abstractNumId w:val="134"/>
  </w:num>
  <w:num w:numId="21">
    <w:abstractNumId w:val="5"/>
  </w:num>
  <w:num w:numId="22">
    <w:abstractNumId w:val="15"/>
  </w:num>
  <w:num w:numId="23">
    <w:abstractNumId w:val="11"/>
  </w:num>
  <w:num w:numId="24">
    <w:abstractNumId w:val="158"/>
  </w:num>
  <w:num w:numId="25">
    <w:abstractNumId w:val="213"/>
  </w:num>
  <w:num w:numId="26">
    <w:abstractNumId w:val="272"/>
  </w:num>
  <w:num w:numId="27">
    <w:abstractNumId w:val="185"/>
  </w:num>
  <w:num w:numId="28">
    <w:abstractNumId w:val="8"/>
  </w:num>
  <w:num w:numId="29">
    <w:abstractNumId w:val="242"/>
  </w:num>
  <w:num w:numId="30">
    <w:abstractNumId w:val="46"/>
  </w:num>
  <w:num w:numId="31">
    <w:abstractNumId w:val="38"/>
  </w:num>
  <w:num w:numId="32">
    <w:abstractNumId w:val="65"/>
  </w:num>
  <w:num w:numId="33">
    <w:abstractNumId w:val="188"/>
  </w:num>
  <w:num w:numId="34">
    <w:abstractNumId w:val="182"/>
  </w:num>
  <w:num w:numId="35">
    <w:abstractNumId w:val="228"/>
  </w:num>
  <w:num w:numId="36">
    <w:abstractNumId w:val="24"/>
  </w:num>
  <w:num w:numId="37">
    <w:abstractNumId w:val="152"/>
  </w:num>
  <w:num w:numId="38">
    <w:abstractNumId w:val="108"/>
  </w:num>
  <w:num w:numId="39">
    <w:abstractNumId w:val="189"/>
  </w:num>
  <w:num w:numId="40">
    <w:abstractNumId w:val="31"/>
  </w:num>
  <w:num w:numId="41">
    <w:abstractNumId w:val="234"/>
  </w:num>
  <w:num w:numId="42">
    <w:abstractNumId w:val="154"/>
  </w:num>
  <w:num w:numId="43">
    <w:abstractNumId w:val="250"/>
  </w:num>
  <w:num w:numId="44">
    <w:abstractNumId w:val="271"/>
  </w:num>
  <w:num w:numId="45">
    <w:abstractNumId w:val="42"/>
  </w:num>
  <w:num w:numId="46">
    <w:abstractNumId w:val="196"/>
  </w:num>
  <w:num w:numId="47">
    <w:abstractNumId w:val="45"/>
  </w:num>
  <w:num w:numId="48">
    <w:abstractNumId w:val="273"/>
  </w:num>
  <w:num w:numId="49">
    <w:abstractNumId w:val="66"/>
  </w:num>
  <w:num w:numId="50">
    <w:abstractNumId w:val="10"/>
  </w:num>
  <w:num w:numId="51">
    <w:abstractNumId w:val="17"/>
  </w:num>
  <w:num w:numId="52">
    <w:abstractNumId w:val="79"/>
  </w:num>
  <w:num w:numId="53">
    <w:abstractNumId w:val="270"/>
  </w:num>
  <w:num w:numId="54">
    <w:abstractNumId w:val="280"/>
  </w:num>
  <w:num w:numId="55">
    <w:abstractNumId w:val="78"/>
  </w:num>
  <w:num w:numId="56">
    <w:abstractNumId w:val="222"/>
  </w:num>
  <w:num w:numId="57">
    <w:abstractNumId w:val="265"/>
  </w:num>
  <w:num w:numId="58">
    <w:abstractNumId w:val="104"/>
  </w:num>
  <w:num w:numId="59">
    <w:abstractNumId w:val="111"/>
  </w:num>
  <w:num w:numId="60">
    <w:abstractNumId w:val="168"/>
  </w:num>
  <w:num w:numId="61">
    <w:abstractNumId w:val="275"/>
  </w:num>
  <w:num w:numId="62">
    <w:abstractNumId w:val="35"/>
  </w:num>
  <w:num w:numId="63">
    <w:abstractNumId w:val="70"/>
  </w:num>
  <w:num w:numId="64">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49"/>
  </w:num>
  <w:num w:numId="66">
    <w:abstractNumId w:val="30"/>
  </w:num>
  <w:num w:numId="67">
    <w:abstractNumId w:val="227"/>
  </w:num>
  <w:num w:numId="68">
    <w:abstractNumId w:val="251"/>
  </w:num>
  <w:num w:numId="69">
    <w:abstractNumId w:val="148"/>
  </w:num>
  <w:num w:numId="70">
    <w:abstractNumId w:val="26"/>
  </w:num>
  <w:num w:numId="71">
    <w:abstractNumId w:val="83"/>
  </w:num>
  <w:num w:numId="72">
    <w:abstractNumId w:val="162"/>
  </w:num>
  <w:num w:numId="73">
    <w:abstractNumId w:val="220"/>
  </w:num>
  <w:num w:numId="74">
    <w:abstractNumId w:val="121"/>
  </w:num>
  <w:num w:numId="75">
    <w:abstractNumId w:val="80"/>
  </w:num>
  <w:num w:numId="76">
    <w:abstractNumId w:val="239"/>
  </w:num>
  <w:num w:numId="77">
    <w:abstractNumId w:val="22"/>
  </w:num>
  <w:num w:numId="78">
    <w:abstractNumId w:val="49"/>
  </w:num>
  <w:num w:numId="79">
    <w:abstractNumId w:val="93"/>
  </w:num>
  <w:num w:numId="80">
    <w:abstractNumId w:val="72"/>
  </w:num>
  <w:num w:numId="81">
    <w:abstractNumId w:val="266"/>
  </w:num>
  <w:num w:numId="82">
    <w:abstractNumId w:val="212"/>
  </w:num>
  <w:num w:numId="83">
    <w:abstractNumId w:val="85"/>
  </w:num>
  <w:num w:numId="84">
    <w:abstractNumId w:val="114"/>
  </w:num>
  <w:num w:numId="85">
    <w:abstractNumId w:val="226"/>
  </w:num>
  <w:num w:numId="86">
    <w:abstractNumId w:val="255"/>
  </w:num>
  <w:num w:numId="87">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118"/>
  </w:num>
  <w:num w:numId="89">
    <w:abstractNumId w:val="175"/>
  </w:num>
  <w:num w:numId="90">
    <w:abstractNumId w:val="118"/>
  </w:num>
  <w:num w:numId="91">
    <w:abstractNumId w:val="129"/>
  </w:num>
  <w:num w:numId="92">
    <w:abstractNumId w:val="144"/>
  </w:num>
  <w:num w:numId="93">
    <w:abstractNumId w:val="118"/>
  </w:num>
  <w:num w:numId="94">
    <w:abstractNumId w:val="238"/>
  </w:num>
  <w:num w:numId="95">
    <w:abstractNumId w:val="263"/>
  </w:num>
  <w:num w:numId="96">
    <w:abstractNumId w:val="233"/>
  </w:num>
  <w:num w:numId="97">
    <w:abstractNumId w:val="180"/>
  </w:num>
  <w:num w:numId="98">
    <w:abstractNumId w:val="64"/>
  </w:num>
  <w:num w:numId="99">
    <w:abstractNumId w:val="181"/>
  </w:num>
  <w:num w:numId="100">
    <w:abstractNumId w:val="40"/>
  </w:num>
  <w:num w:numId="101">
    <w:abstractNumId w:val="257"/>
  </w:num>
  <w:num w:numId="102">
    <w:abstractNumId w:val="68"/>
  </w:num>
  <w:num w:numId="103">
    <w:abstractNumId w:val="153"/>
  </w:num>
  <w:num w:numId="104">
    <w:abstractNumId w:val="231"/>
  </w:num>
  <w:num w:numId="105">
    <w:abstractNumId w:val="13"/>
  </w:num>
  <w:num w:numId="106">
    <w:abstractNumId w:val="143"/>
  </w:num>
  <w:num w:numId="107">
    <w:abstractNumId w:val="137"/>
  </w:num>
  <w:num w:numId="108">
    <w:abstractNumId w:val="106"/>
  </w:num>
  <w:num w:numId="109">
    <w:abstractNumId w:val="54"/>
  </w:num>
  <w:num w:numId="110">
    <w:abstractNumId w:val="167"/>
  </w:num>
  <w:num w:numId="111">
    <w:abstractNumId w:val="166"/>
  </w:num>
  <w:num w:numId="112">
    <w:abstractNumId w:val="100"/>
  </w:num>
  <w:num w:numId="113">
    <w:abstractNumId w:val="116"/>
  </w:num>
  <w:num w:numId="114">
    <w:abstractNumId w:val="206"/>
  </w:num>
  <w:num w:numId="115">
    <w:abstractNumId w:val="179"/>
  </w:num>
  <w:num w:numId="116">
    <w:abstractNumId w:val="131"/>
  </w:num>
  <w:num w:numId="117">
    <w:abstractNumId w:val="215"/>
  </w:num>
  <w:num w:numId="118">
    <w:abstractNumId w:val="75"/>
  </w:num>
  <w:num w:numId="119">
    <w:abstractNumId w:val="20"/>
  </w:num>
  <w:num w:numId="120">
    <w:abstractNumId w:val="74"/>
  </w:num>
  <w:num w:numId="121">
    <w:abstractNumId w:val="210"/>
  </w:num>
  <w:num w:numId="122">
    <w:abstractNumId w:val="62"/>
  </w:num>
  <w:num w:numId="123">
    <w:abstractNumId w:val="39"/>
  </w:num>
  <w:num w:numId="124">
    <w:abstractNumId w:val="2"/>
  </w:num>
  <w:num w:numId="125">
    <w:abstractNumId w:val="21"/>
  </w:num>
  <w:num w:numId="126">
    <w:abstractNumId w:val="241"/>
  </w:num>
  <w:num w:numId="127">
    <w:abstractNumId w:val="36"/>
  </w:num>
  <w:num w:numId="128">
    <w:abstractNumId w:val="193"/>
  </w:num>
  <w:num w:numId="129">
    <w:abstractNumId w:val="27"/>
  </w:num>
  <w:num w:numId="130">
    <w:abstractNumId w:val="177"/>
  </w:num>
  <w:num w:numId="131">
    <w:abstractNumId w:val="150"/>
  </w:num>
  <w:num w:numId="132">
    <w:abstractNumId w:val="7"/>
  </w:num>
  <w:num w:numId="133">
    <w:abstractNumId w:val="170"/>
  </w:num>
  <w:num w:numId="134">
    <w:abstractNumId w:val="183"/>
  </w:num>
  <w:num w:numId="135">
    <w:abstractNumId w:val="63"/>
  </w:num>
  <w:num w:numId="136">
    <w:abstractNumId w:val="254"/>
  </w:num>
  <w:num w:numId="137">
    <w:abstractNumId w:val="23"/>
  </w:num>
  <w:num w:numId="138">
    <w:abstractNumId w:val="67"/>
  </w:num>
  <w:num w:numId="139">
    <w:abstractNumId w:val="172"/>
  </w:num>
  <w:num w:numId="140">
    <w:abstractNumId w:val="159"/>
  </w:num>
  <w:num w:numId="141">
    <w:abstractNumId w:val="117"/>
  </w:num>
  <w:num w:numId="142">
    <w:abstractNumId w:val="203"/>
  </w:num>
  <w:num w:numId="143">
    <w:abstractNumId w:val="73"/>
  </w:num>
  <w:num w:numId="144">
    <w:abstractNumId w:val="217"/>
  </w:num>
  <w:num w:numId="145">
    <w:abstractNumId w:val="211"/>
  </w:num>
  <w:num w:numId="146">
    <w:abstractNumId w:val="86"/>
  </w:num>
  <w:num w:numId="147">
    <w:abstractNumId w:val="43"/>
  </w:num>
  <w:num w:numId="148">
    <w:abstractNumId w:val="6"/>
  </w:num>
  <w:num w:numId="149">
    <w:abstractNumId w:val="240"/>
  </w:num>
  <w:num w:numId="150">
    <w:abstractNumId w:val="107"/>
  </w:num>
  <w:num w:numId="151">
    <w:abstractNumId w:val="130"/>
  </w:num>
  <w:num w:numId="152">
    <w:abstractNumId w:val="4"/>
  </w:num>
  <w:num w:numId="153">
    <w:abstractNumId w:val="229"/>
  </w:num>
  <w:num w:numId="154">
    <w:abstractNumId w:val="186"/>
  </w:num>
  <w:num w:numId="155">
    <w:abstractNumId w:val="232"/>
  </w:num>
  <w:num w:numId="156">
    <w:abstractNumId w:val="95"/>
  </w:num>
  <w:num w:numId="157">
    <w:abstractNumId w:val="120"/>
  </w:num>
  <w:num w:numId="158">
    <w:abstractNumId w:val="194"/>
  </w:num>
  <w:num w:numId="159">
    <w:abstractNumId w:val="252"/>
  </w:num>
  <w:num w:numId="160">
    <w:abstractNumId w:val="201"/>
  </w:num>
  <w:num w:numId="161">
    <w:abstractNumId w:val="53"/>
  </w:num>
  <w:num w:numId="162">
    <w:abstractNumId w:val="56"/>
  </w:num>
  <w:num w:numId="163">
    <w:abstractNumId w:val="77"/>
  </w:num>
  <w:num w:numId="164">
    <w:abstractNumId w:val="71"/>
  </w:num>
  <w:num w:numId="165">
    <w:abstractNumId w:val="276"/>
  </w:num>
  <w:num w:numId="166">
    <w:abstractNumId w:val="169"/>
  </w:num>
  <w:num w:numId="167">
    <w:abstractNumId w:val="156"/>
  </w:num>
  <w:num w:numId="168">
    <w:abstractNumId w:val="135"/>
  </w:num>
  <w:num w:numId="169">
    <w:abstractNumId w:val="262"/>
  </w:num>
  <w:num w:numId="170">
    <w:abstractNumId w:val="112"/>
  </w:num>
  <w:num w:numId="171">
    <w:abstractNumId w:val="243"/>
  </w:num>
  <w:num w:numId="172">
    <w:abstractNumId w:val="268"/>
  </w:num>
  <w:num w:numId="173">
    <w:abstractNumId w:val="155"/>
  </w:num>
  <w:num w:numId="174">
    <w:abstractNumId w:val="198"/>
  </w:num>
  <w:num w:numId="175">
    <w:abstractNumId w:val="138"/>
  </w:num>
  <w:num w:numId="176">
    <w:abstractNumId w:val="34"/>
  </w:num>
  <w:num w:numId="177">
    <w:abstractNumId w:val="29"/>
  </w:num>
  <w:num w:numId="178">
    <w:abstractNumId w:val="97"/>
  </w:num>
  <w:num w:numId="179">
    <w:abstractNumId w:val="256"/>
  </w:num>
  <w:num w:numId="180">
    <w:abstractNumId w:val="87"/>
  </w:num>
  <w:num w:numId="181">
    <w:abstractNumId w:val="209"/>
  </w:num>
  <w:num w:numId="182">
    <w:abstractNumId w:val="277"/>
  </w:num>
  <w:num w:numId="183">
    <w:abstractNumId w:val="50"/>
  </w:num>
  <w:num w:numId="184">
    <w:abstractNumId w:val="146"/>
  </w:num>
  <w:num w:numId="185">
    <w:abstractNumId w:val="164"/>
  </w:num>
  <w:num w:numId="186">
    <w:abstractNumId w:val="200"/>
  </w:num>
  <w:num w:numId="187">
    <w:abstractNumId w:val="160"/>
  </w:num>
  <w:num w:numId="188">
    <w:abstractNumId w:val="260"/>
  </w:num>
  <w:num w:numId="189">
    <w:abstractNumId w:val="60"/>
  </w:num>
  <w:num w:numId="190">
    <w:abstractNumId w:val="123"/>
  </w:num>
  <w:num w:numId="191">
    <w:abstractNumId w:val="249"/>
  </w:num>
  <w:num w:numId="192">
    <w:abstractNumId w:val="244"/>
  </w:num>
  <w:num w:numId="193">
    <w:abstractNumId w:val="122"/>
  </w:num>
  <w:num w:numId="194">
    <w:abstractNumId w:val="192"/>
  </w:num>
  <w:num w:numId="195">
    <w:abstractNumId w:val="176"/>
  </w:num>
  <w:num w:numId="196">
    <w:abstractNumId w:val="267"/>
  </w:num>
  <w:num w:numId="197">
    <w:abstractNumId w:val="245"/>
  </w:num>
  <w:num w:numId="198">
    <w:abstractNumId w:val="141"/>
  </w:num>
  <w:num w:numId="199">
    <w:abstractNumId w:val="14"/>
  </w:num>
  <w:num w:numId="200">
    <w:abstractNumId w:val="258"/>
  </w:num>
  <w:num w:numId="201">
    <w:abstractNumId w:val="61"/>
  </w:num>
  <w:num w:numId="202">
    <w:abstractNumId w:val="109"/>
  </w:num>
  <w:num w:numId="203">
    <w:abstractNumId w:val="16"/>
  </w:num>
  <w:num w:numId="204">
    <w:abstractNumId w:val="90"/>
  </w:num>
  <w:num w:numId="205">
    <w:abstractNumId w:val="32"/>
  </w:num>
  <w:num w:numId="206">
    <w:abstractNumId w:val="52"/>
  </w:num>
  <w:num w:numId="207">
    <w:abstractNumId w:val="25"/>
  </w:num>
  <w:num w:numId="208">
    <w:abstractNumId w:val="151"/>
  </w:num>
  <w:num w:numId="209">
    <w:abstractNumId w:val="237"/>
  </w:num>
  <w:num w:numId="210">
    <w:abstractNumId w:val="47"/>
  </w:num>
  <w:num w:numId="211">
    <w:abstractNumId w:val="202"/>
  </w:num>
  <w:num w:numId="212">
    <w:abstractNumId w:val="92"/>
  </w:num>
  <w:num w:numId="213">
    <w:abstractNumId w:val="89"/>
  </w:num>
  <w:num w:numId="214">
    <w:abstractNumId w:val="1"/>
  </w:num>
  <w:num w:numId="215">
    <w:abstractNumId w:val="127"/>
  </w:num>
  <w:num w:numId="216">
    <w:abstractNumId w:val="174"/>
  </w:num>
  <w:num w:numId="217">
    <w:abstractNumId w:val="59"/>
  </w:num>
  <w:num w:numId="218">
    <w:abstractNumId w:val="113"/>
  </w:num>
  <w:num w:numId="219">
    <w:abstractNumId w:val="259"/>
  </w:num>
  <w:num w:numId="220">
    <w:abstractNumId w:val="82"/>
  </w:num>
  <w:num w:numId="221">
    <w:abstractNumId w:val="190"/>
  </w:num>
  <w:num w:numId="222">
    <w:abstractNumId w:val="55"/>
  </w:num>
  <w:num w:numId="223">
    <w:abstractNumId w:val="261"/>
  </w:num>
  <w:num w:numId="224">
    <w:abstractNumId w:val="219"/>
  </w:num>
  <w:num w:numId="225">
    <w:abstractNumId w:val="105"/>
  </w:num>
  <w:num w:numId="226">
    <w:abstractNumId w:val="139"/>
  </w:num>
  <w:num w:numId="227">
    <w:abstractNumId w:val="246"/>
  </w:num>
  <w:num w:numId="228">
    <w:abstractNumId w:val="157"/>
  </w:num>
  <w:num w:numId="229">
    <w:abstractNumId w:val="125"/>
  </w:num>
  <w:num w:numId="230">
    <w:abstractNumId w:val="269"/>
  </w:num>
  <w:num w:numId="231">
    <w:abstractNumId w:val="163"/>
  </w:num>
  <w:num w:numId="232">
    <w:abstractNumId w:val="207"/>
  </w:num>
  <w:num w:numId="233">
    <w:abstractNumId w:val="147"/>
  </w:num>
  <w:num w:numId="234">
    <w:abstractNumId w:val="191"/>
  </w:num>
  <w:num w:numId="235">
    <w:abstractNumId w:val="128"/>
  </w:num>
  <w:num w:numId="236">
    <w:abstractNumId w:val="145"/>
  </w:num>
  <w:num w:numId="237">
    <w:abstractNumId w:val="236"/>
  </w:num>
  <w:num w:numId="238">
    <w:abstractNumId w:val="247"/>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9">
    <w:abstractNumId w:val="99"/>
  </w:num>
  <w:num w:numId="240">
    <w:abstractNumId w:val="98"/>
  </w:num>
  <w:num w:numId="241">
    <w:abstractNumId w:val="132"/>
  </w:num>
  <w:num w:numId="242">
    <w:abstractNumId w:val="216"/>
  </w:num>
  <w:num w:numId="243">
    <w:abstractNumId w:val="224"/>
  </w:num>
  <w:num w:numId="244">
    <w:abstractNumId w:val="115"/>
  </w:num>
  <w:num w:numId="245">
    <w:abstractNumId w:val="91"/>
  </w:num>
  <w:num w:numId="246">
    <w:abstractNumId w:val="218"/>
  </w:num>
  <w:num w:numId="247">
    <w:abstractNumId w:val="18"/>
  </w:num>
  <w:num w:numId="248">
    <w:abstractNumId w:val="84"/>
  </w:num>
  <w:num w:numId="249">
    <w:abstractNumId w:val="133"/>
  </w:num>
  <w:num w:numId="250">
    <w:abstractNumId w:val="101"/>
  </w:num>
  <w:num w:numId="251">
    <w:abstractNumId w:val="140"/>
  </w:num>
  <w:num w:numId="252">
    <w:abstractNumId w:val="103"/>
  </w:num>
  <w:num w:numId="253">
    <w:abstractNumId w:val="204"/>
  </w:num>
  <w:num w:numId="254">
    <w:abstractNumId w:val="253"/>
  </w:num>
  <w:num w:numId="255">
    <w:abstractNumId w:val="248"/>
  </w:num>
  <w:num w:numId="256">
    <w:abstractNumId w:val="230"/>
  </w:num>
  <w:num w:numId="257">
    <w:abstractNumId w:val="184"/>
  </w:num>
  <w:num w:numId="258">
    <w:abstractNumId w:val="278"/>
  </w:num>
  <w:num w:numId="259">
    <w:abstractNumId w:val="19"/>
  </w:num>
  <w:num w:numId="260">
    <w:abstractNumId w:val="195"/>
  </w:num>
  <w:num w:numId="261">
    <w:abstractNumId w:val="96"/>
  </w:num>
  <w:num w:numId="262">
    <w:abstractNumId w:val="171"/>
  </w:num>
  <w:num w:numId="263">
    <w:abstractNumId w:val="187"/>
  </w:num>
  <w:num w:numId="264">
    <w:abstractNumId w:val="33"/>
  </w:num>
  <w:num w:numId="265">
    <w:abstractNumId w:val="81"/>
  </w:num>
  <w:num w:numId="266">
    <w:abstractNumId w:val="44"/>
  </w:num>
  <w:num w:numId="267">
    <w:abstractNumId w:val="274"/>
  </w:num>
  <w:num w:numId="268">
    <w:abstractNumId w:val="69"/>
  </w:num>
  <w:num w:numId="269">
    <w:abstractNumId w:val="110"/>
  </w:num>
  <w:num w:numId="270">
    <w:abstractNumId w:val="136"/>
  </w:num>
  <w:num w:numId="271">
    <w:abstractNumId w:val="126"/>
  </w:num>
  <w:num w:numId="272">
    <w:abstractNumId w:val="225"/>
  </w:num>
  <w:num w:numId="273">
    <w:abstractNumId w:val="161"/>
  </w:num>
  <w:num w:numId="274">
    <w:abstractNumId w:val="58"/>
  </w:num>
  <w:num w:numId="275">
    <w:abstractNumId w:val="3"/>
  </w:num>
  <w:num w:numId="276">
    <w:abstractNumId w:val="28"/>
  </w:num>
  <w:num w:numId="277">
    <w:abstractNumId w:val="264"/>
  </w:num>
  <w:num w:numId="278">
    <w:abstractNumId w:val="279"/>
  </w:num>
  <w:num w:numId="279">
    <w:abstractNumId w:val="178"/>
  </w:num>
  <w:num w:numId="280">
    <w:abstractNumId w:val="142"/>
  </w:num>
  <w:num w:numId="281">
    <w:abstractNumId w:val="165"/>
  </w:num>
  <w:num w:numId="282">
    <w:abstractNumId w:val="199"/>
  </w:num>
  <w:num w:numId="283">
    <w:abstractNumId w:val="208"/>
  </w:num>
  <w:num w:numId="284">
    <w:abstractNumId w:val="102"/>
  </w:num>
  <w:num w:numId="285">
    <w:abstractNumId w:val="48"/>
  </w:num>
  <w:num w:numId="286">
    <w:abstractNumId w:val="41"/>
  </w:num>
  <w:numIdMacAtCleanup w:val="2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hideSpellingErrors/>
  <w:hideGrammaticalErrors/>
  <w:activeWritingStyle w:appName="MSWord" w:lang="ru-RU" w:vendorID="64" w:dllVersion="6" w:nlCheck="1" w:checkStyle="0"/>
  <w:activeWritingStyle w:appName="MSWord" w:lang="en-US" w:vendorID="64" w:dllVersion="6" w:nlCheck="1" w:checkStyle="1"/>
  <w:activeWritingStyle w:appName="MSWord" w:lang="de-DE" w:vendorID="64" w:dllVersion="6" w:nlCheck="1" w:checkStyle="1"/>
  <w:activeWritingStyle w:appName="MSWord" w:lang="ru-RU" w:vendorID="64" w:dllVersion="4096" w:nlCheck="1" w:checkStyle="0"/>
  <w:activeWritingStyle w:appName="MSWord" w:lang="en-US" w:vendorID="64" w:dllVersion="4096" w:nlCheck="1" w:checkStyle="0"/>
  <w:activeWritingStyle w:appName="MSWord" w:lang="en-GB" w:vendorID="64" w:dllVersion="6" w:nlCheck="1" w:checkStyle="1"/>
  <w:activeWritingStyle w:appName="MSWord" w:lang="de-DE" w:vendorID="64" w:dllVersion="4096" w:nlCheck="1" w:checkStyle="0"/>
  <w:activeWritingStyle w:appName="MSWord" w:lang="en-GB" w:vendorID="64" w:dllVersion="4096" w:nlCheck="1" w:checkStyle="0"/>
  <w:activeWritingStyle w:appName="MSWord" w:lang="en-US" w:vendorID="64" w:dllVersion="0" w:nlCheck="1" w:checkStyle="0"/>
  <w:activeWritingStyle w:appName="MSWord" w:lang="ru-RU" w:vendorID="64" w:dllVersion="0" w:nlCheck="1" w:checkStyle="0"/>
  <w:activeWritingStyle w:appName="MSWord" w:lang="de-DE" w:vendorID="64" w:dllVersion="0" w:nlCheck="1" w:checkStyle="0"/>
  <w:activeWritingStyle w:appName="MSWord" w:lang="en-US" w:vendorID="64" w:dllVersion="131078" w:nlCheck="1" w:checkStyle="0"/>
  <w:activeWritingStyle w:appName="MSWord" w:lang="ru-RU" w:vendorID="64" w:dllVersion="131078" w:nlCheck="1" w:checkStyle="0"/>
  <w:activeWritingStyle w:appName="MSWord" w:lang="en-GB" w:vendorID="64" w:dllVersion="131078" w:nlCheck="1" w:checkStyle="0"/>
  <w:activeWritingStyle w:appName="MSWord" w:lang="de-DE" w:vendorID="64" w:dllVersion="131078" w:nlCheck="1" w:checkStyle="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F6229"/>
    <w:rsid w:val="0000077A"/>
    <w:rsid w:val="00000D4A"/>
    <w:rsid w:val="0000298B"/>
    <w:rsid w:val="00002A7D"/>
    <w:rsid w:val="0000324B"/>
    <w:rsid w:val="00003968"/>
    <w:rsid w:val="00003E1C"/>
    <w:rsid w:val="0000401F"/>
    <w:rsid w:val="00004814"/>
    <w:rsid w:val="00004A79"/>
    <w:rsid w:val="00004EB2"/>
    <w:rsid w:val="0000703F"/>
    <w:rsid w:val="000106A5"/>
    <w:rsid w:val="0001131F"/>
    <w:rsid w:val="000116F8"/>
    <w:rsid w:val="000118F4"/>
    <w:rsid w:val="000126C5"/>
    <w:rsid w:val="00013569"/>
    <w:rsid w:val="00014E66"/>
    <w:rsid w:val="0001627A"/>
    <w:rsid w:val="00016AF9"/>
    <w:rsid w:val="00016D70"/>
    <w:rsid w:val="000177FF"/>
    <w:rsid w:val="000211F1"/>
    <w:rsid w:val="00022B17"/>
    <w:rsid w:val="000236CB"/>
    <w:rsid w:val="00023B73"/>
    <w:rsid w:val="00023C1A"/>
    <w:rsid w:val="00024717"/>
    <w:rsid w:val="000255ED"/>
    <w:rsid w:val="000256DF"/>
    <w:rsid w:val="0002604F"/>
    <w:rsid w:val="00026E37"/>
    <w:rsid w:val="00026EAD"/>
    <w:rsid w:val="00027AD8"/>
    <w:rsid w:val="00027B05"/>
    <w:rsid w:val="00031546"/>
    <w:rsid w:val="00031B17"/>
    <w:rsid w:val="00031D13"/>
    <w:rsid w:val="00033562"/>
    <w:rsid w:val="00033D30"/>
    <w:rsid w:val="00034995"/>
    <w:rsid w:val="00037A00"/>
    <w:rsid w:val="00040790"/>
    <w:rsid w:val="00040B0B"/>
    <w:rsid w:val="00040C9D"/>
    <w:rsid w:val="00041F11"/>
    <w:rsid w:val="00043A97"/>
    <w:rsid w:val="0004416B"/>
    <w:rsid w:val="00045064"/>
    <w:rsid w:val="00045A93"/>
    <w:rsid w:val="000511D5"/>
    <w:rsid w:val="00051894"/>
    <w:rsid w:val="00052E25"/>
    <w:rsid w:val="000536CE"/>
    <w:rsid w:val="00053C89"/>
    <w:rsid w:val="00054882"/>
    <w:rsid w:val="00056146"/>
    <w:rsid w:val="00056459"/>
    <w:rsid w:val="00056F3F"/>
    <w:rsid w:val="00057703"/>
    <w:rsid w:val="00057A18"/>
    <w:rsid w:val="00057CC6"/>
    <w:rsid w:val="00060422"/>
    <w:rsid w:val="0006099F"/>
    <w:rsid w:val="00061437"/>
    <w:rsid w:val="00062A58"/>
    <w:rsid w:val="0006576E"/>
    <w:rsid w:val="0006672C"/>
    <w:rsid w:val="000701B3"/>
    <w:rsid w:val="000703B6"/>
    <w:rsid w:val="000703C6"/>
    <w:rsid w:val="000706BA"/>
    <w:rsid w:val="00071409"/>
    <w:rsid w:val="000721C6"/>
    <w:rsid w:val="00072E2D"/>
    <w:rsid w:val="00072F74"/>
    <w:rsid w:val="00072FF6"/>
    <w:rsid w:val="000731A2"/>
    <w:rsid w:val="00073DC2"/>
    <w:rsid w:val="00073E9D"/>
    <w:rsid w:val="00074B91"/>
    <w:rsid w:val="00074C55"/>
    <w:rsid w:val="00075EAA"/>
    <w:rsid w:val="000760A7"/>
    <w:rsid w:val="00076648"/>
    <w:rsid w:val="00077502"/>
    <w:rsid w:val="00077FCC"/>
    <w:rsid w:val="0008090B"/>
    <w:rsid w:val="00080D57"/>
    <w:rsid w:val="00081012"/>
    <w:rsid w:val="000819FE"/>
    <w:rsid w:val="00082A09"/>
    <w:rsid w:val="00083153"/>
    <w:rsid w:val="0008373F"/>
    <w:rsid w:val="0008384D"/>
    <w:rsid w:val="00086734"/>
    <w:rsid w:val="00086A90"/>
    <w:rsid w:val="000872B0"/>
    <w:rsid w:val="000901FE"/>
    <w:rsid w:val="00090711"/>
    <w:rsid w:val="0009072F"/>
    <w:rsid w:val="000914F1"/>
    <w:rsid w:val="00092F31"/>
    <w:rsid w:val="00095F28"/>
    <w:rsid w:val="00095FDE"/>
    <w:rsid w:val="00096A20"/>
    <w:rsid w:val="00096F02"/>
    <w:rsid w:val="00097184"/>
    <w:rsid w:val="000A135A"/>
    <w:rsid w:val="000A1962"/>
    <w:rsid w:val="000A20CA"/>
    <w:rsid w:val="000A2CEC"/>
    <w:rsid w:val="000A4CFC"/>
    <w:rsid w:val="000A5133"/>
    <w:rsid w:val="000A5F77"/>
    <w:rsid w:val="000A651D"/>
    <w:rsid w:val="000A6614"/>
    <w:rsid w:val="000A6D61"/>
    <w:rsid w:val="000A7F09"/>
    <w:rsid w:val="000B2446"/>
    <w:rsid w:val="000B3D0B"/>
    <w:rsid w:val="000B3F73"/>
    <w:rsid w:val="000B4B6A"/>
    <w:rsid w:val="000B4DB2"/>
    <w:rsid w:val="000B5A89"/>
    <w:rsid w:val="000B5FD7"/>
    <w:rsid w:val="000C1B96"/>
    <w:rsid w:val="000C237D"/>
    <w:rsid w:val="000C2C6F"/>
    <w:rsid w:val="000C328E"/>
    <w:rsid w:val="000C3776"/>
    <w:rsid w:val="000C54FD"/>
    <w:rsid w:val="000C5921"/>
    <w:rsid w:val="000C5C0C"/>
    <w:rsid w:val="000C5CF3"/>
    <w:rsid w:val="000C604F"/>
    <w:rsid w:val="000C664E"/>
    <w:rsid w:val="000C70E9"/>
    <w:rsid w:val="000C781F"/>
    <w:rsid w:val="000C7A1D"/>
    <w:rsid w:val="000D0F54"/>
    <w:rsid w:val="000D206B"/>
    <w:rsid w:val="000D250E"/>
    <w:rsid w:val="000D2AEA"/>
    <w:rsid w:val="000D33D9"/>
    <w:rsid w:val="000D4013"/>
    <w:rsid w:val="000D4AA8"/>
    <w:rsid w:val="000D5FCF"/>
    <w:rsid w:val="000D6A82"/>
    <w:rsid w:val="000D6EBC"/>
    <w:rsid w:val="000D6EBD"/>
    <w:rsid w:val="000D72BD"/>
    <w:rsid w:val="000D741D"/>
    <w:rsid w:val="000D75F3"/>
    <w:rsid w:val="000D7DA6"/>
    <w:rsid w:val="000E0902"/>
    <w:rsid w:val="000E0971"/>
    <w:rsid w:val="000E27A8"/>
    <w:rsid w:val="000E2A08"/>
    <w:rsid w:val="000E36DA"/>
    <w:rsid w:val="000E40EC"/>
    <w:rsid w:val="000E5431"/>
    <w:rsid w:val="000E5D08"/>
    <w:rsid w:val="000E718F"/>
    <w:rsid w:val="000E751E"/>
    <w:rsid w:val="000E7F5C"/>
    <w:rsid w:val="000F1681"/>
    <w:rsid w:val="000F4870"/>
    <w:rsid w:val="000F4A37"/>
    <w:rsid w:val="000F4B0A"/>
    <w:rsid w:val="000F4B34"/>
    <w:rsid w:val="000F543E"/>
    <w:rsid w:val="000F56D6"/>
    <w:rsid w:val="000F573E"/>
    <w:rsid w:val="000F659F"/>
    <w:rsid w:val="000F7403"/>
    <w:rsid w:val="00100E8C"/>
    <w:rsid w:val="00100F18"/>
    <w:rsid w:val="0010195B"/>
    <w:rsid w:val="00101E3B"/>
    <w:rsid w:val="0010265F"/>
    <w:rsid w:val="00103619"/>
    <w:rsid w:val="00104E49"/>
    <w:rsid w:val="00105E4E"/>
    <w:rsid w:val="00107919"/>
    <w:rsid w:val="0010792A"/>
    <w:rsid w:val="00110C82"/>
    <w:rsid w:val="0011202F"/>
    <w:rsid w:val="00113A6A"/>
    <w:rsid w:val="00113A7F"/>
    <w:rsid w:val="0011432B"/>
    <w:rsid w:val="00114AAA"/>
    <w:rsid w:val="001168B0"/>
    <w:rsid w:val="00116E46"/>
    <w:rsid w:val="0011774A"/>
    <w:rsid w:val="00117CBC"/>
    <w:rsid w:val="001209AC"/>
    <w:rsid w:val="001212E9"/>
    <w:rsid w:val="00121A9E"/>
    <w:rsid w:val="001245CE"/>
    <w:rsid w:val="00125216"/>
    <w:rsid w:val="00125355"/>
    <w:rsid w:val="00125381"/>
    <w:rsid w:val="00125404"/>
    <w:rsid w:val="00125680"/>
    <w:rsid w:val="001267D8"/>
    <w:rsid w:val="00126907"/>
    <w:rsid w:val="00127130"/>
    <w:rsid w:val="001272FB"/>
    <w:rsid w:val="00127BDD"/>
    <w:rsid w:val="00127DCE"/>
    <w:rsid w:val="001307AC"/>
    <w:rsid w:val="00130EEF"/>
    <w:rsid w:val="001317D8"/>
    <w:rsid w:val="00131AE7"/>
    <w:rsid w:val="00131E45"/>
    <w:rsid w:val="00132529"/>
    <w:rsid w:val="00133B4B"/>
    <w:rsid w:val="00134ED5"/>
    <w:rsid w:val="00136799"/>
    <w:rsid w:val="00136AA8"/>
    <w:rsid w:val="0013749D"/>
    <w:rsid w:val="00140BDF"/>
    <w:rsid w:val="001421CE"/>
    <w:rsid w:val="00142637"/>
    <w:rsid w:val="00143052"/>
    <w:rsid w:val="0014347E"/>
    <w:rsid w:val="00143CC5"/>
    <w:rsid w:val="00145235"/>
    <w:rsid w:val="00145EC4"/>
    <w:rsid w:val="00146AC5"/>
    <w:rsid w:val="00146ADD"/>
    <w:rsid w:val="001479A4"/>
    <w:rsid w:val="001511B1"/>
    <w:rsid w:val="001539A3"/>
    <w:rsid w:val="001539CD"/>
    <w:rsid w:val="00153AF0"/>
    <w:rsid w:val="00153EB9"/>
    <w:rsid w:val="00154039"/>
    <w:rsid w:val="001548E7"/>
    <w:rsid w:val="001553CB"/>
    <w:rsid w:val="0016174F"/>
    <w:rsid w:val="001619D9"/>
    <w:rsid w:val="00161AA9"/>
    <w:rsid w:val="00161E63"/>
    <w:rsid w:val="00162660"/>
    <w:rsid w:val="00163109"/>
    <w:rsid w:val="00163AD2"/>
    <w:rsid w:val="00165176"/>
    <w:rsid w:val="00165AB5"/>
    <w:rsid w:val="0016666C"/>
    <w:rsid w:val="00167136"/>
    <w:rsid w:val="001678D5"/>
    <w:rsid w:val="00167F02"/>
    <w:rsid w:val="00167FC5"/>
    <w:rsid w:val="0017098F"/>
    <w:rsid w:val="00170ECA"/>
    <w:rsid w:val="001710C6"/>
    <w:rsid w:val="001721B4"/>
    <w:rsid w:val="00172F32"/>
    <w:rsid w:val="0017443A"/>
    <w:rsid w:val="00175FAC"/>
    <w:rsid w:val="001804C0"/>
    <w:rsid w:val="001806DC"/>
    <w:rsid w:val="00180F1C"/>
    <w:rsid w:val="00181BEF"/>
    <w:rsid w:val="00183A16"/>
    <w:rsid w:val="00184C3A"/>
    <w:rsid w:val="00184CAA"/>
    <w:rsid w:val="00185F46"/>
    <w:rsid w:val="00186A58"/>
    <w:rsid w:val="00187419"/>
    <w:rsid w:val="00187593"/>
    <w:rsid w:val="001900DF"/>
    <w:rsid w:val="00190D84"/>
    <w:rsid w:val="00191538"/>
    <w:rsid w:val="00194765"/>
    <w:rsid w:val="001949B4"/>
    <w:rsid w:val="00195F20"/>
    <w:rsid w:val="001966A4"/>
    <w:rsid w:val="00196864"/>
    <w:rsid w:val="00196E30"/>
    <w:rsid w:val="001A0F22"/>
    <w:rsid w:val="001A1285"/>
    <w:rsid w:val="001A16AF"/>
    <w:rsid w:val="001A4D87"/>
    <w:rsid w:val="001B1AA3"/>
    <w:rsid w:val="001B494E"/>
    <w:rsid w:val="001B49E8"/>
    <w:rsid w:val="001B5133"/>
    <w:rsid w:val="001B6518"/>
    <w:rsid w:val="001B6738"/>
    <w:rsid w:val="001B69E6"/>
    <w:rsid w:val="001B6AF4"/>
    <w:rsid w:val="001B7771"/>
    <w:rsid w:val="001C01C5"/>
    <w:rsid w:val="001C124F"/>
    <w:rsid w:val="001C1BD2"/>
    <w:rsid w:val="001C1D2B"/>
    <w:rsid w:val="001C1EAF"/>
    <w:rsid w:val="001C2829"/>
    <w:rsid w:val="001C41AA"/>
    <w:rsid w:val="001C4518"/>
    <w:rsid w:val="001C49C8"/>
    <w:rsid w:val="001C5161"/>
    <w:rsid w:val="001C5DA2"/>
    <w:rsid w:val="001C6F52"/>
    <w:rsid w:val="001C7FA6"/>
    <w:rsid w:val="001D0CA3"/>
    <w:rsid w:val="001D2098"/>
    <w:rsid w:val="001D259D"/>
    <w:rsid w:val="001D47D6"/>
    <w:rsid w:val="001D4E41"/>
    <w:rsid w:val="001D50C6"/>
    <w:rsid w:val="001D51B6"/>
    <w:rsid w:val="001D5805"/>
    <w:rsid w:val="001D5886"/>
    <w:rsid w:val="001D6AB0"/>
    <w:rsid w:val="001D6F7F"/>
    <w:rsid w:val="001E130C"/>
    <w:rsid w:val="001E1A23"/>
    <w:rsid w:val="001E2117"/>
    <w:rsid w:val="001E22F9"/>
    <w:rsid w:val="001E2A0D"/>
    <w:rsid w:val="001E2D51"/>
    <w:rsid w:val="001E3953"/>
    <w:rsid w:val="001E3976"/>
    <w:rsid w:val="001E501F"/>
    <w:rsid w:val="001E54FB"/>
    <w:rsid w:val="001E6160"/>
    <w:rsid w:val="001E6432"/>
    <w:rsid w:val="001E6A3B"/>
    <w:rsid w:val="001E6D89"/>
    <w:rsid w:val="001E7E17"/>
    <w:rsid w:val="001F0005"/>
    <w:rsid w:val="001F0242"/>
    <w:rsid w:val="001F03A5"/>
    <w:rsid w:val="001F0785"/>
    <w:rsid w:val="001F0CDD"/>
    <w:rsid w:val="001F1655"/>
    <w:rsid w:val="001F21FC"/>
    <w:rsid w:val="001F27C3"/>
    <w:rsid w:val="001F2B83"/>
    <w:rsid w:val="001F35EB"/>
    <w:rsid w:val="001F58AA"/>
    <w:rsid w:val="001F6146"/>
    <w:rsid w:val="00200063"/>
    <w:rsid w:val="00200692"/>
    <w:rsid w:val="002007F0"/>
    <w:rsid w:val="00200F43"/>
    <w:rsid w:val="00201C20"/>
    <w:rsid w:val="002030A5"/>
    <w:rsid w:val="002042F7"/>
    <w:rsid w:val="00205523"/>
    <w:rsid w:val="00206C2F"/>
    <w:rsid w:val="00206F42"/>
    <w:rsid w:val="002072B1"/>
    <w:rsid w:val="00207B9F"/>
    <w:rsid w:val="002102F0"/>
    <w:rsid w:val="00211844"/>
    <w:rsid w:val="00213106"/>
    <w:rsid w:val="002136C0"/>
    <w:rsid w:val="00214CCB"/>
    <w:rsid w:val="00215B79"/>
    <w:rsid w:val="002166F1"/>
    <w:rsid w:val="00216740"/>
    <w:rsid w:val="00216750"/>
    <w:rsid w:val="00220E79"/>
    <w:rsid w:val="00221C30"/>
    <w:rsid w:val="002225B7"/>
    <w:rsid w:val="002231B8"/>
    <w:rsid w:val="00223DA2"/>
    <w:rsid w:val="00224A77"/>
    <w:rsid w:val="00224E2E"/>
    <w:rsid w:val="002251CD"/>
    <w:rsid w:val="00227437"/>
    <w:rsid w:val="00227856"/>
    <w:rsid w:val="00230174"/>
    <w:rsid w:val="00230AEC"/>
    <w:rsid w:val="00230BAE"/>
    <w:rsid w:val="00231B61"/>
    <w:rsid w:val="00231FAC"/>
    <w:rsid w:val="00232186"/>
    <w:rsid w:val="002333A0"/>
    <w:rsid w:val="0023351C"/>
    <w:rsid w:val="0023360A"/>
    <w:rsid w:val="00233690"/>
    <w:rsid w:val="002344D6"/>
    <w:rsid w:val="00234F7E"/>
    <w:rsid w:val="0023523D"/>
    <w:rsid w:val="002353F0"/>
    <w:rsid w:val="00235E11"/>
    <w:rsid w:val="002367EA"/>
    <w:rsid w:val="00240B05"/>
    <w:rsid w:val="002411B5"/>
    <w:rsid w:val="0024129C"/>
    <w:rsid w:val="002415B4"/>
    <w:rsid w:val="00241C21"/>
    <w:rsid w:val="00243062"/>
    <w:rsid w:val="00243944"/>
    <w:rsid w:val="00245439"/>
    <w:rsid w:val="00245713"/>
    <w:rsid w:val="00245E40"/>
    <w:rsid w:val="00246FD8"/>
    <w:rsid w:val="0024729B"/>
    <w:rsid w:val="00247524"/>
    <w:rsid w:val="002502E7"/>
    <w:rsid w:val="00251704"/>
    <w:rsid w:val="00251CDB"/>
    <w:rsid w:val="00252199"/>
    <w:rsid w:val="00253BD3"/>
    <w:rsid w:val="002542D8"/>
    <w:rsid w:val="00256549"/>
    <w:rsid w:val="00256EF7"/>
    <w:rsid w:val="00257613"/>
    <w:rsid w:val="00257890"/>
    <w:rsid w:val="00260534"/>
    <w:rsid w:val="00260AA1"/>
    <w:rsid w:val="00261005"/>
    <w:rsid w:val="00261416"/>
    <w:rsid w:val="00262741"/>
    <w:rsid w:val="00262935"/>
    <w:rsid w:val="00263B28"/>
    <w:rsid w:val="00264C9D"/>
    <w:rsid w:val="002651C8"/>
    <w:rsid w:val="00265F99"/>
    <w:rsid w:val="0026629D"/>
    <w:rsid w:val="0026797A"/>
    <w:rsid w:val="00267A1E"/>
    <w:rsid w:val="00270340"/>
    <w:rsid w:val="00270529"/>
    <w:rsid w:val="0027070F"/>
    <w:rsid w:val="0027175A"/>
    <w:rsid w:val="0027199A"/>
    <w:rsid w:val="00271A2E"/>
    <w:rsid w:val="00271E67"/>
    <w:rsid w:val="00272CEE"/>
    <w:rsid w:val="00273812"/>
    <w:rsid w:val="00273C4F"/>
    <w:rsid w:val="00274F45"/>
    <w:rsid w:val="00276D94"/>
    <w:rsid w:val="002813D9"/>
    <w:rsid w:val="00282DBC"/>
    <w:rsid w:val="00282E1F"/>
    <w:rsid w:val="00283EB9"/>
    <w:rsid w:val="00284353"/>
    <w:rsid w:val="0028448C"/>
    <w:rsid w:val="00284636"/>
    <w:rsid w:val="002846E0"/>
    <w:rsid w:val="00285AAF"/>
    <w:rsid w:val="00285B10"/>
    <w:rsid w:val="00286CE6"/>
    <w:rsid w:val="00286D04"/>
    <w:rsid w:val="00290CE8"/>
    <w:rsid w:val="00291FC8"/>
    <w:rsid w:val="002923DA"/>
    <w:rsid w:val="00293BEC"/>
    <w:rsid w:val="002951A0"/>
    <w:rsid w:val="0029585B"/>
    <w:rsid w:val="002959CB"/>
    <w:rsid w:val="00295A11"/>
    <w:rsid w:val="002967A0"/>
    <w:rsid w:val="00296CB8"/>
    <w:rsid w:val="00297EE8"/>
    <w:rsid w:val="002A03C0"/>
    <w:rsid w:val="002A1532"/>
    <w:rsid w:val="002A2333"/>
    <w:rsid w:val="002A23BA"/>
    <w:rsid w:val="002A2A91"/>
    <w:rsid w:val="002A31EA"/>
    <w:rsid w:val="002A351C"/>
    <w:rsid w:val="002A3D50"/>
    <w:rsid w:val="002A42CB"/>
    <w:rsid w:val="002A611F"/>
    <w:rsid w:val="002A6A94"/>
    <w:rsid w:val="002A74EA"/>
    <w:rsid w:val="002B1226"/>
    <w:rsid w:val="002B2A2D"/>
    <w:rsid w:val="002B2AE2"/>
    <w:rsid w:val="002B3A4A"/>
    <w:rsid w:val="002B45E5"/>
    <w:rsid w:val="002B4DFC"/>
    <w:rsid w:val="002B6A44"/>
    <w:rsid w:val="002C003D"/>
    <w:rsid w:val="002C12FB"/>
    <w:rsid w:val="002C2033"/>
    <w:rsid w:val="002C40A6"/>
    <w:rsid w:val="002C41B7"/>
    <w:rsid w:val="002C454D"/>
    <w:rsid w:val="002C4F61"/>
    <w:rsid w:val="002C636F"/>
    <w:rsid w:val="002C67DA"/>
    <w:rsid w:val="002C739E"/>
    <w:rsid w:val="002C743E"/>
    <w:rsid w:val="002D00B3"/>
    <w:rsid w:val="002D0828"/>
    <w:rsid w:val="002D0A00"/>
    <w:rsid w:val="002D11A5"/>
    <w:rsid w:val="002D17DF"/>
    <w:rsid w:val="002D1C5B"/>
    <w:rsid w:val="002D2202"/>
    <w:rsid w:val="002D4793"/>
    <w:rsid w:val="002D4D38"/>
    <w:rsid w:val="002D4E0D"/>
    <w:rsid w:val="002D5BE6"/>
    <w:rsid w:val="002D5D12"/>
    <w:rsid w:val="002D5FC2"/>
    <w:rsid w:val="002D69C6"/>
    <w:rsid w:val="002D6DE0"/>
    <w:rsid w:val="002D71F0"/>
    <w:rsid w:val="002D71F6"/>
    <w:rsid w:val="002D7E9C"/>
    <w:rsid w:val="002E03AA"/>
    <w:rsid w:val="002E062D"/>
    <w:rsid w:val="002E1BFE"/>
    <w:rsid w:val="002E1F6F"/>
    <w:rsid w:val="002E2887"/>
    <w:rsid w:val="002E2CCF"/>
    <w:rsid w:val="002E30CE"/>
    <w:rsid w:val="002E376A"/>
    <w:rsid w:val="002E54FF"/>
    <w:rsid w:val="002E5520"/>
    <w:rsid w:val="002E6099"/>
    <w:rsid w:val="002E7054"/>
    <w:rsid w:val="002E72FD"/>
    <w:rsid w:val="002E757D"/>
    <w:rsid w:val="002E7864"/>
    <w:rsid w:val="002E791C"/>
    <w:rsid w:val="002E7CF2"/>
    <w:rsid w:val="002F1222"/>
    <w:rsid w:val="002F142F"/>
    <w:rsid w:val="002F42E8"/>
    <w:rsid w:val="002F4632"/>
    <w:rsid w:val="002F47EB"/>
    <w:rsid w:val="002F49DD"/>
    <w:rsid w:val="002F4BB6"/>
    <w:rsid w:val="002F4C08"/>
    <w:rsid w:val="002F57A0"/>
    <w:rsid w:val="002F58BE"/>
    <w:rsid w:val="002F5B63"/>
    <w:rsid w:val="002F5E97"/>
    <w:rsid w:val="002F6451"/>
    <w:rsid w:val="002F76D1"/>
    <w:rsid w:val="002F7C09"/>
    <w:rsid w:val="002F7E66"/>
    <w:rsid w:val="00301BFF"/>
    <w:rsid w:val="00302400"/>
    <w:rsid w:val="0030328B"/>
    <w:rsid w:val="0030388F"/>
    <w:rsid w:val="003039FA"/>
    <w:rsid w:val="00303DB2"/>
    <w:rsid w:val="00303FAD"/>
    <w:rsid w:val="003054AF"/>
    <w:rsid w:val="0030560E"/>
    <w:rsid w:val="00305FA6"/>
    <w:rsid w:val="003067BB"/>
    <w:rsid w:val="003068C6"/>
    <w:rsid w:val="00306FE0"/>
    <w:rsid w:val="00310A1D"/>
    <w:rsid w:val="00310E99"/>
    <w:rsid w:val="00311073"/>
    <w:rsid w:val="003113AD"/>
    <w:rsid w:val="003121E2"/>
    <w:rsid w:val="0031335C"/>
    <w:rsid w:val="0031467F"/>
    <w:rsid w:val="00314D72"/>
    <w:rsid w:val="003156A0"/>
    <w:rsid w:val="00316262"/>
    <w:rsid w:val="003166C2"/>
    <w:rsid w:val="0031682B"/>
    <w:rsid w:val="00316D5C"/>
    <w:rsid w:val="00320F02"/>
    <w:rsid w:val="003212B5"/>
    <w:rsid w:val="00323C7E"/>
    <w:rsid w:val="00323DC6"/>
    <w:rsid w:val="003242E0"/>
    <w:rsid w:val="00324D71"/>
    <w:rsid w:val="003251BB"/>
    <w:rsid w:val="003257FB"/>
    <w:rsid w:val="0032691C"/>
    <w:rsid w:val="00326949"/>
    <w:rsid w:val="00326B8A"/>
    <w:rsid w:val="003270BE"/>
    <w:rsid w:val="0033327D"/>
    <w:rsid w:val="003343E5"/>
    <w:rsid w:val="003348E8"/>
    <w:rsid w:val="003354CF"/>
    <w:rsid w:val="00335699"/>
    <w:rsid w:val="003366FC"/>
    <w:rsid w:val="00340768"/>
    <w:rsid w:val="0034211E"/>
    <w:rsid w:val="00343021"/>
    <w:rsid w:val="0034628B"/>
    <w:rsid w:val="003468D6"/>
    <w:rsid w:val="00347B1F"/>
    <w:rsid w:val="00350ABA"/>
    <w:rsid w:val="00350B03"/>
    <w:rsid w:val="0035187D"/>
    <w:rsid w:val="003518E5"/>
    <w:rsid w:val="0035236B"/>
    <w:rsid w:val="003526E5"/>
    <w:rsid w:val="0035317A"/>
    <w:rsid w:val="00354717"/>
    <w:rsid w:val="00354D58"/>
    <w:rsid w:val="003550FC"/>
    <w:rsid w:val="00355364"/>
    <w:rsid w:val="00355A2C"/>
    <w:rsid w:val="00357741"/>
    <w:rsid w:val="00361613"/>
    <w:rsid w:val="0036175B"/>
    <w:rsid w:val="003618D9"/>
    <w:rsid w:val="00361AEB"/>
    <w:rsid w:val="00361BC6"/>
    <w:rsid w:val="003620A6"/>
    <w:rsid w:val="0036263F"/>
    <w:rsid w:val="003627E9"/>
    <w:rsid w:val="0036286C"/>
    <w:rsid w:val="00362B0C"/>
    <w:rsid w:val="00363E7C"/>
    <w:rsid w:val="0036431B"/>
    <w:rsid w:val="00365875"/>
    <w:rsid w:val="00365F51"/>
    <w:rsid w:val="0036610B"/>
    <w:rsid w:val="00366C50"/>
    <w:rsid w:val="00370A30"/>
    <w:rsid w:val="00372742"/>
    <w:rsid w:val="00373256"/>
    <w:rsid w:val="003750DB"/>
    <w:rsid w:val="003761FF"/>
    <w:rsid w:val="00376EB4"/>
    <w:rsid w:val="00377613"/>
    <w:rsid w:val="0038085F"/>
    <w:rsid w:val="003809BE"/>
    <w:rsid w:val="00380B46"/>
    <w:rsid w:val="00380EC7"/>
    <w:rsid w:val="00382E38"/>
    <w:rsid w:val="00384137"/>
    <w:rsid w:val="003845C0"/>
    <w:rsid w:val="0038466C"/>
    <w:rsid w:val="00385CFD"/>
    <w:rsid w:val="00385E18"/>
    <w:rsid w:val="00385F48"/>
    <w:rsid w:val="003863D3"/>
    <w:rsid w:val="0038688A"/>
    <w:rsid w:val="00386BBC"/>
    <w:rsid w:val="0038796C"/>
    <w:rsid w:val="00387BEC"/>
    <w:rsid w:val="003901BE"/>
    <w:rsid w:val="003910FA"/>
    <w:rsid w:val="00391D50"/>
    <w:rsid w:val="00391E7A"/>
    <w:rsid w:val="00392A53"/>
    <w:rsid w:val="00392DF6"/>
    <w:rsid w:val="00393E3F"/>
    <w:rsid w:val="00394345"/>
    <w:rsid w:val="0039569A"/>
    <w:rsid w:val="003976AD"/>
    <w:rsid w:val="003978A7"/>
    <w:rsid w:val="003A00A3"/>
    <w:rsid w:val="003A2B80"/>
    <w:rsid w:val="003A30E3"/>
    <w:rsid w:val="003A4C87"/>
    <w:rsid w:val="003A697D"/>
    <w:rsid w:val="003A718B"/>
    <w:rsid w:val="003A7CF6"/>
    <w:rsid w:val="003B03FB"/>
    <w:rsid w:val="003B0765"/>
    <w:rsid w:val="003B0D29"/>
    <w:rsid w:val="003B1480"/>
    <w:rsid w:val="003B17DB"/>
    <w:rsid w:val="003B17EA"/>
    <w:rsid w:val="003B1897"/>
    <w:rsid w:val="003B26B2"/>
    <w:rsid w:val="003B2BE7"/>
    <w:rsid w:val="003B3498"/>
    <w:rsid w:val="003B4142"/>
    <w:rsid w:val="003B4275"/>
    <w:rsid w:val="003B497D"/>
    <w:rsid w:val="003B62F2"/>
    <w:rsid w:val="003B7958"/>
    <w:rsid w:val="003B7DE0"/>
    <w:rsid w:val="003B7FC8"/>
    <w:rsid w:val="003C19A6"/>
    <w:rsid w:val="003C1B7D"/>
    <w:rsid w:val="003C2F49"/>
    <w:rsid w:val="003C404B"/>
    <w:rsid w:val="003C5039"/>
    <w:rsid w:val="003C5C98"/>
    <w:rsid w:val="003C7EF6"/>
    <w:rsid w:val="003D01F5"/>
    <w:rsid w:val="003D1CAD"/>
    <w:rsid w:val="003D2751"/>
    <w:rsid w:val="003D2757"/>
    <w:rsid w:val="003D3764"/>
    <w:rsid w:val="003D395A"/>
    <w:rsid w:val="003D3FAF"/>
    <w:rsid w:val="003D4330"/>
    <w:rsid w:val="003D4983"/>
    <w:rsid w:val="003D5523"/>
    <w:rsid w:val="003D684C"/>
    <w:rsid w:val="003D688F"/>
    <w:rsid w:val="003D7D08"/>
    <w:rsid w:val="003D7E3C"/>
    <w:rsid w:val="003E071F"/>
    <w:rsid w:val="003E0E7E"/>
    <w:rsid w:val="003E0F91"/>
    <w:rsid w:val="003E12BB"/>
    <w:rsid w:val="003E23E4"/>
    <w:rsid w:val="003E2A26"/>
    <w:rsid w:val="003E2C04"/>
    <w:rsid w:val="003E2D6F"/>
    <w:rsid w:val="003E3231"/>
    <w:rsid w:val="003E367D"/>
    <w:rsid w:val="003E4630"/>
    <w:rsid w:val="003E56F7"/>
    <w:rsid w:val="003E64EB"/>
    <w:rsid w:val="003E6660"/>
    <w:rsid w:val="003E6CD3"/>
    <w:rsid w:val="003E71EB"/>
    <w:rsid w:val="003E78E1"/>
    <w:rsid w:val="003F0227"/>
    <w:rsid w:val="003F0A35"/>
    <w:rsid w:val="003F0EDE"/>
    <w:rsid w:val="003F1D10"/>
    <w:rsid w:val="003F20D1"/>
    <w:rsid w:val="003F282F"/>
    <w:rsid w:val="003F316D"/>
    <w:rsid w:val="003F509F"/>
    <w:rsid w:val="003F6368"/>
    <w:rsid w:val="003F646C"/>
    <w:rsid w:val="003F6EE0"/>
    <w:rsid w:val="003F7338"/>
    <w:rsid w:val="004003D6"/>
    <w:rsid w:val="00400F50"/>
    <w:rsid w:val="00401271"/>
    <w:rsid w:val="00401341"/>
    <w:rsid w:val="004015CB"/>
    <w:rsid w:val="0040175E"/>
    <w:rsid w:val="0040216A"/>
    <w:rsid w:val="004022EA"/>
    <w:rsid w:val="00402526"/>
    <w:rsid w:val="00402A09"/>
    <w:rsid w:val="00402EF8"/>
    <w:rsid w:val="00403557"/>
    <w:rsid w:val="00404298"/>
    <w:rsid w:val="004065BE"/>
    <w:rsid w:val="00406AEA"/>
    <w:rsid w:val="00406F44"/>
    <w:rsid w:val="00407A8E"/>
    <w:rsid w:val="00407F31"/>
    <w:rsid w:val="004102FC"/>
    <w:rsid w:val="00410581"/>
    <w:rsid w:val="00411793"/>
    <w:rsid w:val="00411D57"/>
    <w:rsid w:val="00411F1C"/>
    <w:rsid w:val="00412801"/>
    <w:rsid w:val="004128A6"/>
    <w:rsid w:val="00415137"/>
    <w:rsid w:val="00415E9C"/>
    <w:rsid w:val="0041633C"/>
    <w:rsid w:val="00416C1E"/>
    <w:rsid w:val="00416DE1"/>
    <w:rsid w:val="00420FA7"/>
    <w:rsid w:val="00421B55"/>
    <w:rsid w:val="004230A2"/>
    <w:rsid w:val="004232F4"/>
    <w:rsid w:val="00423617"/>
    <w:rsid w:val="00423FA8"/>
    <w:rsid w:val="0042482A"/>
    <w:rsid w:val="0042504A"/>
    <w:rsid w:val="0042511F"/>
    <w:rsid w:val="00426199"/>
    <w:rsid w:val="0042640F"/>
    <w:rsid w:val="00427707"/>
    <w:rsid w:val="0043024C"/>
    <w:rsid w:val="004315B2"/>
    <w:rsid w:val="00431909"/>
    <w:rsid w:val="00431E24"/>
    <w:rsid w:val="004325B8"/>
    <w:rsid w:val="0043328D"/>
    <w:rsid w:val="004334BF"/>
    <w:rsid w:val="00434269"/>
    <w:rsid w:val="004352DC"/>
    <w:rsid w:val="00435850"/>
    <w:rsid w:val="004367C6"/>
    <w:rsid w:val="00437527"/>
    <w:rsid w:val="004377BE"/>
    <w:rsid w:val="0044194B"/>
    <w:rsid w:val="00441C56"/>
    <w:rsid w:val="00441EA9"/>
    <w:rsid w:val="00442EBD"/>
    <w:rsid w:val="004437EC"/>
    <w:rsid w:val="0044492C"/>
    <w:rsid w:val="00445D9D"/>
    <w:rsid w:val="00446579"/>
    <w:rsid w:val="0044758E"/>
    <w:rsid w:val="00450E18"/>
    <w:rsid w:val="00452A8F"/>
    <w:rsid w:val="00453C8D"/>
    <w:rsid w:val="004546CB"/>
    <w:rsid w:val="00454C9C"/>
    <w:rsid w:val="004558A2"/>
    <w:rsid w:val="0045717E"/>
    <w:rsid w:val="00457C92"/>
    <w:rsid w:val="0046158C"/>
    <w:rsid w:val="00462360"/>
    <w:rsid w:val="004623EA"/>
    <w:rsid w:val="00462969"/>
    <w:rsid w:val="00462F7E"/>
    <w:rsid w:val="00464402"/>
    <w:rsid w:val="004657D7"/>
    <w:rsid w:val="004665BE"/>
    <w:rsid w:val="00467E30"/>
    <w:rsid w:val="00470D99"/>
    <w:rsid w:val="004713BF"/>
    <w:rsid w:val="004715F9"/>
    <w:rsid w:val="0047197F"/>
    <w:rsid w:val="00471B83"/>
    <w:rsid w:val="00473055"/>
    <w:rsid w:val="00473988"/>
    <w:rsid w:val="00473B38"/>
    <w:rsid w:val="004742AB"/>
    <w:rsid w:val="004742EF"/>
    <w:rsid w:val="00474C6D"/>
    <w:rsid w:val="0047509C"/>
    <w:rsid w:val="00475578"/>
    <w:rsid w:val="00475851"/>
    <w:rsid w:val="00476054"/>
    <w:rsid w:val="00476942"/>
    <w:rsid w:val="00481CF8"/>
    <w:rsid w:val="004824FD"/>
    <w:rsid w:val="00482FDC"/>
    <w:rsid w:val="004831B3"/>
    <w:rsid w:val="004835F1"/>
    <w:rsid w:val="00483E04"/>
    <w:rsid w:val="00484BF0"/>
    <w:rsid w:val="00485032"/>
    <w:rsid w:val="00485FA0"/>
    <w:rsid w:val="0048621E"/>
    <w:rsid w:val="00486254"/>
    <w:rsid w:val="00486D1C"/>
    <w:rsid w:val="004873A0"/>
    <w:rsid w:val="00487C18"/>
    <w:rsid w:val="0049075E"/>
    <w:rsid w:val="00490F28"/>
    <w:rsid w:val="004915AD"/>
    <w:rsid w:val="00491990"/>
    <w:rsid w:val="00493232"/>
    <w:rsid w:val="004934DA"/>
    <w:rsid w:val="004946FB"/>
    <w:rsid w:val="004954D8"/>
    <w:rsid w:val="004969E1"/>
    <w:rsid w:val="00496AB3"/>
    <w:rsid w:val="00496EA8"/>
    <w:rsid w:val="004A3539"/>
    <w:rsid w:val="004A380A"/>
    <w:rsid w:val="004A4AE0"/>
    <w:rsid w:val="004A503F"/>
    <w:rsid w:val="004A5868"/>
    <w:rsid w:val="004A5A6D"/>
    <w:rsid w:val="004A5FB2"/>
    <w:rsid w:val="004A7517"/>
    <w:rsid w:val="004A752C"/>
    <w:rsid w:val="004A7744"/>
    <w:rsid w:val="004A7751"/>
    <w:rsid w:val="004B08D0"/>
    <w:rsid w:val="004B1622"/>
    <w:rsid w:val="004B1B5F"/>
    <w:rsid w:val="004B2130"/>
    <w:rsid w:val="004B442F"/>
    <w:rsid w:val="004B47CD"/>
    <w:rsid w:val="004B56F9"/>
    <w:rsid w:val="004B5F97"/>
    <w:rsid w:val="004B6AFF"/>
    <w:rsid w:val="004B7321"/>
    <w:rsid w:val="004B7D89"/>
    <w:rsid w:val="004C15CC"/>
    <w:rsid w:val="004C16B0"/>
    <w:rsid w:val="004C40C6"/>
    <w:rsid w:val="004C45D5"/>
    <w:rsid w:val="004C49F6"/>
    <w:rsid w:val="004C4D3F"/>
    <w:rsid w:val="004C72AA"/>
    <w:rsid w:val="004D09A4"/>
    <w:rsid w:val="004D1B08"/>
    <w:rsid w:val="004D64F9"/>
    <w:rsid w:val="004D7BB5"/>
    <w:rsid w:val="004E1D68"/>
    <w:rsid w:val="004E1E6B"/>
    <w:rsid w:val="004E2080"/>
    <w:rsid w:val="004E275B"/>
    <w:rsid w:val="004E335C"/>
    <w:rsid w:val="004E33F9"/>
    <w:rsid w:val="004E34C1"/>
    <w:rsid w:val="004E34DB"/>
    <w:rsid w:val="004E3C47"/>
    <w:rsid w:val="004E3D54"/>
    <w:rsid w:val="004E563F"/>
    <w:rsid w:val="004E5682"/>
    <w:rsid w:val="004E5B53"/>
    <w:rsid w:val="004E721D"/>
    <w:rsid w:val="004F03F8"/>
    <w:rsid w:val="004F305C"/>
    <w:rsid w:val="004F39E8"/>
    <w:rsid w:val="004F4737"/>
    <w:rsid w:val="004F5762"/>
    <w:rsid w:val="004F5ABE"/>
    <w:rsid w:val="004F5DA5"/>
    <w:rsid w:val="004F5DBF"/>
    <w:rsid w:val="004F635A"/>
    <w:rsid w:val="004F7FE6"/>
    <w:rsid w:val="0050083B"/>
    <w:rsid w:val="00500AB9"/>
    <w:rsid w:val="00503B65"/>
    <w:rsid w:val="0050437E"/>
    <w:rsid w:val="00504F5E"/>
    <w:rsid w:val="00504F6C"/>
    <w:rsid w:val="0050554A"/>
    <w:rsid w:val="00505A7C"/>
    <w:rsid w:val="00505B19"/>
    <w:rsid w:val="005066A7"/>
    <w:rsid w:val="00506A90"/>
    <w:rsid w:val="00506EE9"/>
    <w:rsid w:val="00511C36"/>
    <w:rsid w:val="00512D45"/>
    <w:rsid w:val="00514CAC"/>
    <w:rsid w:val="0051554D"/>
    <w:rsid w:val="00516817"/>
    <w:rsid w:val="00516C53"/>
    <w:rsid w:val="00516CA6"/>
    <w:rsid w:val="005206BA"/>
    <w:rsid w:val="00520D1B"/>
    <w:rsid w:val="005226AA"/>
    <w:rsid w:val="0052385B"/>
    <w:rsid w:val="00524033"/>
    <w:rsid w:val="00524265"/>
    <w:rsid w:val="005242D9"/>
    <w:rsid w:val="00526233"/>
    <w:rsid w:val="00526EC9"/>
    <w:rsid w:val="00527029"/>
    <w:rsid w:val="005274B6"/>
    <w:rsid w:val="005274DE"/>
    <w:rsid w:val="00527B71"/>
    <w:rsid w:val="00530243"/>
    <w:rsid w:val="00531510"/>
    <w:rsid w:val="005319D4"/>
    <w:rsid w:val="00532692"/>
    <w:rsid w:val="0053376A"/>
    <w:rsid w:val="00533B4D"/>
    <w:rsid w:val="00534381"/>
    <w:rsid w:val="00534954"/>
    <w:rsid w:val="00535D84"/>
    <w:rsid w:val="0053669C"/>
    <w:rsid w:val="005375AA"/>
    <w:rsid w:val="00537899"/>
    <w:rsid w:val="00540EA3"/>
    <w:rsid w:val="005417CC"/>
    <w:rsid w:val="00542629"/>
    <w:rsid w:val="005434DB"/>
    <w:rsid w:val="00543565"/>
    <w:rsid w:val="00544781"/>
    <w:rsid w:val="00545FE1"/>
    <w:rsid w:val="005479F4"/>
    <w:rsid w:val="005501DB"/>
    <w:rsid w:val="00550855"/>
    <w:rsid w:val="00551999"/>
    <w:rsid w:val="005519DB"/>
    <w:rsid w:val="00551F04"/>
    <w:rsid w:val="00552313"/>
    <w:rsid w:val="00552FF4"/>
    <w:rsid w:val="005535C2"/>
    <w:rsid w:val="00553D16"/>
    <w:rsid w:val="005540EA"/>
    <w:rsid w:val="00554A00"/>
    <w:rsid w:val="00554CCB"/>
    <w:rsid w:val="00556DBD"/>
    <w:rsid w:val="005621C9"/>
    <w:rsid w:val="005629D0"/>
    <w:rsid w:val="00563C0E"/>
    <w:rsid w:val="00564458"/>
    <w:rsid w:val="00565999"/>
    <w:rsid w:val="005663A1"/>
    <w:rsid w:val="00566990"/>
    <w:rsid w:val="005677EB"/>
    <w:rsid w:val="00567AB5"/>
    <w:rsid w:val="00567C85"/>
    <w:rsid w:val="005707A7"/>
    <w:rsid w:val="00571FC1"/>
    <w:rsid w:val="0057358A"/>
    <w:rsid w:val="0057422B"/>
    <w:rsid w:val="005746E1"/>
    <w:rsid w:val="00574F44"/>
    <w:rsid w:val="0057561D"/>
    <w:rsid w:val="00576353"/>
    <w:rsid w:val="00577BDF"/>
    <w:rsid w:val="00581839"/>
    <w:rsid w:val="00581A46"/>
    <w:rsid w:val="005824D9"/>
    <w:rsid w:val="005829AD"/>
    <w:rsid w:val="00583BCA"/>
    <w:rsid w:val="005849C9"/>
    <w:rsid w:val="00584B6F"/>
    <w:rsid w:val="00585E80"/>
    <w:rsid w:val="005874A0"/>
    <w:rsid w:val="00591295"/>
    <w:rsid w:val="00591FD3"/>
    <w:rsid w:val="00592264"/>
    <w:rsid w:val="00592B64"/>
    <w:rsid w:val="00592CD3"/>
    <w:rsid w:val="00593BC5"/>
    <w:rsid w:val="00593FEA"/>
    <w:rsid w:val="00594C86"/>
    <w:rsid w:val="00595564"/>
    <w:rsid w:val="00595FD8"/>
    <w:rsid w:val="005A0B72"/>
    <w:rsid w:val="005A2188"/>
    <w:rsid w:val="005A3AE5"/>
    <w:rsid w:val="005A43F0"/>
    <w:rsid w:val="005A518B"/>
    <w:rsid w:val="005A5D42"/>
    <w:rsid w:val="005B06FF"/>
    <w:rsid w:val="005B0CA7"/>
    <w:rsid w:val="005B2432"/>
    <w:rsid w:val="005B37CE"/>
    <w:rsid w:val="005B3EBC"/>
    <w:rsid w:val="005B4E31"/>
    <w:rsid w:val="005B5A3F"/>
    <w:rsid w:val="005B5B2E"/>
    <w:rsid w:val="005B62AF"/>
    <w:rsid w:val="005B6E26"/>
    <w:rsid w:val="005B7895"/>
    <w:rsid w:val="005C00B1"/>
    <w:rsid w:val="005C1EE7"/>
    <w:rsid w:val="005C27BF"/>
    <w:rsid w:val="005C2CEF"/>
    <w:rsid w:val="005C3245"/>
    <w:rsid w:val="005C36DB"/>
    <w:rsid w:val="005C385F"/>
    <w:rsid w:val="005C3E38"/>
    <w:rsid w:val="005C44D9"/>
    <w:rsid w:val="005C658B"/>
    <w:rsid w:val="005C711A"/>
    <w:rsid w:val="005C75D1"/>
    <w:rsid w:val="005C7711"/>
    <w:rsid w:val="005C7DD1"/>
    <w:rsid w:val="005D0265"/>
    <w:rsid w:val="005D1363"/>
    <w:rsid w:val="005D1D0C"/>
    <w:rsid w:val="005D1F1A"/>
    <w:rsid w:val="005D1F25"/>
    <w:rsid w:val="005D24A6"/>
    <w:rsid w:val="005D2887"/>
    <w:rsid w:val="005D2C80"/>
    <w:rsid w:val="005D30D1"/>
    <w:rsid w:val="005D3708"/>
    <w:rsid w:val="005D3EA2"/>
    <w:rsid w:val="005D4191"/>
    <w:rsid w:val="005D443C"/>
    <w:rsid w:val="005D47A5"/>
    <w:rsid w:val="005D503E"/>
    <w:rsid w:val="005E0118"/>
    <w:rsid w:val="005E0FA7"/>
    <w:rsid w:val="005E2E31"/>
    <w:rsid w:val="005E31E5"/>
    <w:rsid w:val="005E4287"/>
    <w:rsid w:val="005E4424"/>
    <w:rsid w:val="005E4708"/>
    <w:rsid w:val="005E4967"/>
    <w:rsid w:val="005E6C81"/>
    <w:rsid w:val="005E7480"/>
    <w:rsid w:val="005F01C7"/>
    <w:rsid w:val="005F0EDC"/>
    <w:rsid w:val="005F14AA"/>
    <w:rsid w:val="005F3660"/>
    <w:rsid w:val="005F5C49"/>
    <w:rsid w:val="005F6070"/>
    <w:rsid w:val="005F6561"/>
    <w:rsid w:val="00600067"/>
    <w:rsid w:val="00601CC8"/>
    <w:rsid w:val="00601DF6"/>
    <w:rsid w:val="0060230B"/>
    <w:rsid w:val="006023C6"/>
    <w:rsid w:val="00602C64"/>
    <w:rsid w:val="006032C7"/>
    <w:rsid w:val="00603803"/>
    <w:rsid w:val="00603CA8"/>
    <w:rsid w:val="0060444F"/>
    <w:rsid w:val="00605DDA"/>
    <w:rsid w:val="006061B0"/>
    <w:rsid w:val="00606896"/>
    <w:rsid w:val="00606DF2"/>
    <w:rsid w:val="0061056F"/>
    <w:rsid w:val="00610B6D"/>
    <w:rsid w:val="00612941"/>
    <w:rsid w:val="00613B28"/>
    <w:rsid w:val="00613DBC"/>
    <w:rsid w:val="006174B9"/>
    <w:rsid w:val="00617803"/>
    <w:rsid w:val="006206C7"/>
    <w:rsid w:val="006207B1"/>
    <w:rsid w:val="0062159B"/>
    <w:rsid w:val="006226BF"/>
    <w:rsid w:val="00623D8D"/>
    <w:rsid w:val="006246A0"/>
    <w:rsid w:val="00624A4B"/>
    <w:rsid w:val="00625946"/>
    <w:rsid w:val="00630AE9"/>
    <w:rsid w:val="00631127"/>
    <w:rsid w:val="00632CDF"/>
    <w:rsid w:val="00633E85"/>
    <w:rsid w:val="00634538"/>
    <w:rsid w:val="006352D4"/>
    <w:rsid w:val="006354E2"/>
    <w:rsid w:val="00635A02"/>
    <w:rsid w:val="00635A6A"/>
    <w:rsid w:val="00635F0E"/>
    <w:rsid w:val="00636E61"/>
    <w:rsid w:val="0063729F"/>
    <w:rsid w:val="00637522"/>
    <w:rsid w:val="00637A54"/>
    <w:rsid w:val="00637D83"/>
    <w:rsid w:val="00640373"/>
    <w:rsid w:val="0064053E"/>
    <w:rsid w:val="006406F7"/>
    <w:rsid w:val="006410D3"/>
    <w:rsid w:val="0064128A"/>
    <w:rsid w:val="0064182B"/>
    <w:rsid w:val="006424C0"/>
    <w:rsid w:val="006425EB"/>
    <w:rsid w:val="00642950"/>
    <w:rsid w:val="00642B37"/>
    <w:rsid w:val="00644CD6"/>
    <w:rsid w:val="00646C30"/>
    <w:rsid w:val="00646E2D"/>
    <w:rsid w:val="006478B2"/>
    <w:rsid w:val="00647E7E"/>
    <w:rsid w:val="00652ABB"/>
    <w:rsid w:val="00653B49"/>
    <w:rsid w:val="00653E79"/>
    <w:rsid w:val="00654205"/>
    <w:rsid w:val="006545ED"/>
    <w:rsid w:val="00655AEA"/>
    <w:rsid w:val="00655D54"/>
    <w:rsid w:val="00657ADB"/>
    <w:rsid w:val="00657C01"/>
    <w:rsid w:val="00661EF8"/>
    <w:rsid w:val="006626BA"/>
    <w:rsid w:val="00662875"/>
    <w:rsid w:val="006629FB"/>
    <w:rsid w:val="00662BE1"/>
    <w:rsid w:val="00663971"/>
    <w:rsid w:val="0066557B"/>
    <w:rsid w:val="006661AC"/>
    <w:rsid w:val="00666834"/>
    <w:rsid w:val="00666CA6"/>
    <w:rsid w:val="00667073"/>
    <w:rsid w:val="006674EE"/>
    <w:rsid w:val="00671E6B"/>
    <w:rsid w:val="006723B0"/>
    <w:rsid w:val="006729DD"/>
    <w:rsid w:val="0067367A"/>
    <w:rsid w:val="006745E0"/>
    <w:rsid w:val="00676034"/>
    <w:rsid w:val="006812EE"/>
    <w:rsid w:val="00681E15"/>
    <w:rsid w:val="00682BB9"/>
    <w:rsid w:val="00682D12"/>
    <w:rsid w:val="006851D8"/>
    <w:rsid w:val="00685641"/>
    <w:rsid w:val="00685947"/>
    <w:rsid w:val="00686119"/>
    <w:rsid w:val="006868A0"/>
    <w:rsid w:val="00686928"/>
    <w:rsid w:val="00686EB4"/>
    <w:rsid w:val="0069003A"/>
    <w:rsid w:val="00690B8D"/>
    <w:rsid w:val="00690F7F"/>
    <w:rsid w:val="0069148E"/>
    <w:rsid w:val="00692356"/>
    <w:rsid w:val="00693916"/>
    <w:rsid w:val="00693E36"/>
    <w:rsid w:val="006943FB"/>
    <w:rsid w:val="0069468C"/>
    <w:rsid w:val="006947AB"/>
    <w:rsid w:val="00695AC2"/>
    <w:rsid w:val="0069643A"/>
    <w:rsid w:val="00696F3B"/>
    <w:rsid w:val="006A0423"/>
    <w:rsid w:val="006A458A"/>
    <w:rsid w:val="006A4F1E"/>
    <w:rsid w:val="006A53EF"/>
    <w:rsid w:val="006A5401"/>
    <w:rsid w:val="006A63FE"/>
    <w:rsid w:val="006A7074"/>
    <w:rsid w:val="006B0B2B"/>
    <w:rsid w:val="006B0D45"/>
    <w:rsid w:val="006B194F"/>
    <w:rsid w:val="006B241C"/>
    <w:rsid w:val="006B446C"/>
    <w:rsid w:val="006B45B1"/>
    <w:rsid w:val="006B69DA"/>
    <w:rsid w:val="006B7286"/>
    <w:rsid w:val="006C077F"/>
    <w:rsid w:val="006C0FFA"/>
    <w:rsid w:val="006C118A"/>
    <w:rsid w:val="006C1BDD"/>
    <w:rsid w:val="006C3137"/>
    <w:rsid w:val="006C32F3"/>
    <w:rsid w:val="006C38A1"/>
    <w:rsid w:val="006C3C12"/>
    <w:rsid w:val="006C40E6"/>
    <w:rsid w:val="006C43F4"/>
    <w:rsid w:val="006C5824"/>
    <w:rsid w:val="006C7096"/>
    <w:rsid w:val="006C7212"/>
    <w:rsid w:val="006C73B8"/>
    <w:rsid w:val="006C75BA"/>
    <w:rsid w:val="006D197A"/>
    <w:rsid w:val="006D29BF"/>
    <w:rsid w:val="006D32EB"/>
    <w:rsid w:val="006D3FE7"/>
    <w:rsid w:val="006D40D8"/>
    <w:rsid w:val="006D452A"/>
    <w:rsid w:val="006D4759"/>
    <w:rsid w:val="006D4AFF"/>
    <w:rsid w:val="006D5C5E"/>
    <w:rsid w:val="006D6146"/>
    <w:rsid w:val="006D61F7"/>
    <w:rsid w:val="006D6E9F"/>
    <w:rsid w:val="006D752F"/>
    <w:rsid w:val="006E0108"/>
    <w:rsid w:val="006E0EB1"/>
    <w:rsid w:val="006E1956"/>
    <w:rsid w:val="006E319B"/>
    <w:rsid w:val="006E42B3"/>
    <w:rsid w:val="006E4D72"/>
    <w:rsid w:val="006E58C9"/>
    <w:rsid w:val="006E7750"/>
    <w:rsid w:val="006E7995"/>
    <w:rsid w:val="006F158A"/>
    <w:rsid w:val="006F29A6"/>
    <w:rsid w:val="006F4F9E"/>
    <w:rsid w:val="006F5455"/>
    <w:rsid w:val="006F612D"/>
    <w:rsid w:val="006F6300"/>
    <w:rsid w:val="006F666C"/>
    <w:rsid w:val="006F6931"/>
    <w:rsid w:val="006F6A2E"/>
    <w:rsid w:val="007000DB"/>
    <w:rsid w:val="00700795"/>
    <w:rsid w:val="00703A67"/>
    <w:rsid w:val="00704E15"/>
    <w:rsid w:val="007058CB"/>
    <w:rsid w:val="00706FDA"/>
    <w:rsid w:val="007076E1"/>
    <w:rsid w:val="007078CB"/>
    <w:rsid w:val="007100D9"/>
    <w:rsid w:val="00710356"/>
    <w:rsid w:val="00711102"/>
    <w:rsid w:val="0071142A"/>
    <w:rsid w:val="007126FC"/>
    <w:rsid w:val="00713B50"/>
    <w:rsid w:val="007173EB"/>
    <w:rsid w:val="0072038D"/>
    <w:rsid w:val="007205A7"/>
    <w:rsid w:val="00720623"/>
    <w:rsid w:val="00720E10"/>
    <w:rsid w:val="00720F51"/>
    <w:rsid w:val="00723EB0"/>
    <w:rsid w:val="007244FC"/>
    <w:rsid w:val="00724BEF"/>
    <w:rsid w:val="007255CB"/>
    <w:rsid w:val="00725670"/>
    <w:rsid w:val="00727300"/>
    <w:rsid w:val="00727D8D"/>
    <w:rsid w:val="00730CCA"/>
    <w:rsid w:val="007319A1"/>
    <w:rsid w:val="00731D9E"/>
    <w:rsid w:val="0073240F"/>
    <w:rsid w:val="00733C80"/>
    <w:rsid w:val="00734471"/>
    <w:rsid w:val="00734794"/>
    <w:rsid w:val="00734BC2"/>
    <w:rsid w:val="00734BCF"/>
    <w:rsid w:val="00734F93"/>
    <w:rsid w:val="00736739"/>
    <w:rsid w:val="00745077"/>
    <w:rsid w:val="0074513D"/>
    <w:rsid w:val="007454D1"/>
    <w:rsid w:val="007454D3"/>
    <w:rsid w:val="00745ADB"/>
    <w:rsid w:val="00745BDB"/>
    <w:rsid w:val="00746F5D"/>
    <w:rsid w:val="0074796E"/>
    <w:rsid w:val="00747F4B"/>
    <w:rsid w:val="0075034B"/>
    <w:rsid w:val="00750496"/>
    <w:rsid w:val="007507C9"/>
    <w:rsid w:val="00750E4D"/>
    <w:rsid w:val="00751884"/>
    <w:rsid w:val="00751A73"/>
    <w:rsid w:val="00751ADA"/>
    <w:rsid w:val="0075246B"/>
    <w:rsid w:val="007525D8"/>
    <w:rsid w:val="0075313C"/>
    <w:rsid w:val="00753E9D"/>
    <w:rsid w:val="0075412E"/>
    <w:rsid w:val="007545E8"/>
    <w:rsid w:val="00754BE0"/>
    <w:rsid w:val="00761A28"/>
    <w:rsid w:val="00764038"/>
    <w:rsid w:val="007649AD"/>
    <w:rsid w:val="00766192"/>
    <w:rsid w:val="0076622F"/>
    <w:rsid w:val="007662ED"/>
    <w:rsid w:val="00766FA3"/>
    <w:rsid w:val="00777346"/>
    <w:rsid w:val="007800E3"/>
    <w:rsid w:val="00780148"/>
    <w:rsid w:val="00783228"/>
    <w:rsid w:val="00783302"/>
    <w:rsid w:val="00784359"/>
    <w:rsid w:val="007855FF"/>
    <w:rsid w:val="007857D8"/>
    <w:rsid w:val="00787EA0"/>
    <w:rsid w:val="00790CFA"/>
    <w:rsid w:val="007917E6"/>
    <w:rsid w:val="007947EA"/>
    <w:rsid w:val="00794A0A"/>
    <w:rsid w:val="00794BCA"/>
    <w:rsid w:val="00795119"/>
    <w:rsid w:val="00795EB3"/>
    <w:rsid w:val="00797255"/>
    <w:rsid w:val="007A0FF9"/>
    <w:rsid w:val="007A2E8D"/>
    <w:rsid w:val="007A39BB"/>
    <w:rsid w:val="007A3F99"/>
    <w:rsid w:val="007A7617"/>
    <w:rsid w:val="007B0156"/>
    <w:rsid w:val="007B0264"/>
    <w:rsid w:val="007B0E1B"/>
    <w:rsid w:val="007B1343"/>
    <w:rsid w:val="007B21BA"/>
    <w:rsid w:val="007B31E6"/>
    <w:rsid w:val="007B40B3"/>
    <w:rsid w:val="007B5E83"/>
    <w:rsid w:val="007B5EB8"/>
    <w:rsid w:val="007B7810"/>
    <w:rsid w:val="007B7C7A"/>
    <w:rsid w:val="007C0534"/>
    <w:rsid w:val="007C0F0A"/>
    <w:rsid w:val="007C197F"/>
    <w:rsid w:val="007C2418"/>
    <w:rsid w:val="007C2803"/>
    <w:rsid w:val="007C34D3"/>
    <w:rsid w:val="007C42FB"/>
    <w:rsid w:val="007C52AD"/>
    <w:rsid w:val="007C6033"/>
    <w:rsid w:val="007C6A5F"/>
    <w:rsid w:val="007C6AB1"/>
    <w:rsid w:val="007C6BB3"/>
    <w:rsid w:val="007D03AC"/>
    <w:rsid w:val="007D250C"/>
    <w:rsid w:val="007D2994"/>
    <w:rsid w:val="007D3B07"/>
    <w:rsid w:val="007D48DB"/>
    <w:rsid w:val="007D5A14"/>
    <w:rsid w:val="007D6D17"/>
    <w:rsid w:val="007D6DE8"/>
    <w:rsid w:val="007D71D0"/>
    <w:rsid w:val="007E042A"/>
    <w:rsid w:val="007E1402"/>
    <w:rsid w:val="007E1AB8"/>
    <w:rsid w:val="007E36EE"/>
    <w:rsid w:val="007E3A18"/>
    <w:rsid w:val="007E52D7"/>
    <w:rsid w:val="007E588C"/>
    <w:rsid w:val="007E5987"/>
    <w:rsid w:val="007E5F3B"/>
    <w:rsid w:val="007E5FF2"/>
    <w:rsid w:val="007E60DC"/>
    <w:rsid w:val="007E686F"/>
    <w:rsid w:val="007E7230"/>
    <w:rsid w:val="007E7BE2"/>
    <w:rsid w:val="007F06DD"/>
    <w:rsid w:val="007F0F97"/>
    <w:rsid w:val="007F13C6"/>
    <w:rsid w:val="007F222C"/>
    <w:rsid w:val="007F3695"/>
    <w:rsid w:val="007F379D"/>
    <w:rsid w:val="007F3F7F"/>
    <w:rsid w:val="007F4D5B"/>
    <w:rsid w:val="007F51FC"/>
    <w:rsid w:val="007F66F1"/>
    <w:rsid w:val="007F715D"/>
    <w:rsid w:val="007F7741"/>
    <w:rsid w:val="007F79BA"/>
    <w:rsid w:val="007F7C94"/>
    <w:rsid w:val="008006C5"/>
    <w:rsid w:val="00800E66"/>
    <w:rsid w:val="00801745"/>
    <w:rsid w:val="008032B1"/>
    <w:rsid w:val="008038D6"/>
    <w:rsid w:val="00803D9C"/>
    <w:rsid w:val="00803DE7"/>
    <w:rsid w:val="0080481B"/>
    <w:rsid w:val="00804FB1"/>
    <w:rsid w:val="008078E3"/>
    <w:rsid w:val="00807BD0"/>
    <w:rsid w:val="0081115B"/>
    <w:rsid w:val="00811B90"/>
    <w:rsid w:val="00812709"/>
    <w:rsid w:val="00812768"/>
    <w:rsid w:val="008150E1"/>
    <w:rsid w:val="00815220"/>
    <w:rsid w:val="0081539F"/>
    <w:rsid w:val="00817911"/>
    <w:rsid w:val="00820853"/>
    <w:rsid w:val="00820A72"/>
    <w:rsid w:val="00820CC4"/>
    <w:rsid w:val="00821D20"/>
    <w:rsid w:val="0082241E"/>
    <w:rsid w:val="00822EEE"/>
    <w:rsid w:val="00822FEE"/>
    <w:rsid w:val="008232D7"/>
    <w:rsid w:val="0082425F"/>
    <w:rsid w:val="00824337"/>
    <w:rsid w:val="0082466D"/>
    <w:rsid w:val="00824F1F"/>
    <w:rsid w:val="0082585C"/>
    <w:rsid w:val="008278EA"/>
    <w:rsid w:val="0083013E"/>
    <w:rsid w:val="00830FAD"/>
    <w:rsid w:val="008313C2"/>
    <w:rsid w:val="008317E4"/>
    <w:rsid w:val="00834E6B"/>
    <w:rsid w:val="00835203"/>
    <w:rsid w:val="00836C7A"/>
    <w:rsid w:val="00836ED1"/>
    <w:rsid w:val="0084210B"/>
    <w:rsid w:val="00843D5A"/>
    <w:rsid w:val="00845197"/>
    <w:rsid w:val="00845A84"/>
    <w:rsid w:val="00845DD1"/>
    <w:rsid w:val="00846B75"/>
    <w:rsid w:val="0085003E"/>
    <w:rsid w:val="008504FE"/>
    <w:rsid w:val="008505A0"/>
    <w:rsid w:val="00850CDD"/>
    <w:rsid w:val="00851F90"/>
    <w:rsid w:val="00852936"/>
    <w:rsid w:val="00852BFD"/>
    <w:rsid w:val="00852D0D"/>
    <w:rsid w:val="00854C4C"/>
    <w:rsid w:val="0085518F"/>
    <w:rsid w:val="008555BA"/>
    <w:rsid w:val="00856ACB"/>
    <w:rsid w:val="00857337"/>
    <w:rsid w:val="00860270"/>
    <w:rsid w:val="00860D43"/>
    <w:rsid w:val="00860EC8"/>
    <w:rsid w:val="0086130D"/>
    <w:rsid w:val="00861A3C"/>
    <w:rsid w:val="00861D5F"/>
    <w:rsid w:val="008626E8"/>
    <w:rsid w:val="0086387B"/>
    <w:rsid w:val="00863903"/>
    <w:rsid w:val="008647E7"/>
    <w:rsid w:val="00864983"/>
    <w:rsid w:val="00864AA9"/>
    <w:rsid w:val="0086587B"/>
    <w:rsid w:val="00867A10"/>
    <w:rsid w:val="00867C60"/>
    <w:rsid w:val="00870583"/>
    <w:rsid w:val="00870A4E"/>
    <w:rsid w:val="00870CAB"/>
    <w:rsid w:val="008724C2"/>
    <w:rsid w:val="00875450"/>
    <w:rsid w:val="00875C6A"/>
    <w:rsid w:val="00876CB2"/>
    <w:rsid w:val="00877527"/>
    <w:rsid w:val="00877E54"/>
    <w:rsid w:val="00883985"/>
    <w:rsid w:val="0088488E"/>
    <w:rsid w:val="00885493"/>
    <w:rsid w:val="008864BD"/>
    <w:rsid w:val="00891098"/>
    <w:rsid w:val="00891973"/>
    <w:rsid w:val="00894B28"/>
    <w:rsid w:val="00894FA8"/>
    <w:rsid w:val="00896DD3"/>
    <w:rsid w:val="008A084C"/>
    <w:rsid w:val="008A116B"/>
    <w:rsid w:val="008A1683"/>
    <w:rsid w:val="008A1CF6"/>
    <w:rsid w:val="008A250B"/>
    <w:rsid w:val="008A4AB5"/>
    <w:rsid w:val="008A5470"/>
    <w:rsid w:val="008A5E43"/>
    <w:rsid w:val="008A6AA7"/>
    <w:rsid w:val="008A725C"/>
    <w:rsid w:val="008A7801"/>
    <w:rsid w:val="008A7CC1"/>
    <w:rsid w:val="008B11C2"/>
    <w:rsid w:val="008B355B"/>
    <w:rsid w:val="008B50B0"/>
    <w:rsid w:val="008B678C"/>
    <w:rsid w:val="008B6793"/>
    <w:rsid w:val="008B67B8"/>
    <w:rsid w:val="008B6A09"/>
    <w:rsid w:val="008C0161"/>
    <w:rsid w:val="008C064B"/>
    <w:rsid w:val="008C328E"/>
    <w:rsid w:val="008C346B"/>
    <w:rsid w:val="008C40B4"/>
    <w:rsid w:val="008C6A2B"/>
    <w:rsid w:val="008C6FC4"/>
    <w:rsid w:val="008D054D"/>
    <w:rsid w:val="008D0A36"/>
    <w:rsid w:val="008D0F39"/>
    <w:rsid w:val="008D0F6E"/>
    <w:rsid w:val="008D1108"/>
    <w:rsid w:val="008D1DA1"/>
    <w:rsid w:val="008D1E1C"/>
    <w:rsid w:val="008D2092"/>
    <w:rsid w:val="008D2218"/>
    <w:rsid w:val="008D44FF"/>
    <w:rsid w:val="008D5626"/>
    <w:rsid w:val="008D5972"/>
    <w:rsid w:val="008E0494"/>
    <w:rsid w:val="008E05D1"/>
    <w:rsid w:val="008E2031"/>
    <w:rsid w:val="008E23A5"/>
    <w:rsid w:val="008E2593"/>
    <w:rsid w:val="008E272D"/>
    <w:rsid w:val="008E2866"/>
    <w:rsid w:val="008E4F73"/>
    <w:rsid w:val="008E5482"/>
    <w:rsid w:val="008E76CF"/>
    <w:rsid w:val="008F03BE"/>
    <w:rsid w:val="008F05CF"/>
    <w:rsid w:val="008F1210"/>
    <w:rsid w:val="008F38FD"/>
    <w:rsid w:val="008F3B73"/>
    <w:rsid w:val="008F3CFD"/>
    <w:rsid w:val="008F4881"/>
    <w:rsid w:val="008F5513"/>
    <w:rsid w:val="008F559A"/>
    <w:rsid w:val="008F5652"/>
    <w:rsid w:val="008F6267"/>
    <w:rsid w:val="008F783D"/>
    <w:rsid w:val="008F7AC0"/>
    <w:rsid w:val="008F7ED0"/>
    <w:rsid w:val="00900042"/>
    <w:rsid w:val="0090004E"/>
    <w:rsid w:val="0090115C"/>
    <w:rsid w:val="0090230F"/>
    <w:rsid w:val="009026AC"/>
    <w:rsid w:val="0090298F"/>
    <w:rsid w:val="00902A0C"/>
    <w:rsid w:val="00905D03"/>
    <w:rsid w:val="00906A49"/>
    <w:rsid w:val="0091002C"/>
    <w:rsid w:val="009125BD"/>
    <w:rsid w:val="00912E87"/>
    <w:rsid w:val="00913292"/>
    <w:rsid w:val="009132E9"/>
    <w:rsid w:val="0091441A"/>
    <w:rsid w:val="00914713"/>
    <w:rsid w:val="00914896"/>
    <w:rsid w:val="00914C16"/>
    <w:rsid w:val="0091522B"/>
    <w:rsid w:val="00915373"/>
    <w:rsid w:val="0091654D"/>
    <w:rsid w:val="00916C37"/>
    <w:rsid w:val="00917398"/>
    <w:rsid w:val="0091754A"/>
    <w:rsid w:val="00917641"/>
    <w:rsid w:val="0091788F"/>
    <w:rsid w:val="00917FF9"/>
    <w:rsid w:val="009214C0"/>
    <w:rsid w:val="0092287C"/>
    <w:rsid w:val="00922DF9"/>
    <w:rsid w:val="00924040"/>
    <w:rsid w:val="009251D4"/>
    <w:rsid w:val="00926FEC"/>
    <w:rsid w:val="00927DF0"/>
    <w:rsid w:val="009305BA"/>
    <w:rsid w:val="00930B12"/>
    <w:rsid w:val="00931D19"/>
    <w:rsid w:val="0093272D"/>
    <w:rsid w:val="0093421D"/>
    <w:rsid w:val="00934AB6"/>
    <w:rsid w:val="00934E7C"/>
    <w:rsid w:val="00935506"/>
    <w:rsid w:val="00935996"/>
    <w:rsid w:val="00935D61"/>
    <w:rsid w:val="0093658C"/>
    <w:rsid w:val="00936A7A"/>
    <w:rsid w:val="00936DCE"/>
    <w:rsid w:val="00936DD6"/>
    <w:rsid w:val="00937164"/>
    <w:rsid w:val="009378B1"/>
    <w:rsid w:val="00937FDD"/>
    <w:rsid w:val="00937FF6"/>
    <w:rsid w:val="009401E2"/>
    <w:rsid w:val="00941C01"/>
    <w:rsid w:val="009420BB"/>
    <w:rsid w:val="009428CD"/>
    <w:rsid w:val="00943DAB"/>
    <w:rsid w:val="00943F8D"/>
    <w:rsid w:val="0094469D"/>
    <w:rsid w:val="00947E89"/>
    <w:rsid w:val="00950DB9"/>
    <w:rsid w:val="00953267"/>
    <w:rsid w:val="00953C37"/>
    <w:rsid w:val="00954139"/>
    <w:rsid w:val="00954E69"/>
    <w:rsid w:val="00956614"/>
    <w:rsid w:val="00956DF6"/>
    <w:rsid w:val="00956F86"/>
    <w:rsid w:val="00957356"/>
    <w:rsid w:val="009573A7"/>
    <w:rsid w:val="009620ED"/>
    <w:rsid w:val="009631AC"/>
    <w:rsid w:val="00963513"/>
    <w:rsid w:val="009648F2"/>
    <w:rsid w:val="009700CE"/>
    <w:rsid w:val="009707ED"/>
    <w:rsid w:val="00970B44"/>
    <w:rsid w:val="0097129E"/>
    <w:rsid w:val="009717B5"/>
    <w:rsid w:val="00971C97"/>
    <w:rsid w:val="0097201F"/>
    <w:rsid w:val="009721CC"/>
    <w:rsid w:val="009729B4"/>
    <w:rsid w:val="00972B37"/>
    <w:rsid w:val="0097362C"/>
    <w:rsid w:val="00973683"/>
    <w:rsid w:val="00973B6C"/>
    <w:rsid w:val="00974C6B"/>
    <w:rsid w:val="00974CAB"/>
    <w:rsid w:val="00974D28"/>
    <w:rsid w:val="00975294"/>
    <w:rsid w:val="009754C5"/>
    <w:rsid w:val="009757D4"/>
    <w:rsid w:val="009766F9"/>
    <w:rsid w:val="00980001"/>
    <w:rsid w:val="00980898"/>
    <w:rsid w:val="00981313"/>
    <w:rsid w:val="009833AB"/>
    <w:rsid w:val="00983A97"/>
    <w:rsid w:val="00984CE5"/>
    <w:rsid w:val="00984EA6"/>
    <w:rsid w:val="00985D2C"/>
    <w:rsid w:val="009866A2"/>
    <w:rsid w:val="0098692B"/>
    <w:rsid w:val="00986B6F"/>
    <w:rsid w:val="00987117"/>
    <w:rsid w:val="00990081"/>
    <w:rsid w:val="0099116D"/>
    <w:rsid w:val="00991832"/>
    <w:rsid w:val="009926DF"/>
    <w:rsid w:val="00994CD9"/>
    <w:rsid w:val="00995CD7"/>
    <w:rsid w:val="00996486"/>
    <w:rsid w:val="0099656B"/>
    <w:rsid w:val="00996F20"/>
    <w:rsid w:val="0099762D"/>
    <w:rsid w:val="009976AB"/>
    <w:rsid w:val="009977AF"/>
    <w:rsid w:val="009A103B"/>
    <w:rsid w:val="009A10F9"/>
    <w:rsid w:val="009A3377"/>
    <w:rsid w:val="009A3D4F"/>
    <w:rsid w:val="009A47FB"/>
    <w:rsid w:val="009A578B"/>
    <w:rsid w:val="009A5F1B"/>
    <w:rsid w:val="009A7A96"/>
    <w:rsid w:val="009B3185"/>
    <w:rsid w:val="009B73B7"/>
    <w:rsid w:val="009C11B0"/>
    <w:rsid w:val="009C133D"/>
    <w:rsid w:val="009C3AE4"/>
    <w:rsid w:val="009C3D88"/>
    <w:rsid w:val="009C59D3"/>
    <w:rsid w:val="009C6498"/>
    <w:rsid w:val="009D0293"/>
    <w:rsid w:val="009D1CCC"/>
    <w:rsid w:val="009D1E30"/>
    <w:rsid w:val="009D1F71"/>
    <w:rsid w:val="009D280B"/>
    <w:rsid w:val="009D28CF"/>
    <w:rsid w:val="009D372D"/>
    <w:rsid w:val="009D3A6F"/>
    <w:rsid w:val="009D4FE3"/>
    <w:rsid w:val="009D5577"/>
    <w:rsid w:val="009D5BF5"/>
    <w:rsid w:val="009D63B1"/>
    <w:rsid w:val="009D7802"/>
    <w:rsid w:val="009D7C35"/>
    <w:rsid w:val="009E0D69"/>
    <w:rsid w:val="009E0E20"/>
    <w:rsid w:val="009E217F"/>
    <w:rsid w:val="009E2398"/>
    <w:rsid w:val="009E2895"/>
    <w:rsid w:val="009E3E4C"/>
    <w:rsid w:val="009E3FD4"/>
    <w:rsid w:val="009E4646"/>
    <w:rsid w:val="009E4673"/>
    <w:rsid w:val="009E47B8"/>
    <w:rsid w:val="009E4989"/>
    <w:rsid w:val="009E4A35"/>
    <w:rsid w:val="009E563E"/>
    <w:rsid w:val="009E5B0A"/>
    <w:rsid w:val="009E5BCF"/>
    <w:rsid w:val="009E5D17"/>
    <w:rsid w:val="009E6E71"/>
    <w:rsid w:val="009E7B66"/>
    <w:rsid w:val="009E7D9B"/>
    <w:rsid w:val="009E7F0F"/>
    <w:rsid w:val="009E7F6F"/>
    <w:rsid w:val="009F16B6"/>
    <w:rsid w:val="009F221D"/>
    <w:rsid w:val="009F231A"/>
    <w:rsid w:val="009F3645"/>
    <w:rsid w:val="009F37A7"/>
    <w:rsid w:val="009F4056"/>
    <w:rsid w:val="009F4A16"/>
    <w:rsid w:val="009F50FA"/>
    <w:rsid w:val="009F5A6D"/>
    <w:rsid w:val="009F60A5"/>
    <w:rsid w:val="009F6B74"/>
    <w:rsid w:val="009F7165"/>
    <w:rsid w:val="009F749E"/>
    <w:rsid w:val="009F7FBC"/>
    <w:rsid w:val="009F7FF5"/>
    <w:rsid w:val="00A011A1"/>
    <w:rsid w:val="00A03C1C"/>
    <w:rsid w:val="00A0483E"/>
    <w:rsid w:val="00A04E5F"/>
    <w:rsid w:val="00A04E92"/>
    <w:rsid w:val="00A06923"/>
    <w:rsid w:val="00A06B7A"/>
    <w:rsid w:val="00A0778C"/>
    <w:rsid w:val="00A07D4F"/>
    <w:rsid w:val="00A10353"/>
    <w:rsid w:val="00A10979"/>
    <w:rsid w:val="00A10DE1"/>
    <w:rsid w:val="00A10F76"/>
    <w:rsid w:val="00A1105B"/>
    <w:rsid w:val="00A11CF4"/>
    <w:rsid w:val="00A122AE"/>
    <w:rsid w:val="00A130AC"/>
    <w:rsid w:val="00A1322F"/>
    <w:rsid w:val="00A1380E"/>
    <w:rsid w:val="00A14D0E"/>
    <w:rsid w:val="00A1517F"/>
    <w:rsid w:val="00A153EA"/>
    <w:rsid w:val="00A209DB"/>
    <w:rsid w:val="00A2111E"/>
    <w:rsid w:val="00A22E47"/>
    <w:rsid w:val="00A22E6B"/>
    <w:rsid w:val="00A230B6"/>
    <w:rsid w:val="00A232BE"/>
    <w:rsid w:val="00A23786"/>
    <w:rsid w:val="00A23EDA"/>
    <w:rsid w:val="00A25B9B"/>
    <w:rsid w:val="00A25DF3"/>
    <w:rsid w:val="00A26D90"/>
    <w:rsid w:val="00A26F8C"/>
    <w:rsid w:val="00A27422"/>
    <w:rsid w:val="00A30B0A"/>
    <w:rsid w:val="00A31F9A"/>
    <w:rsid w:val="00A3268E"/>
    <w:rsid w:val="00A327C2"/>
    <w:rsid w:val="00A3364E"/>
    <w:rsid w:val="00A34BD7"/>
    <w:rsid w:val="00A3630B"/>
    <w:rsid w:val="00A3675A"/>
    <w:rsid w:val="00A36FBF"/>
    <w:rsid w:val="00A3778D"/>
    <w:rsid w:val="00A37C16"/>
    <w:rsid w:val="00A37D87"/>
    <w:rsid w:val="00A406F7"/>
    <w:rsid w:val="00A429F4"/>
    <w:rsid w:val="00A42D0F"/>
    <w:rsid w:val="00A435C4"/>
    <w:rsid w:val="00A43876"/>
    <w:rsid w:val="00A44171"/>
    <w:rsid w:val="00A44B33"/>
    <w:rsid w:val="00A461DE"/>
    <w:rsid w:val="00A4681A"/>
    <w:rsid w:val="00A471BB"/>
    <w:rsid w:val="00A4777B"/>
    <w:rsid w:val="00A502B1"/>
    <w:rsid w:val="00A50DF3"/>
    <w:rsid w:val="00A51E46"/>
    <w:rsid w:val="00A52183"/>
    <w:rsid w:val="00A526DA"/>
    <w:rsid w:val="00A549BA"/>
    <w:rsid w:val="00A54EB6"/>
    <w:rsid w:val="00A573B6"/>
    <w:rsid w:val="00A61B18"/>
    <w:rsid w:val="00A62AFE"/>
    <w:rsid w:val="00A63974"/>
    <w:rsid w:val="00A63B8B"/>
    <w:rsid w:val="00A6592B"/>
    <w:rsid w:val="00A65E43"/>
    <w:rsid w:val="00A66C5F"/>
    <w:rsid w:val="00A6729D"/>
    <w:rsid w:val="00A67B17"/>
    <w:rsid w:val="00A67F7F"/>
    <w:rsid w:val="00A67FF8"/>
    <w:rsid w:val="00A7064F"/>
    <w:rsid w:val="00A7155C"/>
    <w:rsid w:val="00A71884"/>
    <w:rsid w:val="00A71C88"/>
    <w:rsid w:val="00A7308E"/>
    <w:rsid w:val="00A734B5"/>
    <w:rsid w:val="00A7562F"/>
    <w:rsid w:val="00A76667"/>
    <w:rsid w:val="00A769C2"/>
    <w:rsid w:val="00A76F09"/>
    <w:rsid w:val="00A77207"/>
    <w:rsid w:val="00A77389"/>
    <w:rsid w:val="00A8011F"/>
    <w:rsid w:val="00A80208"/>
    <w:rsid w:val="00A814BE"/>
    <w:rsid w:val="00A82211"/>
    <w:rsid w:val="00A834CE"/>
    <w:rsid w:val="00A83B70"/>
    <w:rsid w:val="00A841B8"/>
    <w:rsid w:val="00A84CB9"/>
    <w:rsid w:val="00A85A18"/>
    <w:rsid w:val="00A85B2C"/>
    <w:rsid w:val="00A8671E"/>
    <w:rsid w:val="00A86AFE"/>
    <w:rsid w:val="00A86C89"/>
    <w:rsid w:val="00A86DE2"/>
    <w:rsid w:val="00A87B8E"/>
    <w:rsid w:val="00A91448"/>
    <w:rsid w:val="00A924A4"/>
    <w:rsid w:val="00A92A18"/>
    <w:rsid w:val="00A9301A"/>
    <w:rsid w:val="00A9312C"/>
    <w:rsid w:val="00A95831"/>
    <w:rsid w:val="00A95EAB"/>
    <w:rsid w:val="00A965E4"/>
    <w:rsid w:val="00A966F6"/>
    <w:rsid w:val="00A96D3E"/>
    <w:rsid w:val="00A977AD"/>
    <w:rsid w:val="00A97D82"/>
    <w:rsid w:val="00AA11A4"/>
    <w:rsid w:val="00AA26F6"/>
    <w:rsid w:val="00AA3389"/>
    <w:rsid w:val="00AA35AD"/>
    <w:rsid w:val="00AA584D"/>
    <w:rsid w:val="00AA60D2"/>
    <w:rsid w:val="00AA6D79"/>
    <w:rsid w:val="00AA71C7"/>
    <w:rsid w:val="00AB09A7"/>
    <w:rsid w:val="00AB1EC7"/>
    <w:rsid w:val="00AB2409"/>
    <w:rsid w:val="00AB264A"/>
    <w:rsid w:val="00AB2906"/>
    <w:rsid w:val="00AB32BC"/>
    <w:rsid w:val="00AB38DF"/>
    <w:rsid w:val="00AB3E0D"/>
    <w:rsid w:val="00AB4063"/>
    <w:rsid w:val="00AB4C09"/>
    <w:rsid w:val="00AB6628"/>
    <w:rsid w:val="00AB683C"/>
    <w:rsid w:val="00AB6C00"/>
    <w:rsid w:val="00AB6F4C"/>
    <w:rsid w:val="00AB7018"/>
    <w:rsid w:val="00AB7229"/>
    <w:rsid w:val="00AB7B6B"/>
    <w:rsid w:val="00AB7FD4"/>
    <w:rsid w:val="00AC27B3"/>
    <w:rsid w:val="00AC3C2A"/>
    <w:rsid w:val="00AC4102"/>
    <w:rsid w:val="00AC49C2"/>
    <w:rsid w:val="00AC52DF"/>
    <w:rsid w:val="00AC6329"/>
    <w:rsid w:val="00AC6A6F"/>
    <w:rsid w:val="00AD0E2E"/>
    <w:rsid w:val="00AD1109"/>
    <w:rsid w:val="00AD20D4"/>
    <w:rsid w:val="00AD34F6"/>
    <w:rsid w:val="00AD3B46"/>
    <w:rsid w:val="00AD430F"/>
    <w:rsid w:val="00AD43F8"/>
    <w:rsid w:val="00AD4B0F"/>
    <w:rsid w:val="00AD4B35"/>
    <w:rsid w:val="00AD6B5F"/>
    <w:rsid w:val="00AD742A"/>
    <w:rsid w:val="00AE0145"/>
    <w:rsid w:val="00AE19A7"/>
    <w:rsid w:val="00AE2A33"/>
    <w:rsid w:val="00AE3AE2"/>
    <w:rsid w:val="00AE3B82"/>
    <w:rsid w:val="00AE4091"/>
    <w:rsid w:val="00AE47A7"/>
    <w:rsid w:val="00AE4AFF"/>
    <w:rsid w:val="00AE4E93"/>
    <w:rsid w:val="00AE67B1"/>
    <w:rsid w:val="00AE6808"/>
    <w:rsid w:val="00AE6981"/>
    <w:rsid w:val="00AE75F1"/>
    <w:rsid w:val="00AE767E"/>
    <w:rsid w:val="00AF29B8"/>
    <w:rsid w:val="00AF3680"/>
    <w:rsid w:val="00AF570F"/>
    <w:rsid w:val="00B0001C"/>
    <w:rsid w:val="00B00B66"/>
    <w:rsid w:val="00B013E1"/>
    <w:rsid w:val="00B01A44"/>
    <w:rsid w:val="00B0227D"/>
    <w:rsid w:val="00B02F81"/>
    <w:rsid w:val="00B062F8"/>
    <w:rsid w:val="00B11295"/>
    <w:rsid w:val="00B1175D"/>
    <w:rsid w:val="00B11AAF"/>
    <w:rsid w:val="00B122D7"/>
    <w:rsid w:val="00B136C6"/>
    <w:rsid w:val="00B13DD3"/>
    <w:rsid w:val="00B141A8"/>
    <w:rsid w:val="00B15EF6"/>
    <w:rsid w:val="00B16CB5"/>
    <w:rsid w:val="00B17E61"/>
    <w:rsid w:val="00B20E3C"/>
    <w:rsid w:val="00B213E9"/>
    <w:rsid w:val="00B2272A"/>
    <w:rsid w:val="00B24C37"/>
    <w:rsid w:val="00B24E65"/>
    <w:rsid w:val="00B25A03"/>
    <w:rsid w:val="00B267F6"/>
    <w:rsid w:val="00B26C33"/>
    <w:rsid w:val="00B26D6A"/>
    <w:rsid w:val="00B27ACD"/>
    <w:rsid w:val="00B301CD"/>
    <w:rsid w:val="00B3129A"/>
    <w:rsid w:val="00B31F66"/>
    <w:rsid w:val="00B3266E"/>
    <w:rsid w:val="00B32FF1"/>
    <w:rsid w:val="00B33443"/>
    <w:rsid w:val="00B338FD"/>
    <w:rsid w:val="00B345F0"/>
    <w:rsid w:val="00B34CE1"/>
    <w:rsid w:val="00B352C9"/>
    <w:rsid w:val="00B369AE"/>
    <w:rsid w:val="00B36B4E"/>
    <w:rsid w:val="00B37D6F"/>
    <w:rsid w:val="00B40017"/>
    <w:rsid w:val="00B4003D"/>
    <w:rsid w:val="00B409D9"/>
    <w:rsid w:val="00B42734"/>
    <w:rsid w:val="00B43BE1"/>
    <w:rsid w:val="00B43C39"/>
    <w:rsid w:val="00B43E78"/>
    <w:rsid w:val="00B440A8"/>
    <w:rsid w:val="00B44F11"/>
    <w:rsid w:val="00B45173"/>
    <w:rsid w:val="00B45C9D"/>
    <w:rsid w:val="00B46AB6"/>
    <w:rsid w:val="00B46BAF"/>
    <w:rsid w:val="00B472F7"/>
    <w:rsid w:val="00B51DBA"/>
    <w:rsid w:val="00B52429"/>
    <w:rsid w:val="00B53E6A"/>
    <w:rsid w:val="00B53EAC"/>
    <w:rsid w:val="00B54353"/>
    <w:rsid w:val="00B54E74"/>
    <w:rsid w:val="00B55811"/>
    <w:rsid w:val="00B56384"/>
    <w:rsid w:val="00B566F6"/>
    <w:rsid w:val="00B56AEC"/>
    <w:rsid w:val="00B57D04"/>
    <w:rsid w:val="00B57E9E"/>
    <w:rsid w:val="00B60EA1"/>
    <w:rsid w:val="00B62E41"/>
    <w:rsid w:val="00B642BF"/>
    <w:rsid w:val="00B65995"/>
    <w:rsid w:val="00B65D4A"/>
    <w:rsid w:val="00B65E00"/>
    <w:rsid w:val="00B66469"/>
    <w:rsid w:val="00B66A1B"/>
    <w:rsid w:val="00B678E3"/>
    <w:rsid w:val="00B705D7"/>
    <w:rsid w:val="00B71309"/>
    <w:rsid w:val="00B71454"/>
    <w:rsid w:val="00B73307"/>
    <w:rsid w:val="00B7350A"/>
    <w:rsid w:val="00B74B04"/>
    <w:rsid w:val="00B76D5D"/>
    <w:rsid w:val="00B773C4"/>
    <w:rsid w:val="00B80C2B"/>
    <w:rsid w:val="00B81F4B"/>
    <w:rsid w:val="00B82009"/>
    <w:rsid w:val="00B821E7"/>
    <w:rsid w:val="00B8290E"/>
    <w:rsid w:val="00B843A8"/>
    <w:rsid w:val="00B843B5"/>
    <w:rsid w:val="00B84F53"/>
    <w:rsid w:val="00B8534A"/>
    <w:rsid w:val="00B85E73"/>
    <w:rsid w:val="00B8653C"/>
    <w:rsid w:val="00B874FD"/>
    <w:rsid w:val="00B87DA9"/>
    <w:rsid w:val="00B87F79"/>
    <w:rsid w:val="00B921BF"/>
    <w:rsid w:val="00B92203"/>
    <w:rsid w:val="00B925B3"/>
    <w:rsid w:val="00B92AB7"/>
    <w:rsid w:val="00B92F77"/>
    <w:rsid w:val="00B953BD"/>
    <w:rsid w:val="00BA0716"/>
    <w:rsid w:val="00BA193C"/>
    <w:rsid w:val="00BA1CCB"/>
    <w:rsid w:val="00BA1FA9"/>
    <w:rsid w:val="00BA2938"/>
    <w:rsid w:val="00BA47A1"/>
    <w:rsid w:val="00BA541A"/>
    <w:rsid w:val="00BA5D31"/>
    <w:rsid w:val="00BA6E34"/>
    <w:rsid w:val="00BA703C"/>
    <w:rsid w:val="00BA77CA"/>
    <w:rsid w:val="00BB19BF"/>
    <w:rsid w:val="00BB3B24"/>
    <w:rsid w:val="00BB3E66"/>
    <w:rsid w:val="00BB5B1D"/>
    <w:rsid w:val="00BB6518"/>
    <w:rsid w:val="00BB67B1"/>
    <w:rsid w:val="00BB6C24"/>
    <w:rsid w:val="00BB6D1A"/>
    <w:rsid w:val="00BB7003"/>
    <w:rsid w:val="00BC0736"/>
    <w:rsid w:val="00BC1F06"/>
    <w:rsid w:val="00BC2BB1"/>
    <w:rsid w:val="00BC2EDA"/>
    <w:rsid w:val="00BC41B3"/>
    <w:rsid w:val="00BC5FFF"/>
    <w:rsid w:val="00BC6A92"/>
    <w:rsid w:val="00BC7A42"/>
    <w:rsid w:val="00BD0193"/>
    <w:rsid w:val="00BD2618"/>
    <w:rsid w:val="00BD2CB8"/>
    <w:rsid w:val="00BD2F98"/>
    <w:rsid w:val="00BD339D"/>
    <w:rsid w:val="00BD48C4"/>
    <w:rsid w:val="00BD52F7"/>
    <w:rsid w:val="00BE0898"/>
    <w:rsid w:val="00BE0E03"/>
    <w:rsid w:val="00BE2F38"/>
    <w:rsid w:val="00BE6550"/>
    <w:rsid w:val="00BE6C28"/>
    <w:rsid w:val="00BF172D"/>
    <w:rsid w:val="00BF17AB"/>
    <w:rsid w:val="00BF1833"/>
    <w:rsid w:val="00BF1AC3"/>
    <w:rsid w:val="00BF22FD"/>
    <w:rsid w:val="00BF304C"/>
    <w:rsid w:val="00BF31D6"/>
    <w:rsid w:val="00BF393F"/>
    <w:rsid w:val="00BF3BB3"/>
    <w:rsid w:val="00BF580D"/>
    <w:rsid w:val="00BF5CFE"/>
    <w:rsid w:val="00BF6229"/>
    <w:rsid w:val="00C00073"/>
    <w:rsid w:val="00C004D7"/>
    <w:rsid w:val="00C009FF"/>
    <w:rsid w:val="00C00C37"/>
    <w:rsid w:val="00C0119D"/>
    <w:rsid w:val="00C01315"/>
    <w:rsid w:val="00C01F51"/>
    <w:rsid w:val="00C02C2C"/>
    <w:rsid w:val="00C04834"/>
    <w:rsid w:val="00C0522B"/>
    <w:rsid w:val="00C058E3"/>
    <w:rsid w:val="00C064F9"/>
    <w:rsid w:val="00C07B5D"/>
    <w:rsid w:val="00C100DE"/>
    <w:rsid w:val="00C10491"/>
    <w:rsid w:val="00C111BE"/>
    <w:rsid w:val="00C117FB"/>
    <w:rsid w:val="00C12BEE"/>
    <w:rsid w:val="00C12C09"/>
    <w:rsid w:val="00C131F4"/>
    <w:rsid w:val="00C13427"/>
    <w:rsid w:val="00C13A35"/>
    <w:rsid w:val="00C14CD2"/>
    <w:rsid w:val="00C15028"/>
    <w:rsid w:val="00C15C58"/>
    <w:rsid w:val="00C15E2C"/>
    <w:rsid w:val="00C163DA"/>
    <w:rsid w:val="00C16889"/>
    <w:rsid w:val="00C208CC"/>
    <w:rsid w:val="00C21992"/>
    <w:rsid w:val="00C22622"/>
    <w:rsid w:val="00C22B73"/>
    <w:rsid w:val="00C24790"/>
    <w:rsid w:val="00C26ADD"/>
    <w:rsid w:val="00C26D07"/>
    <w:rsid w:val="00C304BF"/>
    <w:rsid w:val="00C30D9B"/>
    <w:rsid w:val="00C3134F"/>
    <w:rsid w:val="00C31972"/>
    <w:rsid w:val="00C32430"/>
    <w:rsid w:val="00C3420C"/>
    <w:rsid w:val="00C3505B"/>
    <w:rsid w:val="00C353AF"/>
    <w:rsid w:val="00C358E0"/>
    <w:rsid w:val="00C35A4A"/>
    <w:rsid w:val="00C36BF6"/>
    <w:rsid w:val="00C40137"/>
    <w:rsid w:val="00C42EBC"/>
    <w:rsid w:val="00C43A13"/>
    <w:rsid w:val="00C448B5"/>
    <w:rsid w:val="00C471F2"/>
    <w:rsid w:val="00C47335"/>
    <w:rsid w:val="00C477DB"/>
    <w:rsid w:val="00C501C9"/>
    <w:rsid w:val="00C507CE"/>
    <w:rsid w:val="00C51C31"/>
    <w:rsid w:val="00C52738"/>
    <w:rsid w:val="00C5292F"/>
    <w:rsid w:val="00C52FF9"/>
    <w:rsid w:val="00C53544"/>
    <w:rsid w:val="00C53C58"/>
    <w:rsid w:val="00C54C39"/>
    <w:rsid w:val="00C56A20"/>
    <w:rsid w:val="00C606AF"/>
    <w:rsid w:val="00C610B7"/>
    <w:rsid w:val="00C618FA"/>
    <w:rsid w:val="00C62978"/>
    <w:rsid w:val="00C62BFE"/>
    <w:rsid w:val="00C6476B"/>
    <w:rsid w:val="00C65823"/>
    <w:rsid w:val="00C6669F"/>
    <w:rsid w:val="00C66D13"/>
    <w:rsid w:val="00C670E9"/>
    <w:rsid w:val="00C7007D"/>
    <w:rsid w:val="00C708C8"/>
    <w:rsid w:val="00C716CA"/>
    <w:rsid w:val="00C72536"/>
    <w:rsid w:val="00C72D8C"/>
    <w:rsid w:val="00C734F1"/>
    <w:rsid w:val="00C73500"/>
    <w:rsid w:val="00C74C2A"/>
    <w:rsid w:val="00C76011"/>
    <w:rsid w:val="00C8018C"/>
    <w:rsid w:val="00C818D4"/>
    <w:rsid w:val="00C821AC"/>
    <w:rsid w:val="00C8394A"/>
    <w:rsid w:val="00C85E43"/>
    <w:rsid w:val="00C87BE1"/>
    <w:rsid w:val="00C91A80"/>
    <w:rsid w:val="00C92C95"/>
    <w:rsid w:val="00C93068"/>
    <w:rsid w:val="00C93F11"/>
    <w:rsid w:val="00C94F19"/>
    <w:rsid w:val="00C95CF4"/>
    <w:rsid w:val="00C95F3D"/>
    <w:rsid w:val="00C95F93"/>
    <w:rsid w:val="00C97DB5"/>
    <w:rsid w:val="00CA0D3C"/>
    <w:rsid w:val="00CA0EBB"/>
    <w:rsid w:val="00CA111F"/>
    <w:rsid w:val="00CA196D"/>
    <w:rsid w:val="00CA25E0"/>
    <w:rsid w:val="00CA3D90"/>
    <w:rsid w:val="00CA4A38"/>
    <w:rsid w:val="00CA5F38"/>
    <w:rsid w:val="00CA6F55"/>
    <w:rsid w:val="00CA773F"/>
    <w:rsid w:val="00CA7BB5"/>
    <w:rsid w:val="00CB04F8"/>
    <w:rsid w:val="00CB075A"/>
    <w:rsid w:val="00CB12F0"/>
    <w:rsid w:val="00CB1309"/>
    <w:rsid w:val="00CB168B"/>
    <w:rsid w:val="00CB2C3B"/>
    <w:rsid w:val="00CB2CA7"/>
    <w:rsid w:val="00CB2D53"/>
    <w:rsid w:val="00CB4234"/>
    <w:rsid w:val="00CB46BE"/>
    <w:rsid w:val="00CB49F9"/>
    <w:rsid w:val="00CB525F"/>
    <w:rsid w:val="00CB5F1E"/>
    <w:rsid w:val="00CB6117"/>
    <w:rsid w:val="00CB69DC"/>
    <w:rsid w:val="00CB6B82"/>
    <w:rsid w:val="00CB7A46"/>
    <w:rsid w:val="00CB7E24"/>
    <w:rsid w:val="00CC08E7"/>
    <w:rsid w:val="00CC0BA6"/>
    <w:rsid w:val="00CC16E1"/>
    <w:rsid w:val="00CC2AF6"/>
    <w:rsid w:val="00CC54B8"/>
    <w:rsid w:val="00CC5923"/>
    <w:rsid w:val="00CC7BC7"/>
    <w:rsid w:val="00CD0AC1"/>
    <w:rsid w:val="00CD17CC"/>
    <w:rsid w:val="00CD1F0C"/>
    <w:rsid w:val="00CD318B"/>
    <w:rsid w:val="00CD3245"/>
    <w:rsid w:val="00CD5E47"/>
    <w:rsid w:val="00CD776A"/>
    <w:rsid w:val="00CD7A98"/>
    <w:rsid w:val="00CE0248"/>
    <w:rsid w:val="00CE0E73"/>
    <w:rsid w:val="00CE16D4"/>
    <w:rsid w:val="00CE1EC5"/>
    <w:rsid w:val="00CE20FF"/>
    <w:rsid w:val="00CE22E2"/>
    <w:rsid w:val="00CE29C4"/>
    <w:rsid w:val="00CE3429"/>
    <w:rsid w:val="00CE3A6E"/>
    <w:rsid w:val="00CE3DDD"/>
    <w:rsid w:val="00CE4265"/>
    <w:rsid w:val="00CE4375"/>
    <w:rsid w:val="00CE45C0"/>
    <w:rsid w:val="00CE504E"/>
    <w:rsid w:val="00CE60BD"/>
    <w:rsid w:val="00CE645F"/>
    <w:rsid w:val="00CE704A"/>
    <w:rsid w:val="00CE7AB0"/>
    <w:rsid w:val="00CF0C79"/>
    <w:rsid w:val="00CF21FD"/>
    <w:rsid w:val="00CF2AE3"/>
    <w:rsid w:val="00CF3132"/>
    <w:rsid w:val="00CF3537"/>
    <w:rsid w:val="00CF4F88"/>
    <w:rsid w:val="00CF5B09"/>
    <w:rsid w:val="00CF630C"/>
    <w:rsid w:val="00D002C0"/>
    <w:rsid w:val="00D00CCD"/>
    <w:rsid w:val="00D00DD0"/>
    <w:rsid w:val="00D02145"/>
    <w:rsid w:val="00D029D9"/>
    <w:rsid w:val="00D02F72"/>
    <w:rsid w:val="00D030AC"/>
    <w:rsid w:val="00D03EF8"/>
    <w:rsid w:val="00D04685"/>
    <w:rsid w:val="00D054FA"/>
    <w:rsid w:val="00D05761"/>
    <w:rsid w:val="00D059D4"/>
    <w:rsid w:val="00D060F4"/>
    <w:rsid w:val="00D06297"/>
    <w:rsid w:val="00D07261"/>
    <w:rsid w:val="00D101AE"/>
    <w:rsid w:val="00D128DC"/>
    <w:rsid w:val="00D129A3"/>
    <w:rsid w:val="00D12FDA"/>
    <w:rsid w:val="00D13F60"/>
    <w:rsid w:val="00D143B7"/>
    <w:rsid w:val="00D16039"/>
    <w:rsid w:val="00D16C49"/>
    <w:rsid w:val="00D17145"/>
    <w:rsid w:val="00D205D7"/>
    <w:rsid w:val="00D20BCF"/>
    <w:rsid w:val="00D20BD9"/>
    <w:rsid w:val="00D2242C"/>
    <w:rsid w:val="00D239F1"/>
    <w:rsid w:val="00D25494"/>
    <w:rsid w:val="00D25C4A"/>
    <w:rsid w:val="00D26BF9"/>
    <w:rsid w:val="00D2725A"/>
    <w:rsid w:val="00D27FF4"/>
    <w:rsid w:val="00D3111D"/>
    <w:rsid w:val="00D31EA3"/>
    <w:rsid w:val="00D3240E"/>
    <w:rsid w:val="00D33A11"/>
    <w:rsid w:val="00D35E0C"/>
    <w:rsid w:val="00D36D53"/>
    <w:rsid w:val="00D40D88"/>
    <w:rsid w:val="00D424B6"/>
    <w:rsid w:val="00D42780"/>
    <w:rsid w:val="00D43142"/>
    <w:rsid w:val="00D43380"/>
    <w:rsid w:val="00D445FC"/>
    <w:rsid w:val="00D45500"/>
    <w:rsid w:val="00D47259"/>
    <w:rsid w:val="00D47B2C"/>
    <w:rsid w:val="00D47E11"/>
    <w:rsid w:val="00D47ED8"/>
    <w:rsid w:val="00D50070"/>
    <w:rsid w:val="00D513A0"/>
    <w:rsid w:val="00D52F0A"/>
    <w:rsid w:val="00D53F19"/>
    <w:rsid w:val="00D5448B"/>
    <w:rsid w:val="00D54A81"/>
    <w:rsid w:val="00D54FAE"/>
    <w:rsid w:val="00D55199"/>
    <w:rsid w:val="00D56FBD"/>
    <w:rsid w:val="00D577EB"/>
    <w:rsid w:val="00D60598"/>
    <w:rsid w:val="00D61999"/>
    <w:rsid w:val="00D624AB"/>
    <w:rsid w:val="00D64293"/>
    <w:rsid w:val="00D647B1"/>
    <w:rsid w:val="00D64804"/>
    <w:rsid w:val="00D64CC3"/>
    <w:rsid w:val="00D67116"/>
    <w:rsid w:val="00D673C3"/>
    <w:rsid w:val="00D703D9"/>
    <w:rsid w:val="00D71639"/>
    <w:rsid w:val="00D71C75"/>
    <w:rsid w:val="00D7248E"/>
    <w:rsid w:val="00D7279A"/>
    <w:rsid w:val="00D728AC"/>
    <w:rsid w:val="00D72D2A"/>
    <w:rsid w:val="00D76083"/>
    <w:rsid w:val="00D762DF"/>
    <w:rsid w:val="00D764B0"/>
    <w:rsid w:val="00D76A73"/>
    <w:rsid w:val="00D76DE2"/>
    <w:rsid w:val="00D772A4"/>
    <w:rsid w:val="00D8052F"/>
    <w:rsid w:val="00D829AF"/>
    <w:rsid w:val="00D82B13"/>
    <w:rsid w:val="00D83E53"/>
    <w:rsid w:val="00D8452C"/>
    <w:rsid w:val="00D85048"/>
    <w:rsid w:val="00D86987"/>
    <w:rsid w:val="00D87D93"/>
    <w:rsid w:val="00D90E54"/>
    <w:rsid w:val="00D9114F"/>
    <w:rsid w:val="00D9274D"/>
    <w:rsid w:val="00D9275F"/>
    <w:rsid w:val="00D92F6F"/>
    <w:rsid w:val="00D93C60"/>
    <w:rsid w:val="00D940B6"/>
    <w:rsid w:val="00D94526"/>
    <w:rsid w:val="00D94B40"/>
    <w:rsid w:val="00D950FA"/>
    <w:rsid w:val="00D951CD"/>
    <w:rsid w:val="00D95C34"/>
    <w:rsid w:val="00D95FE2"/>
    <w:rsid w:val="00D9643B"/>
    <w:rsid w:val="00D9681F"/>
    <w:rsid w:val="00D9775D"/>
    <w:rsid w:val="00DA104F"/>
    <w:rsid w:val="00DA2BE3"/>
    <w:rsid w:val="00DA2F4F"/>
    <w:rsid w:val="00DA3E36"/>
    <w:rsid w:val="00DA3ED6"/>
    <w:rsid w:val="00DA40F1"/>
    <w:rsid w:val="00DA415A"/>
    <w:rsid w:val="00DA41D4"/>
    <w:rsid w:val="00DB12B0"/>
    <w:rsid w:val="00DB1608"/>
    <w:rsid w:val="00DB22FA"/>
    <w:rsid w:val="00DB256A"/>
    <w:rsid w:val="00DB3249"/>
    <w:rsid w:val="00DB3C3F"/>
    <w:rsid w:val="00DB45C2"/>
    <w:rsid w:val="00DB547B"/>
    <w:rsid w:val="00DB5698"/>
    <w:rsid w:val="00DB59B8"/>
    <w:rsid w:val="00DB6819"/>
    <w:rsid w:val="00DB79D3"/>
    <w:rsid w:val="00DC00B9"/>
    <w:rsid w:val="00DC04BC"/>
    <w:rsid w:val="00DC06F1"/>
    <w:rsid w:val="00DC0767"/>
    <w:rsid w:val="00DC12CD"/>
    <w:rsid w:val="00DC1905"/>
    <w:rsid w:val="00DC22CB"/>
    <w:rsid w:val="00DC2669"/>
    <w:rsid w:val="00DC62BC"/>
    <w:rsid w:val="00DC63D3"/>
    <w:rsid w:val="00DC662C"/>
    <w:rsid w:val="00DC7F4C"/>
    <w:rsid w:val="00DD026C"/>
    <w:rsid w:val="00DD0419"/>
    <w:rsid w:val="00DD23EE"/>
    <w:rsid w:val="00DD288E"/>
    <w:rsid w:val="00DD3D3E"/>
    <w:rsid w:val="00DD40D1"/>
    <w:rsid w:val="00DD47E5"/>
    <w:rsid w:val="00DD4845"/>
    <w:rsid w:val="00DD5B2D"/>
    <w:rsid w:val="00DD5E25"/>
    <w:rsid w:val="00DD6059"/>
    <w:rsid w:val="00DD6359"/>
    <w:rsid w:val="00DD6E15"/>
    <w:rsid w:val="00DD73B1"/>
    <w:rsid w:val="00DD7563"/>
    <w:rsid w:val="00DD77C2"/>
    <w:rsid w:val="00DD7E26"/>
    <w:rsid w:val="00DE0003"/>
    <w:rsid w:val="00DE0188"/>
    <w:rsid w:val="00DE0B65"/>
    <w:rsid w:val="00DE0DC6"/>
    <w:rsid w:val="00DE1F69"/>
    <w:rsid w:val="00DE2A6D"/>
    <w:rsid w:val="00DE557D"/>
    <w:rsid w:val="00DE6D83"/>
    <w:rsid w:val="00DE751D"/>
    <w:rsid w:val="00DE77DA"/>
    <w:rsid w:val="00DE7FCA"/>
    <w:rsid w:val="00DF196B"/>
    <w:rsid w:val="00DF1F18"/>
    <w:rsid w:val="00DF331A"/>
    <w:rsid w:val="00DF373B"/>
    <w:rsid w:val="00DF43EF"/>
    <w:rsid w:val="00DF4511"/>
    <w:rsid w:val="00DF45D8"/>
    <w:rsid w:val="00DF4EC3"/>
    <w:rsid w:val="00DF57F2"/>
    <w:rsid w:val="00DF59D6"/>
    <w:rsid w:val="00DF6030"/>
    <w:rsid w:val="00E0077E"/>
    <w:rsid w:val="00E025E1"/>
    <w:rsid w:val="00E02915"/>
    <w:rsid w:val="00E02FBA"/>
    <w:rsid w:val="00E03012"/>
    <w:rsid w:val="00E030EB"/>
    <w:rsid w:val="00E04329"/>
    <w:rsid w:val="00E048F4"/>
    <w:rsid w:val="00E04909"/>
    <w:rsid w:val="00E05DA9"/>
    <w:rsid w:val="00E06E58"/>
    <w:rsid w:val="00E06E9B"/>
    <w:rsid w:val="00E07C0F"/>
    <w:rsid w:val="00E10E12"/>
    <w:rsid w:val="00E11186"/>
    <w:rsid w:val="00E11778"/>
    <w:rsid w:val="00E11D55"/>
    <w:rsid w:val="00E12D1D"/>
    <w:rsid w:val="00E12E45"/>
    <w:rsid w:val="00E15440"/>
    <w:rsid w:val="00E15E25"/>
    <w:rsid w:val="00E1610F"/>
    <w:rsid w:val="00E17828"/>
    <w:rsid w:val="00E2177F"/>
    <w:rsid w:val="00E231BB"/>
    <w:rsid w:val="00E23E4E"/>
    <w:rsid w:val="00E248D9"/>
    <w:rsid w:val="00E24D7F"/>
    <w:rsid w:val="00E250DE"/>
    <w:rsid w:val="00E253F9"/>
    <w:rsid w:val="00E25B5F"/>
    <w:rsid w:val="00E26961"/>
    <w:rsid w:val="00E26F62"/>
    <w:rsid w:val="00E2747C"/>
    <w:rsid w:val="00E30CA5"/>
    <w:rsid w:val="00E311B7"/>
    <w:rsid w:val="00E31490"/>
    <w:rsid w:val="00E31CB0"/>
    <w:rsid w:val="00E31E08"/>
    <w:rsid w:val="00E31FBB"/>
    <w:rsid w:val="00E324B8"/>
    <w:rsid w:val="00E342FD"/>
    <w:rsid w:val="00E3507E"/>
    <w:rsid w:val="00E35081"/>
    <w:rsid w:val="00E36A68"/>
    <w:rsid w:val="00E40101"/>
    <w:rsid w:val="00E409BB"/>
    <w:rsid w:val="00E40A02"/>
    <w:rsid w:val="00E42182"/>
    <w:rsid w:val="00E42390"/>
    <w:rsid w:val="00E43BD9"/>
    <w:rsid w:val="00E448EC"/>
    <w:rsid w:val="00E4572E"/>
    <w:rsid w:val="00E471C6"/>
    <w:rsid w:val="00E477F8"/>
    <w:rsid w:val="00E50187"/>
    <w:rsid w:val="00E50969"/>
    <w:rsid w:val="00E51D3D"/>
    <w:rsid w:val="00E52104"/>
    <w:rsid w:val="00E5315A"/>
    <w:rsid w:val="00E53A76"/>
    <w:rsid w:val="00E5443C"/>
    <w:rsid w:val="00E5492E"/>
    <w:rsid w:val="00E576BE"/>
    <w:rsid w:val="00E5776F"/>
    <w:rsid w:val="00E578E3"/>
    <w:rsid w:val="00E6003B"/>
    <w:rsid w:val="00E60250"/>
    <w:rsid w:val="00E6049E"/>
    <w:rsid w:val="00E60A3F"/>
    <w:rsid w:val="00E628D6"/>
    <w:rsid w:val="00E65B7F"/>
    <w:rsid w:val="00E65DE4"/>
    <w:rsid w:val="00E6633D"/>
    <w:rsid w:val="00E67F73"/>
    <w:rsid w:val="00E67F99"/>
    <w:rsid w:val="00E712AF"/>
    <w:rsid w:val="00E71892"/>
    <w:rsid w:val="00E719D9"/>
    <w:rsid w:val="00E71D40"/>
    <w:rsid w:val="00E7279F"/>
    <w:rsid w:val="00E729DA"/>
    <w:rsid w:val="00E72F0F"/>
    <w:rsid w:val="00E72F3B"/>
    <w:rsid w:val="00E73157"/>
    <w:rsid w:val="00E73BAD"/>
    <w:rsid w:val="00E746B1"/>
    <w:rsid w:val="00E764DC"/>
    <w:rsid w:val="00E77407"/>
    <w:rsid w:val="00E80D85"/>
    <w:rsid w:val="00E810E2"/>
    <w:rsid w:val="00E8213F"/>
    <w:rsid w:val="00E824A3"/>
    <w:rsid w:val="00E82D56"/>
    <w:rsid w:val="00E840FC"/>
    <w:rsid w:val="00E84D68"/>
    <w:rsid w:val="00E857D2"/>
    <w:rsid w:val="00E85D5A"/>
    <w:rsid w:val="00E86D8C"/>
    <w:rsid w:val="00E8788D"/>
    <w:rsid w:val="00E90326"/>
    <w:rsid w:val="00E90C89"/>
    <w:rsid w:val="00E90D00"/>
    <w:rsid w:val="00E90FD2"/>
    <w:rsid w:val="00E913D1"/>
    <w:rsid w:val="00E918E4"/>
    <w:rsid w:val="00E94C6B"/>
    <w:rsid w:val="00EA0A1A"/>
    <w:rsid w:val="00EA4123"/>
    <w:rsid w:val="00EA543A"/>
    <w:rsid w:val="00EA5452"/>
    <w:rsid w:val="00EA553C"/>
    <w:rsid w:val="00EA5647"/>
    <w:rsid w:val="00EA782F"/>
    <w:rsid w:val="00EB10B9"/>
    <w:rsid w:val="00EB17BE"/>
    <w:rsid w:val="00EB1A9C"/>
    <w:rsid w:val="00EB3858"/>
    <w:rsid w:val="00EB41C6"/>
    <w:rsid w:val="00EB4383"/>
    <w:rsid w:val="00EB4488"/>
    <w:rsid w:val="00EB4C97"/>
    <w:rsid w:val="00EB59A5"/>
    <w:rsid w:val="00EB69C0"/>
    <w:rsid w:val="00EC0720"/>
    <w:rsid w:val="00EC0EC9"/>
    <w:rsid w:val="00EC160D"/>
    <w:rsid w:val="00EC1797"/>
    <w:rsid w:val="00EC1AD9"/>
    <w:rsid w:val="00EC2228"/>
    <w:rsid w:val="00EC3F43"/>
    <w:rsid w:val="00EC4193"/>
    <w:rsid w:val="00EC4E68"/>
    <w:rsid w:val="00EC5D93"/>
    <w:rsid w:val="00EC61E3"/>
    <w:rsid w:val="00EC650D"/>
    <w:rsid w:val="00EC65DD"/>
    <w:rsid w:val="00ED3EE8"/>
    <w:rsid w:val="00ED40DC"/>
    <w:rsid w:val="00ED6119"/>
    <w:rsid w:val="00ED6249"/>
    <w:rsid w:val="00ED66D5"/>
    <w:rsid w:val="00EE0920"/>
    <w:rsid w:val="00EE111D"/>
    <w:rsid w:val="00EE11A3"/>
    <w:rsid w:val="00EE2344"/>
    <w:rsid w:val="00EE2E80"/>
    <w:rsid w:val="00EE472E"/>
    <w:rsid w:val="00EE6B23"/>
    <w:rsid w:val="00EE6CBE"/>
    <w:rsid w:val="00EF0BA4"/>
    <w:rsid w:val="00EF1D48"/>
    <w:rsid w:val="00EF2B9A"/>
    <w:rsid w:val="00EF406E"/>
    <w:rsid w:val="00EF7121"/>
    <w:rsid w:val="00EF7555"/>
    <w:rsid w:val="00F0017D"/>
    <w:rsid w:val="00F01974"/>
    <w:rsid w:val="00F01B9D"/>
    <w:rsid w:val="00F02EE5"/>
    <w:rsid w:val="00F02FE4"/>
    <w:rsid w:val="00F0386B"/>
    <w:rsid w:val="00F04E99"/>
    <w:rsid w:val="00F05394"/>
    <w:rsid w:val="00F0744A"/>
    <w:rsid w:val="00F0795A"/>
    <w:rsid w:val="00F10233"/>
    <w:rsid w:val="00F1081E"/>
    <w:rsid w:val="00F11896"/>
    <w:rsid w:val="00F130BB"/>
    <w:rsid w:val="00F140E2"/>
    <w:rsid w:val="00F14675"/>
    <w:rsid w:val="00F14E44"/>
    <w:rsid w:val="00F14FCB"/>
    <w:rsid w:val="00F152F7"/>
    <w:rsid w:val="00F15323"/>
    <w:rsid w:val="00F164AC"/>
    <w:rsid w:val="00F16F87"/>
    <w:rsid w:val="00F172DF"/>
    <w:rsid w:val="00F20347"/>
    <w:rsid w:val="00F24942"/>
    <w:rsid w:val="00F25304"/>
    <w:rsid w:val="00F25868"/>
    <w:rsid w:val="00F25ED1"/>
    <w:rsid w:val="00F268F4"/>
    <w:rsid w:val="00F26AF0"/>
    <w:rsid w:val="00F279C0"/>
    <w:rsid w:val="00F319C5"/>
    <w:rsid w:val="00F31CAE"/>
    <w:rsid w:val="00F31D2F"/>
    <w:rsid w:val="00F32A86"/>
    <w:rsid w:val="00F32ED8"/>
    <w:rsid w:val="00F3314E"/>
    <w:rsid w:val="00F339AB"/>
    <w:rsid w:val="00F33E42"/>
    <w:rsid w:val="00F37335"/>
    <w:rsid w:val="00F4002A"/>
    <w:rsid w:val="00F41402"/>
    <w:rsid w:val="00F41FB6"/>
    <w:rsid w:val="00F423AF"/>
    <w:rsid w:val="00F437BB"/>
    <w:rsid w:val="00F4397B"/>
    <w:rsid w:val="00F43D4F"/>
    <w:rsid w:val="00F43F84"/>
    <w:rsid w:val="00F441AD"/>
    <w:rsid w:val="00F44C9D"/>
    <w:rsid w:val="00F44CAD"/>
    <w:rsid w:val="00F46C86"/>
    <w:rsid w:val="00F46FB8"/>
    <w:rsid w:val="00F47499"/>
    <w:rsid w:val="00F4762A"/>
    <w:rsid w:val="00F47938"/>
    <w:rsid w:val="00F5147C"/>
    <w:rsid w:val="00F51D24"/>
    <w:rsid w:val="00F54306"/>
    <w:rsid w:val="00F54391"/>
    <w:rsid w:val="00F54786"/>
    <w:rsid w:val="00F56216"/>
    <w:rsid w:val="00F56FE2"/>
    <w:rsid w:val="00F57254"/>
    <w:rsid w:val="00F575F2"/>
    <w:rsid w:val="00F623F6"/>
    <w:rsid w:val="00F62891"/>
    <w:rsid w:val="00F6519B"/>
    <w:rsid w:val="00F65E5A"/>
    <w:rsid w:val="00F65ECA"/>
    <w:rsid w:val="00F666B6"/>
    <w:rsid w:val="00F67F01"/>
    <w:rsid w:val="00F704B4"/>
    <w:rsid w:val="00F721FA"/>
    <w:rsid w:val="00F7293A"/>
    <w:rsid w:val="00F72BF6"/>
    <w:rsid w:val="00F74483"/>
    <w:rsid w:val="00F74911"/>
    <w:rsid w:val="00F74F40"/>
    <w:rsid w:val="00F75616"/>
    <w:rsid w:val="00F764AE"/>
    <w:rsid w:val="00F77825"/>
    <w:rsid w:val="00F779DB"/>
    <w:rsid w:val="00F77FFA"/>
    <w:rsid w:val="00F802C7"/>
    <w:rsid w:val="00F8270D"/>
    <w:rsid w:val="00F829DE"/>
    <w:rsid w:val="00F832A5"/>
    <w:rsid w:val="00F832FD"/>
    <w:rsid w:val="00F834A6"/>
    <w:rsid w:val="00F83E3A"/>
    <w:rsid w:val="00F83F66"/>
    <w:rsid w:val="00F84DEF"/>
    <w:rsid w:val="00F853CF"/>
    <w:rsid w:val="00F86D22"/>
    <w:rsid w:val="00F87296"/>
    <w:rsid w:val="00F874B3"/>
    <w:rsid w:val="00F87CA7"/>
    <w:rsid w:val="00F9003A"/>
    <w:rsid w:val="00F90185"/>
    <w:rsid w:val="00F91A48"/>
    <w:rsid w:val="00F929E5"/>
    <w:rsid w:val="00F941AF"/>
    <w:rsid w:val="00F950A2"/>
    <w:rsid w:val="00F9597A"/>
    <w:rsid w:val="00F963A6"/>
    <w:rsid w:val="00F96E12"/>
    <w:rsid w:val="00FA01FF"/>
    <w:rsid w:val="00FA0EEC"/>
    <w:rsid w:val="00FA0FD4"/>
    <w:rsid w:val="00FA1B94"/>
    <w:rsid w:val="00FA258D"/>
    <w:rsid w:val="00FA271A"/>
    <w:rsid w:val="00FA2EF6"/>
    <w:rsid w:val="00FA3945"/>
    <w:rsid w:val="00FA40BA"/>
    <w:rsid w:val="00FA5EFB"/>
    <w:rsid w:val="00FA6467"/>
    <w:rsid w:val="00FA6C4E"/>
    <w:rsid w:val="00FA712D"/>
    <w:rsid w:val="00FB1B1F"/>
    <w:rsid w:val="00FB1E4B"/>
    <w:rsid w:val="00FB27BD"/>
    <w:rsid w:val="00FB2EE9"/>
    <w:rsid w:val="00FB3136"/>
    <w:rsid w:val="00FB49F6"/>
    <w:rsid w:val="00FB513D"/>
    <w:rsid w:val="00FB52F5"/>
    <w:rsid w:val="00FB5351"/>
    <w:rsid w:val="00FB5CFC"/>
    <w:rsid w:val="00FB60BC"/>
    <w:rsid w:val="00FB7258"/>
    <w:rsid w:val="00FB73E1"/>
    <w:rsid w:val="00FB79AB"/>
    <w:rsid w:val="00FC05BC"/>
    <w:rsid w:val="00FC2CF5"/>
    <w:rsid w:val="00FC32A9"/>
    <w:rsid w:val="00FC33EE"/>
    <w:rsid w:val="00FC3799"/>
    <w:rsid w:val="00FC42DA"/>
    <w:rsid w:val="00FC436F"/>
    <w:rsid w:val="00FC466B"/>
    <w:rsid w:val="00FC4ECE"/>
    <w:rsid w:val="00FC52E9"/>
    <w:rsid w:val="00FC558B"/>
    <w:rsid w:val="00FC68C0"/>
    <w:rsid w:val="00FC6FC2"/>
    <w:rsid w:val="00FD0F29"/>
    <w:rsid w:val="00FD28C5"/>
    <w:rsid w:val="00FD2CB6"/>
    <w:rsid w:val="00FD2CBC"/>
    <w:rsid w:val="00FD33B8"/>
    <w:rsid w:val="00FD4235"/>
    <w:rsid w:val="00FD4469"/>
    <w:rsid w:val="00FD48A1"/>
    <w:rsid w:val="00FD4BB6"/>
    <w:rsid w:val="00FD62C1"/>
    <w:rsid w:val="00FD6B9A"/>
    <w:rsid w:val="00FD736A"/>
    <w:rsid w:val="00FE06F7"/>
    <w:rsid w:val="00FE19C4"/>
    <w:rsid w:val="00FE1B51"/>
    <w:rsid w:val="00FE1E7C"/>
    <w:rsid w:val="00FE1F40"/>
    <w:rsid w:val="00FE2553"/>
    <w:rsid w:val="00FE3833"/>
    <w:rsid w:val="00FE4529"/>
    <w:rsid w:val="00FE521C"/>
    <w:rsid w:val="00FE5E99"/>
    <w:rsid w:val="00FE620A"/>
    <w:rsid w:val="00FE66A6"/>
    <w:rsid w:val="00FE68F4"/>
    <w:rsid w:val="00FE7761"/>
    <w:rsid w:val="00FF1C8A"/>
    <w:rsid w:val="00FF2F20"/>
    <w:rsid w:val="00FF3591"/>
    <w:rsid w:val="00FF40A2"/>
    <w:rsid w:val="00FF40D8"/>
    <w:rsid w:val="00FF623F"/>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hapeDefaults>
    <o:shapedefaults v:ext="edit" spidmax="2049"/>
    <o:shapelayout v:ext="edit">
      <o:idmap v:ext="edit" data="1"/>
    </o:shapelayout>
  </w:shapeDefaults>
  <w:decimalSymbol w:val=","/>
  <w:listSeparator w:val=";"/>
  <w14:docId w14:val="528DE462"/>
  <w15:docId w15:val="{B64FAB8A-7A08-4869-9246-D2FA260BDE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E0D69"/>
    <w:pPr>
      <w:spacing w:after="60" w:line="276" w:lineRule="auto"/>
      <w:jc w:val="both"/>
    </w:pPr>
    <w:rPr>
      <w:rFonts w:ascii="Times New Roman" w:hAnsi="Times New Roman"/>
      <w:sz w:val="24"/>
    </w:rPr>
  </w:style>
  <w:style w:type="paragraph" w:styleId="1">
    <w:name w:val="heading 1"/>
    <w:aliases w:val="!1 Заголовок 1"/>
    <w:basedOn w:val="a"/>
    <w:next w:val="a"/>
    <w:link w:val="10"/>
    <w:uiPriority w:val="9"/>
    <w:qFormat/>
    <w:rsid w:val="0073240F"/>
    <w:pPr>
      <w:keepNext/>
      <w:keepLines/>
      <w:numPr>
        <w:numId w:val="63"/>
      </w:numPr>
      <w:spacing w:before="280" w:after="240"/>
      <w:outlineLvl w:val="0"/>
    </w:pPr>
    <w:rPr>
      <w:rFonts w:eastAsiaTheme="majorEastAsia" w:cs="Times New Roman"/>
      <w:b/>
      <w:color w:val="2F5496" w:themeColor="accent1" w:themeShade="BF"/>
      <w:szCs w:val="32"/>
    </w:rPr>
  </w:style>
  <w:style w:type="paragraph" w:styleId="20">
    <w:name w:val="heading 2"/>
    <w:aliases w:val="1.1. Заголовок 2,!2Заголовок 2"/>
    <w:basedOn w:val="1"/>
    <w:link w:val="21"/>
    <w:autoRedefine/>
    <w:uiPriority w:val="9"/>
    <w:qFormat/>
    <w:rsid w:val="0073240F"/>
    <w:pPr>
      <w:numPr>
        <w:ilvl w:val="1"/>
      </w:numPr>
      <w:ind w:left="1134" w:firstLine="0"/>
      <w:outlineLvl w:val="1"/>
    </w:pPr>
    <w:rPr>
      <w:color w:val="8EAADB" w:themeColor="accent1" w:themeTint="99"/>
      <w:lang w:val="en-US"/>
    </w:rPr>
  </w:style>
  <w:style w:type="paragraph" w:styleId="3">
    <w:name w:val="heading 3"/>
    <w:basedOn w:val="20"/>
    <w:next w:val="a"/>
    <w:link w:val="31"/>
    <w:uiPriority w:val="9"/>
    <w:unhideWhenUsed/>
    <w:qFormat/>
    <w:rsid w:val="003B4275"/>
    <w:pPr>
      <w:numPr>
        <w:ilvl w:val="2"/>
      </w:numPr>
      <w:outlineLvl w:val="2"/>
    </w:pPr>
    <w:rPr>
      <w:i/>
      <w:lang w:val="ru-RU"/>
    </w:rPr>
  </w:style>
  <w:style w:type="paragraph" w:styleId="4">
    <w:name w:val="heading 4"/>
    <w:basedOn w:val="3"/>
    <w:next w:val="a"/>
    <w:link w:val="40"/>
    <w:uiPriority w:val="9"/>
    <w:unhideWhenUsed/>
    <w:qFormat/>
    <w:rsid w:val="007B5EB8"/>
    <w:pPr>
      <w:numPr>
        <w:ilvl w:val="3"/>
      </w:numPr>
      <w:ind w:left="0" w:firstLine="0"/>
      <w:jc w:val="center"/>
      <w:outlineLvl w:val="3"/>
    </w:pPr>
    <w:rPr>
      <w:b w:val="0"/>
    </w:rPr>
  </w:style>
  <w:style w:type="paragraph" w:styleId="5">
    <w:name w:val="heading 5"/>
    <w:basedOn w:val="4"/>
    <w:next w:val="a"/>
    <w:link w:val="50"/>
    <w:uiPriority w:val="9"/>
    <w:unhideWhenUsed/>
    <w:qFormat/>
    <w:rsid w:val="00803DE7"/>
    <w:pPr>
      <w:numPr>
        <w:ilvl w:val="4"/>
        <w:numId w:val="11"/>
      </w:numPr>
      <w:outlineLvl w:val="4"/>
    </w:pPr>
  </w:style>
  <w:style w:type="paragraph" w:styleId="6">
    <w:name w:val="heading 6"/>
    <w:basedOn w:val="a"/>
    <w:next w:val="a"/>
    <w:link w:val="60"/>
    <w:uiPriority w:val="9"/>
    <w:unhideWhenUsed/>
    <w:qFormat/>
    <w:rsid w:val="00234F7E"/>
    <w:pPr>
      <w:keepNext/>
      <w:keepLines/>
      <w:numPr>
        <w:ilvl w:val="5"/>
        <w:numId w:val="2"/>
      </w:numPr>
      <w:spacing w:before="40" w:after="0"/>
      <w:outlineLvl w:val="5"/>
    </w:pPr>
    <w:rPr>
      <w:rFonts w:asciiTheme="majorHAnsi" w:eastAsiaTheme="majorEastAsia" w:hAnsiTheme="majorHAnsi" w:cstheme="majorBidi"/>
      <w:color w:val="1F3763" w:themeColor="accent1" w:themeShade="7F"/>
    </w:rPr>
  </w:style>
  <w:style w:type="paragraph" w:styleId="7">
    <w:name w:val="heading 7"/>
    <w:basedOn w:val="a"/>
    <w:next w:val="a"/>
    <w:link w:val="70"/>
    <w:uiPriority w:val="9"/>
    <w:unhideWhenUsed/>
    <w:qFormat/>
    <w:rsid w:val="00234F7E"/>
    <w:pPr>
      <w:keepNext/>
      <w:keepLines/>
      <w:numPr>
        <w:ilvl w:val="6"/>
        <w:numId w:val="2"/>
      </w:numPr>
      <w:spacing w:before="40" w:after="0"/>
      <w:outlineLvl w:val="6"/>
    </w:pPr>
    <w:rPr>
      <w:rFonts w:asciiTheme="majorHAnsi" w:eastAsiaTheme="majorEastAsia" w:hAnsiTheme="majorHAnsi" w:cstheme="majorBidi"/>
      <w:i/>
      <w:iCs/>
      <w:color w:val="1F3763" w:themeColor="accent1" w:themeShade="7F"/>
    </w:rPr>
  </w:style>
  <w:style w:type="paragraph" w:styleId="8">
    <w:name w:val="heading 8"/>
    <w:basedOn w:val="a"/>
    <w:next w:val="a"/>
    <w:link w:val="80"/>
    <w:uiPriority w:val="9"/>
    <w:unhideWhenUsed/>
    <w:qFormat/>
    <w:rsid w:val="00234F7E"/>
    <w:pPr>
      <w:keepNext/>
      <w:keepLines/>
      <w:numPr>
        <w:ilvl w:val="7"/>
        <w:numId w:val="2"/>
      </w:numPr>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unhideWhenUsed/>
    <w:qFormat/>
    <w:rsid w:val="00234F7E"/>
    <w:pPr>
      <w:keepNext/>
      <w:keepLines/>
      <w:numPr>
        <w:ilvl w:val="8"/>
        <w:numId w:val="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1">
    <w:name w:val="Заголовок 2 Знак"/>
    <w:aliases w:val="1.1. Заголовок 2 Знак,!2Заголовок 2 Знак"/>
    <w:basedOn w:val="a0"/>
    <w:link w:val="20"/>
    <w:uiPriority w:val="9"/>
    <w:rsid w:val="0073240F"/>
    <w:rPr>
      <w:rFonts w:ascii="Times New Roman" w:eastAsiaTheme="majorEastAsia" w:hAnsi="Times New Roman" w:cs="Times New Roman"/>
      <w:b/>
      <w:color w:val="8EAADB" w:themeColor="accent1" w:themeTint="99"/>
      <w:sz w:val="24"/>
      <w:szCs w:val="32"/>
      <w:lang w:val="en-US"/>
    </w:rPr>
  </w:style>
  <w:style w:type="character" w:customStyle="1" w:styleId="10">
    <w:name w:val="Заголовок 1 Знак"/>
    <w:aliases w:val="!1 Заголовок 1 Знак"/>
    <w:basedOn w:val="a0"/>
    <w:link w:val="1"/>
    <w:uiPriority w:val="9"/>
    <w:rsid w:val="0073240F"/>
    <w:rPr>
      <w:rFonts w:ascii="Times New Roman" w:eastAsiaTheme="majorEastAsia" w:hAnsi="Times New Roman" w:cs="Times New Roman"/>
      <w:b/>
      <w:color w:val="2F5496" w:themeColor="accent1" w:themeShade="BF"/>
      <w:sz w:val="24"/>
      <w:szCs w:val="32"/>
    </w:rPr>
  </w:style>
  <w:style w:type="paragraph" w:customStyle="1" w:styleId="Cover2">
    <w:name w:val="Cover 2"/>
    <w:basedOn w:val="a"/>
    <w:next w:val="a3"/>
    <w:autoRedefine/>
    <w:uiPriority w:val="99"/>
    <w:qFormat/>
    <w:rsid w:val="003054AF"/>
    <w:pPr>
      <w:numPr>
        <w:numId w:val="1"/>
      </w:numPr>
      <w:spacing w:before="240" w:after="120"/>
    </w:pPr>
    <w:rPr>
      <w:rFonts w:ascii="Arial" w:eastAsia="Times New Roman" w:hAnsi="Arial" w:cs="Times New Roman"/>
      <w:b/>
      <w:bCs/>
      <w:sz w:val="36"/>
      <w:szCs w:val="20"/>
      <w:lang w:val="en-ZA"/>
    </w:rPr>
  </w:style>
  <w:style w:type="paragraph" w:styleId="a3">
    <w:name w:val="Body Text"/>
    <w:aliases w:val="Основной текст Знак Знак,Основной текст Знак Знак Знак,Основной текст Знак Знак Знак Знак, Знак,Основной текст Знак1,Основной текст Знак Знак Знак2,Основной текст Знак Знак Знак Знак Знак Знак1,Основной текст2"/>
    <w:basedOn w:val="a"/>
    <w:link w:val="a4"/>
    <w:uiPriority w:val="99"/>
    <w:unhideWhenUsed/>
    <w:rsid w:val="003054AF"/>
    <w:pPr>
      <w:spacing w:after="120"/>
    </w:pPr>
  </w:style>
  <w:style w:type="character" w:customStyle="1" w:styleId="a4">
    <w:name w:val="Основной текст Знак"/>
    <w:aliases w:val="Основной текст Знак Знак Знак1,Основной текст Знак Знак Знак Знак1,Основной текст Знак Знак Знак Знак Знак, Знак Знак,Основной текст Знак1 Знак,Основной текст Знак Знак Знак2 Знак,Основной текст Знак Знак Знак Знак Знак Знак1 Знак"/>
    <w:basedOn w:val="a0"/>
    <w:link w:val="a3"/>
    <w:uiPriority w:val="99"/>
    <w:rsid w:val="003054AF"/>
  </w:style>
  <w:style w:type="paragraph" w:styleId="a5">
    <w:name w:val="Subtitle"/>
    <w:basedOn w:val="a"/>
    <w:next w:val="a"/>
    <w:link w:val="a6"/>
    <w:uiPriority w:val="11"/>
    <w:qFormat/>
    <w:rsid w:val="00234F7E"/>
    <w:pPr>
      <w:numPr>
        <w:ilvl w:val="1"/>
      </w:numPr>
    </w:pPr>
    <w:rPr>
      <w:rFonts w:eastAsiaTheme="minorEastAsia"/>
      <w:color w:val="5A5A5A" w:themeColor="text1" w:themeTint="A5"/>
      <w:spacing w:val="15"/>
    </w:rPr>
  </w:style>
  <w:style w:type="character" w:customStyle="1" w:styleId="a6">
    <w:name w:val="Подзаголовок Знак"/>
    <w:basedOn w:val="a0"/>
    <w:link w:val="a5"/>
    <w:uiPriority w:val="11"/>
    <w:rsid w:val="00234F7E"/>
    <w:rPr>
      <w:rFonts w:eastAsiaTheme="minorEastAsia"/>
      <w:color w:val="5A5A5A" w:themeColor="text1" w:themeTint="A5"/>
      <w:spacing w:val="15"/>
    </w:rPr>
  </w:style>
  <w:style w:type="character" w:customStyle="1" w:styleId="31">
    <w:name w:val="Заголовок 3 Знак"/>
    <w:basedOn w:val="a0"/>
    <w:link w:val="3"/>
    <w:uiPriority w:val="9"/>
    <w:rsid w:val="003B4275"/>
    <w:rPr>
      <w:rFonts w:ascii="Times New Roman" w:eastAsiaTheme="majorEastAsia" w:hAnsi="Times New Roman" w:cs="Times New Roman"/>
      <w:b/>
      <w:i/>
      <w:color w:val="8EAADB" w:themeColor="accent1" w:themeTint="99"/>
      <w:sz w:val="24"/>
      <w:szCs w:val="32"/>
    </w:rPr>
  </w:style>
  <w:style w:type="character" w:customStyle="1" w:styleId="40">
    <w:name w:val="Заголовок 4 Знак"/>
    <w:basedOn w:val="a0"/>
    <w:link w:val="4"/>
    <w:uiPriority w:val="9"/>
    <w:rsid w:val="007B5EB8"/>
    <w:rPr>
      <w:rFonts w:ascii="Times New Roman" w:eastAsiaTheme="majorEastAsia" w:hAnsi="Times New Roman" w:cs="Times New Roman"/>
      <w:i/>
      <w:color w:val="8EAADB" w:themeColor="accent1" w:themeTint="99"/>
      <w:sz w:val="24"/>
      <w:szCs w:val="32"/>
    </w:rPr>
  </w:style>
  <w:style w:type="character" w:customStyle="1" w:styleId="50">
    <w:name w:val="Заголовок 5 Знак"/>
    <w:basedOn w:val="a0"/>
    <w:link w:val="5"/>
    <w:uiPriority w:val="9"/>
    <w:rsid w:val="00803DE7"/>
    <w:rPr>
      <w:rFonts w:ascii="Times New Roman" w:eastAsiaTheme="majorEastAsia" w:hAnsi="Times New Roman" w:cs="Times New Roman"/>
      <w:i/>
      <w:color w:val="8EAADB" w:themeColor="accent1" w:themeTint="99"/>
      <w:sz w:val="24"/>
      <w:szCs w:val="32"/>
    </w:rPr>
  </w:style>
  <w:style w:type="character" w:customStyle="1" w:styleId="60">
    <w:name w:val="Заголовок 6 Знак"/>
    <w:basedOn w:val="a0"/>
    <w:link w:val="6"/>
    <w:uiPriority w:val="9"/>
    <w:rsid w:val="00234F7E"/>
    <w:rPr>
      <w:rFonts w:asciiTheme="majorHAnsi" w:eastAsiaTheme="majorEastAsia" w:hAnsiTheme="majorHAnsi" w:cstheme="majorBidi"/>
      <w:color w:val="1F3763" w:themeColor="accent1" w:themeShade="7F"/>
      <w:sz w:val="24"/>
    </w:rPr>
  </w:style>
  <w:style w:type="character" w:customStyle="1" w:styleId="70">
    <w:name w:val="Заголовок 7 Знак"/>
    <w:basedOn w:val="a0"/>
    <w:link w:val="7"/>
    <w:uiPriority w:val="9"/>
    <w:rsid w:val="00234F7E"/>
    <w:rPr>
      <w:rFonts w:asciiTheme="majorHAnsi" w:eastAsiaTheme="majorEastAsia" w:hAnsiTheme="majorHAnsi" w:cstheme="majorBidi"/>
      <w:i/>
      <w:iCs/>
      <w:color w:val="1F3763" w:themeColor="accent1" w:themeShade="7F"/>
      <w:sz w:val="24"/>
    </w:rPr>
  </w:style>
  <w:style w:type="character" w:customStyle="1" w:styleId="80">
    <w:name w:val="Заголовок 8 Знак"/>
    <w:basedOn w:val="a0"/>
    <w:link w:val="8"/>
    <w:uiPriority w:val="9"/>
    <w:rsid w:val="00234F7E"/>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0"/>
    <w:link w:val="9"/>
    <w:uiPriority w:val="9"/>
    <w:rsid w:val="00234F7E"/>
    <w:rPr>
      <w:rFonts w:asciiTheme="majorHAnsi" w:eastAsiaTheme="majorEastAsia" w:hAnsiTheme="majorHAnsi" w:cstheme="majorBidi"/>
      <w:i/>
      <w:iCs/>
      <w:color w:val="272727" w:themeColor="text1" w:themeTint="D8"/>
      <w:sz w:val="21"/>
      <w:szCs w:val="21"/>
    </w:rPr>
  </w:style>
  <w:style w:type="paragraph" w:styleId="a7">
    <w:name w:val="List Paragraph"/>
    <w:aliases w:val="Bullets,List Paragraph1,Akapit z listą BS,List Paragraph (numbered (a)),List_Paragraph,Multilevel para_II,MC Paragraphe Liste,Colorful List - Accent 11,List Bullet-OpsManual,References,Title Style 1,Normal 2,Main numbered paragraph,Body"/>
    <w:basedOn w:val="a"/>
    <w:link w:val="a8"/>
    <w:uiPriority w:val="34"/>
    <w:qFormat/>
    <w:rsid w:val="00234F7E"/>
    <w:pPr>
      <w:ind w:left="720"/>
      <w:contextualSpacing/>
    </w:pPr>
  </w:style>
  <w:style w:type="paragraph" w:customStyle="1" w:styleId="111">
    <w:name w:val="1.1.1. Стиль"/>
    <w:basedOn w:val="a5"/>
    <w:link w:val="1110"/>
    <w:qFormat/>
    <w:rsid w:val="008F1210"/>
    <w:rPr>
      <w:color w:val="4472C4" w:themeColor="accent1"/>
    </w:rPr>
  </w:style>
  <w:style w:type="paragraph" w:customStyle="1" w:styleId="1111">
    <w:name w:val="1.1.1.1. Стиль"/>
    <w:basedOn w:val="a7"/>
    <w:link w:val="11110"/>
    <w:qFormat/>
    <w:rsid w:val="00E26961"/>
    <w:pPr>
      <w:numPr>
        <w:ilvl w:val="3"/>
        <w:numId w:val="93"/>
      </w:numPr>
    </w:pPr>
    <w:rPr>
      <w:rFonts w:asciiTheme="majorHAnsi" w:hAnsiTheme="majorHAnsi"/>
      <w:color w:val="4472C4" w:themeColor="accent1"/>
    </w:rPr>
  </w:style>
  <w:style w:type="character" w:customStyle="1" w:styleId="1110">
    <w:name w:val="1.1.1. Стиль Знак"/>
    <w:basedOn w:val="a6"/>
    <w:link w:val="111"/>
    <w:rsid w:val="008F1210"/>
    <w:rPr>
      <w:rFonts w:eastAsiaTheme="minorEastAsia"/>
      <w:color w:val="4472C4" w:themeColor="accent1"/>
      <w:spacing w:val="15"/>
      <w:sz w:val="24"/>
      <w:lang w:val="ru-RU"/>
    </w:rPr>
  </w:style>
  <w:style w:type="character" w:customStyle="1" w:styleId="a8">
    <w:name w:val="Абзац списка Знак"/>
    <w:aliases w:val="Bullets Знак,List Paragraph1 Знак,Akapit z listą BS Знак,List Paragraph (numbered (a)) Знак,List_Paragraph Знак,Multilevel para_II Знак,MC Paragraphe Liste Знак,Colorful List - Accent 11 Знак,List Bullet-OpsManual Знак,References Знак"/>
    <w:basedOn w:val="a0"/>
    <w:link w:val="a7"/>
    <w:uiPriority w:val="34"/>
    <w:qFormat/>
    <w:rsid w:val="00E26961"/>
  </w:style>
  <w:style w:type="character" w:customStyle="1" w:styleId="11110">
    <w:name w:val="1.1.1.1. Стиль Знак"/>
    <w:basedOn w:val="a8"/>
    <w:link w:val="1111"/>
    <w:rsid w:val="00E26961"/>
    <w:rPr>
      <w:rFonts w:asciiTheme="majorHAnsi" w:hAnsiTheme="majorHAnsi"/>
      <w:color w:val="4472C4" w:themeColor="accent1"/>
      <w:sz w:val="24"/>
    </w:rPr>
  </w:style>
  <w:style w:type="paragraph" w:styleId="a9">
    <w:name w:val="footnote text"/>
    <w:aliases w:val="Geneva 9,Font: Geneva 9,Boston 10,f,Footnote Text Char1 Char,Footnote Text Char Char Char1,Footnote Text Char1 Char Char Char1,Footnote Text Char1 Char1 Char,Footnote Text Char Char Char Char,Footnote Text Char1 Char Char Char Char,fn,Знак"/>
    <w:basedOn w:val="a"/>
    <w:link w:val="aa"/>
    <w:uiPriority w:val="99"/>
    <w:unhideWhenUsed/>
    <w:qFormat/>
    <w:rsid w:val="00B642BF"/>
    <w:pPr>
      <w:spacing w:after="0"/>
    </w:pPr>
    <w:rPr>
      <w:sz w:val="20"/>
      <w:szCs w:val="20"/>
    </w:rPr>
  </w:style>
  <w:style w:type="character" w:customStyle="1" w:styleId="aa">
    <w:name w:val="Текст сноски Знак"/>
    <w:aliases w:val="Geneva 9 Знак,Font: Geneva 9 Знак,Boston 10 Знак,f Знак,Footnote Text Char1 Char Знак,Footnote Text Char Char Char1 Знак,Footnote Text Char1 Char Char Char1 Знак,Footnote Text Char1 Char1 Char Знак,fn Знак,Знак Знак"/>
    <w:basedOn w:val="a0"/>
    <w:link w:val="a9"/>
    <w:uiPriority w:val="99"/>
    <w:rsid w:val="00B642BF"/>
    <w:rPr>
      <w:sz w:val="20"/>
      <w:szCs w:val="20"/>
    </w:rPr>
  </w:style>
  <w:style w:type="character" w:styleId="ab">
    <w:name w:val="footnote reference"/>
    <w:aliases w:val="SUPERS,ftref,fr,16 Point,Superscript 6 Point,Footnote Reference Number,Знак сноски-FN,Footnote Reference Superscript,Footnote symbol,Footnote Reference_LVL6,Footnote Reference_LVL61,Footnote Reference_LVL62,Footnote Reference_LVL63,R"/>
    <w:basedOn w:val="a0"/>
    <w:link w:val="BVIfnrCarCarCarCarChar"/>
    <w:uiPriority w:val="99"/>
    <w:unhideWhenUsed/>
    <w:qFormat/>
    <w:rsid w:val="00B642BF"/>
    <w:rPr>
      <w:vertAlign w:val="superscript"/>
    </w:rPr>
  </w:style>
  <w:style w:type="character" w:styleId="ac">
    <w:name w:val="Hyperlink"/>
    <w:basedOn w:val="a0"/>
    <w:uiPriority w:val="99"/>
    <w:unhideWhenUsed/>
    <w:rsid w:val="00DB59B8"/>
    <w:rPr>
      <w:color w:val="0000FF"/>
      <w:u w:val="single"/>
    </w:rPr>
  </w:style>
  <w:style w:type="paragraph" w:customStyle="1" w:styleId="tkTekst">
    <w:name w:val="_Текст обычный (tkTekst)"/>
    <w:basedOn w:val="a"/>
    <w:uiPriority w:val="99"/>
    <w:rsid w:val="00DB59B8"/>
    <w:pPr>
      <w:ind w:firstLine="567"/>
    </w:pPr>
    <w:rPr>
      <w:rFonts w:ascii="Arial" w:eastAsia="Times New Roman" w:hAnsi="Arial" w:cs="Arial"/>
      <w:sz w:val="20"/>
      <w:szCs w:val="20"/>
    </w:rPr>
  </w:style>
  <w:style w:type="character" w:styleId="ad">
    <w:name w:val="annotation reference"/>
    <w:basedOn w:val="a0"/>
    <w:uiPriority w:val="99"/>
    <w:semiHidden/>
    <w:unhideWhenUsed/>
    <w:rsid w:val="00125216"/>
    <w:rPr>
      <w:sz w:val="16"/>
      <w:szCs w:val="16"/>
    </w:rPr>
  </w:style>
  <w:style w:type="paragraph" w:styleId="ae">
    <w:name w:val="annotation text"/>
    <w:basedOn w:val="a"/>
    <w:link w:val="af"/>
    <w:uiPriority w:val="99"/>
    <w:unhideWhenUsed/>
    <w:rsid w:val="00125216"/>
    <w:rPr>
      <w:sz w:val="20"/>
      <w:szCs w:val="20"/>
    </w:rPr>
  </w:style>
  <w:style w:type="character" w:customStyle="1" w:styleId="af">
    <w:name w:val="Текст примечания Знак"/>
    <w:basedOn w:val="a0"/>
    <w:link w:val="ae"/>
    <w:uiPriority w:val="99"/>
    <w:rsid w:val="00125216"/>
    <w:rPr>
      <w:sz w:val="20"/>
      <w:szCs w:val="20"/>
    </w:rPr>
  </w:style>
  <w:style w:type="paragraph" w:styleId="af0">
    <w:name w:val="annotation subject"/>
    <w:basedOn w:val="ae"/>
    <w:next w:val="ae"/>
    <w:link w:val="af1"/>
    <w:uiPriority w:val="99"/>
    <w:semiHidden/>
    <w:unhideWhenUsed/>
    <w:rsid w:val="00125216"/>
    <w:rPr>
      <w:b/>
      <w:bCs/>
    </w:rPr>
  </w:style>
  <w:style w:type="character" w:customStyle="1" w:styleId="af1">
    <w:name w:val="Тема примечания Знак"/>
    <w:basedOn w:val="af"/>
    <w:link w:val="af0"/>
    <w:uiPriority w:val="99"/>
    <w:semiHidden/>
    <w:rsid w:val="00125216"/>
    <w:rPr>
      <w:b/>
      <w:bCs/>
      <w:sz w:val="20"/>
      <w:szCs w:val="20"/>
    </w:rPr>
  </w:style>
  <w:style w:type="paragraph" w:styleId="af2">
    <w:name w:val="Balloon Text"/>
    <w:basedOn w:val="a"/>
    <w:link w:val="af3"/>
    <w:uiPriority w:val="99"/>
    <w:semiHidden/>
    <w:unhideWhenUsed/>
    <w:rsid w:val="00125216"/>
    <w:pPr>
      <w:spacing w:after="0"/>
    </w:pPr>
    <w:rPr>
      <w:rFonts w:ascii="Segoe UI" w:hAnsi="Segoe UI" w:cs="Segoe UI"/>
      <w:sz w:val="18"/>
      <w:szCs w:val="18"/>
    </w:rPr>
  </w:style>
  <w:style w:type="character" w:customStyle="1" w:styleId="af3">
    <w:name w:val="Текст выноски Знак"/>
    <w:basedOn w:val="a0"/>
    <w:link w:val="af2"/>
    <w:uiPriority w:val="99"/>
    <w:semiHidden/>
    <w:rsid w:val="00125216"/>
    <w:rPr>
      <w:rFonts w:ascii="Segoe UI" w:hAnsi="Segoe UI" w:cs="Segoe UI"/>
      <w:sz w:val="18"/>
      <w:szCs w:val="18"/>
    </w:rPr>
  </w:style>
  <w:style w:type="table" w:styleId="af4">
    <w:name w:val="Table Grid"/>
    <w:basedOn w:val="a1"/>
    <w:uiPriority w:val="39"/>
    <w:rsid w:val="00D577E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5">
    <w:name w:val="caption"/>
    <w:aliases w:val=" Знак11,Знак11,Caption Char,Вставить №,Рис. №,Рис. №1,Рис. №11,Рис. №2,Рис. №3,Рис. №3 Знак"/>
    <w:basedOn w:val="a"/>
    <w:next w:val="a"/>
    <w:link w:val="af6"/>
    <w:uiPriority w:val="35"/>
    <w:unhideWhenUsed/>
    <w:qFormat/>
    <w:rsid w:val="00B26C33"/>
    <w:pPr>
      <w:spacing w:after="200"/>
    </w:pPr>
    <w:rPr>
      <w:i/>
      <w:iCs/>
      <w:color w:val="44546A" w:themeColor="text2"/>
      <w:sz w:val="18"/>
      <w:szCs w:val="18"/>
    </w:rPr>
  </w:style>
  <w:style w:type="character" w:customStyle="1" w:styleId="11">
    <w:name w:val="Неразрешенное упоминание1"/>
    <w:basedOn w:val="a0"/>
    <w:uiPriority w:val="99"/>
    <w:semiHidden/>
    <w:unhideWhenUsed/>
    <w:rsid w:val="00516C53"/>
    <w:rPr>
      <w:color w:val="605E5C"/>
      <w:shd w:val="clear" w:color="auto" w:fill="E1DFDD"/>
    </w:rPr>
  </w:style>
  <w:style w:type="paragraph" w:styleId="af7">
    <w:name w:val="header"/>
    <w:basedOn w:val="a"/>
    <w:link w:val="af8"/>
    <w:uiPriority w:val="99"/>
    <w:unhideWhenUsed/>
    <w:rsid w:val="00D43142"/>
    <w:pPr>
      <w:tabs>
        <w:tab w:val="center" w:pos="4677"/>
        <w:tab w:val="right" w:pos="9355"/>
      </w:tabs>
      <w:spacing w:after="0"/>
    </w:pPr>
  </w:style>
  <w:style w:type="character" w:customStyle="1" w:styleId="af8">
    <w:name w:val="Верхний колонтитул Знак"/>
    <w:basedOn w:val="a0"/>
    <w:link w:val="af7"/>
    <w:uiPriority w:val="99"/>
    <w:rsid w:val="00D43142"/>
  </w:style>
  <w:style w:type="paragraph" w:styleId="af9">
    <w:name w:val="footer"/>
    <w:basedOn w:val="a"/>
    <w:link w:val="afa"/>
    <w:uiPriority w:val="99"/>
    <w:unhideWhenUsed/>
    <w:rsid w:val="00D43142"/>
    <w:pPr>
      <w:tabs>
        <w:tab w:val="center" w:pos="4677"/>
        <w:tab w:val="right" w:pos="9355"/>
      </w:tabs>
      <w:spacing w:after="0"/>
    </w:pPr>
  </w:style>
  <w:style w:type="character" w:customStyle="1" w:styleId="afa">
    <w:name w:val="Нижний колонтитул Знак"/>
    <w:basedOn w:val="a0"/>
    <w:link w:val="af9"/>
    <w:uiPriority w:val="99"/>
    <w:rsid w:val="00D43142"/>
  </w:style>
  <w:style w:type="character" w:styleId="afb">
    <w:name w:val="FollowedHyperlink"/>
    <w:basedOn w:val="a0"/>
    <w:uiPriority w:val="99"/>
    <w:semiHidden/>
    <w:unhideWhenUsed/>
    <w:rsid w:val="00E918E4"/>
    <w:rPr>
      <w:color w:val="954F72" w:themeColor="followedHyperlink"/>
      <w:u w:val="single"/>
    </w:rPr>
  </w:style>
  <w:style w:type="table" w:customStyle="1" w:styleId="-12">
    <w:name w:val="Светлая сетка - Акцент 12"/>
    <w:basedOn w:val="a1"/>
    <w:next w:val="-1"/>
    <w:uiPriority w:val="62"/>
    <w:rsid w:val="004D64F9"/>
    <w:pPr>
      <w:spacing w:after="0" w:line="240" w:lineRule="auto"/>
    </w:pPr>
    <w:rPr>
      <w:rFonts w:eastAsia="Times New Roman" w:cs="Times New Roman"/>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rPr>
        <w:rFonts w:cs="Times New Roman"/>
      </w:rPr>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rPr>
        <w:rFonts w:cs="Times New Roman"/>
      </w:rPr>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rPr>
        <w:rFonts w:cs="Times New Roman"/>
      </w:rPr>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styleId="-1">
    <w:name w:val="Light Grid Accent 1"/>
    <w:basedOn w:val="a1"/>
    <w:uiPriority w:val="62"/>
    <w:unhideWhenUsed/>
    <w:rsid w:val="004D64F9"/>
    <w:pPr>
      <w:spacing w:after="0" w:line="240" w:lineRule="auto"/>
    </w:p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character" w:customStyle="1" w:styleId="211pt">
    <w:name w:val="Основной текст (2) + 11 pt;Не полужирный"/>
    <w:basedOn w:val="a0"/>
    <w:rsid w:val="008D5626"/>
    <w:rPr>
      <w:rFonts w:ascii="Arial Narrow" w:eastAsia="Arial Narrow" w:hAnsi="Arial Narrow" w:cs="Arial Narrow"/>
      <w:b/>
      <w:bCs/>
      <w:i w:val="0"/>
      <w:iCs w:val="0"/>
      <w:smallCaps w:val="0"/>
      <w:strike w:val="0"/>
      <w:color w:val="000000"/>
      <w:spacing w:val="0"/>
      <w:w w:val="100"/>
      <w:position w:val="0"/>
      <w:sz w:val="22"/>
      <w:szCs w:val="22"/>
      <w:u w:val="none"/>
      <w:lang w:val="ru-RU" w:eastAsia="ru-RU" w:bidi="ru-RU"/>
    </w:rPr>
  </w:style>
  <w:style w:type="paragraph" w:customStyle="1" w:styleId="afc">
    <w:name w:val="таблица"/>
    <w:basedOn w:val="af5"/>
    <w:link w:val="afd"/>
    <w:qFormat/>
    <w:rsid w:val="008D5626"/>
    <w:pPr>
      <w:keepNext/>
      <w:jc w:val="center"/>
    </w:pPr>
  </w:style>
  <w:style w:type="paragraph" w:customStyle="1" w:styleId="afe">
    <w:name w:val="рисунок"/>
    <w:basedOn w:val="afc"/>
    <w:link w:val="aff"/>
    <w:qFormat/>
    <w:rsid w:val="003D7E3C"/>
  </w:style>
  <w:style w:type="character" w:customStyle="1" w:styleId="af6">
    <w:name w:val="Название объекта Знак"/>
    <w:aliases w:val=" Знак11 Знак,Знак11 Знак,Caption Char Знак,Вставить № Знак,Рис. № Знак,Рис. №1 Знак,Рис. №11 Знак,Рис. №2 Знак,Рис. №3 Знак1,Рис. №3 Знак Знак"/>
    <w:basedOn w:val="a0"/>
    <w:link w:val="af5"/>
    <w:uiPriority w:val="35"/>
    <w:rsid w:val="008D5626"/>
    <w:rPr>
      <w:rFonts w:ascii="Times New Roman" w:hAnsi="Times New Roman"/>
      <w:i/>
      <w:iCs/>
      <w:color w:val="44546A" w:themeColor="text2"/>
      <w:sz w:val="18"/>
      <w:szCs w:val="18"/>
    </w:rPr>
  </w:style>
  <w:style w:type="character" w:customStyle="1" w:styleId="afd">
    <w:name w:val="таблица Знак"/>
    <w:basedOn w:val="af6"/>
    <w:link w:val="afc"/>
    <w:rsid w:val="008D5626"/>
    <w:rPr>
      <w:rFonts w:ascii="Times New Roman" w:hAnsi="Times New Roman"/>
      <w:i/>
      <w:iCs/>
      <w:color w:val="44546A" w:themeColor="text2"/>
      <w:sz w:val="18"/>
      <w:szCs w:val="18"/>
      <w:lang w:val="ru-RU"/>
    </w:rPr>
  </w:style>
  <w:style w:type="paragraph" w:customStyle="1" w:styleId="aff0">
    <w:name w:val="Рисунок"/>
    <w:basedOn w:val="a"/>
    <w:link w:val="aff1"/>
    <w:qFormat/>
    <w:rsid w:val="008D2218"/>
    <w:pPr>
      <w:spacing w:after="0" w:line="360" w:lineRule="auto"/>
      <w:jc w:val="center"/>
    </w:pPr>
    <w:rPr>
      <w:rFonts w:eastAsia="SimSun" w:cs="Times New Roman"/>
      <w:b/>
      <w:bCs/>
      <w:iCs/>
      <w:color w:val="1F3864" w:themeColor="accent1" w:themeShade="80"/>
      <w:sz w:val="20"/>
      <w:szCs w:val="20"/>
      <w:lang w:eastAsia="zh-CN"/>
    </w:rPr>
  </w:style>
  <w:style w:type="character" w:customStyle="1" w:styleId="aff">
    <w:name w:val="рисунок Знак"/>
    <w:basedOn w:val="afd"/>
    <w:link w:val="afe"/>
    <w:rsid w:val="003D7E3C"/>
    <w:rPr>
      <w:rFonts w:ascii="Times New Roman" w:hAnsi="Times New Roman"/>
      <w:i/>
      <w:iCs/>
      <w:color w:val="44546A" w:themeColor="text2"/>
      <w:sz w:val="18"/>
      <w:szCs w:val="18"/>
      <w:lang w:val="ru-RU"/>
    </w:rPr>
  </w:style>
  <w:style w:type="character" w:customStyle="1" w:styleId="aff1">
    <w:name w:val="Рисунок Знак"/>
    <w:basedOn w:val="a0"/>
    <w:link w:val="aff0"/>
    <w:rsid w:val="008D2218"/>
    <w:rPr>
      <w:rFonts w:ascii="Times New Roman" w:eastAsia="SimSun" w:hAnsi="Times New Roman" w:cs="Times New Roman"/>
      <w:b/>
      <w:bCs/>
      <w:iCs/>
      <w:color w:val="1F3864" w:themeColor="accent1" w:themeShade="80"/>
      <w:sz w:val="20"/>
      <w:szCs w:val="20"/>
      <w:lang w:val="ru-RU" w:eastAsia="zh-CN"/>
    </w:rPr>
  </w:style>
  <w:style w:type="numbering" w:customStyle="1" w:styleId="12">
    <w:name w:val="Нет списка1"/>
    <w:next w:val="a2"/>
    <w:uiPriority w:val="99"/>
    <w:semiHidden/>
    <w:unhideWhenUsed/>
    <w:rsid w:val="00B678E3"/>
  </w:style>
  <w:style w:type="paragraph" w:customStyle="1" w:styleId="aff2">
    <w:name w:val="!Таблицы"/>
    <w:basedOn w:val="a"/>
    <w:link w:val="aff3"/>
    <w:qFormat/>
    <w:rsid w:val="0098692B"/>
    <w:pPr>
      <w:autoSpaceDE w:val="0"/>
      <w:autoSpaceDN w:val="0"/>
      <w:adjustRightInd w:val="0"/>
      <w:ind w:firstLine="7371"/>
      <w:jc w:val="center"/>
    </w:pPr>
    <w:rPr>
      <w:rFonts w:eastAsiaTheme="majorEastAsia"/>
      <w:b/>
      <w:i/>
      <w:color w:val="44546A" w:themeColor="text2"/>
      <w:szCs w:val="24"/>
      <w:lang w:eastAsia="ru-RU"/>
    </w:rPr>
  </w:style>
  <w:style w:type="character" w:customStyle="1" w:styleId="aff3">
    <w:name w:val="!Таблицы Знак"/>
    <w:basedOn w:val="a0"/>
    <w:link w:val="aff2"/>
    <w:rsid w:val="0098692B"/>
    <w:rPr>
      <w:rFonts w:ascii="Times New Roman" w:eastAsiaTheme="majorEastAsia" w:hAnsi="Times New Roman"/>
      <w:b/>
      <w:i/>
      <w:color w:val="44546A" w:themeColor="text2"/>
      <w:sz w:val="24"/>
      <w:szCs w:val="24"/>
      <w:lang w:eastAsia="ru-RU"/>
    </w:rPr>
  </w:style>
  <w:style w:type="paragraph" w:styleId="aff4">
    <w:name w:val="No Spacing"/>
    <w:aliases w:val="С отступом"/>
    <w:link w:val="aff5"/>
    <w:uiPriority w:val="1"/>
    <w:qFormat/>
    <w:rsid w:val="00B678E3"/>
    <w:pPr>
      <w:spacing w:after="0" w:line="240" w:lineRule="auto"/>
    </w:pPr>
    <w:rPr>
      <w:rFonts w:eastAsiaTheme="minorEastAsia"/>
      <w:lang w:eastAsia="ru-RU"/>
    </w:rPr>
  </w:style>
  <w:style w:type="character" w:customStyle="1" w:styleId="aff5">
    <w:name w:val="Без интервала Знак"/>
    <w:aliases w:val="С отступом Знак"/>
    <w:basedOn w:val="a0"/>
    <w:link w:val="aff4"/>
    <w:uiPriority w:val="1"/>
    <w:rsid w:val="00B678E3"/>
    <w:rPr>
      <w:rFonts w:eastAsiaTheme="minorEastAsia"/>
      <w:lang w:val="ru-RU" w:eastAsia="ru-RU"/>
    </w:rPr>
  </w:style>
  <w:style w:type="paragraph" w:customStyle="1" w:styleId="13">
    <w:name w:val="Обычный1"/>
    <w:uiPriority w:val="99"/>
    <w:rsid w:val="00B678E3"/>
    <w:pPr>
      <w:spacing w:after="0" w:line="240" w:lineRule="auto"/>
    </w:pPr>
    <w:rPr>
      <w:rFonts w:ascii="Calibri" w:eastAsia="Calibri" w:hAnsi="Calibri" w:cs="Calibri"/>
      <w:lang w:eastAsia="ru-RU"/>
    </w:rPr>
  </w:style>
  <w:style w:type="paragraph" w:styleId="aff6">
    <w:name w:val="Normal (Web)"/>
    <w:basedOn w:val="a"/>
    <w:uiPriority w:val="99"/>
    <w:unhideWhenUsed/>
    <w:rsid w:val="00B678E3"/>
    <w:pPr>
      <w:spacing w:before="100" w:beforeAutospacing="1" w:after="100" w:afterAutospacing="1"/>
    </w:pPr>
    <w:rPr>
      <w:rFonts w:eastAsia="Times New Roman" w:cs="Times New Roman"/>
      <w:color w:val="000000"/>
      <w:szCs w:val="24"/>
      <w:lang w:eastAsia="ru-RU"/>
    </w:rPr>
  </w:style>
  <w:style w:type="paragraph" w:customStyle="1" w:styleId="14">
    <w:name w:val="Таблица1"/>
    <w:basedOn w:val="a"/>
    <w:link w:val="15"/>
    <w:autoRedefine/>
    <w:qFormat/>
    <w:rsid w:val="00B678E3"/>
    <w:pPr>
      <w:spacing w:after="0"/>
      <w:ind w:left="720"/>
      <w:jc w:val="center"/>
    </w:pPr>
    <w:rPr>
      <w:rFonts w:eastAsia="Calibri" w:cs="Times New Roman"/>
      <w:b/>
      <w:i/>
      <w:szCs w:val="24"/>
    </w:rPr>
  </w:style>
  <w:style w:type="character" w:customStyle="1" w:styleId="15">
    <w:name w:val="Таблица1 Знак"/>
    <w:basedOn w:val="a0"/>
    <w:link w:val="14"/>
    <w:rsid w:val="00B678E3"/>
    <w:rPr>
      <w:rFonts w:ascii="Times New Roman" w:eastAsia="Calibri" w:hAnsi="Times New Roman" w:cs="Times New Roman"/>
      <w:b/>
      <w:i/>
      <w:sz w:val="24"/>
      <w:szCs w:val="24"/>
      <w:lang w:val="ru-RU"/>
    </w:rPr>
  </w:style>
  <w:style w:type="paragraph" w:styleId="aff7">
    <w:name w:val="TOC Heading"/>
    <w:basedOn w:val="1"/>
    <w:next w:val="a"/>
    <w:uiPriority w:val="39"/>
    <w:unhideWhenUsed/>
    <w:qFormat/>
    <w:rsid w:val="00B678E3"/>
    <w:pPr>
      <w:spacing w:line="259" w:lineRule="auto"/>
      <w:ind w:left="567"/>
      <w:jc w:val="left"/>
      <w:outlineLvl w:val="9"/>
    </w:pPr>
    <w:rPr>
      <w:lang w:eastAsia="ru-RU"/>
    </w:rPr>
  </w:style>
  <w:style w:type="paragraph" w:styleId="16">
    <w:name w:val="toc 1"/>
    <w:basedOn w:val="a"/>
    <w:next w:val="a"/>
    <w:autoRedefine/>
    <w:uiPriority w:val="39"/>
    <w:unhideWhenUsed/>
    <w:rsid w:val="00B678E3"/>
    <w:pPr>
      <w:spacing w:after="100" w:line="259" w:lineRule="auto"/>
    </w:pPr>
    <w:rPr>
      <w:rFonts w:eastAsia="Times New Roman" w:cs="Times New Roman"/>
      <w:color w:val="000000"/>
      <w:szCs w:val="24"/>
    </w:rPr>
  </w:style>
  <w:style w:type="paragraph" w:styleId="22">
    <w:name w:val="toc 2"/>
    <w:basedOn w:val="a"/>
    <w:next w:val="a"/>
    <w:autoRedefine/>
    <w:uiPriority w:val="39"/>
    <w:unhideWhenUsed/>
    <w:rsid w:val="00B678E3"/>
    <w:pPr>
      <w:spacing w:after="100" w:line="259" w:lineRule="auto"/>
      <w:ind w:left="240"/>
    </w:pPr>
    <w:rPr>
      <w:rFonts w:eastAsia="Times New Roman" w:cs="Times New Roman"/>
      <w:color w:val="000000"/>
      <w:szCs w:val="24"/>
    </w:rPr>
  </w:style>
  <w:style w:type="paragraph" w:customStyle="1" w:styleId="xl65">
    <w:name w:val="xl65"/>
    <w:basedOn w:val="a"/>
    <w:uiPriority w:val="99"/>
    <w:rsid w:val="00B678E3"/>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Calibri" w:eastAsia="Times New Roman" w:hAnsi="Calibri" w:cs="Calibri"/>
      <w:szCs w:val="24"/>
      <w:lang w:eastAsia="ru-RU"/>
    </w:rPr>
  </w:style>
  <w:style w:type="paragraph" w:customStyle="1" w:styleId="xl66">
    <w:name w:val="xl66"/>
    <w:basedOn w:val="a"/>
    <w:uiPriority w:val="99"/>
    <w:rsid w:val="00B678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Calibri"/>
      <w:b/>
      <w:bCs/>
      <w:szCs w:val="24"/>
      <w:lang w:eastAsia="ru-RU"/>
    </w:rPr>
  </w:style>
  <w:style w:type="paragraph" w:customStyle="1" w:styleId="xl67">
    <w:name w:val="xl67"/>
    <w:basedOn w:val="a"/>
    <w:uiPriority w:val="99"/>
    <w:rsid w:val="00B678E3"/>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Calibri" w:eastAsia="Times New Roman" w:hAnsi="Calibri" w:cs="Calibri"/>
      <w:szCs w:val="24"/>
      <w:lang w:eastAsia="ru-RU"/>
    </w:rPr>
  </w:style>
  <w:style w:type="paragraph" w:customStyle="1" w:styleId="xl68">
    <w:name w:val="xl68"/>
    <w:basedOn w:val="a"/>
    <w:uiPriority w:val="99"/>
    <w:rsid w:val="00B678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Calibri" w:eastAsia="Times New Roman" w:hAnsi="Calibri" w:cs="Calibri"/>
      <w:b/>
      <w:bCs/>
      <w:szCs w:val="24"/>
      <w:lang w:eastAsia="ru-RU"/>
    </w:rPr>
  </w:style>
  <w:style w:type="paragraph" w:customStyle="1" w:styleId="xl69">
    <w:name w:val="xl69"/>
    <w:basedOn w:val="a"/>
    <w:uiPriority w:val="99"/>
    <w:rsid w:val="00B678E3"/>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Calibri" w:eastAsia="Times New Roman" w:hAnsi="Calibri" w:cs="Calibri"/>
      <w:szCs w:val="24"/>
      <w:lang w:eastAsia="ru-RU"/>
    </w:rPr>
  </w:style>
  <w:style w:type="paragraph" w:customStyle="1" w:styleId="xl70">
    <w:name w:val="xl70"/>
    <w:basedOn w:val="a"/>
    <w:uiPriority w:val="99"/>
    <w:rsid w:val="00B678E3"/>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Calibri" w:eastAsia="Times New Roman" w:hAnsi="Calibri" w:cs="Calibri"/>
      <w:szCs w:val="24"/>
      <w:lang w:eastAsia="ru-RU"/>
    </w:rPr>
  </w:style>
  <w:style w:type="paragraph" w:customStyle="1" w:styleId="xl71">
    <w:name w:val="xl71"/>
    <w:basedOn w:val="a"/>
    <w:uiPriority w:val="99"/>
    <w:rsid w:val="00B678E3"/>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rFonts w:eastAsia="Times New Roman" w:cs="Times New Roman"/>
      <w:sz w:val="20"/>
      <w:szCs w:val="20"/>
      <w:lang w:eastAsia="ru-RU"/>
    </w:rPr>
  </w:style>
  <w:style w:type="paragraph" w:customStyle="1" w:styleId="xl72">
    <w:name w:val="xl72"/>
    <w:basedOn w:val="a"/>
    <w:uiPriority w:val="99"/>
    <w:rsid w:val="00B678E3"/>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eastAsia="Times New Roman" w:cs="Times New Roman"/>
      <w:sz w:val="20"/>
      <w:szCs w:val="20"/>
      <w:lang w:eastAsia="ru-RU"/>
    </w:rPr>
  </w:style>
  <w:style w:type="paragraph" w:customStyle="1" w:styleId="xl73">
    <w:name w:val="xl73"/>
    <w:basedOn w:val="a"/>
    <w:uiPriority w:val="99"/>
    <w:rsid w:val="00B678E3"/>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rFonts w:eastAsia="Times New Roman" w:cs="Times New Roman"/>
      <w:sz w:val="20"/>
      <w:szCs w:val="20"/>
      <w:lang w:eastAsia="ru-RU"/>
    </w:rPr>
  </w:style>
  <w:style w:type="paragraph" w:customStyle="1" w:styleId="xl74">
    <w:name w:val="xl74"/>
    <w:basedOn w:val="a"/>
    <w:uiPriority w:val="99"/>
    <w:rsid w:val="00B678E3"/>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rFonts w:eastAsia="Times New Roman" w:cs="Times New Roman"/>
      <w:sz w:val="20"/>
      <w:szCs w:val="20"/>
      <w:lang w:eastAsia="ru-RU"/>
    </w:rPr>
  </w:style>
  <w:style w:type="paragraph" w:customStyle="1" w:styleId="xl75">
    <w:name w:val="xl75"/>
    <w:basedOn w:val="a"/>
    <w:uiPriority w:val="99"/>
    <w:rsid w:val="00B678E3"/>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cs="Times New Roman"/>
      <w:sz w:val="20"/>
      <w:szCs w:val="20"/>
      <w:lang w:eastAsia="ru-RU"/>
    </w:rPr>
  </w:style>
  <w:style w:type="paragraph" w:customStyle="1" w:styleId="xl76">
    <w:name w:val="xl76"/>
    <w:basedOn w:val="a"/>
    <w:uiPriority w:val="99"/>
    <w:rsid w:val="00B678E3"/>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left"/>
    </w:pPr>
    <w:rPr>
      <w:rFonts w:eastAsia="Times New Roman" w:cs="Times New Roman"/>
      <w:sz w:val="20"/>
      <w:szCs w:val="20"/>
      <w:lang w:eastAsia="ru-RU"/>
    </w:rPr>
  </w:style>
  <w:style w:type="paragraph" w:customStyle="1" w:styleId="xl77">
    <w:name w:val="xl77"/>
    <w:basedOn w:val="a"/>
    <w:uiPriority w:val="99"/>
    <w:rsid w:val="00B678E3"/>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pPr>
    <w:rPr>
      <w:rFonts w:eastAsia="Times New Roman" w:cs="Times New Roman"/>
      <w:sz w:val="20"/>
      <w:szCs w:val="20"/>
      <w:lang w:eastAsia="ru-RU"/>
    </w:rPr>
  </w:style>
  <w:style w:type="paragraph" w:customStyle="1" w:styleId="xl78">
    <w:name w:val="xl78"/>
    <w:basedOn w:val="a"/>
    <w:uiPriority w:val="99"/>
    <w:rsid w:val="00B678E3"/>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left"/>
    </w:pPr>
    <w:rPr>
      <w:rFonts w:eastAsia="Times New Roman" w:cs="Times New Roman"/>
      <w:sz w:val="20"/>
      <w:szCs w:val="20"/>
      <w:lang w:eastAsia="ru-RU"/>
    </w:rPr>
  </w:style>
  <w:style w:type="paragraph" w:customStyle="1" w:styleId="xl79">
    <w:name w:val="xl79"/>
    <w:basedOn w:val="a"/>
    <w:uiPriority w:val="99"/>
    <w:rsid w:val="00B678E3"/>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pPr>
    <w:rPr>
      <w:rFonts w:eastAsia="Times New Roman" w:cs="Times New Roman"/>
      <w:sz w:val="20"/>
      <w:szCs w:val="20"/>
      <w:lang w:eastAsia="ru-RU"/>
    </w:rPr>
  </w:style>
  <w:style w:type="paragraph" w:customStyle="1" w:styleId="xl80">
    <w:name w:val="xl80"/>
    <w:basedOn w:val="a"/>
    <w:uiPriority w:val="99"/>
    <w:rsid w:val="00B678E3"/>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eastAsia="Times New Roman" w:cs="Times New Roman"/>
      <w:sz w:val="20"/>
      <w:szCs w:val="20"/>
      <w:lang w:eastAsia="ru-RU"/>
    </w:rPr>
  </w:style>
  <w:style w:type="paragraph" w:customStyle="1" w:styleId="xl81">
    <w:name w:val="xl81"/>
    <w:basedOn w:val="a"/>
    <w:uiPriority w:val="99"/>
    <w:rsid w:val="00B678E3"/>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left"/>
    </w:pPr>
    <w:rPr>
      <w:rFonts w:eastAsia="Times New Roman" w:cs="Times New Roman"/>
      <w:sz w:val="20"/>
      <w:szCs w:val="20"/>
      <w:lang w:eastAsia="ru-RU"/>
    </w:rPr>
  </w:style>
  <w:style w:type="paragraph" w:customStyle="1" w:styleId="xl82">
    <w:name w:val="xl82"/>
    <w:basedOn w:val="a"/>
    <w:uiPriority w:val="99"/>
    <w:rsid w:val="00B678E3"/>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pPr>
    <w:rPr>
      <w:rFonts w:eastAsia="Times New Roman" w:cs="Times New Roman"/>
      <w:sz w:val="20"/>
      <w:szCs w:val="20"/>
      <w:lang w:eastAsia="ru-RU"/>
    </w:rPr>
  </w:style>
  <w:style w:type="paragraph" w:customStyle="1" w:styleId="xl83">
    <w:name w:val="xl83"/>
    <w:basedOn w:val="a"/>
    <w:uiPriority w:val="99"/>
    <w:rsid w:val="00B678E3"/>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pPr>
    <w:rPr>
      <w:rFonts w:eastAsia="Times New Roman" w:cs="Times New Roman"/>
      <w:sz w:val="20"/>
      <w:szCs w:val="20"/>
      <w:lang w:eastAsia="ru-RU"/>
    </w:rPr>
  </w:style>
  <w:style w:type="paragraph" w:customStyle="1" w:styleId="xl84">
    <w:name w:val="xl84"/>
    <w:basedOn w:val="a"/>
    <w:uiPriority w:val="99"/>
    <w:rsid w:val="00B678E3"/>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cs="Times New Roman"/>
      <w:b/>
      <w:bCs/>
      <w:sz w:val="20"/>
      <w:szCs w:val="20"/>
      <w:lang w:eastAsia="ru-RU"/>
    </w:rPr>
  </w:style>
  <w:style w:type="paragraph" w:customStyle="1" w:styleId="xl85">
    <w:name w:val="xl85"/>
    <w:basedOn w:val="a"/>
    <w:uiPriority w:val="99"/>
    <w:rsid w:val="00B678E3"/>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pPr>
    <w:rPr>
      <w:rFonts w:eastAsia="Times New Roman" w:cs="Times New Roman"/>
      <w:b/>
      <w:bCs/>
      <w:sz w:val="14"/>
      <w:szCs w:val="14"/>
      <w:lang w:eastAsia="ru-RU"/>
    </w:rPr>
  </w:style>
  <w:style w:type="paragraph" w:customStyle="1" w:styleId="xl86">
    <w:name w:val="xl86"/>
    <w:basedOn w:val="a"/>
    <w:uiPriority w:val="99"/>
    <w:rsid w:val="00B678E3"/>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cs="Times New Roman"/>
      <w:b/>
      <w:bCs/>
      <w:sz w:val="20"/>
      <w:szCs w:val="20"/>
      <w:lang w:eastAsia="ru-RU"/>
    </w:rPr>
  </w:style>
  <w:style w:type="paragraph" w:customStyle="1" w:styleId="xl87">
    <w:name w:val="xl87"/>
    <w:basedOn w:val="a"/>
    <w:uiPriority w:val="99"/>
    <w:rsid w:val="00B678E3"/>
    <w:pPr>
      <w:pBdr>
        <w:top w:val="single" w:sz="4" w:space="0" w:color="auto"/>
        <w:left w:val="single" w:sz="4" w:space="0" w:color="auto"/>
        <w:bottom w:val="single" w:sz="4" w:space="0" w:color="auto"/>
      </w:pBdr>
      <w:shd w:val="clear" w:color="000000" w:fill="FF0000"/>
      <w:spacing w:before="100" w:beforeAutospacing="1" w:after="100" w:afterAutospacing="1"/>
      <w:jc w:val="center"/>
      <w:textAlignment w:val="center"/>
    </w:pPr>
    <w:rPr>
      <w:rFonts w:eastAsia="Times New Roman" w:cs="Times New Roman"/>
      <w:b/>
      <w:bCs/>
      <w:sz w:val="20"/>
      <w:szCs w:val="20"/>
      <w:lang w:eastAsia="ru-RU"/>
    </w:rPr>
  </w:style>
  <w:style w:type="paragraph" w:customStyle="1" w:styleId="xl88">
    <w:name w:val="xl88"/>
    <w:basedOn w:val="a"/>
    <w:uiPriority w:val="99"/>
    <w:rsid w:val="00B678E3"/>
    <w:pPr>
      <w:pBdr>
        <w:top w:val="single" w:sz="4" w:space="0" w:color="auto"/>
        <w:bottom w:val="single" w:sz="4" w:space="0" w:color="auto"/>
      </w:pBdr>
      <w:shd w:val="clear" w:color="000000" w:fill="FF0000"/>
      <w:spacing w:before="100" w:beforeAutospacing="1" w:after="100" w:afterAutospacing="1"/>
      <w:jc w:val="center"/>
      <w:textAlignment w:val="center"/>
    </w:pPr>
    <w:rPr>
      <w:rFonts w:eastAsia="Times New Roman" w:cs="Times New Roman"/>
      <w:b/>
      <w:bCs/>
      <w:sz w:val="20"/>
      <w:szCs w:val="20"/>
      <w:lang w:eastAsia="ru-RU"/>
    </w:rPr>
  </w:style>
  <w:style w:type="paragraph" w:customStyle="1" w:styleId="xl89">
    <w:name w:val="xl89"/>
    <w:basedOn w:val="a"/>
    <w:uiPriority w:val="99"/>
    <w:rsid w:val="00B678E3"/>
    <w:pPr>
      <w:pBdr>
        <w:top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rFonts w:eastAsia="Times New Roman" w:cs="Times New Roman"/>
      <w:b/>
      <w:bCs/>
      <w:sz w:val="20"/>
      <w:szCs w:val="20"/>
      <w:lang w:eastAsia="ru-RU"/>
    </w:rPr>
  </w:style>
  <w:style w:type="paragraph" w:customStyle="1" w:styleId="xl90">
    <w:name w:val="xl90"/>
    <w:basedOn w:val="a"/>
    <w:uiPriority w:val="99"/>
    <w:rsid w:val="00B678E3"/>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eastAsia="Times New Roman" w:cs="Times New Roman"/>
      <w:b/>
      <w:bCs/>
      <w:sz w:val="20"/>
      <w:szCs w:val="20"/>
      <w:lang w:eastAsia="ru-RU"/>
    </w:rPr>
  </w:style>
  <w:style w:type="paragraph" w:customStyle="1" w:styleId="xl91">
    <w:name w:val="xl91"/>
    <w:basedOn w:val="a"/>
    <w:uiPriority w:val="99"/>
    <w:rsid w:val="00B678E3"/>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rFonts w:eastAsia="Times New Roman" w:cs="Times New Roman"/>
      <w:b/>
      <w:bCs/>
      <w:sz w:val="20"/>
      <w:szCs w:val="20"/>
      <w:lang w:eastAsia="ru-RU"/>
    </w:rPr>
  </w:style>
  <w:style w:type="paragraph" w:customStyle="1" w:styleId="BodyTextFF">
    <w:name w:val="Body Text F&amp;F"/>
    <w:basedOn w:val="a"/>
    <w:uiPriority w:val="99"/>
    <w:rsid w:val="00B678E3"/>
    <w:pPr>
      <w:spacing w:after="200"/>
    </w:pPr>
    <w:rPr>
      <w:rFonts w:eastAsia="Times New Roman" w:cs="Times New Roman"/>
      <w:szCs w:val="24"/>
    </w:rPr>
  </w:style>
  <w:style w:type="paragraph" w:styleId="aff8">
    <w:name w:val="Body Text Indent"/>
    <w:basedOn w:val="a"/>
    <w:link w:val="aff9"/>
    <w:uiPriority w:val="99"/>
    <w:unhideWhenUsed/>
    <w:rsid w:val="00B678E3"/>
    <w:pPr>
      <w:spacing w:after="120"/>
      <w:ind w:left="283"/>
      <w:jc w:val="left"/>
    </w:pPr>
    <w:rPr>
      <w:rFonts w:asciiTheme="minorHAnsi" w:hAnsiTheme="minorHAnsi"/>
      <w:sz w:val="22"/>
    </w:rPr>
  </w:style>
  <w:style w:type="character" w:customStyle="1" w:styleId="aff9">
    <w:name w:val="Основной текст с отступом Знак"/>
    <w:basedOn w:val="a0"/>
    <w:link w:val="aff8"/>
    <w:uiPriority w:val="99"/>
    <w:rsid w:val="00B678E3"/>
    <w:rPr>
      <w:lang w:val="ru-RU"/>
    </w:rPr>
  </w:style>
  <w:style w:type="paragraph" w:styleId="23">
    <w:name w:val="Body Text 2"/>
    <w:basedOn w:val="a"/>
    <w:link w:val="24"/>
    <w:uiPriority w:val="99"/>
    <w:semiHidden/>
    <w:unhideWhenUsed/>
    <w:rsid w:val="00B678E3"/>
    <w:pPr>
      <w:spacing w:after="120" w:line="480" w:lineRule="auto"/>
      <w:jc w:val="left"/>
    </w:pPr>
    <w:rPr>
      <w:rFonts w:asciiTheme="minorHAnsi" w:hAnsiTheme="minorHAnsi"/>
      <w:sz w:val="22"/>
    </w:rPr>
  </w:style>
  <w:style w:type="character" w:customStyle="1" w:styleId="24">
    <w:name w:val="Основной текст 2 Знак"/>
    <w:basedOn w:val="a0"/>
    <w:link w:val="23"/>
    <w:uiPriority w:val="99"/>
    <w:semiHidden/>
    <w:rsid w:val="00B678E3"/>
    <w:rPr>
      <w:lang w:val="ru-RU"/>
    </w:rPr>
  </w:style>
  <w:style w:type="character" w:styleId="HTML">
    <w:name w:val="HTML Typewriter"/>
    <w:basedOn w:val="a0"/>
    <w:uiPriority w:val="99"/>
    <w:rsid w:val="00B678E3"/>
    <w:rPr>
      <w:rFonts w:ascii="Courier New" w:eastAsia="Courier New" w:hAnsi="Courier New" w:cs="Courier New"/>
      <w:sz w:val="20"/>
      <w:szCs w:val="20"/>
    </w:rPr>
  </w:style>
  <w:style w:type="character" w:customStyle="1" w:styleId="apple-converted-space">
    <w:name w:val="apple-converted-space"/>
    <w:basedOn w:val="a0"/>
    <w:rsid w:val="00B678E3"/>
  </w:style>
  <w:style w:type="character" w:styleId="affa">
    <w:name w:val="Strong"/>
    <w:basedOn w:val="a0"/>
    <w:uiPriority w:val="22"/>
    <w:qFormat/>
    <w:rsid w:val="00B678E3"/>
    <w:rPr>
      <w:b/>
      <w:bCs/>
    </w:rPr>
  </w:style>
  <w:style w:type="paragraph" w:styleId="32">
    <w:name w:val="Body Text Indent 3"/>
    <w:basedOn w:val="a"/>
    <w:link w:val="33"/>
    <w:uiPriority w:val="99"/>
    <w:semiHidden/>
    <w:unhideWhenUsed/>
    <w:rsid w:val="00B678E3"/>
    <w:pPr>
      <w:spacing w:after="120"/>
      <w:ind w:left="283"/>
      <w:jc w:val="left"/>
    </w:pPr>
    <w:rPr>
      <w:rFonts w:asciiTheme="minorHAnsi" w:hAnsiTheme="minorHAnsi"/>
      <w:sz w:val="16"/>
      <w:szCs w:val="16"/>
    </w:rPr>
  </w:style>
  <w:style w:type="character" w:customStyle="1" w:styleId="33">
    <w:name w:val="Основной текст с отступом 3 Знак"/>
    <w:basedOn w:val="a0"/>
    <w:link w:val="32"/>
    <w:uiPriority w:val="99"/>
    <w:semiHidden/>
    <w:rsid w:val="00B678E3"/>
    <w:rPr>
      <w:sz w:val="16"/>
      <w:szCs w:val="16"/>
      <w:lang w:val="ru-RU"/>
    </w:rPr>
  </w:style>
  <w:style w:type="numbering" w:customStyle="1" w:styleId="110">
    <w:name w:val="Нет списка11"/>
    <w:next w:val="a2"/>
    <w:uiPriority w:val="99"/>
    <w:semiHidden/>
    <w:unhideWhenUsed/>
    <w:rsid w:val="00B678E3"/>
  </w:style>
  <w:style w:type="table" w:customStyle="1" w:styleId="17">
    <w:name w:val="Сетка таблицы1"/>
    <w:basedOn w:val="a1"/>
    <w:next w:val="af4"/>
    <w:uiPriority w:val="59"/>
    <w:rsid w:val="00B678E3"/>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
    <w:name w:val="Сетка таблицы2"/>
    <w:basedOn w:val="a1"/>
    <w:next w:val="af4"/>
    <w:uiPriority w:val="39"/>
    <w:rsid w:val="00B678E3"/>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
    <w:name w:val="Сетка таблицы3"/>
    <w:basedOn w:val="a1"/>
    <w:next w:val="af4"/>
    <w:uiPriority w:val="39"/>
    <w:rsid w:val="00B678E3"/>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
    <w:basedOn w:val="a1"/>
    <w:next w:val="af4"/>
    <w:uiPriority w:val="39"/>
    <w:rsid w:val="00B678E3"/>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2">
    <w:name w:val="Заголовок 11"/>
    <w:basedOn w:val="a"/>
    <w:next w:val="a"/>
    <w:uiPriority w:val="99"/>
    <w:qFormat/>
    <w:rsid w:val="00B678E3"/>
    <w:pPr>
      <w:keepNext/>
      <w:keepLines/>
      <w:spacing w:before="480" w:after="0"/>
      <w:jc w:val="left"/>
      <w:outlineLvl w:val="0"/>
    </w:pPr>
    <w:rPr>
      <w:rFonts w:ascii="Cambria" w:eastAsia="Times New Roman" w:hAnsi="Cambria" w:cs="Times New Roman"/>
      <w:b/>
      <w:bCs/>
      <w:color w:val="365F91"/>
      <w:sz w:val="28"/>
      <w:szCs w:val="28"/>
    </w:rPr>
  </w:style>
  <w:style w:type="paragraph" w:customStyle="1" w:styleId="410">
    <w:name w:val="Заголовок 41"/>
    <w:basedOn w:val="a"/>
    <w:next w:val="a"/>
    <w:uiPriority w:val="99"/>
    <w:unhideWhenUsed/>
    <w:qFormat/>
    <w:rsid w:val="00B678E3"/>
    <w:pPr>
      <w:keepNext/>
      <w:keepLines/>
      <w:spacing w:before="200" w:after="0"/>
      <w:jc w:val="left"/>
      <w:outlineLvl w:val="3"/>
    </w:pPr>
    <w:rPr>
      <w:rFonts w:ascii="Cambria" w:eastAsia="Times New Roman" w:hAnsi="Cambria" w:cs="Times New Roman"/>
      <w:b/>
      <w:bCs/>
      <w:i/>
      <w:iCs/>
      <w:color w:val="4F81BD"/>
      <w:sz w:val="22"/>
    </w:rPr>
  </w:style>
  <w:style w:type="table" w:customStyle="1" w:styleId="51">
    <w:name w:val="Сетка таблицы5"/>
    <w:basedOn w:val="a1"/>
    <w:next w:val="af4"/>
    <w:uiPriority w:val="59"/>
    <w:rsid w:val="00B678E3"/>
    <w:pPr>
      <w:spacing w:after="0" w:line="240" w:lineRule="auto"/>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92">
    <w:name w:val="xl92"/>
    <w:basedOn w:val="a"/>
    <w:uiPriority w:val="99"/>
    <w:rsid w:val="00B678E3"/>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cs="Times New Roman"/>
      <w:b/>
      <w:bCs/>
      <w:sz w:val="14"/>
      <w:szCs w:val="14"/>
      <w:lang w:eastAsia="ru-RU"/>
    </w:rPr>
  </w:style>
  <w:style w:type="paragraph" w:customStyle="1" w:styleId="xl93">
    <w:name w:val="xl93"/>
    <w:basedOn w:val="a"/>
    <w:uiPriority w:val="99"/>
    <w:rsid w:val="00B678E3"/>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Calibri" w:eastAsia="Times New Roman" w:hAnsi="Calibri" w:cs="Calibri"/>
      <w:i/>
      <w:iCs/>
      <w:sz w:val="14"/>
      <w:szCs w:val="14"/>
      <w:lang w:eastAsia="ru-RU"/>
    </w:rPr>
  </w:style>
  <w:style w:type="paragraph" w:customStyle="1" w:styleId="xl94">
    <w:name w:val="xl94"/>
    <w:basedOn w:val="a"/>
    <w:uiPriority w:val="99"/>
    <w:rsid w:val="00B678E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Calibri" w:eastAsia="Times New Roman" w:hAnsi="Calibri" w:cs="Calibri"/>
      <w:i/>
      <w:iCs/>
      <w:sz w:val="14"/>
      <w:szCs w:val="14"/>
      <w:lang w:eastAsia="ru-RU"/>
    </w:rPr>
  </w:style>
  <w:style w:type="paragraph" w:customStyle="1" w:styleId="xl95">
    <w:name w:val="xl95"/>
    <w:basedOn w:val="a"/>
    <w:uiPriority w:val="99"/>
    <w:rsid w:val="00B678E3"/>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cs="Times New Roman"/>
      <w:color w:val="FF0000"/>
      <w:sz w:val="14"/>
      <w:szCs w:val="14"/>
      <w:lang w:eastAsia="ru-RU"/>
    </w:rPr>
  </w:style>
  <w:style w:type="paragraph" w:customStyle="1" w:styleId="xl96">
    <w:name w:val="xl96"/>
    <w:basedOn w:val="a"/>
    <w:uiPriority w:val="99"/>
    <w:rsid w:val="00B678E3"/>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jc w:val="left"/>
    </w:pPr>
    <w:rPr>
      <w:rFonts w:eastAsia="Times New Roman" w:cs="Times New Roman"/>
      <w:color w:val="FF0000"/>
      <w:sz w:val="14"/>
      <w:szCs w:val="14"/>
      <w:lang w:eastAsia="ru-RU"/>
    </w:rPr>
  </w:style>
  <w:style w:type="paragraph" w:customStyle="1" w:styleId="xl97">
    <w:name w:val="xl97"/>
    <w:basedOn w:val="a"/>
    <w:uiPriority w:val="99"/>
    <w:rsid w:val="00B678E3"/>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jc w:val="center"/>
    </w:pPr>
    <w:rPr>
      <w:rFonts w:eastAsia="Times New Roman" w:cs="Times New Roman"/>
      <w:sz w:val="14"/>
      <w:szCs w:val="14"/>
      <w:lang w:eastAsia="ru-RU"/>
    </w:rPr>
  </w:style>
  <w:style w:type="paragraph" w:customStyle="1" w:styleId="xl98">
    <w:name w:val="xl98"/>
    <w:basedOn w:val="a"/>
    <w:uiPriority w:val="99"/>
    <w:rsid w:val="00B678E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eastAsia="Times New Roman" w:cs="Times New Roman"/>
      <w:color w:val="FF0000"/>
      <w:sz w:val="14"/>
      <w:szCs w:val="14"/>
      <w:lang w:eastAsia="ru-RU"/>
    </w:rPr>
  </w:style>
  <w:style w:type="paragraph" w:customStyle="1" w:styleId="xl99">
    <w:name w:val="xl99"/>
    <w:basedOn w:val="a"/>
    <w:uiPriority w:val="99"/>
    <w:rsid w:val="00B678E3"/>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Calibri" w:eastAsia="Times New Roman" w:hAnsi="Calibri" w:cs="Calibri"/>
      <w:color w:val="FF0000"/>
      <w:sz w:val="14"/>
      <w:szCs w:val="14"/>
      <w:lang w:eastAsia="ru-RU"/>
    </w:rPr>
  </w:style>
  <w:style w:type="paragraph" w:customStyle="1" w:styleId="xl100">
    <w:name w:val="xl100"/>
    <w:basedOn w:val="a"/>
    <w:uiPriority w:val="99"/>
    <w:rsid w:val="00B678E3"/>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pPr>
    <w:rPr>
      <w:rFonts w:eastAsia="Times New Roman" w:cs="Times New Roman"/>
      <w:sz w:val="14"/>
      <w:szCs w:val="14"/>
      <w:lang w:eastAsia="ru-RU"/>
    </w:rPr>
  </w:style>
  <w:style w:type="paragraph" w:customStyle="1" w:styleId="xl101">
    <w:name w:val="xl101"/>
    <w:basedOn w:val="a"/>
    <w:uiPriority w:val="99"/>
    <w:rsid w:val="00B678E3"/>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left"/>
    </w:pPr>
    <w:rPr>
      <w:rFonts w:eastAsia="Times New Roman" w:cs="Times New Roman"/>
      <w:sz w:val="14"/>
      <w:szCs w:val="14"/>
      <w:lang w:eastAsia="ru-RU"/>
    </w:rPr>
  </w:style>
  <w:style w:type="paragraph" w:customStyle="1" w:styleId="xl102">
    <w:name w:val="xl102"/>
    <w:basedOn w:val="a"/>
    <w:uiPriority w:val="99"/>
    <w:rsid w:val="00B678E3"/>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left"/>
    </w:pPr>
    <w:rPr>
      <w:rFonts w:eastAsia="Times New Roman" w:cs="Times New Roman"/>
      <w:sz w:val="14"/>
      <w:szCs w:val="14"/>
      <w:lang w:eastAsia="ru-RU"/>
    </w:rPr>
  </w:style>
  <w:style w:type="paragraph" w:customStyle="1" w:styleId="xl103">
    <w:name w:val="xl103"/>
    <w:basedOn w:val="a"/>
    <w:uiPriority w:val="99"/>
    <w:rsid w:val="00B678E3"/>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jc w:val="left"/>
    </w:pPr>
    <w:rPr>
      <w:rFonts w:eastAsia="Times New Roman" w:cs="Times New Roman"/>
      <w:color w:val="FF0000"/>
      <w:sz w:val="14"/>
      <w:szCs w:val="14"/>
      <w:lang w:eastAsia="ru-RU"/>
    </w:rPr>
  </w:style>
  <w:style w:type="paragraph" w:customStyle="1" w:styleId="xl104">
    <w:name w:val="xl104"/>
    <w:basedOn w:val="a"/>
    <w:uiPriority w:val="99"/>
    <w:rsid w:val="00B678E3"/>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jc w:val="left"/>
    </w:pPr>
    <w:rPr>
      <w:rFonts w:eastAsia="Times New Roman" w:cs="Times New Roman"/>
      <w:color w:val="FF0000"/>
      <w:sz w:val="14"/>
      <w:szCs w:val="14"/>
      <w:lang w:eastAsia="ru-RU"/>
    </w:rPr>
  </w:style>
  <w:style w:type="paragraph" w:customStyle="1" w:styleId="xl105">
    <w:name w:val="xl105"/>
    <w:basedOn w:val="a"/>
    <w:uiPriority w:val="99"/>
    <w:rsid w:val="00B678E3"/>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jc w:val="left"/>
    </w:pPr>
    <w:rPr>
      <w:rFonts w:eastAsia="Times New Roman" w:cs="Times New Roman"/>
      <w:sz w:val="14"/>
      <w:szCs w:val="14"/>
      <w:lang w:eastAsia="ru-RU"/>
    </w:rPr>
  </w:style>
  <w:style w:type="paragraph" w:customStyle="1" w:styleId="xl106">
    <w:name w:val="xl106"/>
    <w:basedOn w:val="a"/>
    <w:uiPriority w:val="99"/>
    <w:rsid w:val="00B678E3"/>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eastAsia="Times New Roman" w:cs="Times New Roman"/>
      <w:sz w:val="14"/>
      <w:szCs w:val="14"/>
      <w:lang w:eastAsia="ru-RU"/>
    </w:rPr>
  </w:style>
  <w:style w:type="paragraph" w:customStyle="1" w:styleId="xl107">
    <w:name w:val="xl107"/>
    <w:basedOn w:val="a"/>
    <w:uiPriority w:val="99"/>
    <w:rsid w:val="00B678E3"/>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eastAsia="Times New Roman" w:cs="Times New Roman"/>
      <w:sz w:val="14"/>
      <w:szCs w:val="14"/>
      <w:lang w:eastAsia="ru-RU"/>
    </w:rPr>
  </w:style>
  <w:style w:type="paragraph" w:customStyle="1" w:styleId="xl108">
    <w:name w:val="xl108"/>
    <w:basedOn w:val="a"/>
    <w:uiPriority w:val="99"/>
    <w:rsid w:val="00B678E3"/>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rFonts w:eastAsia="Times New Roman" w:cs="Times New Roman"/>
      <w:sz w:val="14"/>
      <w:szCs w:val="14"/>
      <w:lang w:eastAsia="ru-RU"/>
    </w:rPr>
  </w:style>
  <w:style w:type="paragraph" w:customStyle="1" w:styleId="xl109">
    <w:name w:val="xl109"/>
    <w:basedOn w:val="a"/>
    <w:uiPriority w:val="99"/>
    <w:rsid w:val="00B678E3"/>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rFonts w:eastAsia="Times New Roman" w:cs="Times New Roman"/>
      <w:sz w:val="14"/>
      <w:szCs w:val="14"/>
      <w:lang w:eastAsia="ru-RU"/>
    </w:rPr>
  </w:style>
  <w:style w:type="paragraph" w:customStyle="1" w:styleId="xl110">
    <w:name w:val="xl110"/>
    <w:basedOn w:val="a"/>
    <w:uiPriority w:val="99"/>
    <w:rsid w:val="00B678E3"/>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jc w:val="center"/>
      <w:textAlignment w:val="center"/>
    </w:pPr>
    <w:rPr>
      <w:rFonts w:eastAsia="Times New Roman" w:cs="Times New Roman"/>
      <w:sz w:val="14"/>
      <w:szCs w:val="14"/>
      <w:lang w:eastAsia="ru-RU"/>
    </w:rPr>
  </w:style>
  <w:style w:type="paragraph" w:customStyle="1" w:styleId="xl111">
    <w:name w:val="xl111"/>
    <w:basedOn w:val="a"/>
    <w:uiPriority w:val="99"/>
    <w:rsid w:val="00B678E3"/>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rFonts w:eastAsia="Times New Roman" w:cs="Times New Roman"/>
      <w:sz w:val="14"/>
      <w:szCs w:val="14"/>
      <w:lang w:eastAsia="ru-RU"/>
    </w:rPr>
  </w:style>
  <w:style w:type="paragraph" w:customStyle="1" w:styleId="xl112">
    <w:name w:val="xl112"/>
    <w:basedOn w:val="a"/>
    <w:uiPriority w:val="99"/>
    <w:rsid w:val="00B678E3"/>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left"/>
      <w:textAlignment w:val="center"/>
    </w:pPr>
    <w:rPr>
      <w:rFonts w:eastAsia="Times New Roman" w:cs="Times New Roman"/>
      <w:sz w:val="14"/>
      <w:szCs w:val="14"/>
      <w:lang w:eastAsia="ru-RU"/>
    </w:rPr>
  </w:style>
  <w:style w:type="paragraph" w:customStyle="1" w:styleId="xl113">
    <w:name w:val="xl113"/>
    <w:basedOn w:val="a"/>
    <w:uiPriority w:val="99"/>
    <w:rsid w:val="00B678E3"/>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left"/>
      <w:textAlignment w:val="center"/>
    </w:pPr>
    <w:rPr>
      <w:rFonts w:eastAsia="Times New Roman" w:cs="Times New Roman"/>
      <w:sz w:val="14"/>
      <w:szCs w:val="14"/>
      <w:lang w:eastAsia="ru-RU"/>
    </w:rPr>
  </w:style>
  <w:style w:type="paragraph" w:customStyle="1" w:styleId="xl114">
    <w:name w:val="xl114"/>
    <w:basedOn w:val="a"/>
    <w:uiPriority w:val="99"/>
    <w:rsid w:val="00B678E3"/>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jc w:val="left"/>
      <w:textAlignment w:val="center"/>
    </w:pPr>
    <w:rPr>
      <w:rFonts w:eastAsia="Times New Roman" w:cs="Times New Roman"/>
      <w:sz w:val="14"/>
      <w:szCs w:val="14"/>
      <w:lang w:eastAsia="ru-RU"/>
    </w:rPr>
  </w:style>
  <w:style w:type="paragraph" w:customStyle="1" w:styleId="xl115">
    <w:name w:val="xl115"/>
    <w:basedOn w:val="a"/>
    <w:uiPriority w:val="99"/>
    <w:rsid w:val="00B678E3"/>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jc w:val="left"/>
      <w:textAlignment w:val="center"/>
    </w:pPr>
    <w:rPr>
      <w:rFonts w:eastAsia="Times New Roman" w:cs="Times New Roman"/>
      <w:sz w:val="14"/>
      <w:szCs w:val="14"/>
      <w:lang w:eastAsia="ru-RU"/>
    </w:rPr>
  </w:style>
  <w:style w:type="paragraph" w:customStyle="1" w:styleId="18">
    <w:name w:val="Название объекта1"/>
    <w:basedOn w:val="a"/>
    <w:next w:val="a"/>
    <w:uiPriority w:val="35"/>
    <w:unhideWhenUsed/>
    <w:qFormat/>
    <w:rsid w:val="00B678E3"/>
    <w:pPr>
      <w:spacing w:after="200"/>
      <w:jc w:val="left"/>
    </w:pPr>
    <w:rPr>
      <w:rFonts w:ascii="Calibri" w:eastAsia="Times New Roman" w:hAnsi="Calibri" w:cs="Times New Roman"/>
      <w:b/>
      <w:bCs/>
      <w:color w:val="4F81BD"/>
      <w:sz w:val="18"/>
      <w:szCs w:val="18"/>
    </w:rPr>
  </w:style>
  <w:style w:type="table" w:customStyle="1" w:styleId="310">
    <w:name w:val="Сетка таблицы31"/>
    <w:basedOn w:val="a1"/>
    <w:next w:val="af4"/>
    <w:uiPriority w:val="59"/>
    <w:rsid w:val="00B678E3"/>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9">
    <w:name w:val="Основной текст с отступом1"/>
    <w:basedOn w:val="a"/>
    <w:next w:val="aff8"/>
    <w:uiPriority w:val="99"/>
    <w:unhideWhenUsed/>
    <w:rsid w:val="00B678E3"/>
    <w:pPr>
      <w:spacing w:after="120"/>
      <w:ind w:left="283"/>
      <w:jc w:val="left"/>
    </w:pPr>
    <w:rPr>
      <w:rFonts w:asciiTheme="minorHAnsi" w:hAnsiTheme="minorHAnsi"/>
      <w:sz w:val="22"/>
    </w:rPr>
  </w:style>
  <w:style w:type="character" w:customStyle="1" w:styleId="1a">
    <w:name w:val="Основной текст с отступом Знак1"/>
    <w:basedOn w:val="a0"/>
    <w:uiPriority w:val="99"/>
    <w:locked/>
    <w:rsid w:val="00B678E3"/>
    <w:rPr>
      <w:rFonts w:eastAsia="Times New Roman" w:cs="Times New Roman"/>
    </w:rPr>
  </w:style>
  <w:style w:type="paragraph" w:customStyle="1" w:styleId="210">
    <w:name w:val="Основной текст 21"/>
    <w:basedOn w:val="a"/>
    <w:next w:val="23"/>
    <w:uiPriority w:val="99"/>
    <w:semiHidden/>
    <w:unhideWhenUsed/>
    <w:rsid w:val="00B678E3"/>
    <w:pPr>
      <w:spacing w:after="120" w:line="480" w:lineRule="auto"/>
      <w:jc w:val="left"/>
    </w:pPr>
    <w:rPr>
      <w:rFonts w:asciiTheme="minorHAnsi" w:hAnsiTheme="minorHAnsi"/>
      <w:sz w:val="22"/>
    </w:rPr>
  </w:style>
  <w:style w:type="character" w:customStyle="1" w:styleId="211">
    <w:name w:val="Основной текст 2 Знак1"/>
    <w:basedOn w:val="a0"/>
    <w:uiPriority w:val="99"/>
    <w:semiHidden/>
    <w:locked/>
    <w:rsid w:val="00B678E3"/>
    <w:rPr>
      <w:rFonts w:eastAsia="Times New Roman" w:cs="Times New Roman"/>
    </w:rPr>
  </w:style>
  <w:style w:type="table" w:customStyle="1" w:styleId="113">
    <w:name w:val="Сетка таблицы11"/>
    <w:basedOn w:val="a1"/>
    <w:next w:val="af4"/>
    <w:uiPriority w:val="59"/>
    <w:rsid w:val="00B678E3"/>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B678E3"/>
    <w:pPr>
      <w:autoSpaceDE w:val="0"/>
      <w:autoSpaceDN w:val="0"/>
      <w:adjustRightInd w:val="0"/>
      <w:spacing w:after="0" w:line="240" w:lineRule="auto"/>
    </w:pPr>
    <w:rPr>
      <w:rFonts w:ascii="Calibri" w:eastAsia="Times New Roman" w:hAnsi="Calibri" w:cs="Calibri"/>
      <w:color w:val="000000"/>
      <w:sz w:val="24"/>
      <w:szCs w:val="24"/>
      <w:lang w:eastAsia="ru-RU"/>
    </w:rPr>
  </w:style>
  <w:style w:type="paragraph" w:styleId="affb">
    <w:name w:val="Title"/>
    <w:basedOn w:val="a"/>
    <w:link w:val="affc"/>
    <w:uiPriority w:val="10"/>
    <w:qFormat/>
    <w:rsid w:val="00B678E3"/>
    <w:pPr>
      <w:spacing w:after="0"/>
      <w:contextualSpacing/>
      <w:jc w:val="center"/>
    </w:pPr>
    <w:rPr>
      <w:rFonts w:eastAsia="Calibri" w:cs="Times New Roman"/>
      <w:b/>
      <w:spacing w:val="-10"/>
      <w:kern w:val="28"/>
      <w:szCs w:val="24"/>
    </w:rPr>
  </w:style>
  <w:style w:type="character" w:customStyle="1" w:styleId="affc">
    <w:name w:val="Заголовок Знак"/>
    <w:basedOn w:val="a0"/>
    <w:link w:val="affb"/>
    <w:uiPriority w:val="10"/>
    <w:rsid w:val="00B678E3"/>
    <w:rPr>
      <w:rFonts w:ascii="Times New Roman" w:eastAsia="Calibri" w:hAnsi="Times New Roman" w:cs="Times New Roman"/>
      <w:b/>
      <w:spacing w:val="-10"/>
      <w:kern w:val="28"/>
      <w:sz w:val="24"/>
      <w:szCs w:val="24"/>
      <w:lang w:val="ru-RU"/>
    </w:rPr>
  </w:style>
  <w:style w:type="paragraph" w:customStyle="1" w:styleId="rvps8">
    <w:name w:val="rvps8"/>
    <w:basedOn w:val="a"/>
    <w:uiPriority w:val="99"/>
    <w:rsid w:val="00B678E3"/>
    <w:pPr>
      <w:spacing w:before="100" w:beforeAutospacing="1" w:after="100" w:afterAutospacing="1"/>
      <w:jc w:val="left"/>
    </w:pPr>
    <w:rPr>
      <w:rFonts w:eastAsia="Times New Roman" w:cs="Times New Roman"/>
      <w:szCs w:val="24"/>
      <w:lang w:eastAsia="ru-RU"/>
    </w:rPr>
  </w:style>
  <w:style w:type="character" w:customStyle="1" w:styleId="rvts7">
    <w:name w:val="rvts7"/>
    <w:basedOn w:val="a0"/>
    <w:rsid w:val="00B678E3"/>
    <w:rPr>
      <w:rFonts w:cs="Times New Roman"/>
    </w:rPr>
  </w:style>
  <w:style w:type="character" w:customStyle="1" w:styleId="rvts9">
    <w:name w:val="rvts9"/>
    <w:basedOn w:val="a0"/>
    <w:rsid w:val="00B678E3"/>
    <w:rPr>
      <w:rFonts w:cs="Times New Roman"/>
    </w:rPr>
  </w:style>
  <w:style w:type="paragraph" w:customStyle="1" w:styleId="rvps13">
    <w:name w:val="rvps13"/>
    <w:basedOn w:val="a"/>
    <w:uiPriority w:val="99"/>
    <w:rsid w:val="00B678E3"/>
    <w:pPr>
      <w:spacing w:before="100" w:beforeAutospacing="1" w:after="100" w:afterAutospacing="1"/>
      <w:jc w:val="left"/>
    </w:pPr>
    <w:rPr>
      <w:rFonts w:eastAsia="Times New Roman" w:cs="Times New Roman"/>
      <w:szCs w:val="24"/>
      <w:lang w:eastAsia="ru-RU"/>
    </w:rPr>
  </w:style>
  <w:style w:type="character" w:customStyle="1" w:styleId="rvts8">
    <w:name w:val="rvts8"/>
    <w:basedOn w:val="a0"/>
    <w:rsid w:val="00B678E3"/>
    <w:rPr>
      <w:rFonts w:cs="Times New Roman"/>
    </w:rPr>
  </w:style>
  <w:style w:type="character" w:customStyle="1" w:styleId="rvts6">
    <w:name w:val="rvts6"/>
    <w:basedOn w:val="a0"/>
    <w:rsid w:val="00B678E3"/>
    <w:rPr>
      <w:rFonts w:cs="Times New Roman"/>
    </w:rPr>
  </w:style>
  <w:style w:type="paragraph" w:customStyle="1" w:styleId="rvps917">
    <w:name w:val="rvps917"/>
    <w:basedOn w:val="a"/>
    <w:uiPriority w:val="99"/>
    <w:rsid w:val="00B678E3"/>
    <w:pPr>
      <w:spacing w:before="100" w:beforeAutospacing="1" w:after="100" w:afterAutospacing="1"/>
      <w:jc w:val="left"/>
    </w:pPr>
    <w:rPr>
      <w:rFonts w:eastAsia="Times New Roman" w:cs="Times New Roman"/>
      <w:szCs w:val="24"/>
      <w:lang w:eastAsia="ru-RU"/>
    </w:rPr>
  </w:style>
  <w:style w:type="character" w:customStyle="1" w:styleId="rvts10">
    <w:name w:val="rvts10"/>
    <w:basedOn w:val="a0"/>
    <w:rsid w:val="00B678E3"/>
    <w:rPr>
      <w:rFonts w:cs="Times New Roman"/>
    </w:rPr>
  </w:style>
  <w:style w:type="paragraph" w:customStyle="1" w:styleId="rvps918">
    <w:name w:val="rvps918"/>
    <w:basedOn w:val="a"/>
    <w:uiPriority w:val="99"/>
    <w:rsid w:val="00B678E3"/>
    <w:pPr>
      <w:spacing w:before="100" w:beforeAutospacing="1" w:after="100" w:afterAutospacing="1"/>
      <w:jc w:val="left"/>
    </w:pPr>
    <w:rPr>
      <w:rFonts w:eastAsia="Times New Roman" w:cs="Times New Roman"/>
      <w:szCs w:val="24"/>
      <w:lang w:eastAsia="ru-RU"/>
    </w:rPr>
  </w:style>
  <w:style w:type="paragraph" w:customStyle="1" w:styleId="rvps919">
    <w:name w:val="rvps919"/>
    <w:basedOn w:val="a"/>
    <w:uiPriority w:val="99"/>
    <w:rsid w:val="00B678E3"/>
    <w:pPr>
      <w:spacing w:before="100" w:beforeAutospacing="1" w:after="100" w:afterAutospacing="1"/>
      <w:jc w:val="left"/>
    </w:pPr>
    <w:rPr>
      <w:rFonts w:eastAsia="Times New Roman" w:cs="Times New Roman"/>
      <w:szCs w:val="24"/>
      <w:lang w:eastAsia="ru-RU"/>
    </w:rPr>
  </w:style>
  <w:style w:type="paragraph" w:customStyle="1" w:styleId="rvps920">
    <w:name w:val="rvps920"/>
    <w:basedOn w:val="a"/>
    <w:uiPriority w:val="99"/>
    <w:rsid w:val="00B678E3"/>
    <w:pPr>
      <w:spacing w:before="100" w:beforeAutospacing="1" w:after="100" w:afterAutospacing="1"/>
      <w:jc w:val="left"/>
    </w:pPr>
    <w:rPr>
      <w:rFonts w:eastAsia="Times New Roman" w:cs="Times New Roman"/>
      <w:szCs w:val="24"/>
      <w:lang w:eastAsia="ru-RU"/>
    </w:rPr>
  </w:style>
  <w:style w:type="character" w:customStyle="1" w:styleId="114">
    <w:name w:val="Заголовок 1 Знак1"/>
    <w:aliases w:val="!1 Заголовок 1 Знак1"/>
    <w:basedOn w:val="a0"/>
    <w:uiPriority w:val="9"/>
    <w:rsid w:val="00B678E3"/>
    <w:rPr>
      <w:rFonts w:asciiTheme="majorHAnsi" w:eastAsiaTheme="majorEastAsia" w:hAnsiTheme="majorHAnsi" w:cs="Times New Roman"/>
      <w:color w:val="2F5496" w:themeColor="accent1" w:themeShade="BF"/>
      <w:sz w:val="32"/>
      <w:szCs w:val="32"/>
    </w:rPr>
  </w:style>
  <w:style w:type="character" w:customStyle="1" w:styleId="411">
    <w:name w:val="Заголовок 4 Знак1"/>
    <w:basedOn w:val="a0"/>
    <w:uiPriority w:val="9"/>
    <w:semiHidden/>
    <w:rsid w:val="00B678E3"/>
    <w:rPr>
      <w:rFonts w:asciiTheme="majorHAnsi" w:eastAsiaTheme="majorEastAsia" w:hAnsiTheme="majorHAnsi" w:cs="Times New Roman"/>
      <w:i/>
      <w:iCs/>
      <w:color w:val="2F5496" w:themeColor="accent1" w:themeShade="BF"/>
    </w:rPr>
  </w:style>
  <w:style w:type="table" w:customStyle="1" w:styleId="61">
    <w:name w:val="Сетка таблицы6"/>
    <w:basedOn w:val="a1"/>
    <w:next w:val="af4"/>
    <w:uiPriority w:val="59"/>
    <w:rsid w:val="00B678E3"/>
    <w:pPr>
      <w:spacing w:after="0" w:line="240" w:lineRule="auto"/>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Сетка таблицы32"/>
    <w:basedOn w:val="a1"/>
    <w:next w:val="af4"/>
    <w:uiPriority w:val="59"/>
    <w:rsid w:val="00B678E3"/>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
    <w:name w:val="Сетка таблицы7"/>
    <w:basedOn w:val="a1"/>
    <w:next w:val="af4"/>
    <w:uiPriority w:val="59"/>
    <w:rsid w:val="00B678E3"/>
    <w:pPr>
      <w:spacing w:after="0" w:line="240" w:lineRule="auto"/>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0">
    <w:name w:val="Сетка таблицы33"/>
    <w:basedOn w:val="a1"/>
    <w:next w:val="af4"/>
    <w:uiPriority w:val="59"/>
    <w:rsid w:val="00B678E3"/>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next w:val="af4"/>
    <w:uiPriority w:val="59"/>
    <w:rsid w:val="00B678E3"/>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6">
    <w:name w:val="Название объекта2"/>
    <w:basedOn w:val="a"/>
    <w:next w:val="a"/>
    <w:uiPriority w:val="35"/>
    <w:unhideWhenUsed/>
    <w:qFormat/>
    <w:rsid w:val="00B678E3"/>
    <w:pPr>
      <w:spacing w:after="200"/>
      <w:jc w:val="left"/>
    </w:pPr>
    <w:rPr>
      <w:rFonts w:ascii="Calibri" w:eastAsia="Times New Roman" w:hAnsi="Calibri" w:cs="Times New Roman"/>
      <w:b/>
      <w:bCs/>
      <w:color w:val="4F81BD"/>
      <w:sz w:val="18"/>
      <w:szCs w:val="18"/>
    </w:rPr>
  </w:style>
  <w:style w:type="table" w:customStyle="1" w:styleId="115">
    <w:name w:val="Таблица простая 11"/>
    <w:basedOn w:val="a1"/>
    <w:uiPriority w:val="41"/>
    <w:rsid w:val="00B678E3"/>
    <w:pPr>
      <w:spacing w:after="0" w:line="240" w:lineRule="auto"/>
      <w:ind w:firstLine="709"/>
      <w:jc w:val="both"/>
    </w:pPr>
    <w:rPr>
      <w:rFonts w:eastAsia="Times New Roman" w:cs="Times New Roman"/>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rFonts w:cs="Times New Roman"/>
        <w:b/>
        <w:bCs/>
      </w:rPr>
    </w:tblStylePr>
    <w:tblStylePr w:type="lastRow">
      <w:rPr>
        <w:rFonts w:cs="Times New Roman"/>
        <w:b/>
        <w:bCs/>
      </w:rPr>
      <w:tblPr/>
      <w:tcPr>
        <w:tcBorders>
          <w:top w:val="double" w:sz="4" w:space="0" w:color="BFBF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3-11">
    <w:name w:val="Средняя сетка 3 - Акцент 11"/>
    <w:basedOn w:val="a1"/>
    <w:next w:val="3-1"/>
    <w:uiPriority w:val="69"/>
    <w:rsid w:val="00B678E3"/>
    <w:pPr>
      <w:spacing w:after="0" w:line="240" w:lineRule="auto"/>
    </w:pPr>
    <w:rPr>
      <w:rFonts w:eastAsia="Times New Roman"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6E6F4"/>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5B9BD5"/>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5B9BD5"/>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5B9BD5"/>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5B9BD5"/>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DCCEA"/>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DCCEA"/>
      </w:tcPr>
    </w:tblStylePr>
  </w:style>
  <w:style w:type="table" w:styleId="3-1">
    <w:name w:val="Medium Grid 3 Accent 1"/>
    <w:basedOn w:val="a1"/>
    <w:uiPriority w:val="69"/>
    <w:rsid w:val="00B678E3"/>
    <w:pPr>
      <w:spacing w:after="0" w:line="240" w:lineRule="auto"/>
    </w:pPr>
    <w:rPr>
      <w:rFonts w:eastAsia="Times New Roman" w:cs="Times New Roman"/>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DBF0" w:themeFill="accent1" w:themeFillTint="3F"/>
    </w:tcPr>
    <w:tblStylePr w:type="firstRow">
      <w:rPr>
        <w:rFonts w:cs="Times New Roman"/>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lastRow">
      <w:rPr>
        <w:rFonts w:cs="Times New Roman"/>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firstCol">
      <w:rPr>
        <w:rFonts w:cs="Times New Roman"/>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1"/>
      </w:tcPr>
    </w:tblStylePr>
    <w:tblStylePr w:type="lastCol">
      <w:rPr>
        <w:rFonts w:cs="Times New Roman"/>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1"/>
      </w:tcPr>
    </w:tblStylePr>
    <w:tblStylePr w:type="band1Vert">
      <w:rPr>
        <w:rFonts w:cs="Times New Roman"/>
      </w:rPr>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1" w:themeFillTint="7F"/>
      </w:tcPr>
    </w:tblStylePr>
    <w:tblStylePr w:type="band1Horz">
      <w:rPr>
        <w:rFonts w:cs="Times New Roman"/>
      </w:rPr>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B8E1" w:themeFill="accent1" w:themeFillTint="7F"/>
      </w:tcPr>
    </w:tblStylePr>
  </w:style>
  <w:style w:type="table" w:customStyle="1" w:styleId="-11">
    <w:name w:val="Светлая сетка - Акцент 11"/>
    <w:basedOn w:val="a1"/>
    <w:next w:val="-1"/>
    <w:uiPriority w:val="62"/>
    <w:rsid w:val="00B678E3"/>
    <w:pPr>
      <w:spacing w:after="0" w:line="240" w:lineRule="auto"/>
    </w:pPr>
    <w:rPr>
      <w:rFonts w:eastAsia="Times New Roman" w:cs="Times New Roman"/>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pPr>
      <w:rPr>
        <w:rFonts w:ascii="@Batang" w:eastAsia="Times New Roman" w:hAnsi="@Batang"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pPr>
      <w:rPr>
        <w:rFonts w:ascii="@Batang" w:eastAsia="Times New Roman" w:hAnsi="@Batang"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Batang" w:eastAsia="Times New Roman" w:hAnsi="@Batang" w:cs="Times New Roman"/>
        <w:b/>
        <w:bCs/>
      </w:rPr>
    </w:tblStylePr>
    <w:tblStylePr w:type="lastCol">
      <w:rPr>
        <w:rFonts w:ascii="@Batang" w:eastAsia="Times New Roman" w:hAnsi="@Batang"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rPr>
        <w:rFonts w:cs="Times New Roman"/>
      </w:rPr>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rPr>
        <w:rFonts w:cs="Times New Roman"/>
      </w:rPr>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rPr>
        <w:rFonts w:cs="Times New Roman"/>
      </w:rPr>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13">
    <w:name w:val="Светлая сетка - Акцент 13"/>
    <w:basedOn w:val="a1"/>
    <w:next w:val="-1"/>
    <w:uiPriority w:val="62"/>
    <w:rsid w:val="00B678E3"/>
    <w:pPr>
      <w:spacing w:after="0" w:line="240" w:lineRule="auto"/>
    </w:pPr>
    <w:rPr>
      <w:rFonts w:eastAsia="Times New Roman" w:cs="Times New Roman"/>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blStylePr w:type="firstRow">
      <w:pPr>
        <w:spacing w:before="0" w:after="0"/>
      </w:pPr>
      <w:rPr>
        <w:rFonts w:asciiTheme="majorHAnsi" w:eastAsiaTheme="majorEastAsia" w:hAnsiTheme="majorHAnsi" w:cs="Times New Roman"/>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pPr>
      <w:rPr>
        <w:rFonts w:asciiTheme="majorHAnsi" w:eastAsiaTheme="majorEastAsia" w:hAnsiTheme="majorHAnsi" w:cs="Times New Roman"/>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imes New Roman"/>
        <w:b/>
        <w:bCs/>
      </w:rPr>
    </w:tblStylePr>
    <w:tblStylePr w:type="lastCol">
      <w:rPr>
        <w:rFonts w:asciiTheme="majorHAnsi" w:eastAsiaTheme="majorEastAsia" w:hAnsiTheme="majorHAnsi" w:cs="Times New Roman"/>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rPr>
        <w:rFonts w:cs="Times New Roman"/>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rPr>
        <w:rFonts w:cs="Times New Roman"/>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rPr>
        <w:rFonts w:cs="Times New Roman"/>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table" w:customStyle="1" w:styleId="1112">
    <w:name w:val="Таблица простая 111"/>
    <w:basedOn w:val="a1"/>
    <w:uiPriority w:val="41"/>
    <w:rsid w:val="00B678E3"/>
    <w:pPr>
      <w:spacing w:after="0" w:line="240" w:lineRule="auto"/>
      <w:ind w:firstLine="709"/>
      <w:jc w:val="both"/>
    </w:pPr>
    <w:rPr>
      <w:rFonts w:eastAsia="Times New Roman" w:cs="Times New Roman"/>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rFonts w:cs="Times New Roman"/>
        <w:b/>
        <w:bCs/>
      </w:rPr>
    </w:tblStylePr>
    <w:tblStylePr w:type="lastRow">
      <w:rPr>
        <w:rFonts w:cs="Times New Roman"/>
        <w:b/>
        <w:bCs/>
      </w:rPr>
      <w:tblPr/>
      <w:tcPr>
        <w:tcBorders>
          <w:top w:val="double" w:sz="4" w:space="0" w:color="BFBF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121">
    <w:name w:val="Светлая сетка - Акцент 121"/>
    <w:basedOn w:val="a1"/>
    <w:next w:val="-1"/>
    <w:uiPriority w:val="62"/>
    <w:rsid w:val="00B678E3"/>
    <w:pPr>
      <w:spacing w:after="0" w:line="240" w:lineRule="auto"/>
    </w:pPr>
    <w:rPr>
      <w:rFonts w:eastAsia="Times New Roman" w:cs="Times New Roman"/>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pPr>
      <w:rPr>
        <w:rFonts w:ascii="@Batang" w:eastAsia="Times New Roman" w:hAnsi="@Batang"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pPr>
      <w:rPr>
        <w:rFonts w:ascii="@Batang" w:eastAsia="Times New Roman" w:hAnsi="@Batang"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Batang" w:eastAsia="Times New Roman" w:hAnsi="@Batang" w:cs="Times New Roman"/>
        <w:b/>
        <w:bCs/>
      </w:rPr>
    </w:tblStylePr>
    <w:tblStylePr w:type="lastCol">
      <w:rPr>
        <w:rFonts w:ascii="@Batang" w:eastAsia="Times New Roman" w:hAnsi="@Batang"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rPr>
        <w:rFonts w:cs="Times New Roman"/>
      </w:rPr>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rPr>
        <w:rFonts w:cs="Times New Roman"/>
      </w:rPr>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rPr>
        <w:rFonts w:cs="Times New Roman"/>
      </w:rPr>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11111">
    <w:name w:val="Таблица простая 1111"/>
    <w:basedOn w:val="a1"/>
    <w:uiPriority w:val="41"/>
    <w:rsid w:val="00B678E3"/>
    <w:pPr>
      <w:spacing w:after="0" w:line="240" w:lineRule="auto"/>
      <w:ind w:firstLine="709"/>
      <w:jc w:val="both"/>
    </w:pPr>
    <w:rPr>
      <w:rFonts w:eastAsia="Times New Roman" w:cs="Times New Roman"/>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rFonts w:cs="Times New Roman"/>
        <w:b/>
        <w:bCs/>
      </w:rPr>
    </w:tblStylePr>
    <w:tblStylePr w:type="lastRow">
      <w:rPr>
        <w:rFonts w:cs="Times New Roman"/>
        <w:b/>
        <w:bCs/>
      </w:rPr>
      <w:tblPr/>
      <w:tcPr>
        <w:tcBorders>
          <w:top w:val="double" w:sz="4" w:space="0" w:color="BFBF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130">
    <w:name w:val="Сетка таблицы13"/>
    <w:basedOn w:val="a1"/>
    <w:next w:val="af4"/>
    <w:uiPriority w:val="59"/>
    <w:rsid w:val="00B678E3"/>
    <w:pPr>
      <w:spacing w:after="0" w:line="240" w:lineRule="auto"/>
      <w:jc w:val="both"/>
    </w:pPr>
    <w:rPr>
      <w:rFonts w:eastAsia="Times New Roma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2">
    <w:name w:val="Сетка таблицы21"/>
    <w:basedOn w:val="a1"/>
    <w:next w:val="af4"/>
    <w:uiPriority w:val="59"/>
    <w:rsid w:val="00B678E3"/>
    <w:pPr>
      <w:spacing w:after="0" w:line="240" w:lineRule="auto"/>
      <w:jc w:val="both"/>
    </w:pPr>
    <w:rPr>
      <w:rFonts w:eastAsia="Times New Roma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40">
    <w:name w:val="Сетка таблицы34"/>
    <w:basedOn w:val="a1"/>
    <w:next w:val="af4"/>
    <w:uiPriority w:val="59"/>
    <w:rsid w:val="00B678E3"/>
    <w:pPr>
      <w:spacing w:after="0" w:line="240" w:lineRule="auto"/>
      <w:jc w:val="both"/>
    </w:pPr>
    <w:rPr>
      <w:rFonts w:eastAsia="Times New Roma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12">
    <w:name w:val="Сетка таблицы41"/>
    <w:basedOn w:val="a1"/>
    <w:next w:val="af4"/>
    <w:uiPriority w:val="59"/>
    <w:rsid w:val="00B678E3"/>
    <w:pPr>
      <w:spacing w:after="0" w:line="240" w:lineRule="auto"/>
      <w:jc w:val="both"/>
    </w:pPr>
    <w:rPr>
      <w:rFonts w:eastAsia="Times New Roma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10">
    <w:name w:val="Сетка таблицы51"/>
    <w:basedOn w:val="a1"/>
    <w:next w:val="af4"/>
    <w:uiPriority w:val="59"/>
    <w:rsid w:val="00B678E3"/>
    <w:pPr>
      <w:spacing w:after="0" w:line="240" w:lineRule="auto"/>
      <w:jc w:val="both"/>
    </w:pPr>
    <w:rPr>
      <w:rFonts w:eastAsia="Times New Roma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rvps434">
    <w:name w:val="rvps434"/>
    <w:basedOn w:val="a"/>
    <w:uiPriority w:val="99"/>
    <w:rsid w:val="00B678E3"/>
    <w:pPr>
      <w:spacing w:before="100" w:beforeAutospacing="1" w:after="100" w:afterAutospacing="1"/>
      <w:jc w:val="left"/>
    </w:pPr>
    <w:rPr>
      <w:rFonts w:eastAsia="Times New Roman" w:cs="Times New Roman"/>
      <w:szCs w:val="24"/>
      <w:lang w:eastAsia="ru-RU"/>
    </w:rPr>
  </w:style>
  <w:style w:type="paragraph" w:customStyle="1" w:styleId="rvps435">
    <w:name w:val="rvps435"/>
    <w:basedOn w:val="a"/>
    <w:uiPriority w:val="99"/>
    <w:rsid w:val="00B678E3"/>
    <w:pPr>
      <w:spacing w:before="100" w:beforeAutospacing="1" w:after="100" w:afterAutospacing="1"/>
      <w:jc w:val="left"/>
    </w:pPr>
    <w:rPr>
      <w:rFonts w:eastAsia="Times New Roman" w:cs="Times New Roman"/>
      <w:szCs w:val="24"/>
      <w:lang w:eastAsia="ru-RU"/>
    </w:rPr>
  </w:style>
  <w:style w:type="paragraph" w:customStyle="1" w:styleId="rvps98">
    <w:name w:val="rvps98"/>
    <w:basedOn w:val="a"/>
    <w:uiPriority w:val="99"/>
    <w:rsid w:val="00B678E3"/>
    <w:pPr>
      <w:spacing w:before="100" w:beforeAutospacing="1" w:after="100" w:afterAutospacing="1"/>
      <w:jc w:val="left"/>
    </w:pPr>
    <w:rPr>
      <w:rFonts w:eastAsia="Times New Roman" w:cs="Times New Roman"/>
      <w:szCs w:val="24"/>
      <w:lang w:eastAsia="ru-RU"/>
    </w:rPr>
  </w:style>
  <w:style w:type="paragraph" w:customStyle="1" w:styleId="rvps438">
    <w:name w:val="rvps438"/>
    <w:basedOn w:val="a"/>
    <w:uiPriority w:val="99"/>
    <w:rsid w:val="00B678E3"/>
    <w:pPr>
      <w:spacing w:before="100" w:beforeAutospacing="1" w:after="100" w:afterAutospacing="1"/>
      <w:jc w:val="left"/>
    </w:pPr>
    <w:rPr>
      <w:rFonts w:eastAsia="Times New Roman" w:cs="Times New Roman"/>
      <w:szCs w:val="24"/>
      <w:lang w:eastAsia="ru-RU"/>
    </w:rPr>
  </w:style>
  <w:style w:type="paragraph" w:customStyle="1" w:styleId="rvps466">
    <w:name w:val="rvps466"/>
    <w:basedOn w:val="a"/>
    <w:uiPriority w:val="99"/>
    <w:rsid w:val="00B678E3"/>
    <w:pPr>
      <w:spacing w:before="100" w:beforeAutospacing="1" w:after="100" w:afterAutospacing="1"/>
      <w:jc w:val="left"/>
    </w:pPr>
    <w:rPr>
      <w:rFonts w:eastAsia="Times New Roman" w:cs="Times New Roman"/>
      <w:szCs w:val="24"/>
      <w:lang w:eastAsia="ru-RU"/>
    </w:rPr>
  </w:style>
  <w:style w:type="paragraph" w:customStyle="1" w:styleId="rvps468">
    <w:name w:val="rvps468"/>
    <w:basedOn w:val="a"/>
    <w:uiPriority w:val="99"/>
    <w:rsid w:val="00B678E3"/>
    <w:pPr>
      <w:spacing w:before="100" w:beforeAutospacing="1" w:after="100" w:afterAutospacing="1"/>
      <w:jc w:val="left"/>
    </w:pPr>
    <w:rPr>
      <w:rFonts w:eastAsia="Times New Roman" w:cs="Times New Roman"/>
      <w:szCs w:val="24"/>
      <w:lang w:eastAsia="ru-RU"/>
    </w:rPr>
  </w:style>
  <w:style w:type="character" w:customStyle="1" w:styleId="rvts14">
    <w:name w:val="rvts14"/>
    <w:basedOn w:val="a0"/>
    <w:rsid w:val="00B678E3"/>
    <w:rPr>
      <w:rFonts w:cs="Times New Roman"/>
    </w:rPr>
  </w:style>
  <w:style w:type="paragraph" w:customStyle="1" w:styleId="rrvps4">
    <w:name w:val="rrvps4"/>
    <w:basedOn w:val="a"/>
    <w:uiPriority w:val="99"/>
    <w:rsid w:val="00B678E3"/>
    <w:pPr>
      <w:spacing w:before="100" w:beforeAutospacing="1" w:after="100" w:afterAutospacing="1"/>
      <w:jc w:val="left"/>
    </w:pPr>
    <w:rPr>
      <w:rFonts w:eastAsia="Times New Roman" w:cs="Times New Roman"/>
      <w:szCs w:val="24"/>
      <w:lang w:eastAsia="ru-RU"/>
    </w:rPr>
  </w:style>
  <w:style w:type="character" w:customStyle="1" w:styleId="rrvts7">
    <w:name w:val="rrvts7"/>
    <w:basedOn w:val="a0"/>
    <w:rsid w:val="00B678E3"/>
    <w:rPr>
      <w:rFonts w:cs="Times New Roman"/>
    </w:rPr>
  </w:style>
  <w:style w:type="paragraph" w:customStyle="1" w:styleId="rrvps7">
    <w:name w:val="rrvps7"/>
    <w:basedOn w:val="a"/>
    <w:uiPriority w:val="99"/>
    <w:rsid w:val="00B678E3"/>
    <w:pPr>
      <w:spacing w:before="100" w:beforeAutospacing="1" w:after="100" w:afterAutospacing="1"/>
      <w:jc w:val="left"/>
    </w:pPr>
    <w:rPr>
      <w:rFonts w:eastAsia="Times New Roman" w:cs="Times New Roman"/>
      <w:szCs w:val="24"/>
      <w:lang w:eastAsia="ru-RU"/>
    </w:rPr>
  </w:style>
  <w:style w:type="character" w:customStyle="1" w:styleId="rrvts10">
    <w:name w:val="rrvts10"/>
    <w:basedOn w:val="a0"/>
    <w:rsid w:val="00B678E3"/>
    <w:rPr>
      <w:rFonts w:cs="Times New Roman"/>
    </w:rPr>
  </w:style>
  <w:style w:type="paragraph" w:customStyle="1" w:styleId="rrvps5">
    <w:name w:val="rrvps5"/>
    <w:basedOn w:val="a"/>
    <w:uiPriority w:val="99"/>
    <w:rsid w:val="00B678E3"/>
    <w:pPr>
      <w:spacing w:before="100" w:beforeAutospacing="1" w:after="100" w:afterAutospacing="1"/>
      <w:jc w:val="left"/>
    </w:pPr>
    <w:rPr>
      <w:rFonts w:eastAsia="Times New Roman" w:cs="Times New Roman"/>
      <w:szCs w:val="24"/>
      <w:lang w:eastAsia="ru-RU"/>
    </w:rPr>
  </w:style>
  <w:style w:type="character" w:customStyle="1" w:styleId="rrvts11">
    <w:name w:val="rrvts11"/>
    <w:basedOn w:val="a0"/>
    <w:rsid w:val="00B678E3"/>
    <w:rPr>
      <w:rFonts w:cs="Times New Roman"/>
    </w:rPr>
  </w:style>
  <w:style w:type="paragraph" w:customStyle="1" w:styleId="rvps15">
    <w:name w:val="rvps15"/>
    <w:basedOn w:val="a"/>
    <w:uiPriority w:val="99"/>
    <w:rsid w:val="00B678E3"/>
    <w:pPr>
      <w:spacing w:before="100" w:beforeAutospacing="1" w:after="100" w:afterAutospacing="1"/>
      <w:jc w:val="left"/>
    </w:pPr>
    <w:rPr>
      <w:rFonts w:eastAsia="Times New Roman" w:cs="Times New Roman"/>
      <w:szCs w:val="24"/>
      <w:lang w:eastAsia="ru-RU"/>
    </w:rPr>
  </w:style>
  <w:style w:type="paragraph" w:customStyle="1" w:styleId="rvps883">
    <w:name w:val="rvps883"/>
    <w:basedOn w:val="a"/>
    <w:uiPriority w:val="99"/>
    <w:rsid w:val="00B678E3"/>
    <w:pPr>
      <w:spacing w:before="100" w:beforeAutospacing="1" w:after="100" w:afterAutospacing="1"/>
      <w:jc w:val="left"/>
    </w:pPr>
    <w:rPr>
      <w:rFonts w:eastAsia="Times New Roman" w:cs="Times New Roman"/>
      <w:szCs w:val="24"/>
      <w:lang w:eastAsia="ru-RU"/>
    </w:rPr>
  </w:style>
  <w:style w:type="table" w:customStyle="1" w:styleId="81">
    <w:name w:val="Сетка таблицы8"/>
    <w:basedOn w:val="a1"/>
    <w:next w:val="af4"/>
    <w:uiPriority w:val="59"/>
    <w:rsid w:val="00B678E3"/>
    <w:pPr>
      <w:spacing w:after="0" w:line="240" w:lineRule="auto"/>
    </w:pPr>
    <w:rPr>
      <w:rFonts w:ascii="Verdana" w:eastAsia="Calibri" w:hAnsi="Verdana" w:cs="Tahoma"/>
      <w:sz w:val="32"/>
      <w:szCs w:val="2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36">
    <w:name w:val="toc 3"/>
    <w:basedOn w:val="a"/>
    <w:next w:val="a"/>
    <w:autoRedefine/>
    <w:uiPriority w:val="39"/>
    <w:unhideWhenUsed/>
    <w:rsid w:val="00B678E3"/>
    <w:pPr>
      <w:tabs>
        <w:tab w:val="left" w:pos="1320"/>
        <w:tab w:val="right" w:leader="dot" w:pos="9345"/>
      </w:tabs>
      <w:spacing w:after="100" w:line="259" w:lineRule="auto"/>
      <w:ind w:left="440"/>
      <w:jc w:val="left"/>
    </w:pPr>
    <w:rPr>
      <w:rFonts w:eastAsia="Times New Roman" w:cs="Times New Roman"/>
      <w:noProof/>
      <w:szCs w:val="24"/>
    </w:rPr>
  </w:style>
  <w:style w:type="paragraph" w:styleId="affd">
    <w:name w:val="table of figures"/>
    <w:aliases w:val="СПИСОК ТАБЛИЦ"/>
    <w:basedOn w:val="affb"/>
    <w:next w:val="aff2"/>
    <w:link w:val="affe"/>
    <w:autoRedefine/>
    <w:uiPriority w:val="99"/>
    <w:qFormat/>
    <w:rsid w:val="00B678E3"/>
    <w:pPr>
      <w:tabs>
        <w:tab w:val="right" w:leader="dot" w:pos="9345"/>
      </w:tabs>
      <w:spacing w:line="360" w:lineRule="auto"/>
      <w:jc w:val="both"/>
    </w:pPr>
    <w:rPr>
      <w:color w:val="1F4E79" w:themeColor="accent5" w:themeShade="80"/>
      <w:sz w:val="23"/>
    </w:rPr>
  </w:style>
  <w:style w:type="character" w:customStyle="1" w:styleId="affe">
    <w:name w:val="Перечень рисунков Знак"/>
    <w:aliases w:val="СПИСОК ТАБЛИЦ Знак"/>
    <w:basedOn w:val="af6"/>
    <w:link w:val="affd"/>
    <w:uiPriority w:val="99"/>
    <w:rsid w:val="00B678E3"/>
    <w:rPr>
      <w:rFonts w:ascii="Times New Roman" w:eastAsia="Calibri" w:hAnsi="Times New Roman" w:cs="Times New Roman"/>
      <w:b/>
      <w:i w:val="0"/>
      <w:iCs w:val="0"/>
      <w:color w:val="1F4E79" w:themeColor="accent5" w:themeShade="80"/>
      <w:spacing w:val="-10"/>
      <w:kern w:val="28"/>
      <w:sz w:val="23"/>
      <w:szCs w:val="24"/>
      <w:lang w:val="ru-RU"/>
    </w:rPr>
  </w:style>
  <w:style w:type="paragraph" w:styleId="37">
    <w:name w:val="Body Text 3"/>
    <w:basedOn w:val="a"/>
    <w:link w:val="38"/>
    <w:uiPriority w:val="99"/>
    <w:rsid w:val="00B678E3"/>
    <w:pPr>
      <w:spacing w:after="120" w:line="259" w:lineRule="auto"/>
      <w:jc w:val="left"/>
    </w:pPr>
    <w:rPr>
      <w:rFonts w:asciiTheme="minorHAnsi" w:eastAsia="Times New Roman" w:hAnsiTheme="minorHAnsi" w:cs="Times New Roman"/>
      <w:sz w:val="16"/>
      <w:szCs w:val="16"/>
    </w:rPr>
  </w:style>
  <w:style w:type="character" w:customStyle="1" w:styleId="38">
    <w:name w:val="Основной текст 3 Знак"/>
    <w:basedOn w:val="a0"/>
    <w:link w:val="37"/>
    <w:uiPriority w:val="99"/>
    <w:rsid w:val="00B678E3"/>
    <w:rPr>
      <w:rFonts w:eastAsia="Times New Roman" w:cs="Times New Roman"/>
      <w:sz w:val="16"/>
      <w:szCs w:val="16"/>
      <w:lang w:val="ru-RU"/>
    </w:rPr>
  </w:style>
  <w:style w:type="character" w:customStyle="1" w:styleId="s0">
    <w:name w:val="s0"/>
    <w:basedOn w:val="a0"/>
    <w:rsid w:val="00B678E3"/>
    <w:rPr>
      <w:rFonts w:ascii="Times New Roman" w:hAnsi="Times New Roman" w:cs="Times New Roman" w:hint="default"/>
      <w:b w:val="0"/>
      <w:bCs w:val="0"/>
      <w:i w:val="0"/>
      <w:iCs w:val="0"/>
      <w:strike w:val="0"/>
      <w:dstrike w:val="0"/>
      <w:color w:val="000000"/>
      <w:sz w:val="20"/>
      <w:szCs w:val="20"/>
      <w:u w:val="none"/>
      <w:effect w:val="none"/>
    </w:rPr>
  </w:style>
  <w:style w:type="paragraph" w:styleId="afff">
    <w:name w:val="toa heading"/>
    <w:basedOn w:val="a"/>
    <w:next w:val="a"/>
    <w:uiPriority w:val="99"/>
    <w:rsid w:val="00B678E3"/>
    <w:pPr>
      <w:spacing w:before="120" w:line="259" w:lineRule="auto"/>
      <w:jc w:val="left"/>
    </w:pPr>
    <w:rPr>
      <w:rFonts w:asciiTheme="majorHAnsi" w:eastAsiaTheme="majorEastAsia" w:hAnsiTheme="majorHAnsi" w:cstheme="majorBidi"/>
      <w:b/>
      <w:bCs/>
      <w:szCs w:val="24"/>
    </w:rPr>
  </w:style>
  <w:style w:type="paragraph" w:customStyle="1" w:styleId="afff0">
    <w:name w:val="Таблицы Зуля"/>
    <w:basedOn w:val="af5"/>
    <w:link w:val="afff1"/>
    <w:rsid w:val="00B678E3"/>
    <w:pPr>
      <w:jc w:val="left"/>
    </w:pPr>
    <w:rPr>
      <w:rFonts w:eastAsia="Times New Roman" w:cs="Times New Roman"/>
      <w:b/>
      <w:i w:val="0"/>
      <w:color w:val="1F4E79" w:themeColor="accent5" w:themeShade="80"/>
      <w:sz w:val="24"/>
      <w:lang w:eastAsia="ru-RU"/>
    </w:rPr>
  </w:style>
  <w:style w:type="character" w:customStyle="1" w:styleId="afff1">
    <w:name w:val="Таблицы Зуля Знак"/>
    <w:basedOn w:val="af6"/>
    <w:link w:val="afff0"/>
    <w:rsid w:val="00B678E3"/>
    <w:rPr>
      <w:rFonts w:ascii="Times New Roman" w:eastAsia="Times New Roman" w:hAnsi="Times New Roman" w:cs="Times New Roman"/>
      <w:b/>
      <w:i w:val="0"/>
      <w:iCs/>
      <w:color w:val="1F4E79" w:themeColor="accent5" w:themeShade="80"/>
      <w:sz w:val="24"/>
      <w:szCs w:val="18"/>
      <w:lang w:val="ru-RU" w:eastAsia="ru-RU"/>
    </w:rPr>
  </w:style>
  <w:style w:type="paragraph" w:customStyle="1" w:styleId="afff2">
    <w:name w:val="Фото"/>
    <w:basedOn w:val="a"/>
    <w:link w:val="afff3"/>
    <w:autoRedefine/>
    <w:qFormat/>
    <w:rsid w:val="00B678E3"/>
    <w:pPr>
      <w:spacing w:after="0" w:line="360" w:lineRule="auto"/>
      <w:jc w:val="center"/>
    </w:pPr>
    <w:rPr>
      <w:rFonts w:eastAsia="Times New Roman" w:cs="Times New Roman"/>
      <w:b/>
      <w:color w:val="1F3864" w:themeColor="accent1" w:themeShade="80"/>
      <w:sz w:val="20"/>
      <w:szCs w:val="24"/>
      <w:lang w:eastAsia="ru-RU"/>
    </w:rPr>
  </w:style>
  <w:style w:type="character" w:customStyle="1" w:styleId="afff3">
    <w:name w:val="Фото Знак"/>
    <w:basedOn w:val="a0"/>
    <w:link w:val="afff2"/>
    <w:rsid w:val="00B678E3"/>
    <w:rPr>
      <w:rFonts w:ascii="Times New Roman" w:eastAsia="Times New Roman" w:hAnsi="Times New Roman" w:cs="Times New Roman"/>
      <w:b/>
      <w:color w:val="1F3864" w:themeColor="accent1" w:themeShade="80"/>
      <w:sz w:val="20"/>
      <w:szCs w:val="24"/>
      <w:lang w:val="ru-RU" w:eastAsia="ru-RU"/>
    </w:rPr>
  </w:style>
  <w:style w:type="table" w:customStyle="1" w:styleId="91">
    <w:name w:val="Сетка таблицы9"/>
    <w:basedOn w:val="a1"/>
    <w:next w:val="af4"/>
    <w:uiPriority w:val="39"/>
    <w:rsid w:val="00B678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3">
    <w:name w:val="Нет списка111"/>
    <w:next w:val="a2"/>
    <w:uiPriority w:val="99"/>
    <w:semiHidden/>
    <w:unhideWhenUsed/>
    <w:rsid w:val="00B678E3"/>
  </w:style>
  <w:style w:type="table" w:customStyle="1" w:styleId="100">
    <w:name w:val="Сетка таблицы10"/>
    <w:basedOn w:val="a1"/>
    <w:next w:val="af4"/>
    <w:uiPriority w:val="39"/>
    <w:rsid w:val="00B678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Таблица-сетка 4 — акцент 11"/>
    <w:basedOn w:val="a1"/>
    <w:uiPriority w:val="49"/>
    <w:rsid w:val="00B678E3"/>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numbering" w:customStyle="1" w:styleId="11112">
    <w:name w:val="Нет списка1111"/>
    <w:next w:val="a2"/>
    <w:uiPriority w:val="99"/>
    <w:semiHidden/>
    <w:unhideWhenUsed/>
    <w:rsid w:val="00B678E3"/>
  </w:style>
  <w:style w:type="table" w:customStyle="1" w:styleId="140">
    <w:name w:val="Сетка таблицы14"/>
    <w:basedOn w:val="a1"/>
    <w:next w:val="af4"/>
    <w:uiPriority w:val="39"/>
    <w:rsid w:val="00B678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a1"/>
    <w:next w:val="af4"/>
    <w:uiPriority w:val="39"/>
    <w:rsid w:val="00B678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0">
    <w:name w:val="Сетка таблицы35"/>
    <w:basedOn w:val="a1"/>
    <w:next w:val="af4"/>
    <w:uiPriority w:val="39"/>
    <w:rsid w:val="00B678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
    <w:name w:val="Сетка таблицы42"/>
    <w:basedOn w:val="a1"/>
    <w:next w:val="af4"/>
    <w:uiPriority w:val="39"/>
    <w:rsid w:val="00B678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Сетка таблицы52"/>
    <w:basedOn w:val="a1"/>
    <w:next w:val="af4"/>
    <w:uiPriority w:val="39"/>
    <w:rsid w:val="00B678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1"/>
    <w:next w:val="af4"/>
    <w:uiPriority w:val="39"/>
    <w:rsid w:val="00B678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1"/>
    <w:next w:val="af4"/>
    <w:uiPriority w:val="39"/>
    <w:rsid w:val="00B678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0">
    <w:name w:val="Сетка таблицы81"/>
    <w:basedOn w:val="a1"/>
    <w:next w:val="af4"/>
    <w:uiPriority w:val="39"/>
    <w:rsid w:val="00B678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
    <w:name w:val="Сетка таблицы91"/>
    <w:basedOn w:val="a1"/>
    <w:next w:val="af4"/>
    <w:uiPriority w:val="39"/>
    <w:rsid w:val="00B678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
    <w:name w:val="Сетка таблицы111"/>
    <w:basedOn w:val="a1"/>
    <w:next w:val="af4"/>
    <w:uiPriority w:val="39"/>
    <w:rsid w:val="00B678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Сетка таблицы121"/>
    <w:basedOn w:val="a1"/>
    <w:next w:val="af4"/>
    <w:uiPriority w:val="39"/>
    <w:rsid w:val="00B678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
    <w:name w:val="Сетка таблицы131"/>
    <w:basedOn w:val="a1"/>
    <w:next w:val="af4"/>
    <w:uiPriority w:val="39"/>
    <w:rsid w:val="00B678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1"/>
    <w:next w:val="af4"/>
    <w:uiPriority w:val="39"/>
    <w:rsid w:val="00B678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43">
    <w:name w:val="toc 4"/>
    <w:basedOn w:val="a"/>
    <w:next w:val="a"/>
    <w:autoRedefine/>
    <w:uiPriority w:val="39"/>
    <w:unhideWhenUsed/>
    <w:rsid w:val="00B678E3"/>
    <w:pPr>
      <w:spacing w:after="100" w:line="259" w:lineRule="auto"/>
      <w:ind w:left="660"/>
      <w:jc w:val="left"/>
    </w:pPr>
    <w:rPr>
      <w:rFonts w:asciiTheme="minorHAnsi" w:eastAsiaTheme="minorEastAsia" w:hAnsiTheme="minorHAnsi"/>
      <w:sz w:val="22"/>
      <w:lang w:eastAsia="ru-RU"/>
    </w:rPr>
  </w:style>
  <w:style w:type="paragraph" w:styleId="53">
    <w:name w:val="toc 5"/>
    <w:basedOn w:val="a"/>
    <w:next w:val="a"/>
    <w:autoRedefine/>
    <w:uiPriority w:val="39"/>
    <w:unhideWhenUsed/>
    <w:rsid w:val="00B678E3"/>
    <w:pPr>
      <w:spacing w:after="100" w:line="259" w:lineRule="auto"/>
      <w:ind w:left="880"/>
      <w:jc w:val="left"/>
    </w:pPr>
    <w:rPr>
      <w:rFonts w:asciiTheme="minorHAnsi" w:eastAsiaTheme="minorEastAsia" w:hAnsiTheme="minorHAnsi"/>
      <w:sz w:val="22"/>
      <w:lang w:eastAsia="ru-RU"/>
    </w:rPr>
  </w:style>
  <w:style w:type="paragraph" w:styleId="62">
    <w:name w:val="toc 6"/>
    <w:basedOn w:val="a"/>
    <w:next w:val="a"/>
    <w:autoRedefine/>
    <w:uiPriority w:val="39"/>
    <w:unhideWhenUsed/>
    <w:rsid w:val="00B678E3"/>
    <w:pPr>
      <w:spacing w:after="100" w:line="259" w:lineRule="auto"/>
      <w:ind w:left="1100"/>
      <w:jc w:val="left"/>
    </w:pPr>
    <w:rPr>
      <w:rFonts w:asciiTheme="minorHAnsi" w:eastAsiaTheme="minorEastAsia" w:hAnsiTheme="minorHAnsi"/>
      <w:sz w:val="22"/>
      <w:lang w:eastAsia="ru-RU"/>
    </w:rPr>
  </w:style>
  <w:style w:type="paragraph" w:styleId="72">
    <w:name w:val="toc 7"/>
    <w:basedOn w:val="a"/>
    <w:next w:val="a"/>
    <w:autoRedefine/>
    <w:uiPriority w:val="39"/>
    <w:unhideWhenUsed/>
    <w:rsid w:val="00B678E3"/>
    <w:pPr>
      <w:spacing w:after="100" w:line="259" w:lineRule="auto"/>
      <w:ind w:left="1320"/>
      <w:jc w:val="left"/>
    </w:pPr>
    <w:rPr>
      <w:rFonts w:asciiTheme="minorHAnsi" w:eastAsiaTheme="minorEastAsia" w:hAnsiTheme="minorHAnsi"/>
      <w:sz w:val="22"/>
      <w:lang w:eastAsia="ru-RU"/>
    </w:rPr>
  </w:style>
  <w:style w:type="paragraph" w:styleId="82">
    <w:name w:val="toc 8"/>
    <w:basedOn w:val="a"/>
    <w:next w:val="a"/>
    <w:autoRedefine/>
    <w:uiPriority w:val="39"/>
    <w:unhideWhenUsed/>
    <w:rsid w:val="00B678E3"/>
    <w:pPr>
      <w:spacing w:after="100" w:line="259" w:lineRule="auto"/>
      <w:ind w:left="1540"/>
      <w:jc w:val="left"/>
    </w:pPr>
    <w:rPr>
      <w:rFonts w:asciiTheme="minorHAnsi" w:eastAsiaTheme="minorEastAsia" w:hAnsiTheme="minorHAnsi"/>
      <w:sz w:val="22"/>
      <w:lang w:eastAsia="ru-RU"/>
    </w:rPr>
  </w:style>
  <w:style w:type="paragraph" w:styleId="92">
    <w:name w:val="toc 9"/>
    <w:basedOn w:val="a"/>
    <w:next w:val="a"/>
    <w:autoRedefine/>
    <w:uiPriority w:val="39"/>
    <w:unhideWhenUsed/>
    <w:rsid w:val="00B678E3"/>
    <w:pPr>
      <w:spacing w:after="100" w:line="259" w:lineRule="auto"/>
      <w:ind w:left="1760"/>
      <w:jc w:val="left"/>
    </w:pPr>
    <w:rPr>
      <w:rFonts w:asciiTheme="minorHAnsi" w:eastAsiaTheme="minorEastAsia" w:hAnsiTheme="minorHAnsi"/>
      <w:sz w:val="22"/>
      <w:lang w:eastAsia="ru-RU"/>
    </w:rPr>
  </w:style>
  <w:style w:type="table" w:customStyle="1" w:styleId="-311">
    <w:name w:val="Список-таблица 3 — акцент 11"/>
    <w:basedOn w:val="a1"/>
    <w:uiPriority w:val="48"/>
    <w:rsid w:val="00B678E3"/>
    <w:pPr>
      <w:spacing w:after="0" w:line="240" w:lineRule="auto"/>
    </w:p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160">
    <w:name w:val="Сетка таблицы16"/>
    <w:basedOn w:val="a1"/>
    <w:next w:val="af4"/>
    <w:uiPriority w:val="59"/>
    <w:rsid w:val="00B678E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3">
    <w:name w:val="s3"/>
    <w:rsid w:val="00B678E3"/>
  </w:style>
  <w:style w:type="table" w:customStyle="1" w:styleId="170">
    <w:name w:val="Сетка таблицы17"/>
    <w:basedOn w:val="a1"/>
    <w:next w:val="af4"/>
    <w:uiPriority w:val="59"/>
    <w:rsid w:val="00B678E3"/>
    <w:pPr>
      <w:spacing w:after="0" w:line="240" w:lineRule="auto"/>
      <w:jc w:val="center"/>
    </w:pPr>
    <w:rPr>
      <w:rFonts w:ascii="Calibri" w:eastAsia="Calibri" w:hAnsi="Calibri" w:cs="Times New Roman"/>
      <w:lang w:val="ky-K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етка таблицы18"/>
    <w:basedOn w:val="a1"/>
    <w:next w:val="af4"/>
    <w:uiPriority w:val="39"/>
    <w:rsid w:val="00B678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
    <w:name w:val="Сетка таблицы161"/>
    <w:basedOn w:val="a1"/>
    <w:next w:val="af4"/>
    <w:uiPriority w:val="59"/>
    <w:rsid w:val="00B678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b">
    <w:name w:val="!Стиль1"/>
    <w:basedOn w:val="a"/>
    <w:link w:val="1c"/>
    <w:qFormat/>
    <w:rsid w:val="00B678E3"/>
    <w:pPr>
      <w:spacing w:line="259" w:lineRule="auto"/>
      <w:jc w:val="left"/>
    </w:pPr>
    <w:rPr>
      <w:rFonts w:cs="Times New Roman"/>
      <w:b/>
      <w:szCs w:val="24"/>
      <w:lang w:eastAsia="ru-RU"/>
    </w:rPr>
  </w:style>
  <w:style w:type="character" w:customStyle="1" w:styleId="1c">
    <w:name w:val="!Стиль1 Знак"/>
    <w:basedOn w:val="a0"/>
    <w:link w:val="1b"/>
    <w:rsid w:val="00B678E3"/>
    <w:rPr>
      <w:rFonts w:ascii="Times New Roman" w:hAnsi="Times New Roman" w:cs="Times New Roman"/>
      <w:b/>
      <w:sz w:val="24"/>
      <w:szCs w:val="24"/>
      <w:lang w:val="ru-RU" w:eastAsia="ru-RU"/>
    </w:rPr>
  </w:style>
  <w:style w:type="paragraph" w:styleId="HTML0">
    <w:name w:val="HTML Preformatted"/>
    <w:basedOn w:val="a"/>
    <w:link w:val="HTML1"/>
    <w:uiPriority w:val="99"/>
    <w:unhideWhenUsed/>
    <w:rsid w:val="00B67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eastAsiaTheme="minorEastAsia" w:hAnsi="Courier New" w:cs="Courier New"/>
      <w:sz w:val="20"/>
      <w:szCs w:val="20"/>
      <w:lang w:eastAsia="ru-RU"/>
    </w:rPr>
  </w:style>
  <w:style w:type="character" w:customStyle="1" w:styleId="HTML1">
    <w:name w:val="Стандартный HTML Знак"/>
    <w:basedOn w:val="a0"/>
    <w:link w:val="HTML0"/>
    <w:uiPriority w:val="99"/>
    <w:rsid w:val="00B678E3"/>
    <w:rPr>
      <w:rFonts w:ascii="Courier New" w:eastAsiaTheme="minorEastAsia" w:hAnsi="Courier New" w:cs="Courier New"/>
      <w:sz w:val="20"/>
      <w:szCs w:val="20"/>
      <w:lang w:val="ru-RU" w:eastAsia="ru-RU"/>
    </w:rPr>
  </w:style>
  <w:style w:type="paragraph" w:styleId="afff4">
    <w:name w:val="Revision"/>
    <w:hidden/>
    <w:uiPriority w:val="99"/>
    <w:semiHidden/>
    <w:rsid w:val="00B678E3"/>
    <w:pPr>
      <w:spacing w:after="0" w:line="240" w:lineRule="auto"/>
    </w:pPr>
  </w:style>
  <w:style w:type="paragraph" w:styleId="2">
    <w:name w:val="List Number 2"/>
    <w:basedOn w:val="a"/>
    <w:uiPriority w:val="99"/>
    <w:unhideWhenUsed/>
    <w:rsid w:val="00B678E3"/>
    <w:pPr>
      <w:numPr>
        <w:numId w:val="4"/>
      </w:numPr>
      <w:spacing w:line="259" w:lineRule="auto"/>
      <w:contextualSpacing/>
      <w:jc w:val="left"/>
    </w:pPr>
    <w:rPr>
      <w:rFonts w:asciiTheme="minorHAnsi" w:hAnsiTheme="minorHAnsi"/>
      <w:sz w:val="22"/>
    </w:rPr>
  </w:style>
  <w:style w:type="character" w:styleId="afff5">
    <w:name w:val="Book Title"/>
    <w:aliases w:val="Таблицы"/>
    <w:basedOn w:val="afff1"/>
    <w:uiPriority w:val="33"/>
    <w:qFormat/>
    <w:rsid w:val="00B678E3"/>
    <w:rPr>
      <w:rFonts w:ascii="Times New Roman" w:eastAsia="MS Mincho" w:hAnsi="Times New Roman" w:cs="Times New Roman"/>
      <w:b/>
      <w:bCs/>
      <w:i w:val="0"/>
      <w:iCs/>
      <w:color w:val="1F4E79" w:themeColor="accent5" w:themeShade="80"/>
      <w:spacing w:val="5"/>
      <w:sz w:val="24"/>
      <w:szCs w:val="18"/>
      <w:lang w:val="ru-RU" w:eastAsia="ru-RU"/>
    </w:rPr>
  </w:style>
  <w:style w:type="numbering" w:customStyle="1" w:styleId="27">
    <w:name w:val="Нет списка2"/>
    <w:next w:val="a2"/>
    <w:uiPriority w:val="99"/>
    <w:semiHidden/>
    <w:unhideWhenUsed/>
    <w:rsid w:val="00B678E3"/>
  </w:style>
  <w:style w:type="character" w:styleId="afff6">
    <w:name w:val="Emphasis"/>
    <w:basedOn w:val="a0"/>
    <w:uiPriority w:val="20"/>
    <w:qFormat/>
    <w:rsid w:val="00B678E3"/>
    <w:rPr>
      <w:i/>
      <w:iCs/>
    </w:rPr>
  </w:style>
  <w:style w:type="paragraph" w:styleId="28">
    <w:name w:val="Quote"/>
    <w:aliases w:val="ТАБЛИЦА"/>
    <w:basedOn w:val="a"/>
    <w:next w:val="a"/>
    <w:link w:val="29"/>
    <w:uiPriority w:val="29"/>
    <w:qFormat/>
    <w:rsid w:val="00B678E3"/>
    <w:pPr>
      <w:spacing w:before="240" w:after="240" w:line="252" w:lineRule="auto"/>
      <w:ind w:left="864" w:right="864"/>
      <w:jc w:val="center"/>
    </w:pPr>
    <w:rPr>
      <w:rFonts w:asciiTheme="minorHAnsi" w:eastAsia="Times New Roman" w:hAnsiTheme="minorHAnsi"/>
      <w:i/>
      <w:iCs/>
      <w:sz w:val="21"/>
      <w:szCs w:val="21"/>
    </w:rPr>
  </w:style>
  <w:style w:type="character" w:customStyle="1" w:styleId="29">
    <w:name w:val="Цитата 2 Знак"/>
    <w:aliases w:val="ТАБЛИЦА Знак"/>
    <w:basedOn w:val="a0"/>
    <w:link w:val="28"/>
    <w:uiPriority w:val="29"/>
    <w:rsid w:val="00B678E3"/>
    <w:rPr>
      <w:rFonts w:eastAsia="Times New Roman"/>
      <w:i/>
      <w:iCs/>
      <w:sz w:val="21"/>
      <w:szCs w:val="21"/>
      <w:lang w:val="ru-RU"/>
    </w:rPr>
  </w:style>
  <w:style w:type="paragraph" w:customStyle="1" w:styleId="1d">
    <w:name w:val="Выделенная цитата1"/>
    <w:basedOn w:val="a"/>
    <w:next w:val="a"/>
    <w:uiPriority w:val="30"/>
    <w:qFormat/>
    <w:rsid w:val="00B678E3"/>
    <w:pPr>
      <w:spacing w:before="100" w:beforeAutospacing="1" w:after="240" w:line="264" w:lineRule="auto"/>
      <w:ind w:left="864" w:right="864"/>
      <w:jc w:val="center"/>
    </w:pPr>
    <w:rPr>
      <w:rFonts w:ascii="Calibri Light" w:eastAsia="Times New Roman" w:hAnsi="Calibri Light" w:cs="Times New Roman"/>
      <w:color w:val="5B9BD5"/>
      <w:sz w:val="28"/>
      <w:szCs w:val="28"/>
    </w:rPr>
  </w:style>
  <w:style w:type="character" w:customStyle="1" w:styleId="afff7">
    <w:name w:val="Выделенная цитата Знак"/>
    <w:basedOn w:val="a0"/>
    <w:link w:val="afff8"/>
    <w:uiPriority w:val="30"/>
    <w:rsid w:val="00B678E3"/>
    <w:rPr>
      <w:rFonts w:ascii="Calibri Light" w:eastAsia="Times New Roman" w:hAnsi="Calibri Light" w:cs="Times New Roman"/>
      <w:color w:val="5B9BD5"/>
      <w:sz w:val="28"/>
      <w:szCs w:val="28"/>
    </w:rPr>
  </w:style>
  <w:style w:type="character" w:customStyle="1" w:styleId="1e">
    <w:name w:val="Слабое выделение1"/>
    <w:basedOn w:val="a0"/>
    <w:uiPriority w:val="19"/>
    <w:qFormat/>
    <w:rsid w:val="00B678E3"/>
    <w:rPr>
      <w:i/>
      <w:iCs/>
      <w:color w:val="595959"/>
    </w:rPr>
  </w:style>
  <w:style w:type="character" w:styleId="afff9">
    <w:name w:val="Intense Emphasis"/>
    <w:basedOn w:val="a0"/>
    <w:uiPriority w:val="21"/>
    <w:qFormat/>
    <w:rsid w:val="00B678E3"/>
    <w:rPr>
      <w:b/>
      <w:bCs/>
      <w:i/>
      <w:iCs/>
    </w:rPr>
  </w:style>
  <w:style w:type="character" w:customStyle="1" w:styleId="1f">
    <w:name w:val="Слабая ссылка1"/>
    <w:basedOn w:val="a0"/>
    <w:uiPriority w:val="31"/>
    <w:qFormat/>
    <w:rsid w:val="00B678E3"/>
    <w:rPr>
      <w:smallCaps/>
      <w:color w:val="404040"/>
    </w:rPr>
  </w:style>
  <w:style w:type="character" w:styleId="afffa">
    <w:name w:val="Intense Reference"/>
    <w:basedOn w:val="a0"/>
    <w:uiPriority w:val="32"/>
    <w:qFormat/>
    <w:rsid w:val="00B678E3"/>
    <w:rPr>
      <w:b/>
      <w:bCs/>
      <w:smallCaps/>
      <w:u w:val="single"/>
    </w:rPr>
  </w:style>
  <w:style w:type="paragraph" w:customStyle="1" w:styleId="tkRedakcijaSpisok">
    <w:name w:val="_В редакции список (tkRedakcijaSpisok)"/>
    <w:basedOn w:val="a"/>
    <w:uiPriority w:val="99"/>
    <w:rsid w:val="00B678E3"/>
    <w:pPr>
      <w:spacing w:after="200" w:line="264" w:lineRule="auto"/>
      <w:ind w:left="1134" w:right="1134"/>
      <w:jc w:val="center"/>
    </w:pPr>
    <w:rPr>
      <w:rFonts w:ascii="Arial" w:eastAsia="Times New Roman" w:hAnsi="Arial" w:cs="Arial"/>
      <w:i/>
      <w:iCs/>
      <w:sz w:val="20"/>
      <w:szCs w:val="20"/>
      <w:lang w:eastAsia="ru-RU"/>
    </w:rPr>
  </w:style>
  <w:style w:type="paragraph" w:customStyle="1" w:styleId="tkNazvanie">
    <w:name w:val="_Название (tkNazvanie)"/>
    <w:basedOn w:val="a"/>
    <w:uiPriority w:val="99"/>
    <w:rsid w:val="00B678E3"/>
    <w:pPr>
      <w:spacing w:before="400" w:after="400" w:line="264" w:lineRule="auto"/>
      <w:ind w:left="1134" w:right="1134"/>
      <w:jc w:val="center"/>
    </w:pPr>
    <w:rPr>
      <w:rFonts w:ascii="Arial" w:eastAsia="Times New Roman" w:hAnsi="Arial" w:cs="Arial"/>
      <w:b/>
      <w:bCs/>
      <w:szCs w:val="24"/>
      <w:lang w:eastAsia="ru-RU"/>
    </w:rPr>
  </w:style>
  <w:style w:type="paragraph" w:customStyle="1" w:styleId="tkRekvizit">
    <w:name w:val="_Реквизит (tkRekvizit)"/>
    <w:basedOn w:val="a"/>
    <w:uiPriority w:val="99"/>
    <w:rsid w:val="00B678E3"/>
    <w:pPr>
      <w:spacing w:before="200" w:after="200" w:line="264" w:lineRule="auto"/>
      <w:jc w:val="center"/>
    </w:pPr>
    <w:rPr>
      <w:rFonts w:ascii="Arial" w:eastAsia="Times New Roman" w:hAnsi="Arial" w:cs="Arial"/>
      <w:i/>
      <w:iCs/>
      <w:sz w:val="20"/>
      <w:szCs w:val="20"/>
      <w:lang w:eastAsia="ru-RU"/>
    </w:rPr>
  </w:style>
  <w:style w:type="paragraph" w:customStyle="1" w:styleId="tkForma">
    <w:name w:val="_Форма (tkForma)"/>
    <w:basedOn w:val="a"/>
    <w:uiPriority w:val="99"/>
    <w:rsid w:val="00B678E3"/>
    <w:pPr>
      <w:spacing w:after="200" w:line="264" w:lineRule="auto"/>
      <w:ind w:left="1134" w:right="1134"/>
      <w:jc w:val="center"/>
    </w:pPr>
    <w:rPr>
      <w:rFonts w:ascii="Arial" w:eastAsia="Times New Roman" w:hAnsi="Arial" w:cs="Arial"/>
      <w:b/>
      <w:bCs/>
      <w:caps/>
      <w:szCs w:val="24"/>
      <w:lang w:eastAsia="ru-RU"/>
    </w:rPr>
  </w:style>
  <w:style w:type="table" w:customStyle="1" w:styleId="190">
    <w:name w:val="Сетка таблицы19"/>
    <w:basedOn w:val="a1"/>
    <w:next w:val="af4"/>
    <w:uiPriority w:val="59"/>
    <w:rsid w:val="00B678E3"/>
    <w:pPr>
      <w:spacing w:after="0" w:line="240" w:lineRule="auto"/>
    </w:pPr>
    <w:rPr>
      <w:rFonts w:ascii="Times New Roman" w:eastAsia="MS Mincho"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
    <w:name w:val="Средняя сетка 3 - Акцент 12"/>
    <w:basedOn w:val="a1"/>
    <w:next w:val="3-1"/>
    <w:uiPriority w:val="69"/>
    <w:rsid w:val="00B678E3"/>
    <w:pPr>
      <w:spacing w:after="0" w:line="240" w:lineRule="auto"/>
    </w:pPr>
    <w:rPr>
      <w:rFonts w:eastAsia="Times New Roman"/>
      <w:sz w:val="21"/>
      <w:szCs w:val="21"/>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6E6F4"/>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5B9BD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5B9BD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5B9BD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5B9BD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DCCEA"/>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DCCEA"/>
      </w:tcPr>
    </w:tblStylePr>
  </w:style>
  <w:style w:type="table" w:customStyle="1" w:styleId="-111">
    <w:name w:val="Светлая сетка - Акцент 111"/>
    <w:basedOn w:val="a1"/>
    <w:next w:val="-1"/>
    <w:uiPriority w:val="62"/>
    <w:rsid w:val="00B678E3"/>
    <w:pPr>
      <w:spacing w:after="0" w:line="240" w:lineRule="auto"/>
    </w:pPr>
    <w:rPr>
      <w:rFonts w:eastAsia="Times New Roman"/>
      <w:sz w:val="21"/>
      <w:szCs w:val="21"/>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line="240" w:lineRule="auto"/>
      </w:pPr>
      <w:rPr>
        <w:rFonts w:ascii="@Batang" w:eastAsia="Times New Roman" w:hAnsi="@Batang"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Batang" w:eastAsia="Times New Roman" w:hAnsi="@Batang"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Batang" w:eastAsia="Times New Roman" w:hAnsi="@Batang" w:cs="Times New Roman"/>
        <w:b/>
        <w:bCs/>
      </w:rPr>
    </w:tblStylePr>
    <w:tblStylePr w:type="lastCol">
      <w:rPr>
        <w:rFonts w:ascii="@Batang" w:eastAsia="Times New Roman" w:hAnsi="@Batang"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131">
    <w:name w:val="Светлая сетка - Акцент 131"/>
    <w:basedOn w:val="a1"/>
    <w:next w:val="-1"/>
    <w:uiPriority w:val="62"/>
    <w:semiHidden/>
    <w:unhideWhenUsed/>
    <w:rsid w:val="00B678E3"/>
    <w:pPr>
      <w:spacing w:after="0" w:line="240" w:lineRule="auto"/>
    </w:pPr>
    <w:rPr>
      <w:rFonts w:eastAsia="Times New Roman"/>
      <w:sz w:val="21"/>
      <w:szCs w:val="21"/>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line="240" w:lineRule="auto"/>
      </w:pPr>
      <w:rPr>
        <w:rFonts w:ascii="@Batang" w:eastAsia="Times New Roman" w:hAnsi="@Batang"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Batang" w:eastAsia="Times New Roman" w:hAnsi="@Batang"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Batang" w:eastAsia="Times New Roman" w:hAnsi="@Batang" w:cs="Times New Roman"/>
        <w:b/>
        <w:bCs/>
      </w:rPr>
    </w:tblStylePr>
    <w:tblStylePr w:type="lastCol">
      <w:rPr>
        <w:rFonts w:ascii="@Batang" w:eastAsia="Times New Roman" w:hAnsi="@Batang"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3-111">
    <w:name w:val="Средняя сетка 3 - Акцент 111"/>
    <w:basedOn w:val="a1"/>
    <w:next w:val="3-1"/>
    <w:uiPriority w:val="69"/>
    <w:rsid w:val="00B678E3"/>
    <w:pPr>
      <w:spacing w:after="0" w:line="240" w:lineRule="auto"/>
    </w:pPr>
    <w:rPr>
      <w:rFonts w:eastAsia="Times New Roman"/>
      <w:sz w:val="21"/>
      <w:szCs w:val="21"/>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6E6F4"/>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5B9BD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5B9BD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5B9BD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5B9BD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DCCEA"/>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DCCEA"/>
      </w:tcPr>
    </w:tblStylePr>
  </w:style>
  <w:style w:type="table" w:customStyle="1" w:styleId="-211">
    <w:name w:val="Таблица-сетка 2 — акцент 11"/>
    <w:basedOn w:val="a1"/>
    <w:next w:val="-212"/>
    <w:uiPriority w:val="47"/>
    <w:rsid w:val="00B678E3"/>
    <w:pPr>
      <w:spacing w:after="0" w:line="240" w:lineRule="auto"/>
    </w:pPr>
    <w:rPr>
      <w:rFonts w:eastAsia="Times New Roman"/>
      <w:sz w:val="21"/>
      <w:szCs w:val="21"/>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3110">
    <w:name w:val="Таблица-сетка 3 — акцент 11"/>
    <w:basedOn w:val="a1"/>
    <w:next w:val="-312"/>
    <w:uiPriority w:val="48"/>
    <w:rsid w:val="00B678E3"/>
    <w:pPr>
      <w:spacing w:after="0" w:line="240" w:lineRule="auto"/>
    </w:pPr>
    <w:rPr>
      <w:rFonts w:eastAsia="Times New Roman"/>
      <w:sz w:val="21"/>
      <w:szCs w:val="21"/>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bottom w:val="single" w:sz="4" w:space="0" w:color="9CC2E5"/>
        </w:tcBorders>
      </w:tcPr>
    </w:tblStylePr>
    <w:tblStylePr w:type="nwCell">
      <w:tblPr/>
      <w:tcPr>
        <w:tcBorders>
          <w:bottom w:val="single" w:sz="4" w:space="0" w:color="9CC2E5"/>
        </w:tcBorders>
      </w:tcPr>
    </w:tblStylePr>
    <w:tblStylePr w:type="seCell">
      <w:tblPr/>
      <w:tcPr>
        <w:tcBorders>
          <w:top w:val="single" w:sz="4" w:space="0" w:color="9CC2E5"/>
        </w:tcBorders>
      </w:tcPr>
    </w:tblStylePr>
    <w:tblStylePr w:type="swCell">
      <w:tblPr/>
      <w:tcPr>
        <w:tcBorders>
          <w:top w:val="single" w:sz="4" w:space="0" w:color="9CC2E5"/>
        </w:tcBorders>
      </w:tcPr>
    </w:tblStylePr>
  </w:style>
  <w:style w:type="table" w:customStyle="1" w:styleId="-412">
    <w:name w:val="Таблица-сетка 4 — акцент 12"/>
    <w:basedOn w:val="a1"/>
    <w:next w:val="-413"/>
    <w:uiPriority w:val="49"/>
    <w:rsid w:val="00B678E3"/>
    <w:pPr>
      <w:spacing w:after="0" w:line="240" w:lineRule="auto"/>
    </w:pPr>
    <w:rPr>
      <w:rFonts w:eastAsia="Times New Roman"/>
      <w:sz w:val="21"/>
      <w:szCs w:val="21"/>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1100">
    <w:name w:val="Сетка таблицы110"/>
    <w:basedOn w:val="a1"/>
    <w:next w:val="af4"/>
    <w:uiPriority w:val="39"/>
    <w:rsid w:val="00B678E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8">
    <w:name w:val="Intense Quote"/>
    <w:basedOn w:val="a"/>
    <w:next w:val="a"/>
    <w:link w:val="afff7"/>
    <w:uiPriority w:val="30"/>
    <w:qFormat/>
    <w:rsid w:val="00B678E3"/>
    <w:pPr>
      <w:pBdr>
        <w:top w:val="single" w:sz="4" w:space="10" w:color="4472C4" w:themeColor="accent1"/>
        <w:bottom w:val="single" w:sz="4" w:space="10" w:color="4472C4" w:themeColor="accent1"/>
      </w:pBdr>
      <w:spacing w:before="360" w:after="360" w:line="259" w:lineRule="auto"/>
      <w:ind w:left="864" w:right="864"/>
      <w:jc w:val="center"/>
    </w:pPr>
    <w:rPr>
      <w:rFonts w:ascii="Calibri Light" w:eastAsia="Times New Roman" w:hAnsi="Calibri Light" w:cs="Times New Roman"/>
      <w:color w:val="5B9BD5"/>
      <w:sz w:val="28"/>
      <w:szCs w:val="28"/>
    </w:rPr>
  </w:style>
  <w:style w:type="character" w:customStyle="1" w:styleId="1f0">
    <w:name w:val="Выделенная цитата Знак1"/>
    <w:basedOn w:val="a0"/>
    <w:uiPriority w:val="30"/>
    <w:rsid w:val="00B678E3"/>
    <w:rPr>
      <w:rFonts w:ascii="Times New Roman" w:hAnsi="Times New Roman"/>
      <w:i/>
      <w:iCs/>
      <w:color w:val="4472C4" w:themeColor="accent1"/>
      <w:sz w:val="24"/>
    </w:rPr>
  </w:style>
  <w:style w:type="character" w:styleId="afffb">
    <w:name w:val="Subtle Emphasis"/>
    <w:basedOn w:val="a0"/>
    <w:uiPriority w:val="19"/>
    <w:qFormat/>
    <w:rsid w:val="00B678E3"/>
    <w:rPr>
      <w:i/>
      <w:iCs/>
      <w:color w:val="404040" w:themeColor="text1" w:themeTint="BF"/>
    </w:rPr>
  </w:style>
  <w:style w:type="character" w:styleId="afffc">
    <w:name w:val="Subtle Reference"/>
    <w:basedOn w:val="a0"/>
    <w:uiPriority w:val="31"/>
    <w:qFormat/>
    <w:rsid w:val="00B678E3"/>
    <w:rPr>
      <w:smallCaps/>
      <w:color w:val="5A5A5A" w:themeColor="text1" w:themeTint="A5"/>
    </w:rPr>
  </w:style>
  <w:style w:type="table" w:customStyle="1" w:styleId="-212">
    <w:name w:val="Таблица-сетка 2 — акцент 12"/>
    <w:basedOn w:val="a1"/>
    <w:uiPriority w:val="47"/>
    <w:rsid w:val="00B678E3"/>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312">
    <w:name w:val="Таблица-сетка 3 — акцент 12"/>
    <w:basedOn w:val="a1"/>
    <w:uiPriority w:val="48"/>
    <w:rsid w:val="00B678E3"/>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customStyle="1" w:styleId="-413">
    <w:name w:val="Таблица-сетка 4 — акцент 13"/>
    <w:basedOn w:val="a1"/>
    <w:uiPriority w:val="49"/>
    <w:rsid w:val="00B678E3"/>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201">
    <w:name w:val="Сетка таблицы20"/>
    <w:basedOn w:val="a1"/>
    <w:next w:val="af4"/>
    <w:uiPriority w:val="59"/>
    <w:rsid w:val="00B678E3"/>
    <w:pPr>
      <w:spacing w:after="0" w:line="240" w:lineRule="auto"/>
    </w:pPr>
    <w:rPr>
      <w:rFonts w:ascii="Times New Roman" w:eastAsia="MS Mincho"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0">
    <w:name w:val="Таблица простая 112"/>
    <w:basedOn w:val="a1"/>
    <w:uiPriority w:val="41"/>
    <w:rsid w:val="00B678E3"/>
    <w:pPr>
      <w:spacing w:after="0" w:line="240" w:lineRule="auto"/>
      <w:ind w:firstLine="709"/>
      <w:jc w:val="both"/>
    </w:p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14">
    <w:name w:val="Светлая сетка - Акцент 14"/>
    <w:basedOn w:val="a1"/>
    <w:next w:val="-1"/>
    <w:uiPriority w:val="62"/>
    <w:rsid w:val="00B678E3"/>
    <w:pPr>
      <w:spacing w:after="0" w:line="240" w:lineRule="auto"/>
    </w:p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line="240" w:lineRule="auto"/>
      </w:pPr>
      <w:rPr>
        <w:rFonts w:ascii="@Batang" w:eastAsia="Times New Roman" w:hAnsi="@Batang"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Batang" w:eastAsia="Times New Roman" w:hAnsi="@Batang"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Batang" w:eastAsia="Times New Roman" w:hAnsi="@Batang" w:cs="Times New Roman"/>
        <w:b/>
        <w:bCs/>
      </w:rPr>
    </w:tblStylePr>
    <w:tblStylePr w:type="lastCol">
      <w:rPr>
        <w:rFonts w:ascii="@Batang" w:eastAsia="Times New Roman" w:hAnsi="@Batang"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230">
    <w:name w:val="Сетка таблицы23"/>
    <w:basedOn w:val="a1"/>
    <w:next w:val="af4"/>
    <w:uiPriority w:val="59"/>
    <w:rsid w:val="00B678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1"/>
    <w:next w:val="af4"/>
    <w:uiPriority w:val="39"/>
    <w:rsid w:val="00B678E3"/>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d">
    <w:name w:val="Основной текст + Полужирный"/>
    <w:uiPriority w:val="99"/>
    <w:rsid w:val="00B678E3"/>
    <w:rPr>
      <w:rFonts w:ascii="Lucida Sans Unicode" w:hAnsi="Lucida Sans Unicode" w:cs="Lucida Sans Unicode"/>
      <w:b/>
      <w:bCs/>
      <w:spacing w:val="0"/>
      <w:sz w:val="18"/>
      <w:szCs w:val="18"/>
      <w:shd w:val="clear" w:color="auto" w:fill="FFFFFF"/>
    </w:rPr>
  </w:style>
  <w:style w:type="paragraph" w:customStyle="1" w:styleId="msonormal0">
    <w:name w:val="msonormal"/>
    <w:basedOn w:val="a"/>
    <w:uiPriority w:val="99"/>
    <w:rsid w:val="00B678E3"/>
    <w:pPr>
      <w:spacing w:before="100" w:beforeAutospacing="1" w:after="100" w:afterAutospacing="1"/>
      <w:jc w:val="left"/>
    </w:pPr>
    <w:rPr>
      <w:rFonts w:eastAsia="Times New Roman" w:cs="Times New Roman"/>
      <w:szCs w:val="24"/>
      <w:lang w:eastAsia="ru-RU"/>
    </w:rPr>
  </w:style>
  <w:style w:type="paragraph" w:styleId="afffe">
    <w:name w:val="endnote text"/>
    <w:basedOn w:val="a"/>
    <w:link w:val="affff"/>
    <w:uiPriority w:val="99"/>
    <w:semiHidden/>
    <w:unhideWhenUsed/>
    <w:rsid w:val="00B678E3"/>
    <w:pPr>
      <w:spacing w:after="0"/>
      <w:jc w:val="left"/>
    </w:pPr>
    <w:rPr>
      <w:rFonts w:asciiTheme="minorHAnsi" w:hAnsiTheme="minorHAnsi"/>
      <w:sz w:val="20"/>
      <w:szCs w:val="20"/>
    </w:rPr>
  </w:style>
  <w:style w:type="character" w:customStyle="1" w:styleId="affff">
    <w:name w:val="Текст концевой сноски Знак"/>
    <w:basedOn w:val="a0"/>
    <w:link w:val="afffe"/>
    <w:uiPriority w:val="99"/>
    <w:semiHidden/>
    <w:rsid w:val="00B678E3"/>
    <w:rPr>
      <w:sz w:val="20"/>
      <w:szCs w:val="20"/>
      <w:lang w:val="ru-RU"/>
    </w:rPr>
  </w:style>
  <w:style w:type="character" w:styleId="affff0">
    <w:name w:val="endnote reference"/>
    <w:basedOn w:val="a0"/>
    <w:uiPriority w:val="99"/>
    <w:semiHidden/>
    <w:unhideWhenUsed/>
    <w:rsid w:val="00B678E3"/>
    <w:rPr>
      <w:vertAlign w:val="superscript"/>
    </w:rPr>
  </w:style>
  <w:style w:type="table" w:customStyle="1" w:styleId="111110">
    <w:name w:val="Таблица простая 11111"/>
    <w:basedOn w:val="a1"/>
    <w:uiPriority w:val="41"/>
    <w:rsid w:val="00233690"/>
    <w:pPr>
      <w:spacing w:after="0" w:line="240" w:lineRule="auto"/>
      <w:ind w:firstLine="709"/>
      <w:jc w:val="both"/>
    </w:pPr>
    <w:rPr>
      <w:rFonts w:eastAsia="Times New Roman" w:cs="Times New Roman"/>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rFonts w:cs="Times New Roman"/>
        <w:b/>
        <w:bCs/>
      </w:rPr>
    </w:tblStylePr>
    <w:tblStylePr w:type="lastRow">
      <w:rPr>
        <w:rFonts w:cs="Times New Roman"/>
        <w:b/>
        <w:bCs/>
      </w:rPr>
      <w:tblPr/>
      <w:tcPr>
        <w:tcBorders>
          <w:top w:val="double" w:sz="4" w:space="0" w:color="BFBF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character" w:styleId="affff1">
    <w:name w:val="Placeholder Text"/>
    <w:basedOn w:val="a0"/>
    <w:uiPriority w:val="99"/>
    <w:semiHidden/>
    <w:rsid w:val="00131AE7"/>
    <w:rPr>
      <w:color w:val="808080"/>
    </w:rPr>
  </w:style>
  <w:style w:type="table" w:customStyle="1" w:styleId="101">
    <w:name w:val="Сетка таблицы101"/>
    <w:basedOn w:val="a1"/>
    <w:next w:val="af4"/>
    <w:uiPriority w:val="39"/>
    <w:rsid w:val="005302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9">
    <w:name w:val="Нет списка3"/>
    <w:next w:val="a2"/>
    <w:uiPriority w:val="99"/>
    <w:semiHidden/>
    <w:unhideWhenUsed/>
    <w:rsid w:val="00804FB1"/>
  </w:style>
  <w:style w:type="paragraph" w:customStyle="1" w:styleId="Style2">
    <w:name w:val="Style2"/>
    <w:basedOn w:val="a"/>
    <w:link w:val="Style20"/>
    <w:rsid w:val="00804FB1"/>
    <w:pPr>
      <w:widowControl w:val="0"/>
      <w:autoSpaceDE w:val="0"/>
      <w:autoSpaceDN w:val="0"/>
      <w:adjustRightInd w:val="0"/>
      <w:spacing w:after="0" w:line="487" w:lineRule="exact"/>
      <w:ind w:firstLine="696"/>
    </w:pPr>
    <w:rPr>
      <w:rFonts w:eastAsia="Times New Roman" w:cs="Times New Roman"/>
      <w:szCs w:val="24"/>
      <w:lang w:eastAsia="ru-RU"/>
    </w:rPr>
  </w:style>
  <w:style w:type="character" w:customStyle="1" w:styleId="Style20">
    <w:name w:val="Style2 Знак"/>
    <w:basedOn w:val="a0"/>
    <w:link w:val="Style2"/>
    <w:rsid w:val="00804FB1"/>
    <w:rPr>
      <w:rFonts w:ascii="Times New Roman" w:eastAsia="Times New Roman" w:hAnsi="Times New Roman" w:cs="Times New Roman"/>
      <w:sz w:val="24"/>
      <w:szCs w:val="24"/>
      <w:lang w:val="ru-RU" w:eastAsia="ru-RU"/>
    </w:rPr>
  </w:style>
  <w:style w:type="paragraph" w:customStyle="1" w:styleId="affff2">
    <w:name w:val="Таблица"/>
    <w:basedOn w:val="a"/>
    <w:link w:val="affff3"/>
    <w:autoRedefine/>
    <w:qFormat/>
    <w:rsid w:val="0036610B"/>
    <w:pPr>
      <w:spacing w:before="120" w:after="200"/>
      <w:jc w:val="right"/>
    </w:pPr>
    <w:rPr>
      <w:rFonts w:eastAsia="Calibri" w:cs="Times New Roman"/>
      <w:b/>
      <w:bCs/>
      <w:iCs/>
      <w:color w:val="1F3864" w:themeColor="accent1" w:themeShade="80"/>
      <w:szCs w:val="20"/>
      <w:lang w:val="en-US" w:eastAsia="zh-CN"/>
    </w:rPr>
  </w:style>
  <w:style w:type="character" w:customStyle="1" w:styleId="affff3">
    <w:name w:val="Таблица Знак"/>
    <w:basedOn w:val="a0"/>
    <w:link w:val="affff2"/>
    <w:rsid w:val="0036610B"/>
    <w:rPr>
      <w:rFonts w:ascii="Times New Roman" w:eastAsia="Calibri" w:hAnsi="Times New Roman" w:cs="Times New Roman"/>
      <w:b/>
      <w:bCs/>
      <w:iCs/>
      <w:color w:val="1F3864" w:themeColor="accent1" w:themeShade="80"/>
      <w:sz w:val="24"/>
      <w:szCs w:val="20"/>
      <w:lang w:val="en-US" w:eastAsia="zh-CN"/>
    </w:rPr>
  </w:style>
  <w:style w:type="numbering" w:customStyle="1" w:styleId="122">
    <w:name w:val="Нет списка12"/>
    <w:next w:val="a2"/>
    <w:uiPriority w:val="99"/>
    <w:semiHidden/>
    <w:unhideWhenUsed/>
    <w:rsid w:val="00804FB1"/>
  </w:style>
  <w:style w:type="paragraph" w:customStyle="1" w:styleId="affff4">
    <w:name w:val="!Рисунок"/>
    <w:basedOn w:val="a"/>
    <w:link w:val="affff5"/>
    <w:qFormat/>
    <w:rsid w:val="00804FB1"/>
    <w:pPr>
      <w:spacing w:after="120"/>
      <w:jc w:val="center"/>
    </w:pPr>
    <w:rPr>
      <w:rFonts w:eastAsia="Calibri" w:cs="Times New Roman"/>
      <w:b/>
      <w:i/>
      <w:color w:val="1F3864" w:themeColor="accent1" w:themeShade="80"/>
      <w:szCs w:val="24"/>
      <w:lang w:eastAsia="ru-RU"/>
    </w:rPr>
  </w:style>
  <w:style w:type="character" w:customStyle="1" w:styleId="affff5">
    <w:name w:val="!Рисунок Знак"/>
    <w:basedOn w:val="a0"/>
    <w:link w:val="affff4"/>
    <w:rsid w:val="00804FB1"/>
    <w:rPr>
      <w:rFonts w:ascii="Times New Roman" w:eastAsia="Calibri" w:hAnsi="Times New Roman" w:cs="Times New Roman"/>
      <w:b/>
      <w:i/>
      <w:color w:val="1F3864" w:themeColor="accent1" w:themeShade="80"/>
      <w:sz w:val="24"/>
      <w:szCs w:val="24"/>
      <w:lang w:val="ru-RU" w:eastAsia="ru-RU"/>
    </w:rPr>
  </w:style>
  <w:style w:type="table" w:customStyle="1" w:styleId="-122">
    <w:name w:val="Светлая сетка - Акцент 122"/>
    <w:basedOn w:val="a1"/>
    <w:next w:val="-1"/>
    <w:uiPriority w:val="62"/>
    <w:rsid w:val="00804FB1"/>
    <w:pPr>
      <w:spacing w:after="0" w:line="240" w:lineRule="auto"/>
    </w:pPr>
    <w:rPr>
      <w:rFonts w:eastAsia="Times New Roman" w:cs="Times New Roman"/>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pPr>
      <w:rPr>
        <w:rFonts w:ascii="@Gungsuh" w:eastAsia="Times New Roman" w:hAnsi="@Gungsuh"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pPr>
      <w:rPr>
        <w:rFonts w:ascii="@Gungsuh" w:eastAsia="Times New Roman" w:hAnsi="@Gungsuh"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Gungsuh" w:eastAsia="Times New Roman" w:hAnsi="@Gungsuh" w:cs="Times New Roman"/>
        <w:b/>
        <w:bCs/>
      </w:rPr>
    </w:tblStylePr>
    <w:tblStylePr w:type="lastCol">
      <w:rPr>
        <w:rFonts w:ascii="@Gungsuh" w:eastAsia="Times New Roman" w:hAnsi="@Gungsuh"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rPr>
        <w:rFonts w:cs="Times New Roman"/>
      </w:rPr>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rPr>
        <w:rFonts w:cs="Times New Roman"/>
      </w:rPr>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rPr>
        <w:rFonts w:cs="Times New Roman"/>
      </w:rPr>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15">
    <w:name w:val="Светлая сетка - Акцент 15"/>
    <w:basedOn w:val="a1"/>
    <w:next w:val="-1"/>
    <w:uiPriority w:val="62"/>
    <w:semiHidden/>
    <w:unhideWhenUsed/>
    <w:rsid w:val="00804FB1"/>
    <w:pPr>
      <w:spacing w:after="0" w:line="240" w:lineRule="auto"/>
    </w:p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table" w:customStyle="1" w:styleId="250">
    <w:name w:val="Сетка таблицы25"/>
    <w:basedOn w:val="a1"/>
    <w:next w:val="af4"/>
    <w:uiPriority w:val="39"/>
    <w:rsid w:val="00804F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1">
    <w:name w:val="Заголовок Знак1"/>
    <w:basedOn w:val="a0"/>
    <w:uiPriority w:val="10"/>
    <w:rsid w:val="00804FB1"/>
    <w:rPr>
      <w:rFonts w:asciiTheme="majorHAnsi" w:eastAsiaTheme="majorEastAsia" w:hAnsiTheme="majorHAnsi" w:cstheme="majorBidi"/>
      <w:spacing w:val="-10"/>
      <w:kern w:val="28"/>
      <w:sz w:val="56"/>
      <w:szCs w:val="56"/>
      <w:lang w:val="ru-RU"/>
    </w:rPr>
  </w:style>
  <w:style w:type="table" w:customStyle="1" w:styleId="111120">
    <w:name w:val="Таблица простая 11112"/>
    <w:basedOn w:val="a1"/>
    <w:uiPriority w:val="41"/>
    <w:rsid w:val="00804FB1"/>
    <w:pPr>
      <w:spacing w:after="0" w:line="240" w:lineRule="auto"/>
      <w:ind w:firstLine="709"/>
      <w:jc w:val="both"/>
    </w:pPr>
    <w:rPr>
      <w:rFonts w:eastAsia="Times New Roman" w:cs="Times New Roman"/>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rFonts w:cs="Times New Roman"/>
        <w:b/>
        <w:bCs/>
      </w:rPr>
    </w:tblStylePr>
    <w:tblStylePr w:type="lastRow">
      <w:rPr>
        <w:rFonts w:cs="Times New Roman"/>
        <w:b/>
        <w:bCs/>
      </w:rPr>
      <w:tblPr/>
      <w:tcPr>
        <w:tcBorders>
          <w:top w:val="double" w:sz="4" w:space="0" w:color="BFBF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132">
    <w:name w:val="Сетка таблицы132"/>
    <w:basedOn w:val="a1"/>
    <w:next w:val="af4"/>
    <w:uiPriority w:val="59"/>
    <w:rsid w:val="00804FB1"/>
    <w:pPr>
      <w:spacing w:after="0" w:line="240" w:lineRule="auto"/>
      <w:jc w:val="both"/>
    </w:pPr>
    <w:rPr>
      <w:rFonts w:eastAsia="Times New Roma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21">
    <w:name w:val="Сетка таблицы112"/>
    <w:basedOn w:val="a1"/>
    <w:next w:val="af4"/>
    <w:uiPriority w:val="39"/>
    <w:rsid w:val="00804F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6">
    <w:name w:val="Нормал"/>
    <w:basedOn w:val="a"/>
    <w:link w:val="Char"/>
    <w:qFormat/>
    <w:rsid w:val="00804FB1"/>
    <w:pPr>
      <w:widowControl w:val="0"/>
      <w:spacing w:after="0"/>
    </w:pPr>
    <w:rPr>
      <w:rFonts w:eastAsia="Lucida Sans Unicode" w:cs="Times New Roman"/>
      <w:color w:val="000000"/>
      <w:szCs w:val="23"/>
      <w:lang w:eastAsia="ru-RU"/>
    </w:rPr>
  </w:style>
  <w:style w:type="character" w:customStyle="1" w:styleId="Char">
    <w:name w:val="Нормал Char"/>
    <w:link w:val="affff6"/>
    <w:rsid w:val="00804FB1"/>
    <w:rPr>
      <w:rFonts w:ascii="Times New Roman" w:eastAsia="Lucida Sans Unicode" w:hAnsi="Times New Roman" w:cs="Times New Roman"/>
      <w:color w:val="000000"/>
      <w:sz w:val="24"/>
      <w:szCs w:val="23"/>
      <w:lang w:val="ru-RU" w:eastAsia="ru-RU"/>
    </w:rPr>
  </w:style>
  <w:style w:type="paragraph" w:customStyle="1" w:styleId="affff7">
    <w:name w:val="!Приложения"/>
    <w:basedOn w:val="3"/>
    <w:next w:val="a"/>
    <w:uiPriority w:val="9"/>
    <w:rsid w:val="00804FB1"/>
    <w:pPr>
      <w:keepNext w:val="0"/>
      <w:keepLines w:val="0"/>
      <w:shd w:val="clear" w:color="auto" w:fill="4472C4" w:themeFill="accent1"/>
      <w:spacing w:before="480" w:after="160"/>
      <w:ind w:left="1004"/>
      <w:outlineLvl w:val="0"/>
    </w:pPr>
    <w:rPr>
      <w:rFonts w:eastAsia="Times New Roman"/>
      <w:b w:val="0"/>
      <w:bCs/>
      <w:i w:val="0"/>
      <w:color w:val="000000"/>
    </w:rPr>
  </w:style>
  <w:style w:type="table" w:customStyle="1" w:styleId="162">
    <w:name w:val="Сетка таблицы162"/>
    <w:basedOn w:val="a1"/>
    <w:next w:val="af4"/>
    <w:uiPriority w:val="59"/>
    <w:rsid w:val="00804FB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a"/>
    <w:uiPriority w:val="1"/>
    <w:qFormat/>
    <w:rsid w:val="00804FB1"/>
    <w:pPr>
      <w:widowControl w:val="0"/>
      <w:spacing w:after="0"/>
      <w:jc w:val="left"/>
    </w:pPr>
    <w:rPr>
      <w:rFonts w:asciiTheme="minorHAnsi" w:hAnsiTheme="minorHAnsi"/>
      <w:sz w:val="22"/>
      <w:lang w:val="en-US"/>
    </w:rPr>
  </w:style>
  <w:style w:type="paragraph" w:customStyle="1" w:styleId="bodytext">
    <w:name w:val="bodytext"/>
    <w:basedOn w:val="a"/>
    <w:uiPriority w:val="99"/>
    <w:rsid w:val="00804FB1"/>
    <w:pPr>
      <w:spacing w:before="100" w:beforeAutospacing="1" w:after="100" w:afterAutospacing="1"/>
      <w:jc w:val="left"/>
    </w:pPr>
    <w:rPr>
      <w:rFonts w:eastAsia="Times New Roman" w:cs="Times New Roman"/>
      <w:szCs w:val="24"/>
      <w:lang w:eastAsia="ru-RU"/>
    </w:rPr>
  </w:style>
  <w:style w:type="paragraph" w:customStyle="1" w:styleId="2a">
    <w:name w:val="Нормал2"/>
    <w:basedOn w:val="a"/>
    <w:link w:val="2Char"/>
    <w:qFormat/>
    <w:rsid w:val="00804FB1"/>
    <w:rPr>
      <w:rFonts w:eastAsia="Times New Roman" w:cs="Times New Roman"/>
    </w:rPr>
  </w:style>
  <w:style w:type="character" w:customStyle="1" w:styleId="2Char">
    <w:name w:val="Нормал2 Char"/>
    <w:basedOn w:val="a0"/>
    <w:link w:val="2a"/>
    <w:rsid w:val="00804FB1"/>
    <w:rPr>
      <w:rFonts w:ascii="Times New Roman" w:eastAsia="Times New Roman" w:hAnsi="Times New Roman" w:cs="Times New Roman"/>
      <w:sz w:val="24"/>
      <w:lang w:val="ru-RU"/>
    </w:rPr>
  </w:style>
  <w:style w:type="paragraph" w:customStyle="1" w:styleId="2b">
    <w:name w:val="!ЗКСтиль2"/>
    <w:basedOn w:val="20"/>
    <w:next w:val="1f2"/>
    <w:link w:val="2c"/>
    <w:qFormat/>
    <w:rsid w:val="00CE22E2"/>
    <w:pPr>
      <w:spacing w:before="160"/>
      <w:jc w:val="left"/>
    </w:pPr>
  </w:style>
  <w:style w:type="paragraph" w:customStyle="1" w:styleId="30">
    <w:name w:val="!ЗКСтиль3"/>
    <w:basedOn w:val="3"/>
    <w:link w:val="3a"/>
    <w:qFormat/>
    <w:rsid w:val="00804FB1"/>
    <w:pPr>
      <w:keepLines w:val="0"/>
      <w:numPr>
        <w:numId w:val="16"/>
      </w:numPr>
      <w:spacing w:before="240" w:after="120" w:line="360" w:lineRule="auto"/>
      <w:ind w:left="1701" w:firstLine="0"/>
    </w:pPr>
    <w:rPr>
      <w:rFonts w:eastAsia="Times New Roman"/>
      <w:b w:val="0"/>
      <w:bCs/>
      <w:i w:val="0"/>
      <w:color w:val="000000"/>
      <w:lang w:val="fr-CA" w:eastAsia="fr-CA"/>
    </w:rPr>
  </w:style>
  <w:style w:type="character" w:customStyle="1" w:styleId="3a">
    <w:name w:val="!ЗКСтиль3 Знак"/>
    <w:basedOn w:val="a8"/>
    <w:link w:val="30"/>
    <w:rsid w:val="00804FB1"/>
    <w:rPr>
      <w:rFonts w:ascii="Times New Roman" w:eastAsia="Times New Roman" w:hAnsi="Times New Roman" w:cs="Times New Roman"/>
      <w:bCs/>
      <w:color w:val="000000"/>
      <w:sz w:val="24"/>
      <w:szCs w:val="32"/>
      <w:lang w:val="fr-CA" w:eastAsia="fr-CA"/>
    </w:rPr>
  </w:style>
  <w:style w:type="paragraph" w:customStyle="1" w:styleId="1f2">
    <w:name w:val="!ЗКСтиль1"/>
    <w:basedOn w:val="a7"/>
    <w:link w:val="1f3"/>
    <w:uiPriority w:val="99"/>
    <w:qFormat/>
    <w:rsid w:val="00804FB1"/>
    <w:pPr>
      <w:keepNext/>
      <w:keepLines/>
      <w:spacing w:before="240" w:after="240"/>
      <w:ind w:left="567"/>
      <w:contextualSpacing w:val="0"/>
      <w:outlineLvl w:val="0"/>
    </w:pPr>
    <w:rPr>
      <w:rFonts w:eastAsia="Calibri" w:cs="Times New Roman"/>
      <w:b/>
      <w:bCs/>
      <w:color w:val="2F5496" w:themeColor="accent1" w:themeShade="BF"/>
      <w:kern w:val="32"/>
      <w:szCs w:val="24"/>
      <w:lang w:eastAsia="fr-CA"/>
    </w:rPr>
  </w:style>
  <w:style w:type="character" w:customStyle="1" w:styleId="1f3">
    <w:name w:val="!ЗКСтиль1 Знак"/>
    <w:basedOn w:val="a8"/>
    <w:link w:val="1f2"/>
    <w:uiPriority w:val="99"/>
    <w:rsid w:val="00804FB1"/>
    <w:rPr>
      <w:rFonts w:ascii="Times New Roman" w:eastAsia="Calibri" w:hAnsi="Times New Roman" w:cs="Times New Roman"/>
      <w:b/>
      <w:bCs/>
      <w:color w:val="2F5496" w:themeColor="accent1" w:themeShade="BF"/>
      <w:kern w:val="32"/>
      <w:sz w:val="24"/>
      <w:szCs w:val="24"/>
      <w:lang w:val="ru-RU" w:eastAsia="fr-CA"/>
    </w:rPr>
  </w:style>
  <w:style w:type="paragraph" w:customStyle="1" w:styleId="34">
    <w:name w:val="!3КСтиль4"/>
    <w:basedOn w:val="30"/>
    <w:uiPriority w:val="99"/>
    <w:qFormat/>
    <w:rsid w:val="00804FB1"/>
    <w:pPr>
      <w:numPr>
        <w:ilvl w:val="3"/>
        <w:numId w:val="17"/>
      </w:numPr>
      <w:ind w:left="2880" w:hanging="360"/>
    </w:pPr>
    <w:rPr>
      <w:b/>
      <w:lang w:val="ru-RU"/>
    </w:rPr>
  </w:style>
  <w:style w:type="character" w:customStyle="1" w:styleId="2d">
    <w:name w:val="Основной текст (2)_"/>
    <w:basedOn w:val="a0"/>
    <w:link w:val="2e"/>
    <w:rsid w:val="00804FB1"/>
    <w:rPr>
      <w:rFonts w:ascii="Times New Roman" w:eastAsia="Times New Roman" w:hAnsi="Times New Roman" w:cs="Times New Roman"/>
      <w:shd w:val="clear" w:color="auto" w:fill="FFFFFF"/>
    </w:rPr>
  </w:style>
  <w:style w:type="paragraph" w:customStyle="1" w:styleId="2e">
    <w:name w:val="Основной текст (2)"/>
    <w:basedOn w:val="a"/>
    <w:link w:val="2d"/>
    <w:rsid w:val="00804FB1"/>
    <w:pPr>
      <w:widowControl w:val="0"/>
      <w:shd w:val="clear" w:color="auto" w:fill="FFFFFF"/>
      <w:spacing w:after="0" w:line="288" w:lineRule="exact"/>
      <w:ind w:hanging="400"/>
    </w:pPr>
    <w:rPr>
      <w:rFonts w:eastAsia="Times New Roman" w:cs="Times New Roman"/>
      <w:sz w:val="22"/>
    </w:rPr>
  </w:style>
  <w:style w:type="table" w:customStyle="1" w:styleId="231">
    <w:name w:val="Сетка таблицы231"/>
    <w:basedOn w:val="a1"/>
    <w:uiPriority w:val="59"/>
    <w:rsid w:val="00804F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8">
    <w:name w:val="Таблица!!"/>
    <w:basedOn w:val="affff2"/>
    <w:link w:val="affff9"/>
    <w:qFormat/>
    <w:rsid w:val="003D3FAF"/>
    <w:pPr>
      <w:tabs>
        <w:tab w:val="left" w:pos="8931"/>
      </w:tabs>
      <w:spacing w:before="0" w:after="160"/>
      <w:ind w:firstLine="7371"/>
      <w:jc w:val="center"/>
    </w:pPr>
    <w:rPr>
      <w:bCs w:val="0"/>
      <w:i/>
      <w:iCs w:val="0"/>
      <w:color w:val="4472C4" w:themeColor="accent1"/>
      <w:lang w:val="ru-RU" w:eastAsia="ru-RU"/>
    </w:rPr>
  </w:style>
  <w:style w:type="character" w:customStyle="1" w:styleId="affff9">
    <w:name w:val="Таблица!! Знак"/>
    <w:basedOn w:val="affff3"/>
    <w:link w:val="affff8"/>
    <w:rsid w:val="003D3FAF"/>
    <w:rPr>
      <w:rFonts w:ascii="Times New Roman" w:eastAsia="Calibri" w:hAnsi="Times New Roman" w:cs="Times New Roman"/>
      <w:b/>
      <w:bCs w:val="0"/>
      <w:i/>
      <w:iCs w:val="0"/>
      <w:color w:val="4472C4" w:themeColor="accent1"/>
      <w:sz w:val="24"/>
      <w:szCs w:val="20"/>
      <w:lang w:val="en-US" w:eastAsia="ru-RU"/>
    </w:rPr>
  </w:style>
  <w:style w:type="paragraph" w:customStyle="1" w:styleId="affffa">
    <w:name w:val="Табл"/>
    <w:basedOn w:val="affff8"/>
    <w:link w:val="affffb"/>
    <w:autoRedefine/>
    <w:qFormat/>
    <w:rsid w:val="00804FB1"/>
  </w:style>
  <w:style w:type="character" w:customStyle="1" w:styleId="affffb">
    <w:name w:val="Табл Знак"/>
    <w:basedOn w:val="affff9"/>
    <w:link w:val="affffa"/>
    <w:rsid w:val="00804FB1"/>
    <w:rPr>
      <w:rFonts w:ascii="Times New Roman" w:eastAsia="Calibri" w:hAnsi="Times New Roman" w:cs="Times New Roman"/>
      <w:b/>
      <w:bCs w:val="0"/>
      <w:i/>
      <w:iCs w:val="0"/>
      <w:color w:val="4472C4" w:themeColor="accent1"/>
      <w:sz w:val="24"/>
      <w:szCs w:val="20"/>
      <w:lang w:val="ru-RU" w:eastAsia="ru-RU"/>
    </w:rPr>
  </w:style>
  <w:style w:type="character" w:customStyle="1" w:styleId="3b">
    <w:name w:val="Основной текст (3)_"/>
    <w:basedOn w:val="a0"/>
    <w:link w:val="3c"/>
    <w:rsid w:val="00804FB1"/>
    <w:rPr>
      <w:rFonts w:ascii="Bookman Old Style" w:eastAsia="Bookman Old Style" w:hAnsi="Bookman Old Style" w:cs="Bookman Old Style"/>
      <w:sz w:val="26"/>
      <w:szCs w:val="26"/>
      <w:shd w:val="clear" w:color="auto" w:fill="FFFFFF"/>
    </w:rPr>
  </w:style>
  <w:style w:type="paragraph" w:customStyle="1" w:styleId="3c">
    <w:name w:val="Основной текст (3)"/>
    <w:basedOn w:val="a"/>
    <w:link w:val="3b"/>
    <w:rsid w:val="00804FB1"/>
    <w:pPr>
      <w:widowControl w:val="0"/>
      <w:shd w:val="clear" w:color="auto" w:fill="FFFFFF"/>
      <w:spacing w:after="300" w:line="315" w:lineRule="exact"/>
      <w:jc w:val="left"/>
    </w:pPr>
    <w:rPr>
      <w:rFonts w:ascii="Bookman Old Style" w:eastAsia="Bookman Old Style" w:hAnsi="Bookman Old Style" w:cs="Bookman Old Style"/>
      <w:sz w:val="26"/>
      <w:szCs w:val="26"/>
    </w:rPr>
  </w:style>
  <w:style w:type="character" w:customStyle="1" w:styleId="2Constantia75pt0pt">
    <w:name w:val="Основной текст (2) + Constantia;7;5 pt;Полужирный;Интервал 0 pt"/>
    <w:basedOn w:val="2d"/>
    <w:rsid w:val="00804FB1"/>
    <w:rPr>
      <w:rFonts w:ascii="Constantia" w:eastAsia="Constantia" w:hAnsi="Constantia" w:cs="Constantia"/>
      <w:b/>
      <w:bCs/>
      <w:color w:val="000000"/>
      <w:spacing w:val="10"/>
      <w:w w:val="100"/>
      <w:position w:val="0"/>
      <w:sz w:val="15"/>
      <w:szCs w:val="15"/>
      <w:shd w:val="clear" w:color="auto" w:fill="FFFFFF"/>
      <w:lang w:val="en-US" w:eastAsia="en-US" w:bidi="en-US"/>
    </w:rPr>
  </w:style>
  <w:style w:type="character" w:customStyle="1" w:styleId="TimesNewRoman">
    <w:name w:val="Основной текст + Times New Roman"/>
    <w:basedOn w:val="a0"/>
    <w:rsid w:val="00804FB1"/>
    <w:rPr>
      <w:rFonts w:ascii="Times New Roman" w:eastAsia="Times New Roman" w:hAnsi="Times New Roman" w:cs="Times New Roman" w:hint="default"/>
      <w:b w:val="0"/>
      <w:bCs w:val="0"/>
      <w:i w:val="0"/>
      <w:iCs w:val="0"/>
      <w:smallCaps w:val="0"/>
      <w:strike w:val="0"/>
      <w:dstrike w:val="0"/>
      <w:color w:val="000000"/>
      <w:spacing w:val="0"/>
      <w:w w:val="100"/>
      <w:position w:val="0"/>
      <w:sz w:val="24"/>
      <w:szCs w:val="24"/>
      <w:u w:val="none"/>
      <w:effect w:val="none"/>
      <w:lang w:val="ru-RU"/>
    </w:rPr>
  </w:style>
  <w:style w:type="character" w:customStyle="1" w:styleId="2c">
    <w:name w:val="!ЗКСтиль2 Знак"/>
    <w:basedOn w:val="a8"/>
    <w:link w:val="2b"/>
    <w:rsid w:val="00CE22E2"/>
    <w:rPr>
      <w:rFonts w:ascii="Times New Roman" w:eastAsiaTheme="majorEastAsia" w:hAnsi="Times New Roman" w:cs="Times New Roman"/>
      <w:b/>
      <w:color w:val="8EAADB" w:themeColor="accent1" w:themeTint="99"/>
      <w:sz w:val="24"/>
      <w:szCs w:val="32"/>
      <w:lang w:val="en-US"/>
    </w:rPr>
  </w:style>
  <w:style w:type="table" w:customStyle="1" w:styleId="260">
    <w:name w:val="Сетка таблицы26"/>
    <w:basedOn w:val="a1"/>
    <w:next w:val="af4"/>
    <w:uiPriority w:val="39"/>
    <w:rsid w:val="00804FB1"/>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0">
    <w:name w:val="Сетка таблицы36"/>
    <w:basedOn w:val="a1"/>
    <w:next w:val="af4"/>
    <w:uiPriority w:val="39"/>
    <w:rsid w:val="00804FB1"/>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2">
    <w:name w:val="Нет списка112"/>
    <w:next w:val="a2"/>
    <w:uiPriority w:val="99"/>
    <w:semiHidden/>
    <w:unhideWhenUsed/>
    <w:rsid w:val="00804FB1"/>
  </w:style>
  <w:style w:type="character" w:customStyle="1" w:styleId="1f4">
    <w:name w:val="Текст сноски Знак1"/>
    <w:aliases w:val="Geneva 9 Знак1,Font: Geneva 9 Знак1,Boston 10 Знак1,f Знак1,Footnote Text Char1 Char Знак1,Footnote Text Char Char Char1 Знак1,Footnote Text Char1 Char Char Char1 Знак1,Footnote Text Char1 Char1 Char Знак1,fn Знак1"/>
    <w:basedOn w:val="a0"/>
    <w:uiPriority w:val="99"/>
    <w:semiHidden/>
    <w:rsid w:val="00804FB1"/>
    <w:rPr>
      <w:rFonts w:ascii="Arial" w:eastAsia="Calibri" w:hAnsi="Arial" w:cs="Times New Roman"/>
      <w:sz w:val="20"/>
      <w:szCs w:val="20"/>
    </w:rPr>
  </w:style>
  <w:style w:type="character" w:customStyle="1" w:styleId="2f">
    <w:name w:val="Основной текст Знак2"/>
    <w:aliases w:val="Основной текст Знак Знак Знак3,Основной текст Знак Знак Знак Знак2,Основной текст Знак Знак Знак Знак Знак1,Знак Знак1,Основной текст Знак1 Знак1,Основной текст Знак Знак Знак2 Знак1,Основной текст2 Знак"/>
    <w:basedOn w:val="a0"/>
    <w:semiHidden/>
    <w:rsid w:val="00804FB1"/>
    <w:rPr>
      <w:rFonts w:ascii="Arial" w:eastAsia="Calibri" w:hAnsi="Arial" w:cs="Times New Roman"/>
      <w:sz w:val="24"/>
      <w:szCs w:val="22"/>
    </w:rPr>
  </w:style>
  <w:style w:type="character" w:customStyle="1" w:styleId="213">
    <w:name w:val="Цитата 2 Знак1"/>
    <w:aliases w:val="ТАБЛИЦА Знак1"/>
    <w:basedOn w:val="a0"/>
    <w:uiPriority w:val="29"/>
    <w:rsid w:val="00804FB1"/>
    <w:rPr>
      <w:rFonts w:ascii="Arial" w:eastAsia="Calibri" w:hAnsi="Arial" w:cs="Times New Roman"/>
      <w:i/>
      <w:iCs/>
      <w:color w:val="404040" w:themeColor="text1" w:themeTint="BF"/>
      <w:sz w:val="24"/>
    </w:rPr>
  </w:style>
  <w:style w:type="character" w:customStyle="1" w:styleId="2Constantia">
    <w:name w:val="Основной текст (2) + Constantia"/>
    <w:aliases w:val="7,5 pt,Полужирный,Интервал 0 pt"/>
    <w:basedOn w:val="2d"/>
    <w:rsid w:val="00804FB1"/>
    <w:rPr>
      <w:rFonts w:ascii="Constantia" w:eastAsia="Constantia" w:hAnsi="Constantia" w:cs="Constantia"/>
      <w:b/>
      <w:bCs/>
      <w:color w:val="000000"/>
      <w:spacing w:val="10"/>
      <w:w w:val="100"/>
      <w:position w:val="0"/>
      <w:sz w:val="15"/>
      <w:szCs w:val="15"/>
      <w:shd w:val="clear" w:color="auto" w:fill="FFFFFF"/>
      <w:lang w:val="en-US" w:eastAsia="en-US" w:bidi="en-US"/>
    </w:rPr>
  </w:style>
  <w:style w:type="paragraph" w:customStyle="1" w:styleId="formattext">
    <w:name w:val="formattext"/>
    <w:basedOn w:val="a"/>
    <w:rsid w:val="00804FB1"/>
    <w:pPr>
      <w:spacing w:before="100" w:beforeAutospacing="1" w:after="100" w:afterAutospacing="1"/>
      <w:jc w:val="left"/>
    </w:pPr>
    <w:rPr>
      <w:rFonts w:eastAsia="Times New Roman" w:cs="Times New Roman"/>
      <w:szCs w:val="24"/>
      <w:lang w:val="en-US"/>
    </w:rPr>
  </w:style>
  <w:style w:type="paragraph" w:customStyle="1" w:styleId="unformattext">
    <w:name w:val="unformattext"/>
    <w:basedOn w:val="a"/>
    <w:rsid w:val="00804FB1"/>
    <w:pPr>
      <w:spacing w:before="100" w:beforeAutospacing="1" w:after="100" w:afterAutospacing="1"/>
      <w:jc w:val="left"/>
    </w:pPr>
    <w:rPr>
      <w:rFonts w:eastAsia="Times New Roman" w:cs="Times New Roman"/>
      <w:szCs w:val="24"/>
      <w:lang w:val="en-US"/>
    </w:rPr>
  </w:style>
  <w:style w:type="paragraph" w:customStyle="1" w:styleId="A1-Heading2">
    <w:name w:val="A1-Heading2"/>
    <w:basedOn w:val="20"/>
    <w:rsid w:val="00C26D07"/>
    <w:pPr>
      <w:keepNext w:val="0"/>
      <w:tabs>
        <w:tab w:val="left" w:pos="360"/>
      </w:tabs>
      <w:ind w:left="360"/>
      <w:contextualSpacing/>
      <w:jc w:val="center"/>
    </w:pPr>
    <w:rPr>
      <w:rFonts w:eastAsia="Times New Roman"/>
      <w:b w:val="0"/>
      <w:bCs/>
      <w:smallCaps/>
      <w:color w:val="auto"/>
      <w:lang w:val="en-GB"/>
    </w:rPr>
  </w:style>
  <w:style w:type="table" w:customStyle="1" w:styleId="270">
    <w:name w:val="Сетка таблицы27"/>
    <w:basedOn w:val="a1"/>
    <w:next w:val="af4"/>
    <w:uiPriority w:val="59"/>
    <w:rsid w:val="000701B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0">
    <w:name w:val="Сетка таблицы113"/>
    <w:basedOn w:val="a1"/>
    <w:next w:val="af4"/>
    <w:uiPriority w:val="59"/>
    <w:rsid w:val="004713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0">
    <w:name w:val="Сетка таблицы28"/>
    <w:basedOn w:val="a1"/>
    <w:next w:val="af4"/>
    <w:uiPriority w:val="59"/>
    <w:rsid w:val="003B03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4">
    <w:name w:val="Заголовок 2 Знак1"/>
    <w:aliases w:val="1.1. Заголовок 2 Знак1,!2Заголовок 2 Знак1"/>
    <w:basedOn w:val="a0"/>
    <w:uiPriority w:val="9"/>
    <w:semiHidden/>
    <w:rsid w:val="00F666B6"/>
    <w:rPr>
      <w:rFonts w:asciiTheme="majorHAnsi" w:eastAsiaTheme="majorEastAsia" w:hAnsiTheme="majorHAnsi" w:cstheme="majorBidi"/>
      <w:color w:val="2F5496" w:themeColor="accent1" w:themeShade="BF"/>
      <w:sz w:val="26"/>
      <w:szCs w:val="26"/>
    </w:rPr>
  </w:style>
  <w:style w:type="character" w:customStyle="1" w:styleId="st">
    <w:name w:val="st"/>
    <w:basedOn w:val="a0"/>
    <w:rsid w:val="00CB168B"/>
  </w:style>
  <w:style w:type="paragraph" w:customStyle="1" w:styleId="paragraph">
    <w:name w:val="paragraph"/>
    <w:basedOn w:val="a"/>
    <w:rsid w:val="00CB168B"/>
    <w:pPr>
      <w:spacing w:before="100" w:beforeAutospacing="1" w:after="100" w:afterAutospacing="1" w:line="240" w:lineRule="auto"/>
      <w:jc w:val="left"/>
    </w:pPr>
    <w:rPr>
      <w:rFonts w:eastAsia="Times New Roman" w:cs="Times New Roman"/>
      <w:szCs w:val="24"/>
      <w:lang w:val="en-US" w:eastAsia="zh-CN"/>
    </w:rPr>
  </w:style>
  <w:style w:type="character" w:customStyle="1" w:styleId="214pt">
    <w:name w:val="Основной текст (2) + 14 pt;Полужирный"/>
    <w:basedOn w:val="2d"/>
    <w:rsid w:val="005D24A6"/>
    <w:rPr>
      <w:rFonts w:ascii="Sylfaen" w:eastAsia="Sylfaen" w:hAnsi="Sylfaen" w:cs="Sylfaen"/>
      <w:b/>
      <w:bCs/>
      <w:i w:val="0"/>
      <w:iCs w:val="0"/>
      <w:smallCaps w:val="0"/>
      <w:strike w:val="0"/>
      <w:color w:val="000000"/>
      <w:spacing w:val="0"/>
      <w:w w:val="100"/>
      <w:position w:val="0"/>
      <w:sz w:val="28"/>
      <w:szCs w:val="28"/>
      <w:u w:val="none"/>
      <w:shd w:val="clear" w:color="auto" w:fill="FFFFFF"/>
      <w:lang w:val="ru-RU" w:eastAsia="ru-RU" w:bidi="ru-RU"/>
    </w:rPr>
  </w:style>
  <w:style w:type="character" w:customStyle="1" w:styleId="63">
    <w:name w:val="Основной текст (6)"/>
    <w:basedOn w:val="a0"/>
    <w:rsid w:val="005D24A6"/>
    <w:rPr>
      <w:rFonts w:ascii="Sylfaen" w:eastAsia="Sylfaen" w:hAnsi="Sylfaen" w:cs="Sylfaen"/>
      <w:b w:val="0"/>
      <w:bCs w:val="0"/>
      <w:i w:val="0"/>
      <w:iCs w:val="0"/>
      <w:smallCaps w:val="0"/>
      <w:strike w:val="0"/>
      <w:color w:val="000000"/>
      <w:spacing w:val="0"/>
      <w:w w:val="100"/>
      <w:position w:val="0"/>
      <w:sz w:val="28"/>
      <w:szCs w:val="28"/>
      <w:u w:val="none"/>
      <w:lang w:val="ru-RU" w:eastAsia="ru-RU" w:bidi="ru-RU"/>
    </w:rPr>
  </w:style>
  <w:style w:type="character" w:customStyle="1" w:styleId="83">
    <w:name w:val="Основной текст (8)"/>
    <w:basedOn w:val="a0"/>
    <w:rsid w:val="005D24A6"/>
    <w:rPr>
      <w:rFonts w:ascii="Sylfaen" w:eastAsia="Sylfaen" w:hAnsi="Sylfaen" w:cs="Sylfaen"/>
      <w:b w:val="0"/>
      <w:bCs w:val="0"/>
      <w:i w:val="0"/>
      <w:iCs w:val="0"/>
      <w:smallCaps w:val="0"/>
      <w:strike w:val="0"/>
      <w:color w:val="000000"/>
      <w:spacing w:val="0"/>
      <w:w w:val="100"/>
      <w:position w:val="0"/>
      <w:sz w:val="28"/>
      <w:szCs w:val="28"/>
      <w:u w:val="none"/>
      <w:lang w:val="ru-RU" w:eastAsia="ru-RU" w:bidi="ru-RU"/>
    </w:rPr>
  </w:style>
  <w:style w:type="character" w:customStyle="1" w:styleId="84">
    <w:name w:val="Основной текст (8) + Малые прописные"/>
    <w:basedOn w:val="a0"/>
    <w:rsid w:val="005D24A6"/>
    <w:rPr>
      <w:rFonts w:ascii="Sylfaen" w:eastAsia="Sylfaen" w:hAnsi="Sylfaen" w:cs="Sylfaen"/>
      <w:b w:val="0"/>
      <w:bCs w:val="0"/>
      <w:i w:val="0"/>
      <w:iCs w:val="0"/>
      <w:smallCaps/>
      <w:strike w:val="0"/>
      <w:color w:val="000000"/>
      <w:spacing w:val="0"/>
      <w:w w:val="100"/>
      <w:position w:val="0"/>
      <w:sz w:val="28"/>
      <w:szCs w:val="28"/>
      <w:u w:val="none"/>
      <w:lang w:val="ru-RU" w:eastAsia="ru-RU" w:bidi="ru-RU"/>
    </w:rPr>
  </w:style>
  <w:style w:type="character" w:customStyle="1" w:styleId="214pt0pt">
    <w:name w:val="Основной текст (2) + 14 pt;Интервал 0 pt"/>
    <w:basedOn w:val="2d"/>
    <w:rsid w:val="005D24A6"/>
    <w:rPr>
      <w:rFonts w:ascii="Sylfaen" w:eastAsia="Sylfaen" w:hAnsi="Sylfaen" w:cs="Sylfaen"/>
      <w:b w:val="0"/>
      <w:bCs w:val="0"/>
      <w:i w:val="0"/>
      <w:iCs w:val="0"/>
      <w:smallCaps w:val="0"/>
      <w:strike w:val="0"/>
      <w:color w:val="000000"/>
      <w:spacing w:val="-10"/>
      <w:w w:val="100"/>
      <w:position w:val="0"/>
      <w:sz w:val="28"/>
      <w:szCs w:val="28"/>
      <w:u w:val="none"/>
      <w:shd w:val="clear" w:color="auto" w:fill="FFFFFF"/>
      <w:lang w:val="ru-RU" w:eastAsia="ru-RU" w:bidi="ru-RU"/>
    </w:rPr>
  </w:style>
  <w:style w:type="character" w:customStyle="1" w:styleId="2f0">
    <w:name w:val="Основной текст (2) + Малые прописные"/>
    <w:basedOn w:val="2d"/>
    <w:rsid w:val="005D24A6"/>
    <w:rPr>
      <w:rFonts w:ascii="Sylfaen" w:eastAsia="Sylfaen" w:hAnsi="Sylfaen" w:cs="Sylfaen"/>
      <w:b w:val="0"/>
      <w:bCs w:val="0"/>
      <w:i w:val="0"/>
      <w:iCs w:val="0"/>
      <w:smallCaps/>
      <w:strike w:val="0"/>
      <w:color w:val="000000"/>
      <w:spacing w:val="0"/>
      <w:w w:val="100"/>
      <w:position w:val="0"/>
      <w:sz w:val="26"/>
      <w:szCs w:val="26"/>
      <w:u w:val="none"/>
      <w:shd w:val="clear" w:color="auto" w:fill="FFFFFF"/>
      <w:lang w:val="ru-RU" w:eastAsia="ru-RU" w:bidi="ru-RU"/>
    </w:rPr>
  </w:style>
  <w:style w:type="character" w:customStyle="1" w:styleId="93">
    <w:name w:val="Основной текст (9)"/>
    <w:basedOn w:val="a0"/>
    <w:rsid w:val="005D24A6"/>
    <w:rPr>
      <w:rFonts w:ascii="Sylfaen" w:eastAsia="Sylfaen" w:hAnsi="Sylfaen" w:cs="Sylfaen"/>
      <w:b w:val="0"/>
      <w:bCs w:val="0"/>
      <w:i w:val="0"/>
      <w:iCs w:val="0"/>
      <w:smallCaps w:val="0"/>
      <w:strike w:val="0"/>
      <w:color w:val="000000"/>
      <w:spacing w:val="-10"/>
      <w:w w:val="100"/>
      <w:position w:val="0"/>
      <w:sz w:val="28"/>
      <w:szCs w:val="28"/>
      <w:u w:val="none"/>
      <w:lang w:val="ru-RU" w:eastAsia="ru-RU" w:bidi="ru-RU"/>
    </w:rPr>
  </w:style>
  <w:style w:type="table" w:customStyle="1" w:styleId="290">
    <w:name w:val="Сетка таблицы29"/>
    <w:basedOn w:val="a1"/>
    <w:next w:val="af4"/>
    <w:uiPriority w:val="39"/>
    <w:rsid w:val="004F39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1">
    <w:name w:val="!2 Заголовок"/>
    <w:basedOn w:val="a"/>
    <w:next w:val="20"/>
    <w:link w:val="2f2"/>
    <w:qFormat/>
    <w:rsid w:val="00F54786"/>
    <w:pPr>
      <w:spacing w:after="160" w:line="240" w:lineRule="auto"/>
      <w:ind w:left="1440" w:hanging="720"/>
      <w:outlineLvl w:val="1"/>
    </w:pPr>
    <w:rPr>
      <w:b/>
      <w:color w:val="8EAADB" w:themeColor="accent1" w:themeTint="99"/>
    </w:rPr>
  </w:style>
  <w:style w:type="paragraph" w:customStyle="1" w:styleId="3d">
    <w:name w:val="!3 Заголовок"/>
    <w:basedOn w:val="a7"/>
    <w:link w:val="3e"/>
    <w:qFormat/>
    <w:rsid w:val="00F54786"/>
    <w:pPr>
      <w:keepNext/>
      <w:keepLines/>
      <w:spacing w:before="240" w:after="240" w:line="240" w:lineRule="auto"/>
      <w:ind w:left="3414" w:hanging="720"/>
      <w:outlineLvl w:val="2"/>
    </w:pPr>
    <w:rPr>
      <w:rFonts w:eastAsiaTheme="majorEastAsia" w:cs="Times New Roman"/>
      <w:b/>
      <w:i/>
      <w:color w:val="B4C6E7" w:themeColor="accent1" w:themeTint="66"/>
      <w:szCs w:val="24"/>
      <w:lang w:val="en-US"/>
    </w:rPr>
  </w:style>
  <w:style w:type="paragraph" w:customStyle="1" w:styleId="44">
    <w:name w:val="!4 Заголовок"/>
    <w:basedOn w:val="4"/>
    <w:next w:val="a"/>
    <w:link w:val="45"/>
    <w:qFormat/>
    <w:rsid w:val="00F54786"/>
    <w:pPr>
      <w:numPr>
        <w:ilvl w:val="0"/>
        <w:numId w:val="0"/>
      </w:numPr>
      <w:spacing w:before="240" w:line="240" w:lineRule="auto"/>
      <w:ind w:left="1077" w:hanging="1077"/>
    </w:pPr>
    <w:rPr>
      <w:i w:val="0"/>
      <w:iCs/>
      <w:color w:val="B4C6E7" w:themeColor="accent1" w:themeTint="66"/>
      <w:szCs w:val="22"/>
    </w:rPr>
  </w:style>
  <w:style w:type="character" w:customStyle="1" w:styleId="3e">
    <w:name w:val="!3 Заголовок Знак"/>
    <w:basedOn w:val="31"/>
    <w:link w:val="3d"/>
    <w:rsid w:val="00F54786"/>
    <w:rPr>
      <w:rFonts w:ascii="Times New Roman" w:eastAsiaTheme="majorEastAsia" w:hAnsi="Times New Roman" w:cs="Times New Roman"/>
      <w:b/>
      <w:i/>
      <w:color w:val="B4C6E7" w:themeColor="accent1" w:themeTint="66"/>
      <w:sz w:val="24"/>
      <w:szCs w:val="24"/>
      <w:lang w:val="en-US"/>
    </w:rPr>
  </w:style>
  <w:style w:type="paragraph" w:customStyle="1" w:styleId="1f5">
    <w:name w:val="!1 Заголовок"/>
    <w:basedOn w:val="1"/>
    <w:next w:val="a"/>
    <w:link w:val="1f6"/>
    <w:qFormat/>
    <w:rsid w:val="00F54786"/>
    <w:pPr>
      <w:numPr>
        <w:numId w:val="0"/>
      </w:numPr>
      <w:spacing w:before="240" w:line="240" w:lineRule="auto"/>
      <w:ind w:left="567"/>
    </w:pPr>
  </w:style>
  <w:style w:type="character" w:customStyle="1" w:styleId="2f3">
    <w:name w:val="Основной текст (2) + Полужирный"/>
    <w:basedOn w:val="2d"/>
    <w:rsid w:val="00690F7F"/>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2f4">
    <w:name w:val="Основной текст (2) + Курсив"/>
    <w:basedOn w:val="2d"/>
    <w:rsid w:val="00690F7F"/>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FFFFFF"/>
      <w:lang w:val="ru-RU" w:eastAsia="ru-RU" w:bidi="ru-RU"/>
    </w:rPr>
  </w:style>
  <w:style w:type="paragraph" w:customStyle="1" w:styleId="1f7">
    <w:name w:val="Без интервала1"/>
    <w:uiPriority w:val="1"/>
    <w:qFormat/>
    <w:rsid w:val="00FF1C8A"/>
    <w:pPr>
      <w:widowControl w:val="0"/>
      <w:spacing w:after="0" w:line="240" w:lineRule="auto"/>
      <w:jc w:val="both"/>
    </w:pPr>
    <w:rPr>
      <w:rFonts w:ascii="Times New Roman" w:eastAsia="SimSun" w:hAnsi="Times New Roman" w:cs="Times New Roman"/>
      <w:kern w:val="2"/>
      <w:sz w:val="21"/>
      <w:szCs w:val="24"/>
      <w:lang w:val="en-US" w:eastAsia="zh-CN"/>
    </w:rPr>
  </w:style>
  <w:style w:type="character" w:customStyle="1" w:styleId="265pt0pt">
    <w:name w:val="Основной текст (2) + 6;5 pt;Интервал 0 pt"/>
    <w:basedOn w:val="2d"/>
    <w:rsid w:val="00384137"/>
    <w:rPr>
      <w:rFonts w:ascii="Times New Roman" w:eastAsia="Times New Roman" w:hAnsi="Times New Roman" w:cs="Times New Roman"/>
      <w:b w:val="0"/>
      <w:bCs w:val="0"/>
      <w:i w:val="0"/>
      <w:iCs w:val="0"/>
      <w:smallCaps w:val="0"/>
      <w:strike w:val="0"/>
      <w:color w:val="000000"/>
      <w:spacing w:val="-10"/>
      <w:w w:val="100"/>
      <w:position w:val="0"/>
      <w:sz w:val="13"/>
      <w:szCs w:val="13"/>
      <w:u w:val="none"/>
      <w:shd w:val="clear" w:color="auto" w:fill="FFFFFF"/>
      <w:lang w:val="ru-RU" w:eastAsia="ru-RU" w:bidi="ru-RU"/>
    </w:rPr>
  </w:style>
  <w:style w:type="character" w:customStyle="1" w:styleId="102">
    <w:name w:val="Основной текст (10)_"/>
    <w:basedOn w:val="a0"/>
    <w:link w:val="103"/>
    <w:rsid w:val="00384137"/>
    <w:rPr>
      <w:rFonts w:ascii="Times New Roman" w:eastAsia="Times New Roman" w:hAnsi="Times New Roman" w:cs="Times New Roman"/>
      <w:b/>
      <w:bCs/>
      <w:shd w:val="clear" w:color="auto" w:fill="FFFFFF"/>
    </w:rPr>
  </w:style>
  <w:style w:type="paragraph" w:customStyle="1" w:styleId="103">
    <w:name w:val="Основной текст (10)"/>
    <w:basedOn w:val="a"/>
    <w:link w:val="102"/>
    <w:rsid w:val="00384137"/>
    <w:pPr>
      <w:widowControl w:val="0"/>
      <w:shd w:val="clear" w:color="auto" w:fill="FFFFFF"/>
      <w:spacing w:after="120" w:line="0" w:lineRule="atLeast"/>
      <w:ind w:hanging="320"/>
      <w:jc w:val="left"/>
    </w:pPr>
    <w:rPr>
      <w:rFonts w:eastAsia="Times New Roman" w:cs="Times New Roman"/>
      <w:b/>
      <w:bCs/>
      <w:sz w:val="22"/>
    </w:rPr>
  </w:style>
  <w:style w:type="character" w:customStyle="1" w:styleId="affffc">
    <w:name w:val="Оглавление_"/>
    <w:basedOn w:val="a0"/>
    <w:link w:val="affffd"/>
    <w:rsid w:val="00384137"/>
    <w:rPr>
      <w:rFonts w:ascii="Times New Roman" w:eastAsia="Times New Roman" w:hAnsi="Times New Roman" w:cs="Times New Roman"/>
      <w:b/>
      <w:bCs/>
      <w:shd w:val="clear" w:color="auto" w:fill="FFFFFF"/>
    </w:rPr>
  </w:style>
  <w:style w:type="character" w:customStyle="1" w:styleId="191">
    <w:name w:val="Основной текст (19)_"/>
    <w:basedOn w:val="a0"/>
    <w:link w:val="192"/>
    <w:rsid w:val="00384137"/>
    <w:rPr>
      <w:rFonts w:ascii="Times New Roman" w:eastAsia="Times New Roman" w:hAnsi="Times New Roman" w:cs="Times New Roman"/>
      <w:b/>
      <w:bCs/>
      <w:sz w:val="19"/>
      <w:szCs w:val="19"/>
      <w:shd w:val="clear" w:color="auto" w:fill="FFFFFF"/>
    </w:rPr>
  </w:style>
  <w:style w:type="character" w:customStyle="1" w:styleId="1911pt">
    <w:name w:val="Основной текст (19) + 11 pt"/>
    <w:basedOn w:val="191"/>
    <w:rsid w:val="00384137"/>
    <w:rPr>
      <w:rFonts w:ascii="Times New Roman" w:eastAsia="Times New Roman" w:hAnsi="Times New Roman" w:cs="Times New Roman"/>
      <w:b/>
      <w:bCs/>
      <w:color w:val="000000"/>
      <w:spacing w:val="0"/>
      <w:w w:val="100"/>
      <w:position w:val="0"/>
      <w:sz w:val="22"/>
      <w:szCs w:val="22"/>
      <w:shd w:val="clear" w:color="auto" w:fill="FFFFFF"/>
      <w:lang w:val="ru-RU" w:eastAsia="ru-RU" w:bidi="ru-RU"/>
    </w:rPr>
  </w:style>
  <w:style w:type="paragraph" w:customStyle="1" w:styleId="affffd">
    <w:name w:val="Оглавление"/>
    <w:basedOn w:val="a"/>
    <w:link w:val="affffc"/>
    <w:rsid w:val="00384137"/>
    <w:pPr>
      <w:widowControl w:val="0"/>
      <w:shd w:val="clear" w:color="auto" w:fill="FFFFFF"/>
      <w:spacing w:before="240" w:after="0" w:line="413" w:lineRule="exact"/>
    </w:pPr>
    <w:rPr>
      <w:rFonts w:eastAsia="Times New Roman" w:cs="Times New Roman"/>
      <w:b/>
      <w:bCs/>
      <w:sz w:val="22"/>
    </w:rPr>
  </w:style>
  <w:style w:type="paragraph" w:customStyle="1" w:styleId="192">
    <w:name w:val="Основной текст (19)"/>
    <w:basedOn w:val="a"/>
    <w:link w:val="191"/>
    <w:rsid w:val="00384137"/>
    <w:pPr>
      <w:widowControl w:val="0"/>
      <w:shd w:val="clear" w:color="auto" w:fill="FFFFFF"/>
      <w:spacing w:after="0" w:line="0" w:lineRule="atLeast"/>
      <w:ind w:hanging="320"/>
      <w:jc w:val="left"/>
    </w:pPr>
    <w:rPr>
      <w:rFonts w:eastAsia="Times New Roman" w:cs="Times New Roman"/>
      <w:b/>
      <w:bCs/>
      <w:sz w:val="19"/>
      <w:szCs w:val="19"/>
    </w:rPr>
  </w:style>
  <w:style w:type="character" w:customStyle="1" w:styleId="2f5">
    <w:name w:val="Неразрешенное упоминание2"/>
    <w:basedOn w:val="a0"/>
    <w:uiPriority w:val="99"/>
    <w:semiHidden/>
    <w:unhideWhenUsed/>
    <w:rsid w:val="00265F99"/>
    <w:rPr>
      <w:color w:val="605E5C"/>
      <w:shd w:val="clear" w:color="auto" w:fill="E1DFDD"/>
    </w:rPr>
  </w:style>
  <w:style w:type="numbering" w:customStyle="1" w:styleId="NoList1">
    <w:name w:val="No List1"/>
    <w:next w:val="a2"/>
    <w:uiPriority w:val="99"/>
    <w:semiHidden/>
    <w:unhideWhenUsed/>
    <w:rsid w:val="002C739E"/>
  </w:style>
  <w:style w:type="table" w:customStyle="1" w:styleId="TableGrid1">
    <w:name w:val="Table Grid1"/>
    <w:basedOn w:val="a1"/>
    <w:next w:val="af4"/>
    <w:uiPriority w:val="39"/>
    <w:rsid w:val="002C73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
    <w:name w:val="Светлая сетка - Акцент 123"/>
    <w:basedOn w:val="a1"/>
    <w:next w:val="-1"/>
    <w:uiPriority w:val="62"/>
    <w:rsid w:val="002C739E"/>
    <w:pPr>
      <w:spacing w:after="0" w:line="240" w:lineRule="auto"/>
    </w:pPr>
    <w:rPr>
      <w:rFonts w:eastAsia="Times New Roman" w:cs="Times New Roman"/>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pPr>
      <w:rPr>
        <w:rFonts w:ascii="DaunPenh" w:eastAsia="Times New Roman" w:hAnsi="DaunPenh"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pPr>
      <w:rPr>
        <w:rFonts w:ascii="DaunPenh" w:eastAsia="Times New Roman" w:hAnsi="DaunPenh"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DaunPenh" w:eastAsia="Times New Roman" w:hAnsi="DaunPenh" w:cs="Times New Roman"/>
        <w:b/>
        <w:bCs/>
      </w:rPr>
    </w:tblStylePr>
    <w:tblStylePr w:type="lastCol">
      <w:rPr>
        <w:rFonts w:ascii="DaunPenh" w:eastAsia="Times New Roman" w:hAnsi="DaunPenh"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rPr>
        <w:rFonts w:cs="Times New Roman"/>
      </w:rPr>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rPr>
        <w:rFonts w:cs="Times New Roman"/>
      </w:rPr>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rPr>
        <w:rFonts w:cs="Times New Roman"/>
      </w:rPr>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LightGrid-Accent11">
    <w:name w:val="Light Grid - Accent 11"/>
    <w:basedOn w:val="a1"/>
    <w:next w:val="-1"/>
    <w:uiPriority w:val="62"/>
    <w:unhideWhenUsed/>
    <w:rsid w:val="002C739E"/>
    <w:pPr>
      <w:spacing w:after="0" w:line="240" w:lineRule="auto"/>
    </w:p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numbering" w:customStyle="1" w:styleId="133">
    <w:name w:val="Нет списка13"/>
    <w:next w:val="a2"/>
    <w:uiPriority w:val="99"/>
    <w:semiHidden/>
    <w:unhideWhenUsed/>
    <w:rsid w:val="002C739E"/>
  </w:style>
  <w:style w:type="numbering" w:customStyle="1" w:styleId="1131">
    <w:name w:val="Нет списка113"/>
    <w:next w:val="a2"/>
    <w:uiPriority w:val="99"/>
    <w:semiHidden/>
    <w:unhideWhenUsed/>
    <w:rsid w:val="002C739E"/>
  </w:style>
  <w:style w:type="table" w:customStyle="1" w:styleId="1140">
    <w:name w:val="Сетка таблицы114"/>
    <w:basedOn w:val="a1"/>
    <w:next w:val="af4"/>
    <w:uiPriority w:val="59"/>
    <w:rsid w:val="002C739E"/>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0">
    <w:name w:val="Сетка таблицы210"/>
    <w:basedOn w:val="a1"/>
    <w:next w:val="af4"/>
    <w:uiPriority w:val="39"/>
    <w:rsid w:val="002C739E"/>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0">
    <w:name w:val="Сетка таблицы37"/>
    <w:basedOn w:val="a1"/>
    <w:next w:val="af4"/>
    <w:uiPriority w:val="39"/>
    <w:rsid w:val="002C739E"/>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0">
    <w:name w:val="Сетка таблицы43"/>
    <w:basedOn w:val="a1"/>
    <w:next w:val="af4"/>
    <w:uiPriority w:val="39"/>
    <w:rsid w:val="002C739E"/>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0">
    <w:name w:val="Сетка таблицы53"/>
    <w:basedOn w:val="a1"/>
    <w:next w:val="af4"/>
    <w:uiPriority w:val="59"/>
    <w:rsid w:val="002C739E"/>
    <w:pPr>
      <w:spacing w:after="0" w:line="240" w:lineRule="auto"/>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
    <w:name w:val="Сетка таблицы311"/>
    <w:basedOn w:val="a1"/>
    <w:next w:val="af4"/>
    <w:uiPriority w:val="59"/>
    <w:rsid w:val="002C739E"/>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0">
    <w:name w:val="Сетка таблицы115"/>
    <w:basedOn w:val="a1"/>
    <w:next w:val="af4"/>
    <w:uiPriority w:val="59"/>
    <w:rsid w:val="002C739E"/>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0">
    <w:name w:val="Сетка таблицы62"/>
    <w:basedOn w:val="a1"/>
    <w:next w:val="af4"/>
    <w:uiPriority w:val="59"/>
    <w:rsid w:val="002C739E"/>
    <w:pPr>
      <w:spacing w:after="0" w:line="240" w:lineRule="auto"/>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
    <w:name w:val="Сетка таблицы321"/>
    <w:basedOn w:val="a1"/>
    <w:next w:val="af4"/>
    <w:uiPriority w:val="59"/>
    <w:rsid w:val="002C739E"/>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0">
    <w:name w:val="Сетка таблицы72"/>
    <w:basedOn w:val="a1"/>
    <w:next w:val="af4"/>
    <w:uiPriority w:val="59"/>
    <w:rsid w:val="002C739E"/>
    <w:pPr>
      <w:spacing w:after="0" w:line="240" w:lineRule="auto"/>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
    <w:name w:val="Сетка таблицы331"/>
    <w:basedOn w:val="a1"/>
    <w:next w:val="af4"/>
    <w:uiPriority w:val="59"/>
    <w:rsid w:val="002C739E"/>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0">
    <w:name w:val="Сетка таблицы122"/>
    <w:basedOn w:val="a1"/>
    <w:next w:val="af4"/>
    <w:uiPriority w:val="59"/>
    <w:rsid w:val="002C739E"/>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
    <w:name w:val="Таблица простая 113"/>
    <w:basedOn w:val="a1"/>
    <w:uiPriority w:val="41"/>
    <w:rsid w:val="002C739E"/>
    <w:pPr>
      <w:spacing w:after="0" w:line="240" w:lineRule="auto"/>
      <w:ind w:firstLine="709"/>
      <w:jc w:val="both"/>
    </w:pPr>
    <w:rPr>
      <w:rFonts w:eastAsia="Times New Roman" w:cs="Times New Roman"/>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rFonts w:cs="Times New Roman"/>
        <w:b/>
        <w:bCs/>
      </w:rPr>
    </w:tblStylePr>
    <w:tblStylePr w:type="lastRow">
      <w:rPr>
        <w:rFonts w:cs="Times New Roman"/>
        <w:b/>
        <w:bCs/>
      </w:rPr>
      <w:tblPr/>
      <w:tcPr>
        <w:tcBorders>
          <w:top w:val="double" w:sz="4" w:space="0" w:color="BFBF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3-112">
    <w:name w:val="Средняя сетка 3 - Акцент 112"/>
    <w:basedOn w:val="a1"/>
    <w:next w:val="3-1"/>
    <w:uiPriority w:val="69"/>
    <w:rsid w:val="002C739E"/>
    <w:pPr>
      <w:spacing w:after="0" w:line="240" w:lineRule="auto"/>
    </w:pPr>
    <w:rPr>
      <w:rFonts w:eastAsia="Times New Roman"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6E6F4"/>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5B9BD5"/>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5B9BD5"/>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5B9BD5"/>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5B9BD5"/>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DCCEA"/>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DCCEA"/>
      </w:tcPr>
    </w:tblStylePr>
  </w:style>
  <w:style w:type="table" w:customStyle="1" w:styleId="MediumGrid3-Accent11">
    <w:name w:val="Medium Grid 3 - Accent 11"/>
    <w:basedOn w:val="a1"/>
    <w:next w:val="3-1"/>
    <w:uiPriority w:val="69"/>
    <w:rsid w:val="002C739E"/>
    <w:pPr>
      <w:spacing w:after="0" w:line="240" w:lineRule="auto"/>
    </w:pPr>
    <w:rPr>
      <w:rFonts w:eastAsia="Times New Roman" w:cs="Times New Roman"/>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DBF0" w:themeFill="accent1" w:themeFillTint="3F"/>
    </w:tcPr>
    <w:tblStylePr w:type="firstRow">
      <w:rPr>
        <w:rFonts w:cs="Times New Roman"/>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lastRow">
      <w:rPr>
        <w:rFonts w:cs="Times New Roman"/>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firstCol">
      <w:rPr>
        <w:rFonts w:cs="Times New Roman"/>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1"/>
      </w:tcPr>
    </w:tblStylePr>
    <w:tblStylePr w:type="lastCol">
      <w:rPr>
        <w:rFonts w:cs="Times New Roman"/>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1"/>
      </w:tcPr>
    </w:tblStylePr>
    <w:tblStylePr w:type="band1Vert">
      <w:rPr>
        <w:rFonts w:cs="Times New Roman"/>
      </w:rPr>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1" w:themeFillTint="7F"/>
      </w:tcPr>
    </w:tblStylePr>
    <w:tblStylePr w:type="band1Horz">
      <w:rPr>
        <w:rFonts w:cs="Times New Roman"/>
      </w:rPr>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B8E1" w:themeFill="accent1" w:themeFillTint="7F"/>
      </w:tcPr>
    </w:tblStylePr>
  </w:style>
  <w:style w:type="table" w:customStyle="1" w:styleId="-112">
    <w:name w:val="Светлая сетка - Акцент 112"/>
    <w:basedOn w:val="a1"/>
    <w:next w:val="-1"/>
    <w:uiPriority w:val="62"/>
    <w:rsid w:val="002C739E"/>
    <w:pPr>
      <w:spacing w:after="0" w:line="240" w:lineRule="auto"/>
    </w:pPr>
    <w:rPr>
      <w:rFonts w:eastAsia="Times New Roman" w:cs="Times New Roman"/>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pPr>
      <w:rPr>
        <w:rFonts w:ascii="DokChampa" w:eastAsia="Times New Roman" w:hAnsi="DokChampa"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pPr>
      <w:rPr>
        <w:rFonts w:ascii="DokChampa" w:eastAsia="Times New Roman" w:hAnsi="DokChampa"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DokChampa" w:eastAsia="Times New Roman" w:hAnsi="DokChampa" w:cs="Times New Roman"/>
        <w:b/>
        <w:bCs/>
      </w:rPr>
    </w:tblStylePr>
    <w:tblStylePr w:type="lastCol">
      <w:rPr>
        <w:rFonts w:ascii="DokChampa" w:eastAsia="Times New Roman" w:hAnsi="DokChampa"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rPr>
        <w:rFonts w:cs="Times New Roman"/>
      </w:rPr>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rPr>
        <w:rFonts w:cs="Times New Roman"/>
      </w:rPr>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rPr>
        <w:rFonts w:cs="Times New Roman"/>
      </w:rPr>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132">
    <w:name w:val="Светлая сетка - Акцент 132"/>
    <w:basedOn w:val="a1"/>
    <w:next w:val="-1"/>
    <w:uiPriority w:val="62"/>
    <w:rsid w:val="002C739E"/>
    <w:pPr>
      <w:spacing w:after="0" w:line="240" w:lineRule="auto"/>
    </w:pPr>
    <w:rPr>
      <w:rFonts w:eastAsia="Times New Roman" w:cs="Times New Roman"/>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blStylePr w:type="firstRow">
      <w:pPr>
        <w:spacing w:before="0" w:after="0"/>
      </w:pPr>
      <w:rPr>
        <w:rFonts w:asciiTheme="majorHAnsi" w:eastAsiaTheme="majorEastAsia" w:hAnsiTheme="majorHAnsi" w:cs="Times New Roman"/>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pPr>
      <w:rPr>
        <w:rFonts w:asciiTheme="majorHAnsi" w:eastAsiaTheme="majorEastAsia" w:hAnsiTheme="majorHAnsi" w:cs="Times New Roman"/>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imes New Roman"/>
        <w:b/>
        <w:bCs/>
      </w:rPr>
    </w:tblStylePr>
    <w:tblStylePr w:type="lastCol">
      <w:rPr>
        <w:rFonts w:asciiTheme="majorHAnsi" w:eastAsiaTheme="majorEastAsia" w:hAnsiTheme="majorHAnsi" w:cs="Times New Roman"/>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rPr>
        <w:rFonts w:cs="Times New Roman"/>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rPr>
        <w:rFonts w:cs="Times New Roman"/>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rPr>
        <w:rFonts w:cs="Times New Roman"/>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table" w:customStyle="1" w:styleId="11120">
    <w:name w:val="Таблица простая 1112"/>
    <w:basedOn w:val="a1"/>
    <w:uiPriority w:val="41"/>
    <w:rsid w:val="002C739E"/>
    <w:pPr>
      <w:spacing w:after="0" w:line="240" w:lineRule="auto"/>
      <w:ind w:firstLine="709"/>
      <w:jc w:val="both"/>
    </w:pPr>
    <w:rPr>
      <w:rFonts w:eastAsia="Times New Roman" w:cs="Times New Roman"/>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rFonts w:cs="Times New Roman"/>
        <w:b/>
        <w:bCs/>
      </w:rPr>
    </w:tblStylePr>
    <w:tblStylePr w:type="lastRow">
      <w:rPr>
        <w:rFonts w:cs="Times New Roman"/>
        <w:b/>
        <w:bCs/>
      </w:rPr>
      <w:tblPr/>
      <w:tcPr>
        <w:tcBorders>
          <w:top w:val="double" w:sz="4" w:space="0" w:color="BFBF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1211">
    <w:name w:val="Светлая сетка - Акцент 1211"/>
    <w:basedOn w:val="a1"/>
    <w:next w:val="-1"/>
    <w:uiPriority w:val="62"/>
    <w:rsid w:val="002C739E"/>
    <w:pPr>
      <w:spacing w:after="0" w:line="240" w:lineRule="auto"/>
    </w:pPr>
    <w:rPr>
      <w:rFonts w:eastAsia="Times New Roman" w:cs="Times New Roman"/>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pPr>
      <w:rPr>
        <w:rFonts w:ascii="DokChampa" w:eastAsia="Times New Roman" w:hAnsi="DokChampa"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pPr>
      <w:rPr>
        <w:rFonts w:ascii="DokChampa" w:eastAsia="Times New Roman" w:hAnsi="DokChampa"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DokChampa" w:eastAsia="Times New Roman" w:hAnsi="DokChampa" w:cs="Times New Roman"/>
        <w:b/>
        <w:bCs/>
      </w:rPr>
    </w:tblStylePr>
    <w:tblStylePr w:type="lastCol">
      <w:rPr>
        <w:rFonts w:ascii="DokChampa" w:eastAsia="Times New Roman" w:hAnsi="DokChampa"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rPr>
        <w:rFonts w:cs="Times New Roman"/>
      </w:rPr>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rPr>
        <w:rFonts w:cs="Times New Roman"/>
      </w:rPr>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rPr>
        <w:rFonts w:cs="Times New Roman"/>
      </w:rPr>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11113">
    <w:name w:val="Таблица простая 11113"/>
    <w:basedOn w:val="a1"/>
    <w:uiPriority w:val="41"/>
    <w:rsid w:val="002C739E"/>
    <w:pPr>
      <w:spacing w:after="0" w:line="240" w:lineRule="auto"/>
      <w:ind w:firstLine="709"/>
      <w:jc w:val="both"/>
    </w:pPr>
    <w:rPr>
      <w:rFonts w:eastAsia="Times New Roman" w:cs="Times New Roman"/>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rFonts w:cs="Times New Roman"/>
        <w:b/>
        <w:bCs/>
      </w:rPr>
    </w:tblStylePr>
    <w:tblStylePr w:type="lastRow">
      <w:rPr>
        <w:rFonts w:cs="Times New Roman"/>
        <w:b/>
        <w:bCs/>
      </w:rPr>
      <w:tblPr/>
      <w:tcPr>
        <w:tcBorders>
          <w:top w:val="double" w:sz="4" w:space="0" w:color="BFBF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1330">
    <w:name w:val="Сетка таблицы133"/>
    <w:basedOn w:val="a1"/>
    <w:next w:val="af4"/>
    <w:uiPriority w:val="59"/>
    <w:rsid w:val="002C739E"/>
    <w:pPr>
      <w:spacing w:after="0" w:line="240" w:lineRule="auto"/>
      <w:jc w:val="both"/>
    </w:pPr>
    <w:rPr>
      <w:rFonts w:eastAsia="Times New Roma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10">
    <w:name w:val="Сетка таблицы211"/>
    <w:basedOn w:val="a1"/>
    <w:next w:val="af4"/>
    <w:uiPriority w:val="59"/>
    <w:rsid w:val="002C739E"/>
    <w:pPr>
      <w:spacing w:after="0" w:line="240" w:lineRule="auto"/>
      <w:jc w:val="both"/>
    </w:pPr>
    <w:rPr>
      <w:rFonts w:eastAsia="Times New Roma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41">
    <w:name w:val="Сетка таблицы341"/>
    <w:basedOn w:val="a1"/>
    <w:next w:val="af4"/>
    <w:uiPriority w:val="59"/>
    <w:rsid w:val="002C739E"/>
    <w:pPr>
      <w:spacing w:after="0" w:line="240" w:lineRule="auto"/>
      <w:jc w:val="both"/>
    </w:pPr>
    <w:rPr>
      <w:rFonts w:eastAsia="Times New Roma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110">
    <w:name w:val="Сетка таблицы411"/>
    <w:basedOn w:val="a1"/>
    <w:next w:val="af4"/>
    <w:uiPriority w:val="59"/>
    <w:rsid w:val="002C739E"/>
    <w:pPr>
      <w:spacing w:after="0" w:line="240" w:lineRule="auto"/>
      <w:jc w:val="both"/>
    </w:pPr>
    <w:rPr>
      <w:rFonts w:eastAsia="Times New Roma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11">
    <w:name w:val="Сетка таблицы511"/>
    <w:basedOn w:val="a1"/>
    <w:next w:val="af4"/>
    <w:uiPriority w:val="59"/>
    <w:rsid w:val="002C739E"/>
    <w:pPr>
      <w:spacing w:after="0" w:line="240" w:lineRule="auto"/>
      <w:jc w:val="both"/>
    </w:pPr>
    <w:rPr>
      <w:rFonts w:eastAsia="Times New Roma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820">
    <w:name w:val="Сетка таблицы82"/>
    <w:basedOn w:val="a1"/>
    <w:next w:val="af4"/>
    <w:uiPriority w:val="59"/>
    <w:rsid w:val="002C739E"/>
    <w:pPr>
      <w:spacing w:after="0" w:line="240" w:lineRule="auto"/>
    </w:pPr>
    <w:rPr>
      <w:rFonts w:ascii="Verdana" w:eastAsia="Calibri" w:hAnsi="Verdana" w:cs="Tahoma"/>
      <w:sz w:val="32"/>
      <w:szCs w:val="2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920">
    <w:name w:val="Сетка таблицы92"/>
    <w:basedOn w:val="a1"/>
    <w:next w:val="af4"/>
    <w:uiPriority w:val="39"/>
    <w:rsid w:val="002C73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21">
    <w:name w:val="Нет списка1112"/>
    <w:next w:val="a2"/>
    <w:uiPriority w:val="99"/>
    <w:semiHidden/>
    <w:unhideWhenUsed/>
    <w:rsid w:val="002C739E"/>
  </w:style>
  <w:style w:type="table" w:customStyle="1" w:styleId="1020">
    <w:name w:val="Сетка таблицы102"/>
    <w:basedOn w:val="a1"/>
    <w:next w:val="af4"/>
    <w:uiPriority w:val="39"/>
    <w:rsid w:val="002C73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
    <w:name w:val="Таблица-сетка 4 — акцент 111"/>
    <w:basedOn w:val="a1"/>
    <w:uiPriority w:val="49"/>
    <w:rsid w:val="002C739E"/>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numbering" w:customStyle="1" w:styleId="111111">
    <w:name w:val="Нет списка11111"/>
    <w:next w:val="a2"/>
    <w:uiPriority w:val="99"/>
    <w:semiHidden/>
    <w:unhideWhenUsed/>
    <w:rsid w:val="002C739E"/>
  </w:style>
  <w:style w:type="table" w:customStyle="1" w:styleId="141">
    <w:name w:val="Сетка таблицы141"/>
    <w:basedOn w:val="a1"/>
    <w:next w:val="af4"/>
    <w:uiPriority w:val="39"/>
    <w:rsid w:val="002C73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
    <w:name w:val="Сетка таблицы221"/>
    <w:basedOn w:val="a1"/>
    <w:next w:val="af4"/>
    <w:uiPriority w:val="39"/>
    <w:rsid w:val="002C73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
    <w:name w:val="Сетка таблицы351"/>
    <w:basedOn w:val="a1"/>
    <w:next w:val="af4"/>
    <w:uiPriority w:val="39"/>
    <w:rsid w:val="002C73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
    <w:name w:val="Сетка таблицы421"/>
    <w:basedOn w:val="a1"/>
    <w:next w:val="af4"/>
    <w:uiPriority w:val="39"/>
    <w:rsid w:val="002C73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
    <w:name w:val="Сетка таблицы521"/>
    <w:basedOn w:val="a1"/>
    <w:next w:val="af4"/>
    <w:uiPriority w:val="39"/>
    <w:rsid w:val="002C73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
    <w:name w:val="Сетка таблицы611"/>
    <w:basedOn w:val="a1"/>
    <w:next w:val="af4"/>
    <w:uiPriority w:val="39"/>
    <w:rsid w:val="002C73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
    <w:name w:val="Сетка таблицы711"/>
    <w:basedOn w:val="a1"/>
    <w:next w:val="af4"/>
    <w:uiPriority w:val="39"/>
    <w:rsid w:val="002C73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
    <w:name w:val="Сетка таблицы811"/>
    <w:basedOn w:val="a1"/>
    <w:next w:val="af4"/>
    <w:uiPriority w:val="39"/>
    <w:rsid w:val="002C73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
    <w:name w:val="Сетка таблицы911"/>
    <w:basedOn w:val="a1"/>
    <w:next w:val="af4"/>
    <w:uiPriority w:val="39"/>
    <w:rsid w:val="002C73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4">
    <w:name w:val="Сетка таблицы1111"/>
    <w:basedOn w:val="a1"/>
    <w:next w:val="af4"/>
    <w:uiPriority w:val="39"/>
    <w:rsid w:val="002C73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
    <w:name w:val="Сетка таблицы1211"/>
    <w:basedOn w:val="a1"/>
    <w:next w:val="af4"/>
    <w:uiPriority w:val="39"/>
    <w:rsid w:val="002C73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
    <w:name w:val="Сетка таблицы1311"/>
    <w:basedOn w:val="a1"/>
    <w:next w:val="af4"/>
    <w:uiPriority w:val="39"/>
    <w:rsid w:val="002C73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
    <w:name w:val="Сетка таблицы151"/>
    <w:basedOn w:val="a1"/>
    <w:next w:val="af4"/>
    <w:uiPriority w:val="39"/>
    <w:rsid w:val="002C73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
    <w:name w:val="Список-таблица 3 — акцент 111"/>
    <w:basedOn w:val="a1"/>
    <w:uiPriority w:val="48"/>
    <w:rsid w:val="002C739E"/>
    <w:pPr>
      <w:spacing w:after="0" w:line="240" w:lineRule="auto"/>
    </w:p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163">
    <w:name w:val="Сетка таблицы163"/>
    <w:basedOn w:val="a1"/>
    <w:next w:val="af4"/>
    <w:uiPriority w:val="59"/>
    <w:rsid w:val="002C739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
    <w:name w:val="Сетка таблицы171"/>
    <w:basedOn w:val="a1"/>
    <w:next w:val="af4"/>
    <w:uiPriority w:val="59"/>
    <w:rsid w:val="002C739E"/>
    <w:pPr>
      <w:spacing w:after="0" w:line="240" w:lineRule="auto"/>
      <w:jc w:val="center"/>
    </w:pPr>
    <w:rPr>
      <w:rFonts w:ascii="Calibri" w:eastAsia="Calibri" w:hAnsi="Calibri" w:cs="Times New Roman"/>
      <w:lang w:val="ky-K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
    <w:name w:val="Сетка таблицы181"/>
    <w:basedOn w:val="a1"/>
    <w:next w:val="af4"/>
    <w:uiPriority w:val="39"/>
    <w:rsid w:val="002C73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
    <w:name w:val="Сетка таблицы1611"/>
    <w:basedOn w:val="a1"/>
    <w:next w:val="af4"/>
    <w:uiPriority w:val="59"/>
    <w:rsid w:val="002C73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5">
    <w:name w:val="Нет списка21"/>
    <w:next w:val="a2"/>
    <w:uiPriority w:val="99"/>
    <w:semiHidden/>
    <w:unhideWhenUsed/>
    <w:rsid w:val="002C739E"/>
  </w:style>
  <w:style w:type="table" w:customStyle="1" w:styleId="1910">
    <w:name w:val="Сетка таблицы191"/>
    <w:basedOn w:val="a1"/>
    <w:next w:val="af4"/>
    <w:uiPriority w:val="59"/>
    <w:rsid w:val="002C739E"/>
    <w:pPr>
      <w:spacing w:after="0" w:line="240" w:lineRule="auto"/>
    </w:pPr>
    <w:rPr>
      <w:rFonts w:ascii="Times New Roman" w:eastAsia="MS Mincho"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1">
    <w:name w:val="Средняя сетка 3 - Акцент 121"/>
    <w:basedOn w:val="a1"/>
    <w:next w:val="3-1"/>
    <w:uiPriority w:val="69"/>
    <w:rsid w:val="002C739E"/>
    <w:pPr>
      <w:spacing w:after="0" w:line="240" w:lineRule="auto"/>
    </w:pPr>
    <w:rPr>
      <w:rFonts w:eastAsia="Times New Roman"/>
      <w:sz w:val="21"/>
      <w:szCs w:val="21"/>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6E6F4"/>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5B9BD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5B9BD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5B9BD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5B9BD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DCCEA"/>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DCCEA"/>
      </w:tcPr>
    </w:tblStylePr>
  </w:style>
  <w:style w:type="table" w:customStyle="1" w:styleId="-1111">
    <w:name w:val="Светлая сетка - Акцент 1111"/>
    <w:basedOn w:val="a1"/>
    <w:next w:val="-1"/>
    <w:uiPriority w:val="62"/>
    <w:rsid w:val="002C739E"/>
    <w:pPr>
      <w:spacing w:after="0" w:line="240" w:lineRule="auto"/>
    </w:pPr>
    <w:rPr>
      <w:rFonts w:eastAsia="Times New Roman"/>
      <w:sz w:val="21"/>
      <w:szCs w:val="21"/>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line="240" w:lineRule="auto"/>
      </w:pPr>
      <w:rPr>
        <w:rFonts w:ascii="DokChampa" w:eastAsia="Times New Roman" w:hAnsi="DokChampa"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DokChampa" w:eastAsia="Times New Roman" w:hAnsi="DokChampa"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DokChampa" w:eastAsia="Times New Roman" w:hAnsi="DokChampa" w:cs="Times New Roman"/>
        <w:b/>
        <w:bCs/>
      </w:rPr>
    </w:tblStylePr>
    <w:tblStylePr w:type="lastCol">
      <w:rPr>
        <w:rFonts w:ascii="DokChampa" w:eastAsia="Times New Roman" w:hAnsi="DokChampa"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1311">
    <w:name w:val="Светлая сетка - Акцент 1311"/>
    <w:basedOn w:val="a1"/>
    <w:next w:val="-1"/>
    <w:uiPriority w:val="62"/>
    <w:semiHidden/>
    <w:unhideWhenUsed/>
    <w:rsid w:val="002C739E"/>
    <w:pPr>
      <w:spacing w:after="0" w:line="240" w:lineRule="auto"/>
    </w:pPr>
    <w:rPr>
      <w:rFonts w:eastAsia="Times New Roman"/>
      <w:sz w:val="21"/>
      <w:szCs w:val="21"/>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line="240" w:lineRule="auto"/>
      </w:pPr>
      <w:rPr>
        <w:rFonts w:ascii="DokChampa" w:eastAsia="Times New Roman" w:hAnsi="DokChampa"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DokChampa" w:eastAsia="Times New Roman" w:hAnsi="DokChampa"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DokChampa" w:eastAsia="Times New Roman" w:hAnsi="DokChampa" w:cs="Times New Roman"/>
        <w:b/>
        <w:bCs/>
      </w:rPr>
    </w:tblStylePr>
    <w:tblStylePr w:type="lastCol">
      <w:rPr>
        <w:rFonts w:ascii="DokChampa" w:eastAsia="Times New Roman" w:hAnsi="DokChampa"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3-1111">
    <w:name w:val="Средняя сетка 3 - Акцент 1111"/>
    <w:basedOn w:val="a1"/>
    <w:next w:val="3-1"/>
    <w:uiPriority w:val="69"/>
    <w:rsid w:val="002C739E"/>
    <w:pPr>
      <w:spacing w:after="0" w:line="240" w:lineRule="auto"/>
    </w:pPr>
    <w:rPr>
      <w:rFonts w:eastAsia="Times New Roman"/>
      <w:sz w:val="21"/>
      <w:szCs w:val="21"/>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6E6F4"/>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5B9BD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5B9BD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5B9BD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5B9BD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DCCEA"/>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DCCEA"/>
      </w:tcPr>
    </w:tblStylePr>
  </w:style>
  <w:style w:type="table" w:customStyle="1" w:styleId="-2111">
    <w:name w:val="Таблица-сетка 2 — акцент 111"/>
    <w:basedOn w:val="a1"/>
    <w:next w:val="-212"/>
    <w:uiPriority w:val="47"/>
    <w:rsid w:val="002C739E"/>
    <w:pPr>
      <w:spacing w:after="0" w:line="240" w:lineRule="auto"/>
    </w:pPr>
    <w:rPr>
      <w:rFonts w:eastAsia="Times New Roman"/>
      <w:sz w:val="21"/>
      <w:szCs w:val="21"/>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31110">
    <w:name w:val="Таблица-сетка 3 — акцент 111"/>
    <w:basedOn w:val="a1"/>
    <w:next w:val="-312"/>
    <w:uiPriority w:val="48"/>
    <w:rsid w:val="002C739E"/>
    <w:pPr>
      <w:spacing w:after="0" w:line="240" w:lineRule="auto"/>
    </w:pPr>
    <w:rPr>
      <w:rFonts w:eastAsia="Times New Roman"/>
      <w:sz w:val="21"/>
      <w:szCs w:val="21"/>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bottom w:val="single" w:sz="4" w:space="0" w:color="9CC2E5"/>
        </w:tcBorders>
      </w:tcPr>
    </w:tblStylePr>
    <w:tblStylePr w:type="nwCell">
      <w:tblPr/>
      <w:tcPr>
        <w:tcBorders>
          <w:bottom w:val="single" w:sz="4" w:space="0" w:color="9CC2E5"/>
        </w:tcBorders>
      </w:tcPr>
    </w:tblStylePr>
    <w:tblStylePr w:type="seCell">
      <w:tblPr/>
      <w:tcPr>
        <w:tcBorders>
          <w:top w:val="single" w:sz="4" w:space="0" w:color="9CC2E5"/>
        </w:tcBorders>
      </w:tcPr>
    </w:tblStylePr>
    <w:tblStylePr w:type="swCell">
      <w:tblPr/>
      <w:tcPr>
        <w:tcBorders>
          <w:top w:val="single" w:sz="4" w:space="0" w:color="9CC2E5"/>
        </w:tcBorders>
      </w:tcPr>
    </w:tblStylePr>
  </w:style>
  <w:style w:type="table" w:customStyle="1" w:styleId="-4121">
    <w:name w:val="Таблица-сетка 4 — акцент 121"/>
    <w:basedOn w:val="a1"/>
    <w:next w:val="-413"/>
    <w:uiPriority w:val="49"/>
    <w:rsid w:val="002C739E"/>
    <w:pPr>
      <w:spacing w:after="0" w:line="240" w:lineRule="auto"/>
    </w:pPr>
    <w:rPr>
      <w:rFonts w:eastAsia="Times New Roman"/>
      <w:sz w:val="21"/>
      <w:szCs w:val="21"/>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1101">
    <w:name w:val="Сетка таблицы1101"/>
    <w:basedOn w:val="a1"/>
    <w:next w:val="af4"/>
    <w:uiPriority w:val="39"/>
    <w:rsid w:val="002C739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
    <w:name w:val="Таблица-сетка 2 — акцент 121"/>
    <w:basedOn w:val="a1"/>
    <w:uiPriority w:val="47"/>
    <w:rsid w:val="002C739E"/>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3121">
    <w:name w:val="Таблица-сетка 3 — акцент 121"/>
    <w:basedOn w:val="a1"/>
    <w:uiPriority w:val="48"/>
    <w:rsid w:val="002C739E"/>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customStyle="1" w:styleId="-4131">
    <w:name w:val="Таблица-сетка 4 — акцент 131"/>
    <w:basedOn w:val="a1"/>
    <w:uiPriority w:val="49"/>
    <w:rsid w:val="002C739E"/>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2010">
    <w:name w:val="Сетка таблицы201"/>
    <w:basedOn w:val="a1"/>
    <w:next w:val="af4"/>
    <w:uiPriority w:val="59"/>
    <w:rsid w:val="002C739E"/>
    <w:pPr>
      <w:spacing w:after="0" w:line="240" w:lineRule="auto"/>
    </w:pPr>
    <w:rPr>
      <w:rFonts w:ascii="Times New Roman" w:eastAsia="MS Mincho"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0">
    <w:name w:val="Таблица простая 1121"/>
    <w:basedOn w:val="a1"/>
    <w:uiPriority w:val="41"/>
    <w:rsid w:val="002C739E"/>
    <w:pPr>
      <w:spacing w:after="0" w:line="240" w:lineRule="auto"/>
      <w:ind w:firstLine="709"/>
      <w:jc w:val="both"/>
    </w:p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141">
    <w:name w:val="Светлая сетка - Акцент 141"/>
    <w:basedOn w:val="a1"/>
    <w:next w:val="-1"/>
    <w:uiPriority w:val="62"/>
    <w:rsid w:val="002C739E"/>
    <w:pPr>
      <w:spacing w:after="0" w:line="240" w:lineRule="auto"/>
    </w:p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line="240" w:lineRule="auto"/>
      </w:pPr>
      <w:rPr>
        <w:rFonts w:ascii="DokChampa" w:eastAsia="Times New Roman" w:hAnsi="DokChampa"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DokChampa" w:eastAsia="Times New Roman" w:hAnsi="DokChampa"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DokChampa" w:eastAsia="Times New Roman" w:hAnsi="DokChampa" w:cs="Times New Roman"/>
        <w:b/>
        <w:bCs/>
      </w:rPr>
    </w:tblStylePr>
    <w:tblStylePr w:type="lastCol">
      <w:rPr>
        <w:rFonts w:ascii="DokChampa" w:eastAsia="Times New Roman" w:hAnsi="DokChampa"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232">
    <w:name w:val="Сетка таблицы232"/>
    <w:basedOn w:val="a1"/>
    <w:next w:val="af4"/>
    <w:uiPriority w:val="59"/>
    <w:rsid w:val="002C73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
    <w:name w:val="Сетка таблицы241"/>
    <w:basedOn w:val="a1"/>
    <w:next w:val="af4"/>
    <w:uiPriority w:val="39"/>
    <w:rsid w:val="002C739E"/>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10">
    <w:name w:val="Таблица простая 111111"/>
    <w:basedOn w:val="a1"/>
    <w:uiPriority w:val="41"/>
    <w:rsid w:val="002C739E"/>
    <w:pPr>
      <w:spacing w:after="0" w:line="240" w:lineRule="auto"/>
      <w:ind w:firstLine="709"/>
      <w:jc w:val="both"/>
    </w:pPr>
    <w:rPr>
      <w:rFonts w:eastAsia="Times New Roman" w:cs="Times New Roman"/>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rFonts w:cs="Times New Roman"/>
        <w:b/>
        <w:bCs/>
      </w:rPr>
    </w:tblStylePr>
    <w:tblStylePr w:type="lastRow">
      <w:rPr>
        <w:rFonts w:cs="Times New Roman"/>
        <w:b/>
        <w:bCs/>
      </w:rPr>
      <w:tblPr/>
      <w:tcPr>
        <w:tcBorders>
          <w:top w:val="double" w:sz="4" w:space="0" w:color="BFBF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1011">
    <w:name w:val="Сетка таблицы1011"/>
    <w:basedOn w:val="a1"/>
    <w:next w:val="af4"/>
    <w:uiPriority w:val="39"/>
    <w:rsid w:val="002C73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2">
    <w:name w:val="Нет списка31"/>
    <w:next w:val="a2"/>
    <w:uiPriority w:val="99"/>
    <w:semiHidden/>
    <w:unhideWhenUsed/>
    <w:rsid w:val="002C739E"/>
  </w:style>
  <w:style w:type="numbering" w:customStyle="1" w:styleId="1210">
    <w:name w:val="Нет списка121"/>
    <w:next w:val="a2"/>
    <w:uiPriority w:val="99"/>
    <w:semiHidden/>
    <w:unhideWhenUsed/>
    <w:rsid w:val="002C739E"/>
  </w:style>
  <w:style w:type="table" w:customStyle="1" w:styleId="-1221">
    <w:name w:val="Светлая сетка - Акцент 1221"/>
    <w:basedOn w:val="a1"/>
    <w:next w:val="-1"/>
    <w:uiPriority w:val="62"/>
    <w:rsid w:val="002C739E"/>
    <w:pPr>
      <w:spacing w:after="0" w:line="240" w:lineRule="auto"/>
    </w:pPr>
    <w:rPr>
      <w:rFonts w:eastAsia="Times New Roman" w:cs="Times New Roman"/>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pPr>
      <w:rPr>
        <w:rFonts w:ascii="Euphemia" w:eastAsia="Times New Roman" w:hAnsi="Euphemia"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pPr>
      <w:rPr>
        <w:rFonts w:ascii="Euphemia" w:eastAsia="Times New Roman" w:hAnsi="Euphemia"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Euphemia" w:eastAsia="Times New Roman" w:hAnsi="Euphemia" w:cs="Times New Roman"/>
        <w:b/>
        <w:bCs/>
      </w:rPr>
    </w:tblStylePr>
    <w:tblStylePr w:type="lastCol">
      <w:rPr>
        <w:rFonts w:ascii="Euphemia" w:eastAsia="Times New Roman" w:hAnsi="Euphemia"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rPr>
        <w:rFonts w:cs="Times New Roman"/>
      </w:rPr>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rPr>
        <w:rFonts w:cs="Times New Roman"/>
      </w:rPr>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rPr>
        <w:rFonts w:cs="Times New Roman"/>
      </w:rPr>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151">
    <w:name w:val="Светлая сетка - Акцент 151"/>
    <w:basedOn w:val="a1"/>
    <w:next w:val="-1"/>
    <w:uiPriority w:val="62"/>
    <w:semiHidden/>
    <w:unhideWhenUsed/>
    <w:rsid w:val="002C739E"/>
    <w:pPr>
      <w:spacing w:after="0" w:line="240" w:lineRule="auto"/>
    </w:p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table" w:customStyle="1" w:styleId="251">
    <w:name w:val="Сетка таблицы251"/>
    <w:basedOn w:val="a1"/>
    <w:next w:val="af4"/>
    <w:uiPriority w:val="39"/>
    <w:rsid w:val="002C73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21">
    <w:name w:val="Таблица простая 111121"/>
    <w:basedOn w:val="a1"/>
    <w:uiPriority w:val="41"/>
    <w:rsid w:val="002C739E"/>
    <w:pPr>
      <w:spacing w:after="0" w:line="240" w:lineRule="auto"/>
      <w:ind w:firstLine="709"/>
      <w:jc w:val="both"/>
    </w:pPr>
    <w:rPr>
      <w:rFonts w:eastAsia="Times New Roman" w:cs="Times New Roman"/>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rFonts w:cs="Times New Roman"/>
        <w:b/>
        <w:bCs/>
      </w:rPr>
    </w:tblStylePr>
    <w:tblStylePr w:type="lastRow">
      <w:rPr>
        <w:rFonts w:cs="Times New Roman"/>
        <w:b/>
        <w:bCs/>
      </w:rPr>
      <w:tblPr/>
      <w:tcPr>
        <w:tcBorders>
          <w:top w:val="double" w:sz="4" w:space="0" w:color="BFBF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1321">
    <w:name w:val="Сетка таблицы1321"/>
    <w:basedOn w:val="a1"/>
    <w:next w:val="af4"/>
    <w:uiPriority w:val="59"/>
    <w:locked/>
    <w:rsid w:val="002C739E"/>
    <w:pPr>
      <w:spacing w:after="0" w:line="240" w:lineRule="auto"/>
      <w:jc w:val="both"/>
    </w:pPr>
    <w:rPr>
      <w:rFonts w:eastAsia="Times New Roma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211">
    <w:name w:val="Сетка таблицы1121"/>
    <w:basedOn w:val="a1"/>
    <w:next w:val="af4"/>
    <w:uiPriority w:val="39"/>
    <w:rsid w:val="002C73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1">
    <w:name w:val="Сетка таблицы1621"/>
    <w:basedOn w:val="a1"/>
    <w:next w:val="af4"/>
    <w:uiPriority w:val="59"/>
    <w:rsid w:val="002C739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
    <w:name w:val="Сетка таблицы2311"/>
    <w:basedOn w:val="a1"/>
    <w:uiPriority w:val="59"/>
    <w:rsid w:val="002C73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
    <w:name w:val="Сетка таблицы261"/>
    <w:basedOn w:val="a1"/>
    <w:next w:val="af4"/>
    <w:uiPriority w:val="39"/>
    <w:locked/>
    <w:rsid w:val="002C739E"/>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1">
    <w:name w:val="Сетка таблицы361"/>
    <w:basedOn w:val="a1"/>
    <w:next w:val="af4"/>
    <w:uiPriority w:val="39"/>
    <w:rsid w:val="002C739E"/>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12">
    <w:name w:val="Нет списка1121"/>
    <w:next w:val="a2"/>
    <w:uiPriority w:val="99"/>
    <w:semiHidden/>
    <w:unhideWhenUsed/>
    <w:rsid w:val="002C739E"/>
  </w:style>
  <w:style w:type="table" w:customStyle="1" w:styleId="271">
    <w:name w:val="Сетка таблицы271"/>
    <w:basedOn w:val="a1"/>
    <w:next w:val="af4"/>
    <w:uiPriority w:val="59"/>
    <w:rsid w:val="002C73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0">
    <w:name w:val="Сетка таблицы1131"/>
    <w:basedOn w:val="a1"/>
    <w:next w:val="af4"/>
    <w:uiPriority w:val="59"/>
    <w:rsid w:val="002C73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
    <w:name w:val="Сетка таблицы281"/>
    <w:basedOn w:val="a1"/>
    <w:next w:val="af4"/>
    <w:uiPriority w:val="59"/>
    <w:rsid w:val="002C73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
    <w:name w:val="Сетка таблицы291"/>
    <w:basedOn w:val="a1"/>
    <w:next w:val="af4"/>
    <w:uiPriority w:val="39"/>
    <w:rsid w:val="002C73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VIfnrCarCarCarCarChar">
    <w:name w:val="BVI fnr Car Car Car Car Char"/>
    <w:aliases w:val="BVI fnr Car,BVI fnr Car Car"/>
    <w:basedOn w:val="a"/>
    <w:link w:val="ab"/>
    <w:uiPriority w:val="99"/>
    <w:rsid w:val="007B0156"/>
    <w:pPr>
      <w:widowControl w:val="0"/>
      <w:adjustRightInd w:val="0"/>
      <w:spacing w:after="160" w:line="240" w:lineRule="exact"/>
    </w:pPr>
    <w:rPr>
      <w:rFonts w:asciiTheme="minorHAnsi" w:hAnsiTheme="minorHAnsi"/>
      <w:sz w:val="22"/>
      <w:vertAlign w:val="superscript"/>
    </w:rPr>
  </w:style>
  <w:style w:type="paragraph" w:customStyle="1" w:styleId="Normal0">
    <w:name w:val="Normal_0"/>
    <w:qFormat/>
    <w:rsid w:val="00B0227D"/>
    <w:pPr>
      <w:numPr>
        <w:numId w:val="89"/>
      </w:numPr>
      <w:spacing w:after="240" w:line="240" w:lineRule="auto"/>
      <w:jc w:val="both"/>
    </w:pPr>
    <w:rPr>
      <w:rFonts w:ascii="Times New Roman" w:hAnsi="Times New Roman"/>
      <w:lang w:val="en-US"/>
    </w:rPr>
  </w:style>
  <w:style w:type="character" w:customStyle="1" w:styleId="UnresolvedMention1">
    <w:name w:val="Unresolved Mention1"/>
    <w:basedOn w:val="a0"/>
    <w:uiPriority w:val="99"/>
    <w:semiHidden/>
    <w:unhideWhenUsed/>
    <w:rsid w:val="002C003D"/>
    <w:rPr>
      <w:color w:val="605E5C"/>
      <w:shd w:val="clear" w:color="auto" w:fill="E1DFDD"/>
    </w:rPr>
  </w:style>
  <w:style w:type="character" w:customStyle="1" w:styleId="2f6">
    <w:name w:val="Основной текст с отступом Знак2"/>
    <w:basedOn w:val="a0"/>
    <w:uiPriority w:val="99"/>
    <w:rsid w:val="002C003D"/>
    <w:rPr>
      <w:kern w:val="0"/>
      <w:lang w:val="ru-RU"/>
    </w:rPr>
  </w:style>
  <w:style w:type="character" w:customStyle="1" w:styleId="222">
    <w:name w:val="Основной текст 2 Знак2"/>
    <w:basedOn w:val="a0"/>
    <w:uiPriority w:val="99"/>
    <w:semiHidden/>
    <w:rsid w:val="002C003D"/>
    <w:rPr>
      <w:kern w:val="0"/>
      <w:lang w:val="ru-RU"/>
    </w:rPr>
  </w:style>
  <w:style w:type="character" w:customStyle="1" w:styleId="alt-edited">
    <w:name w:val="alt-edited"/>
    <w:basedOn w:val="a0"/>
    <w:rsid w:val="002C003D"/>
  </w:style>
  <w:style w:type="character" w:customStyle="1" w:styleId="tlid-translation">
    <w:name w:val="tlid-translation"/>
    <w:basedOn w:val="a0"/>
    <w:rsid w:val="002C003D"/>
  </w:style>
  <w:style w:type="character" w:customStyle="1" w:styleId="2f2">
    <w:name w:val="!2 Заголовок Знак"/>
    <w:basedOn w:val="21"/>
    <w:link w:val="2f1"/>
    <w:rsid w:val="002C003D"/>
    <w:rPr>
      <w:rFonts w:ascii="Times New Roman" w:eastAsiaTheme="majorEastAsia" w:hAnsi="Times New Roman" w:cs="Times New Roman"/>
      <w:b/>
      <w:color w:val="8EAADB" w:themeColor="accent1" w:themeTint="99"/>
      <w:sz w:val="24"/>
      <w:szCs w:val="32"/>
      <w:lang w:val="en-US"/>
    </w:rPr>
  </w:style>
  <w:style w:type="character" w:customStyle="1" w:styleId="45">
    <w:name w:val="!4 Заголовок Знак"/>
    <w:basedOn w:val="3e"/>
    <w:link w:val="44"/>
    <w:rsid w:val="002C003D"/>
    <w:rPr>
      <w:rFonts w:ascii="Times New Roman" w:eastAsiaTheme="majorEastAsia" w:hAnsi="Times New Roman" w:cs="Times New Roman"/>
      <w:b w:val="0"/>
      <w:i w:val="0"/>
      <w:iCs/>
      <w:color w:val="B4C6E7" w:themeColor="accent1" w:themeTint="66"/>
      <w:sz w:val="24"/>
      <w:szCs w:val="24"/>
      <w:lang w:val="en-US"/>
    </w:rPr>
  </w:style>
  <w:style w:type="character" w:customStyle="1" w:styleId="shorttext">
    <w:name w:val="short_text"/>
    <w:basedOn w:val="a0"/>
    <w:rsid w:val="002C003D"/>
  </w:style>
  <w:style w:type="table" w:customStyle="1" w:styleId="FTablestyle11">
    <w:name w:val="ÅF Table style11"/>
    <w:basedOn w:val="a1"/>
    <w:uiPriority w:val="99"/>
    <w:rsid w:val="002C003D"/>
    <w:pPr>
      <w:spacing w:before="40" w:after="40" w:line="288" w:lineRule="auto"/>
    </w:pPr>
    <w:rPr>
      <w:rFonts w:ascii="Georgia" w:eastAsia="Georgia" w:hAnsi="Georgia" w:cs="Times New Roman"/>
      <w:sz w:val="18"/>
      <w:szCs w:val="18"/>
      <w:lang w:val="en-GB" w:eastAsia="ru-RU"/>
    </w:rPr>
    <w:tblPr>
      <w:tblBorders>
        <w:top w:val="single" w:sz="4" w:space="0" w:color="506070"/>
        <w:left w:val="single" w:sz="4" w:space="0" w:color="506070"/>
        <w:bottom w:val="single" w:sz="4" w:space="0" w:color="506070"/>
        <w:right w:val="single" w:sz="4" w:space="0" w:color="506070"/>
        <w:insideH w:val="single" w:sz="4" w:space="0" w:color="506070"/>
        <w:insideV w:val="single" w:sz="4" w:space="0" w:color="506070"/>
      </w:tblBorders>
    </w:tblPr>
  </w:style>
  <w:style w:type="character" w:customStyle="1" w:styleId="1f8">
    <w:name w:val="Текст примечания Знак1"/>
    <w:basedOn w:val="a0"/>
    <w:uiPriority w:val="99"/>
    <w:semiHidden/>
    <w:rsid w:val="002C003D"/>
    <w:rPr>
      <w:rFonts w:ascii="Calibri" w:eastAsia="Calibri" w:hAnsi="Calibri" w:cs="Times New Roman"/>
      <w:color w:val="00000A"/>
      <w:kern w:val="1"/>
      <w:sz w:val="20"/>
      <w:szCs w:val="20"/>
      <w:lang w:eastAsia="zh-CN"/>
    </w:rPr>
  </w:style>
  <w:style w:type="character" w:customStyle="1" w:styleId="affffe">
    <w:name w:val="!Обычн Знак"/>
    <w:basedOn w:val="a0"/>
    <w:link w:val="afffff"/>
    <w:locked/>
    <w:rsid w:val="002C003D"/>
    <w:rPr>
      <w:rFonts w:ascii="Times New Roman" w:eastAsia="Calibri" w:hAnsi="Times New Roman" w:cs="Times New Roman"/>
      <w:color w:val="00000A"/>
      <w:sz w:val="24"/>
      <w:szCs w:val="24"/>
      <w:lang w:val="en-US" w:eastAsia="zh-CN"/>
    </w:rPr>
  </w:style>
  <w:style w:type="paragraph" w:customStyle="1" w:styleId="afffff">
    <w:name w:val="!Обычн"/>
    <w:basedOn w:val="a"/>
    <w:link w:val="affffe"/>
    <w:qFormat/>
    <w:rsid w:val="002C003D"/>
    <w:pPr>
      <w:suppressAutoHyphens/>
      <w:spacing w:after="160" w:line="360" w:lineRule="auto"/>
      <w:ind w:firstLine="709"/>
    </w:pPr>
    <w:rPr>
      <w:rFonts w:eastAsia="Calibri" w:cs="Times New Roman"/>
      <w:color w:val="00000A"/>
      <w:szCs w:val="24"/>
      <w:lang w:val="en-US" w:eastAsia="zh-CN"/>
    </w:rPr>
  </w:style>
  <w:style w:type="character" w:customStyle="1" w:styleId="FootnoteTextChar1">
    <w:name w:val="Footnote Text Char1"/>
    <w:aliases w:val="fn Char1,Footnote Text Char Char Char Char Char Char Char1,single space Char1,FOOTNOTES Char1,WB-Fußnotentext Char1,Footnote Char1,Fußnote Char1,ft Char1,WB-Fußnotentext Char Char Char1,Footnote Text1 Char1,ADB Char,Fuﬂnote Char"/>
    <w:uiPriority w:val="99"/>
    <w:locked/>
    <w:rsid w:val="002C003D"/>
    <w:rPr>
      <w:rFonts w:ascii="Calibri" w:hAnsi="Calibri" w:cs="Times New Roman"/>
      <w:lang w:val="en-US" w:eastAsia="en-US"/>
    </w:rPr>
  </w:style>
  <w:style w:type="paragraph" w:customStyle="1" w:styleId="Numberedparagraph">
    <w:name w:val="Numbered paragraph"/>
    <w:basedOn w:val="a"/>
    <w:link w:val="NumberedparagraphChar"/>
    <w:qFormat/>
    <w:rsid w:val="002C003D"/>
    <w:pPr>
      <w:numPr>
        <w:numId w:val="218"/>
      </w:numPr>
      <w:spacing w:after="200" w:line="240" w:lineRule="auto"/>
    </w:pPr>
    <w:rPr>
      <w:rFonts w:eastAsia="Calibri" w:cs="Times New Roman"/>
      <w:szCs w:val="24"/>
      <w:lang w:val="en-US"/>
    </w:rPr>
  </w:style>
  <w:style w:type="character" w:customStyle="1" w:styleId="NumberedparagraphChar">
    <w:name w:val="Numbered paragraph Char"/>
    <w:link w:val="Numberedparagraph"/>
    <w:rsid w:val="002C003D"/>
    <w:rPr>
      <w:rFonts w:ascii="Times New Roman" w:eastAsia="Calibri" w:hAnsi="Times New Roman" w:cs="Times New Roman"/>
      <w:sz w:val="24"/>
      <w:szCs w:val="24"/>
      <w:lang w:val="en-US"/>
    </w:rPr>
  </w:style>
  <w:style w:type="paragraph" w:customStyle="1" w:styleId="4Garamond">
    <w:name w:val="Заголовок 4 + Garamond"/>
    <w:aliases w:val="11 пт,Первая строка:  0,98 см"/>
    <w:basedOn w:val="3"/>
    <w:rsid w:val="002C003D"/>
    <w:pPr>
      <w:keepLines w:val="0"/>
      <w:numPr>
        <w:numId w:val="220"/>
      </w:numPr>
      <w:spacing w:before="120" w:after="0" w:line="240" w:lineRule="auto"/>
      <w:ind w:left="708" w:firstLine="556"/>
    </w:pPr>
    <w:rPr>
      <w:rFonts w:ascii="Garamond" w:eastAsia="Times New Roman" w:hAnsi="Garamond" w:cs="Arial"/>
      <w:b w:val="0"/>
      <w:i w:val="0"/>
      <w:iCs/>
      <w:color w:val="000000"/>
      <w:kern w:val="28"/>
      <w:sz w:val="22"/>
      <w:szCs w:val="22"/>
      <w:lang w:val="en-US" w:eastAsia="ru-RU"/>
    </w:rPr>
  </w:style>
  <w:style w:type="table" w:customStyle="1" w:styleId="300">
    <w:name w:val="Сетка таблицы30"/>
    <w:basedOn w:val="a1"/>
    <w:next w:val="af4"/>
    <w:uiPriority w:val="39"/>
    <w:rsid w:val="002C00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6">
    <w:name w:val="Нет списка4"/>
    <w:next w:val="a2"/>
    <w:uiPriority w:val="99"/>
    <w:semiHidden/>
    <w:unhideWhenUsed/>
    <w:rsid w:val="002C003D"/>
  </w:style>
  <w:style w:type="character" w:customStyle="1" w:styleId="UnresolvedMention2">
    <w:name w:val="Unresolved Mention2"/>
    <w:basedOn w:val="a0"/>
    <w:uiPriority w:val="99"/>
    <w:semiHidden/>
    <w:unhideWhenUsed/>
    <w:rsid w:val="002C003D"/>
    <w:rPr>
      <w:color w:val="605E5C"/>
      <w:shd w:val="clear" w:color="auto" w:fill="E1DFDD"/>
    </w:rPr>
  </w:style>
  <w:style w:type="table" w:customStyle="1" w:styleId="-16">
    <w:name w:val="Светлая сетка - Акцент 16"/>
    <w:basedOn w:val="a1"/>
    <w:next w:val="-1"/>
    <w:uiPriority w:val="62"/>
    <w:unhideWhenUsed/>
    <w:rsid w:val="002C003D"/>
    <w:pPr>
      <w:spacing w:after="0" w:line="240" w:lineRule="auto"/>
    </w:p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table" w:customStyle="1" w:styleId="380">
    <w:name w:val="Сетка таблицы38"/>
    <w:basedOn w:val="a1"/>
    <w:next w:val="af4"/>
    <w:uiPriority w:val="39"/>
    <w:rsid w:val="002C003D"/>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
    <w:name w:val="Средняя сетка 3 - Акцент 13"/>
    <w:basedOn w:val="a1"/>
    <w:next w:val="3-1"/>
    <w:uiPriority w:val="69"/>
    <w:rsid w:val="002C003D"/>
    <w:pPr>
      <w:spacing w:after="0" w:line="240" w:lineRule="auto"/>
    </w:pPr>
    <w:rPr>
      <w:rFonts w:eastAsia="Times New Roman" w:cs="Times New Roman"/>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DBF0" w:themeFill="accent1" w:themeFillTint="3F"/>
    </w:tcPr>
    <w:tblStylePr w:type="firstRow">
      <w:rPr>
        <w:rFonts w:cs="Times New Roman"/>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lastRow">
      <w:rPr>
        <w:rFonts w:cs="Times New Roman"/>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firstCol">
      <w:rPr>
        <w:rFonts w:cs="Times New Roman"/>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1"/>
      </w:tcPr>
    </w:tblStylePr>
    <w:tblStylePr w:type="lastCol">
      <w:rPr>
        <w:rFonts w:cs="Times New Roman"/>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1"/>
      </w:tcPr>
    </w:tblStylePr>
    <w:tblStylePr w:type="band1Vert">
      <w:rPr>
        <w:rFonts w:cs="Times New Roman"/>
      </w:rPr>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1" w:themeFillTint="7F"/>
      </w:tcPr>
    </w:tblStylePr>
    <w:tblStylePr w:type="band1Horz">
      <w:rPr>
        <w:rFonts w:cs="Times New Roman"/>
      </w:rPr>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B8E1" w:themeFill="accent1" w:themeFillTint="7F"/>
      </w:tcPr>
    </w:tblStylePr>
  </w:style>
  <w:style w:type="table" w:customStyle="1" w:styleId="111112">
    <w:name w:val="Таблица простая 111112"/>
    <w:basedOn w:val="a1"/>
    <w:uiPriority w:val="41"/>
    <w:rsid w:val="002C003D"/>
    <w:pPr>
      <w:spacing w:after="0" w:line="240" w:lineRule="auto"/>
      <w:ind w:firstLine="709"/>
      <w:jc w:val="both"/>
    </w:pPr>
    <w:rPr>
      <w:rFonts w:eastAsia="Times New Roman" w:cs="Times New Roman"/>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rFonts w:cs="Times New Roman"/>
        <w:b/>
        <w:bCs/>
      </w:rPr>
    </w:tblStylePr>
    <w:tblStylePr w:type="lastRow">
      <w:rPr>
        <w:rFonts w:cs="Times New Roman"/>
        <w:b/>
        <w:bCs/>
      </w:rPr>
      <w:tblPr/>
      <w:tcPr>
        <w:tcBorders>
          <w:top w:val="double" w:sz="4" w:space="0" w:color="BFBF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1222">
    <w:name w:val="Светлая сетка - Акцент 1222"/>
    <w:basedOn w:val="a1"/>
    <w:next w:val="-1"/>
    <w:uiPriority w:val="62"/>
    <w:rsid w:val="002C003D"/>
    <w:pPr>
      <w:spacing w:after="0" w:line="240" w:lineRule="auto"/>
    </w:pPr>
    <w:rPr>
      <w:rFonts w:eastAsia="Times New Roman" w:cs="Times New Roman"/>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pPr>
      <w:rPr>
        <w:rFonts w:ascii="@GungsuhChe" w:eastAsia="Times New Roman" w:hAnsi="@GungsuhChe"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pPr>
      <w:rPr>
        <w:rFonts w:ascii="@GungsuhChe" w:eastAsia="Times New Roman" w:hAnsi="@GungsuhChe"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GungsuhChe" w:eastAsia="Times New Roman" w:hAnsi="@GungsuhChe" w:cs="Times New Roman"/>
        <w:b/>
        <w:bCs/>
      </w:rPr>
    </w:tblStylePr>
    <w:tblStylePr w:type="lastCol">
      <w:rPr>
        <w:rFonts w:ascii="@GungsuhChe" w:eastAsia="Times New Roman" w:hAnsi="@GungsuhChe"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rPr>
        <w:rFonts w:cs="Times New Roman"/>
      </w:rPr>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rPr>
        <w:rFonts w:cs="Times New Roman"/>
      </w:rPr>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rPr>
        <w:rFonts w:cs="Times New Roman"/>
      </w:rPr>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390">
    <w:name w:val="Сетка таблицы39"/>
    <w:basedOn w:val="a1"/>
    <w:next w:val="af4"/>
    <w:uiPriority w:val="39"/>
    <w:rsid w:val="002C00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mail-msonormal">
    <w:name w:val="gmail-msonormal"/>
    <w:basedOn w:val="a"/>
    <w:rsid w:val="002C003D"/>
    <w:pPr>
      <w:spacing w:before="100" w:beforeAutospacing="1" w:after="100" w:afterAutospacing="1" w:line="240" w:lineRule="auto"/>
      <w:jc w:val="left"/>
    </w:pPr>
    <w:rPr>
      <w:rFonts w:eastAsia="Times New Roman" w:cs="Times New Roman"/>
      <w:szCs w:val="24"/>
      <w:lang w:eastAsia="ru-RU"/>
    </w:rPr>
  </w:style>
  <w:style w:type="paragraph" w:customStyle="1" w:styleId="200">
    <w:name w:val="!2 Заголовок0"/>
    <w:basedOn w:val="2f1"/>
    <w:next w:val="a"/>
    <w:link w:val="202"/>
    <w:qFormat/>
    <w:rsid w:val="002C003D"/>
    <w:pPr>
      <w:numPr>
        <w:ilvl w:val="1"/>
        <w:numId w:val="2"/>
      </w:numPr>
      <w:ind w:left="1440"/>
    </w:pPr>
    <w:rPr>
      <w:rFonts w:eastAsiaTheme="majorEastAsia" w:cs="Times New Roman"/>
      <w:szCs w:val="32"/>
      <w:lang w:val="en-US"/>
    </w:rPr>
  </w:style>
  <w:style w:type="character" w:customStyle="1" w:styleId="1f6">
    <w:name w:val="!1 Заголовок Знак"/>
    <w:basedOn w:val="10"/>
    <w:link w:val="1f5"/>
    <w:rsid w:val="002C003D"/>
    <w:rPr>
      <w:rFonts w:ascii="Times New Roman" w:eastAsiaTheme="majorEastAsia" w:hAnsi="Times New Roman" w:cs="Times New Roman"/>
      <w:b/>
      <w:color w:val="2F5496" w:themeColor="accent1" w:themeShade="BF"/>
      <w:sz w:val="24"/>
      <w:szCs w:val="32"/>
    </w:rPr>
  </w:style>
  <w:style w:type="character" w:customStyle="1" w:styleId="202">
    <w:name w:val="!2 Заголовок0 Знак"/>
    <w:basedOn w:val="21"/>
    <w:link w:val="200"/>
    <w:rsid w:val="002C003D"/>
    <w:rPr>
      <w:rFonts w:ascii="Times New Roman" w:eastAsiaTheme="majorEastAsia" w:hAnsi="Times New Roman" w:cs="Times New Roman"/>
      <w:b/>
      <w:color w:val="8EAADB" w:themeColor="accent1" w:themeTint="99"/>
      <w:sz w:val="24"/>
      <w:szCs w:val="32"/>
      <w:lang w:val="en-US"/>
    </w:rPr>
  </w:style>
  <w:style w:type="paragraph" w:customStyle="1" w:styleId="afffff0">
    <w:name w:val="Сноска"/>
    <w:basedOn w:val="a"/>
    <w:rsid w:val="002C003D"/>
    <w:pPr>
      <w:suppressAutoHyphens/>
      <w:spacing w:after="160" w:line="259" w:lineRule="auto"/>
      <w:jc w:val="left"/>
    </w:pPr>
    <w:rPr>
      <w:rFonts w:asciiTheme="minorHAnsi" w:hAnsiTheme="minorHAnsi"/>
      <w:color w:val="00000A"/>
      <w:sz w:val="22"/>
    </w:rPr>
  </w:style>
  <w:style w:type="paragraph" w:customStyle="1" w:styleId="Bulletpoint">
    <w:name w:val="Bullet point"/>
    <w:basedOn w:val="a7"/>
    <w:qFormat/>
    <w:rsid w:val="002C003D"/>
    <w:pPr>
      <w:numPr>
        <w:numId w:val="279"/>
      </w:numPr>
      <w:tabs>
        <w:tab w:val="num" w:pos="360"/>
      </w:tabs>
      <w:spacing w:after="120" w:line="264" w:lineRule="auto"/>
      <w:ind w:firstLine="0"/>
      <w:contextualSpacing w:val="0"/>
    </w:pPr>
    <w:rPr>
      <w:rFonts w:asciiTheme="minorHAnsi" w:hAnsiTheme="minorHAnsi"/>
      <w:color w:val="000000"/>
      <w:sz w:val="22"/>
      <w:lang w:val="en-US"/>
    </w:rPr>
  </w:style>
  <w:style w:type="paragraph" w:customStyle="1" w:styleId="Bulletpointlast">
    <w:name w:val="Bullet point last"/>
    <w:basedOn w:val="a7"/>
    <w:next w:val="a"/>
    <w:qFormat/>
    <w:rsid w:val="002C003D"/>
    <w:pPr>
      <w:numPr>
        <w:numId w:val="280"/>
      </w:numPr>
      <w:tabs>
        <w:tab w:val="num" w:pos="360"/>
      </w:tabs>
      <w:spacing w:after="240" w:line="264" w:lineRule="auto"/>
      <w:ind w:left="720" w:firstLine="0"/>
      <w:contextualSpacing w:val="0"/>
    </w:pPr>
    <w:rPr>
      <w:rFonts w:asciiTheme="minorHAnsi" w:hAnsiTheme="minorHAnsi"/>
      <w:color w:val="000000"/>
      <w:sz w:val="22"/>
      <w:lang w:val="en-US"/>
    </w:rPr>
  </w:style>
  <w:style w:type="character" w:customStyle="1" w:styleId="UnresolvedMention">
    <w:name w:val="Unresolved Mention"/>
    <w:basedOn w:val="a0"/>
    <w:uiPriority w:val="99"/>
    <w:semiHidden/>
    <w:unhideWhenUsed/>
    <w:rsid w:val="004A774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4579489">
      <w:bodyDiv w:val="1"/>
      <w:marLeft w:val="0"/>
      <w:marRight w:val="0"/>
      <w:marTop w:val="0"/>
      <w:marBottom w:val="0"/>
      <w:divBdr>
        <w:top w:val="none" w:sz="0" w:space="0" w:color="auto"/>
        <w:left w:val="none" w:sz="0" w:space="0" w:color="auto"/>
        <w:bottom w:val="none" w:sz="0" w:space="0" w:color="auto"/>
        <w:right w:val="none" w:sz="0" w:space="0" w:color="auto"/>
      </w:divBdr>
    </w:div>
    <w:div w:id="245697521">
      <w:bodyDiv w:val="1"/>
      <w:marLeft w:val="0"/>
      <w:marRight w:val="0"/>
      <w:marTop w:val="0"/>
      <w:marBottom w:val="0"/>
      <w:divBdr>
        <w:top w:val="none" w:sz="0" w:space="0" w:color="auto"/>
        <w:left w:val="none" w:sz="0" w:space="0" w:color="auto"/>
        <w:bottom w:val="none" w:sz="0" w:space="0" w:color="auto"/>
        <w:right w:val="none" w:sz="0" w:space="0" w:color="auto"/>
      </w:divBdr>
    </w:div>
    <w:div w:id="418211001">
      <w:bodyDiv w:val="1"/>
      <w:marLeft w:val="0"/>
      <w:marRight w:val="0"/>
      <w:marTop w:val="0"/>
      <w:marBottom w:val="0"/>
      <w:divBdr>
        <w:top w:val="none" w:sz="0" w:space="0" w:color="auto"/>
        <w:left w:val="none" w:sz="0" w:space="0" w:color="auto"/>
        <w:bottom w:val="none" w:sz="0" w:space="0" w:color="auto"/>
        <w:right w:val="none" w:sz="0" w:space="0" w:color="auto"/>
      </w:divBdr>
    </w:div>
    <w:div w:id="452673822">
      <w:bodyDiv w:val="1"/>
      <w:marLeft w:val="0"/>
      <w:marRight w:val="0"/>
      <w:marTop w:val="0"/>
      <w:marBottom w:val="0"/>
      <w:divBdr>
        <w:top w:val="none" w:sz="0" w:space="0" w:color="auto"/>
        <w:left w:val="none" w:sz="0" w:space="0" w:color="auto"/>
        <w:bottom w:val="none" w:sz="0" w:space="0" w:color="auto"/>
        <w:right w:val="none" w:sz="0" w:space="0" w:color="auto"/>
      </w:divBdr>
    </w:div>
    <w:div w:id="516819814">
      <w:bodyDiv w:val="1"/>
      <w:marLeft w:val="0"/>
      <w:marRight w:val="0"/>
      <w:marTop w:val="0"/>
      <w:marBottom w:val="0"/>
      <w:divBdr>
        <w:top w:val="none" w:sz="0" w:space="0" w:color="auto"/>
        <w:left w:val="none" w:sz="0" w:space="0" w:color="auto"/>
        <w:bottom w:val="none" w:sz="0" w:space="0" w:color="auto"/>
        <w:right w:val="none" w:sz="0" w:space="0" w:color="auto"/>
      </w:divBdr>
    </w:div>
    <w:div w:id="603391339">
      <w:bodyDiv w:val="1"/>
      <w:marLeft w:val="0"/>
      <w:marRight w:val="0"/>
      <w:marTop w:val="0"/>
      <w:marBottom w:val="0"/>
      <w:divBdr>
        <w:top w:val="none" w:sz="0" w:space="0" w:color="auto"/>
        <w:left w:val="none" w:sz="0" w:space="0" w:color="auto"/>
        <w:bottom w:val="none" w:sz="0" w:space="0" w:color="auto"/>
        <w:right w:val="none" w:sz="0" w:space="0" w:color="auto"/>
      </w:divBdr>
      <w:divsChild>
        <w:div w:id="1065302548">
          <w:marLeft w:val="0"/>
          <w:marRight w:val="336"/>
          <w:marTop w:val="120"/>
          <w:marBottom w:val="312"/>
          <w:divBdr>
            <w:top w:val="none" w:sz="0" w:space="0" w:color="auto"/>
            <w:left w:val="none" w:sz="0" w:space="0" w:color="auto"/>
            <w:bottom w:val="none" w:sz="0" w:space="0" w:color="auto"/>
            <w:right w:val="none" w:sz="0" w:space="0" w:color="auto"/>
          </w:divBdr>
          <w:divsChild>
            <w:div w:id="621304009">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800147486">
          <w:marLeft w:val="0"/>
          <w:marRight w:val="336"/>
          <w:marTop w:val="120"/>
          <w:marBottom w:val="312"/>
          <w:divBdr>
            <w:top w:val="none" w:sz="0" w:space="0" w:color="auto"/>
            <w:left w:val="none" w:sz="0" w:space="0" w:color="auto"/>
            <w:bottom w:val="none" w:sz="0" w:space="0" w:color="auto"/>
            <w:right w:val="none" w:sz="0" w:space="0" w:color="auto"/>
          </w:divBdr>
          <w:divsChild>
            <w:div w:id="934900800">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623316470">
      <w:bodyDiv w:val="1"/>
      <w:marLeft w:val="0"/>
      <w:marRight w:val="0"/>
      <w:marTop w:val="0"/>
      <w:marBottom w:val="0"/>
      <w:divBdr>
        <w:top w:val="none" w:sz="0" w:space="0" w:color="auto"/>
        <w:left w:val="none" w:sz="0" w:space="0" w:color="auto"/>
        <w:bottom w:val="none" w:sz="0" w:space="0" w:color="auto"/>
        <w:right w:val="none" w:sz="0" w:space="0" w:color="auto"/>
      </w:divBdr>
    </w:div>
    <w:div w:id="786118914">
      <w:bodyDiv w:val="1"/>
      <w:marLeft w:val="0"/>
      <w:marRight w:val="0"/>
      <w:marTop w:val="0"/>
      <w:marBottom w:val="0"/>
      <w:divBdr>
        <w:top w:val="none" w:sz="0" w:space="0" w:color="auto"/>
        <w:left w:val="none" w:sz="0" w:space="0" w:color="auto"/>
        <w:bottom w:val="none" w:sz="0" w:space="0" w:color="auto"/>
        <w:right w:val="none" w:sz="0" w:space="0" w:color="auto"/>
      </w:divBdr>
    </w:div>
    <w:div w:id="913244564">
      <w:bodyDiv w:val="1"/>
      <w:marLeft w:val="0"/>
      <w:marRight w:val="0"/>
      <w:marTop w:val="0"/>
      <w:marBottom w:val="0"/>
      <w:divBdr>
        <w:top w:val="none" w:sz="0" w:space="0" w:color="auto"/>
        <w:left w:val="none" w:sz="0" w:space="0" w:color="auto"/>
        <w:bottom w:val="none" w:sz="0" w:space="0" w:color="auto"/>
        <w:right w:val="none" w:sz="0" w:space="0" w:color="auto"/>
      </w:divBdr>
    </w:div>
    <w:div w:id="1007707261">
      <w:bodyDiv w:val="1"/>
      <w:marLeft w:val="0"/>
      <w:marRight w:val="0"/>
      <w:marTop w:val="0"/>
      <w:marBottom w:val="0"/>
      <w:divBdr>
        <w:top w:val="none" w:sz="0" w:space="0" w:color="auto"/>
        <w:left w:val="none" w:sz="0" w:space="0" w:color="auto"/>
        <w:bottom w:val="none" w:sz="0" w:space="0" w:color="auto"/>
        <w:right w:val="none" w:sz="0" w:space="0" w:color="auto"/>
      </w:divBdr>
    </w:div>
    <w:div w:id="1037852795">
      <w:bodyDiv w:val="1"/>
      <w:marLeft w:val="0"/>
      <w:marRight w:val="0"/>
      <w:marTop w:val="0"/>
      <w:marBottom w:val="0"/>
      <w:divBdr>
        <w:top w:val="none" w:sz="0" w:space="0" w:color="auto"/>
        <w:left w:val="none" w:sz="0" w:space="0" w:color="auto"/>
        <w:bottom w:val="none" w:sz="0" w:space="0" w:color="auto"/>
        <w:right w:val="none" w:sz="0" w:space="0" w:color="auto"/>
      </w:divBdr>
    </w:div>
    <w:div w:id="1144664370">
      <w:bodyDiv w:val="1"/>
      <w:marLeft w:val="0"/>
      <w:marRight w:val="0"/>
      <w:marTop w:val="0"/>
      <w:marBottom w:val="0"/>
      <w:divBdr>
        <w:top w:val="none" w:sz="0" w:space="0" w:color="auto"/>
        <w:left w:val="none" w:sz="0" w:space="0" w:color="auto"/>
        <w:bottom w:val="none" w:sz="0" w:space="0" w:color="auto"/>
        <w:right w:val="none" w:sz="0" w:space="0" w:color="auto"/>
      </w:divBdr>
    </w:div>
    <w:div w:id="1205674814">
      <w:bodyDiv w:val="1"/>
      <w:marLeft w:val="0"/>
      <w:marRight w:val="0"/>
      <w:marTop w:val="0"/>
      <w:marBottom w:val="0"/>
      <w:divBdr>
        <w:top w:val="none" w:sz="0" w:space="0" w:color="auto"/>
        <w:left w:val="none" w:sz="0" w:space="0" w:color="auto"/>
        <w:bottom w:val="none" w:sz="0" w:space="0" w:color="auto"/>
        <w:right w:val="none" w:sz="0" w:space="0" w:color="auto"/>
      </w:divBdr>
    </w:div>
    <w:div w:id="1241214722">
      <w:bodyDiv w:val="1"/>
      <w:marLeft w:val="0"/>
      <w:marRight w:val="0"/>
      <w:marTop w:val="0"/>
      <w:marBottom w:val="0"/>
      <w:divBdr>
        <w:top w:val="none" w:sz="0" w:space="0" w:color="auto"/>
        <w:left w:val="none" w:sz="0" w:space="0" w:color="auto"/>
        <w:bottom w:val="none" w:sz="0" w:space="0" w:color="auto"/>
        <w:right w:val="none" w:sz="0" w:space="0" w:color="auto"/>
      </w:divBdr>
    </w:div>
    <w:div w:id="1482649421">
      <w:bodyDiv w:val="1"/>
      <w:marLeft w:val="0"/>
      <w:marRight w:val="0"/>
      <w:marTop w:val="0"/>
      <w:marBottom w:val="0"/>
      <w:divBdr>
        <w:top w:val="none" w:sz="0" w:space="0" w:color="auto"/>
        <w:left w:val="none" w:sz="0" w:space="0" w:color="auto"/>
        <w:bottom w:val="none" w:sz="0" w:space="0" w:color="auto"/>
        <w:right w:val="none" w:sz="0" w:space="0" w:color="auto"/>
      </w:divBdr>
      <w:divsChild>
        <w:div w:id="4719273">
          <w:marLeft w:val="0"/>
          <w:marRight w:val="0"/>
          <w:marTop w:val="150"/>
          <w:marBottom w:val="300"/>
          <w:divBdr>
            <w:top w:val="none" w:sz="0" w:space="0" w:color="auto"/>
            <w:left w:val="none" w:sz="0" w:space="0" w:color="auto"/>
            <w:bottom w:val="none" w:sz="0" w:space="0" w:color="auto"/>
            <w:right w:val="none" w:sz="0" w:space="0" w:color="auto"/>
          </w:divBdr>
          <w:divsChild>
            <w:div w:id="1718312636">
              <w:marLeft w:val="0"/>
              <w:marRight w:val="0"/>
              <w:marTop w:val="0"/>
              <w:marBottom w:val="0"/>
              <w:divBdr>
                <w:top w:val="single" w:sz="6" w:space="0" w:color="auto"/>
                <w:left w:val="single" w:sz="6" w:space="0" w:color="auto"/>
                <w:bottom w:val="single" w:sz="6" w:space="0" w:color="auto"/>
                <w:right w:val="single" w:sz="6" w:space="0" w:color="auto"/>
              </w:divBdr>
              <w:divsChild>
                <w:div w:id="1458454725">
                  <w:marLeft w:val="0"/>
                  <w:marRight w:val="0"/>
                  <w:marTop w:val="0"/>
                  <w:marBottom w:val="0"/>
                  <w:divBdr>
                    <w:top w:val="none" w:sz="0" w:space="0" w:color="auto"/>
                    <w:left w:val="none" w:sz="0" w:space="0" w:color="auto"/>
                    <w:bottom w:val="none" w:sz="0" w:space="0" w:color="auto"/>
                    <w:right w:val="none" w:sz="0" w:space="0" w:color="auto"/>
                  </w:divBdr>
                  <w:divsChild>
                    <w:div w:id="825509191">
                      <w:marLeft w:val="0"/>
                      <w:marRight w:val="0"/>
                      <w:marTop w:val="0"/>
                      <w:marBottom w:val="0"/>
                      <w:divBdr>
                        <w:top w:val="none" w:sz="0" w:space="0" w:color="auto"/>
                        <w:left w:val="none" w:sz="0" w:space="0" w:color="auto"/>
                        <w:bottom w:val="none" w:sz="0" w:space="0" w:color="auto"/>
                        <w:right w:val="none" w:sz="0" w:space="0" w:color="auto"/>
                      </w:divBdr>
                    </w:div>
                    <w:div w:id="1966082617">
                      <w:marLeft w:val="0"/>
                      <w:marRight w:val="0"/>
                      <w:marTop w:val="0"/>
                      <w:marBottom w:val="300"/>
                      <w:divBdr>
                        <w:top w:val="none" w:sz="0" w:space="0" w:color="auto"/>
                        <w:left w:val="none" w:sz="0" w:space="0" w:color="auto"/>
                        <w:bottom w:val="none" w:sz="0" w:space="0" w:color="auto"/>
                        <w:right w:val="none" w:sz="0" w:space="0" w:color="auto"/>
                      </w:divBdr>
                    </w:div>
                  </w:divsChild>
                </w:div>
                <w:div w:id="1953046043">
                  <w:marLeft w:val="0"/>
                  <w:marRight w:val="0"/>
                  <w:marTop w:val="0"/>
                  <w:marBottom w:val="0"/>
                  <w:divBdr>
                    <w:top w:val="none" w:sz="0" w:space="0" w:color="auto"/>
                    <w:left w:val="none" w:sz="0" w:space="0" w:color="auto"/>
                    <w:bottom w:val="none" w:sz="0" w:space="0" w:color="auto"/>
                    <w:right w:val="none" w:sz="0" w:space="0" w:color="auto"/>
                  </w:divBdr>
                  <w:divsChild>
                    <w:div w:id="1935286697">
                      <w:marLeft w:val="0"/>
                      <w:marRight w:val="0"/>
                      <w:marTop w:val="0"/>
                      <w:marBottom w:val="0"/>
                      <w:divBdr>
                        <w:top w:val="none" w:sz="0" w:space="0" w:color="auto"/>
                        <w:left w:val="none" w:sz="0" w:space="0" w:color="auto"/>
                        <w:bottom w:val="none" w:sz="0" w:space="0" w:color="auto"/>
                        <w:right w:val="none" w:sz="0" w:space="0" w:color="auto"/>
                      </w:divBdr>
                      <w:divsChild>
                        <w:div w:id="570627727">
                          <w:marLeft w:val="0"/>
                          <w:marRight w:val="0"/>
                          <w:marTop w:val="0"/>
                          <w:marBottom w:val="0"/>
                          <w:divBdr>
                            <w:top w:val="none" w:sz="0" w:space="0" w:color="auto"/>
                            <w:left w:val="none" w:sz="0" w:space="0" w:color="auto"/>
                            <w:bottom w:val="none" w:sz="0" w:space="0" w:color="auto"/>
                            <w:right w:val="none" w:sz="0" w:space="0" w:color="auto"/>
                          </w:divBdr>
                          <w:divsChild>
                            <w:div w:id="1208373458">
                              <w:marLeft w:val="0"/>
                              <w:marRight w:val="0"/>
                              <w:marTop w:val="0"/>
                              <w:marBottom w:val="0"/>
                              <w:divBdr>
                                <w:top w:val="none" w:sz="0" w:space="0" w:color="auto"/>
                                <w:left w:val="none" w:sz="0" w:space="0" w:color="auto"/>
                                <w:bottom w:val="none" w:sz="0" w:space="0" w:color="auto"/>
                                <w:right w:val="none" w:sz="0" w:space="0" w:color="auto"/>
                              </w:divBdr>
                              <w:divsChild>
                                <w:div w:id="1096905654">
                                  <w:marLeft w:val="0"/>
                                  <w:marRight w:val="0"/>
                                  <w:marTop w:val="0"/>
                                  <w:marBottom w:val="0"/>
                                  <w:divBdr>
                                    <w:top w:val="none" w:sz="0" w:space="0" w:color="auto"/>
                                    <w:left w:val="none" w:sz="0" w:space="0" w:color="auto"/>
                                    <w:bottom w:val="none" w:sz="0" w:space="0" w:color="auto"/>
                                    <w:right w:val="none" w:sz="0" w:space="0" w:color="auto"/>
                                  </w:divBdr>
                                  <w:divsChild>
                                    <w:div w:id="1767070084">
                                      <w:marLeft w:val="0"/>
                                      <w:marRight w:val="0"/>
                                      <w:marTop w:val="0"/>
                                      <w:marBottom w:val="0"/>
                                      <w:divBdr>
                                        <w:top w:val="none" w:sz="0" w:space="0" w:color="auto"/>
                                        <w:left w:val="none" w:sz="0" w:space="0" w:color="auto"/>
                                        <w:bottom w:val="none" w:sz="0" w:space="0" w:color="auto"/>
                                        <w:right w:val="none" w:sz="0" w:space="0" w:color="auto"/>
                                      </w:divBdr>
                                      <w:divsChild>
                                        <w:div w:id="1471823332">
                                          <w:marLeft w:val="0"/>
                                          <w:marRight w:val="0"/>
                                          <w:marTop w:val="0"/>
                                          <w:marBottom w:val="0"/>
                                          <w:divBdr>
                                            <w:top w:val="none" w:sz="0" w:space="0" w:color="auto"/>
                                            <w:left w:val="none" w:sz="0" w:space="0" w:color="auto"/>
                                            <w:bottom w:val="none" w:sz="0" w:space="0" w:color="auto"/>
                                            <w:right w:val="none" w:sz="0" w:space="0" w:color="auto"/>
                                          </w:divBdr>
                                          <w:divsChild>
                                            <w:div w:id="1256594489">
                                              <w:marLeft w:val="0"/>
                                              <w:marRight w:val="0"/>
                                              <w:marTop w:val="0"/>
                                              <w:marBottom w:val="0"/>
                                              <w:divBdr>
                                                <w:top w:val="none" w:sz="0" w:space="0" w:color="auto"/>
                                                <w:left w:val="none" w:sz="0" w:space="0" w:color="auto"/>
                                                <w:bottom w:val="none" w:sz="0" w:space="0" w:color="auto"/>
                                                <w:right w:val="none" w:sz="0" w:space="0" w:color="auto"/>
                                              </w:divBdr>
                                              <w:divsChild>
                                                <w:div w:id="791754017">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02921898">
                                                      <w:marLeft w:val="0"/>
                                                      <w:marRight w:val="0"/>
                                                      <w:marTop w:val="0"/>
                                                      <w:marBottom w:val="0"/>
                                                      <w:divBdr>
                                                        <w:top w:val="none" w:sz="0" w:space="0" w:color="auto"/>
                                                        <w:left w:val="none" w:sz="0" w:space="0" w:color="auto"/>
                                                        <w:bottom w:val="none" w:sz="0" w:space="0" w:color="auto"/>
                                                        <w:right w:val="none" w:sz="0" w:space="0" w:color="auto"/>
                                                      </w:divBdr>
                                                    </w:div>
                                                    <w:div w:id="144442469">
                                                      <w:marLeft w:val="0"/>
                                                      <w:marRight w:val="0"/>
                                                      <w:marTop w:val="0"/>
                                                      <w:marBottom w:val="0"/>
                                                      <w:divBdr>
                                                        <w:top w:val="none" w:sz="0" w:space="0" w:color="auto"/>
                                                        <w:left w:val="none" w:sz="0" w:space="0" w:color="auto"/>
                                                        <w:bottom w:val="none" w:sz="0" w:space="0" w:color="auto"/>
                                                        <w:right w:val="none" w:sz="0" w:space="0" w:color="auto"/>
                                                      </w:divBdr>
                                                    </w:div>
                                                    <w:div w:id="337269194">
                                                      <w:marLeft w:val="0"/>
                                                      <w:marRight w:val="0"/>
                                                      <w:marTop w:val="0"/>
                                                      <w:marBottom w:val="0"/>
                                                      <w:divBdr>
                                                        <w:top w:val="none" w:sz="0" w:space="0" w:color="auto"/>
                                                        <w:left w:val="none" w:sz="0" w:space="0" w:color="auto"/>
                                                        <w:bottom w:val="none" w:sz="0" w:space="0" w:color="auto"/>
                                                        <w:right w:val="none" w:sz="0" w:space="0" w:color="auto"/>
                                                      </w:divBdr>
                                                    </w:div>
                                                    <w:div w:id="583926729">
                                                      <w:blockQuote w:val="1"/>
                                                      <w:marLeft w:val="0"/>
                                                      <w:marRight w:val="0"/>
                                                      <w:marTop w:val="150"/>
                                                      <w:marBottom w:val="150"/>
                                                      <w:divBdr>
                                                        <w:top w:val="none" w:sz="0" w:space="0" w:color="auto"/>
                                                        <w:left w:val="single" w:sz="6" w:space="15" w:color="CED4E4"/>
                                                        <w:bottom w:val="none" w:sz="0" w:space="0" w:color="auto"/>
                                                        <w:right w:val="none" w:sz="0" w:space="0" w:color="auto"/>
                                                      </w:divBdr>
                                                      <w:divsChild>
                                                        <w:div w:id="420641046">
                                                          <w:marLeft w:val="0"/>
                                                          <w:marRight w:val="0"/>
                                                          <w:marTop w:val="0"/>
                                                          <w:marBottom w:val="0"/>
                                                          <w:divBdr>
                                                            <w:top w:val="none" w:sz="0" w:space="0" w:color="auto"/>
                                                            <w:left w:val="none" w:sz="0" w:space="0" w:color="auto"/>
                                                            <w:bottom w:val="none" w:sz="0" w:space="0" w:color="auto"/>
                                                            <w:right w:val="none" w:sz="0" w:space="0" w:color="auto"/>
                                                          </w:divBdr>
                                                        </w:div>
                                                        <w:div w:id="553081826">
                                                          <w:marLeft w:val="0"/>
                                                          <w:marRight w:val="0"/>
                                                          <w:marTop w:val="0"/>
                                                          <w:marBottom w:val="0"/>
                                                          <w:divBdr>
                                                            <w:top w:val="none" w:sz="0" w:space="0" w:color="auto"/>
                                                            <w:left w:val="none" w:sz="0" w:space="0" w:color="auto"/>
                                                            <w:bottom w:val="none" w:sz="0" w:space="0" w:color="auto"/>
                                                            <w:right w:val="none" w:sz="0" w:space="0" w:color="auto"/>
                                                          </w:divBdr>
                                                          <w:divsChild>
                                                            <w:div w:id="1996058779">
                                                              <w:marLeft w:val="0"/>
                                                              <w:marRight w:val="0"/>
                                                              <w:marTop w:val="0"/>
                                                              <w:marBottom w:val="0"/>
                                                              <w:divBdr>
                                                                <w:top w:val="none" w:sz="0" w:space="0" w:color="auto"/>
                                                                <w:left w:val="none" w:sz="0" w:space="0" w:color="auto"/>
                                                                <w:bottom w:val="none" w:sz="0" w:space="0" w:color="auto"/>
                                                                <w:right w:val="none" w:sz="0" w:space="0" w:color="auto"/>
                                                              </w:divBdr>
                                                              <w:divsChild>
                                                                <w:div w:id="412554284">
                                                                  <w:marLeft w:val="0"/>
                                                                  <w:marRight w:val="0"/>
                                                                  <w:marTop w:val="0"/>
                                                                  <w:marBottom w:val="0"/>
                                                                  <w:divBdr>
                                                                    <w:top w:val="none" w:sz="0" w:space="0" w:color="auto"/>
                                                                    <w:left w:val="none" w:sz="0" w:space="0" w:color="auto"/>
                                                                    <w:bottom w:val="none" w:sz="0" w:space="0" w:color="auto"/>
                                                                    <w:right w:val="none" w:sz="0" w:space="0" w:color="auto"/>
                                                                  </w:divBdr>
                                                                  <w:divsChild>
                                                                    <w:div w:id="1774010630">
                                                                      <w:marLeft w:val="0"/>
                                                                      <w:marRight w:val="0"/>
                                                                      <w:marTop w:val="0"/>
                                                                      <w:marBottom w:val="0"/>
                                                                      <w:divBdr>
                                                                        <w:top w:val="none" w:sz="0" w:space="0" w:color="auto"/>
                                                                        <w:left w:val="none" w:sz="0" w:space="0" w:color="auto"/>
                                                                        <w:bottom w:val="none" w:sz="0" w:space="0" w:color="auto"/>
                                                                        <w:right w:val="none" w:sz="0" w:space="0" w:color="auto"/>
                                                                      </w:divBdr>
                                                                      <w:divsChild>
                                                                        <w:div w:id="314064870">
                                                                          <w:marLeft w:val="0"/>
                                                                          <w:marRight w:val="0"/>
                                                                          <w:marTop w:val="0"/>
                                                                          <w:marBottom w:val="0"/>
                                                                          <w:divBdr>
                                                                            <w:top w:val="none" w:sz="0" w:space="0" w:color="auto"/>
                                                                            <w:left w:val="none" w:sz="0" w:space="0" w:color="auto"/>
                                                                            <w:bottom w:val="none" w:sz="0" w:space="0" w:color="auto"/>
                                                                            <w:right w:val="none" w:sz="0" w:space="0" w:color="auto"/>
                                                                          </w:divBdr>
                                                                          <w:divsChild>
                                                                            <w:div w:id="171529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96271375">
                                                      <w:marLeft w:val="0"/>
                                                      <w:marRight w:val="0"/>
                                                      <w:marTop w:val="0"/>
                                                      <w:marBottom w:val="0"/>
                                                      <w:divBdr>
                                                        <w:top w:val="none" w:sz="0" w:space="0" w:color="auto"/>
                                                        <w:left w:val="none" w:sz="0" w:space="0" w:color="auto"/>
                                                        <w:bottom w:val="none" w:sz="0" w:space="0" w:color="auto"/>
                                                        <w:right w:val="none" w:sz="0" w:space="0" w:color="auto"/>
                                                      </w:divBdr>
                                                    </w:div>
                                                    <w:div w:id="1993873730">
                                                      <w:marLeft w:val="0"/>
                                                      <w:marRight w:val="0"/>
                                                      <w:marTop w:val="0"/>
                                                      <w:marBottom w:val="0"/>
                                                      <w:divBdr>
                                                        <w:top w:val="none" w:sz="0" w:space="0" w:color="auto"/>
                                                        <w:left w:val="none" w:sz="0" w:space="0" w:color="auto"/>
                                                        <w:bottom w:val="none" w:sz="0" w:space="0" w:color="auto"/>
                                                        <w:right w:val="none" w:sz="0" w:space="0" w:color="auto"/>
                                                      </w:divBdr>
                                                    </w:div>
                                                    <w:div w:id="2034568867">
                                                      <w:marLeft w:val="0"/>
                                                      <w:marRight w:val="0"/>
                                                      <w:marTop w:val="0"/>
                                                      <w:marBottom w:val="0"/>
                                                      <w:divBdr>
                                                        <w:top w:val="none" w:sz="0" w:space="0" w:color="auto"/>
                                                        <w:left w:val="none" w:sz="0" w:space="0" w:color="auto"/>
                                                        <w:bottom w:val="none" w:sz="0" w:space="0" w:color="auto"/>
                                                        <w:right w:val="none" w:sz="0" w:space="0" w:color="auto"/>
                                                      </w:divBdr>
                                                    </w:div>
                                                  </w:divsChild>
                                                </w:div>
                                                <w:div w:id="1536120844">
                                                  <w:marLeft w:val="0"/>
                                                  <w:marRight w:val="0"/>
                                                  <w:marTop w:val="0"/>
                                                  <w:marBottom w:val="0"/>
                                                  <w:divBdr>
                                                    <w:top w:val="none" w:sz="0" w:space="0" w:color="auto"/>
                                                    <w:left w:val="none" w:sz="0" w:space="0" w:color="auto"/>
                                                    <w:bottom w:val="none" w:sz="0" w:space="0" w:color="auto"/>
                                                    <w:right w:val="none" w:sz="0" w:space="0" w:color="auto"/>
                                                  </w:divBdr>
                                                </w:div>
                                              </w:divsChild>
                                            </w:div>
                                            <w:div w:id="1404184551">
                                              <w:marLeft w:val="0"/>
                                              <w:marRight w:val="0"/>
                                              <w:marTop w:val="0"/>
                                              <w:marBottom w:val="0"/>
                                              <w:divBdr>
                                                <w:top w:val="none" w:sz="0" w:space="0" w:color="auto"/>
                                                <w:left w:val="none" w:sz="0" w:space="0" w:color="auto"/>
                                                <w:bottom w:val="none" w:sz="0" w:space="0" w:color="auto"/>
                                                <w:right w:val="none" w:sz="0" w:space="0" w:color="auto"/>
                                              </w:divBdr>
                                              <w:divsChild>
                                                <w:div w:id="13071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53423139">
      <w:bodyDiv w:val="1"/>
      <w:marLeft w:val="0"/>
      <w:marRight w:val="0"/>
      <w:marTop w:val="0"/>
      <w:marBottom w:val="0"/>
      <w:divBdr>
        <w:top w:val="none" w:sz="0" w:space="0" w:color="auto"/>
        <w:left w:val="none" w:sz="0" w:space="0" w:color="auto"/>
        <w:bottom w:val="none" w:sz="0" w:space="0" w:color="auto"/>
        <w:right w:val="none" w:sz="0" w:space="0" w:color="auto"/>
      </w:divBdr>
    </w:div>
    <w:div w:id="1567254677">
      <w:bodyDiv w:val="1"/>
      <w:marLeft w:val="0"/>
      <w:marRight w:val="0"/>
      <w:marTop w:val="0"/>
      <w:marBottom w:val="0"/>
      <w:divBdr>
        <w:top w:val="none" w:sz="0" w:space="0" w:color="auto"/>
        <w:left w:val="none" w:sz="0" w:space="0" w:color="auto"/>
        <w:bottom w:val="none" w:sz="0" w:space="0" w:color="auto"/>
        <w:right w:val="none" w:sz="0" w:space="0" w:color="auto"/>
      </w:divBdr>
    </w:div>
    <w:div w:id="1624459569">
      <w:bodyDiv w:val="1"/>
      <w:marLeft w:val="0"/>
      <w:marRight w:val="0"/>
      <w:marTop w:val="0"/>
      <w:marBottom w:val="0"/>
      <w:divBdr>
        <w:top w:val="none" w:sz="0" w:space="0" w:color="auto"/>
        <w:left w:val="none" w:sz="0" w:space="0" w:color="auto"/>
        <w:bottom w:val="none" w:sz="0" w:space="0" w:color="auto"/>
        <w:right w:val="none" w:sz="0" w:space="0" w:color="auto"/>
      </w:divBdr>
    </w:div>
    <w:div w:id="1715306237">
      <w:bodyDiv w:val="1"/>
      <w:marLeft w:val="0"/>
      <w:marRight w:val="0"/>
      <w:marTop w:val="0"/>
      <w:marBottom w:val="0"/>
      <w:divBdr>
        <w:top w:val="none" w:sz="0" w:space="0" w:color="auto"/>
        <w:left w:val="none" w:sz="0" w:space="0" w:color="auto"/>
        <w:bottom w:val="none" w:sz="0" w:space="0" w:color="auto"/>
        <w:right w:val="none" w:sz="0" w:space="0" w:color="auto"/>
      </w:divBdr>
    </w:div>
    <w:div w:id="1874615274">
      <w:bodyDiv w:val="1"/>
      <w:marLeft w:val="0"/>
      <w:marRight w:val="0"/>
      <w:marTop w:val="0"/>
      <w:marBottom w:val="0"/>
      <w:divBdr>
        <w:top w:val="none" w:sz="0" w:space="0" w:color="auto"/>
        <w:left w:val="none" w:sz="0" w:space="0" w:color="auto"/>
        <w:bottom w:val="none" w:sz="0" w:space="0" w:color="auto"/>
        <w:right w:val="none" w:sz="0" w:space="0" w:color="auto"/>
      </w:divBdr>
    </w:div>
    <w:div w:id="1880581937">
      <w:bodyDiv w:val="1"/>
      <w:marLeft w:val="0"/>
      <w:marRight w:val="0"/>
      <w:marTop w:val="0"/>
      <w:marBottom w:val="0"/>
      <w:divBdr>
        <w:top w:val="none" w:sz="0" w:space="0" w:color="auto"/>
        <w:left w:val="none" w:sz="0" w:space="0" w:color="auto"/>
        <w:bottom w:val="none" w:sz="0" w:space="0" w:color="auto"/>
        <w:right w:val="none" w:sz="0" w:space="0" w:color="auto"/>
      </w:divBdr>
    </w:div>
    <w:div w:id="19925149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5.jpeg"/><Relationship Id="rId26" Type="http://schemas.openxmlformats.org/officeDocument/2006/relationships/footer" Target="footer3.xml"/><Relationship Id="rId39" Type="http://schemas.openxmlformats.org/officeDocument/2006/relationships/image" Target="media/image24.jpeg"/><Relationship Id="rId21" Type="http://schemas.openxmlformats.org/officeDocument/2006/relationships/image" Target="media/image8.jpeg"/><Relationship Id="rId34" Type="http://schemas.openxmlformats.org/officeDocument/2006/relationships/image" Target="media/image19.pn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image" Target="media/image35.jpeg"/><Relationship Id="rId55"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eader" Target="header2.xml"/><Relationship Id="rId29" Type="http://schemas.openxmlformats.org/officeDocument/2006/relationships/image" Target="media/image14.png"/><Relationship Id="rId11" Type="http://schemas.openxmlformats.org/officeDocument/2006/relationships/hyperlink" Target="http://www.nesk.kg" TargetMode="External"/><Relationship Id="rId24" Type="http://schemas.openxmlformats.org/officeDocument/2006/relationships/oleObject" Target="embeddings/oleObject1.bin"/><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footer" Target="footer4.xml"/><Relationship Id="rId5" Type="http://schemas.openxmlformats.org/officeDocument/2006/relationships/settings" Target="settings.xml"/><Relationship Id="rId10" Type="http://schemas.openxmlformats.org/officeDocument/2006/relationships/image" Target="media/image2.jpeg"/><Relationship Id="rId19" Type="http://schemas.openxmlformats.org/officeDocument/2006/relationships/image" Target="media/image6.jpeg"/><Relationship Id="rId31" Type="http://schemas.openxmlformats.org/officeDocument/2006/relationships/image" Target="media/image16.png"/><Relationship Id="rId44" Type="http://schemas.openxmlformats.org/officeDocument/2006/relationships/image" Target="media/image29.jpeg"/><Relationship Id="rId52" Type="http://schemas.openxmlformats.org/officeDocument/2006/relationships/image" Target="media/image37.jpeg"/><Relationship Id="rId4" Type="http://schemas.openxmlformats.org/officeDocument/2006/relationships/styles" Target="styles.xml"/><Relationship Id="rId9" Type="http://schemas.openxmlformats.org/officeDocument/2006/relationships/image" Target="media/image1.gif"/><Relationship Id="rId14" Type="http://schemas.openxmlformats.org/officeDocument/2006/relationships/header" Target="header1.xml"/><Relationship Id="rId22" Type="http://schemas.openxmlformats.org/officeDocument/2006/relationships/image" Target="media/image9.jpe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jpeg"/><Relationship Id="rId8" Type="http://schemas.openxmlformats.org/officeDocument/2006/relationships/endnotes" Target="endnotes.xml"/><Relationship Id="rId51" Type="http://schemas.openxmlformats.org/officeDocument/2006/relationships/image" Target="media/image36.jpeg"/><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footer" Target="footer2.xml"/><Relationship Id="rId25" Type="http://schemas.openxmlformats.org/officeDocument/2006/relationships/image" Target="media/image11.jpeg"/><Relationship Id="rId33" Type="http://schemas.openxmlformats.org/officeDocument/2006/relationships/image" Target="media/image18.png"/><Relationship Id="rId38" Type="http://schemas.openxmlformats.org/officeDocument/2006/relationships/image" Target="media/image23.jpeg"/><Relationship Id="rId46" Type="http://schemas.openxmlformats.org/officeDocument/2006/relationships/image" Target="media/image31.jpeg"/><Relationship Id="rId20" Type="http://schemas.openxmlformats.org/officeDocument/2006/relationships/image" Target="media/image7.png"/><Relationship Id="rId41" Type="http://schemas.openxmlformats.org/officeDocument/2006/relationships/image" Target="media/image26.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10.emf"/><Relationship Id="rId28" Type="http://schemas.openxmlformats.org/officeDocument/2006/relationships/image" Target="media/image13.png"/><Relationship Id="rId36" Type="http://schemas.openxmlformats.org/officeDocument/2006/relationships/image" Target="media/image21.jpeg"/><Relationship Id="rId49" Type="http://schemas.openxmlformats.org/officeDocument/2006/relationships/image" Target="media/image3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EC3FCF89-BBC7-48B0-ABD3-98D9A8EE8EE9}">
  <we:reference id="wa104099688" version="1.3.0.0" store="ru-RU"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38C2E03-7535-4158-9660-582DDFBA81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TotalTime>
  <Pages>208</Pages>
  <Words>58360</Words>
  <Characters>332657</Characters>
  <Application>Microsoft Office Word</Application>
  <DocSecurity>0</DocSecurity>
  <Lines>2772</Lines>
  <Paragraphs>780</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Environmental and Social Impact Assessment (Environmental Protection Chapter)                                 CASA 1000 project in the Kyrgyz Republic</vt:lpstr>
      <vt:lpstr>Environmental and Social Impact Assessment (Environmental Protection Chapter)                                 CASA 1000 project in the Kyrgyz Republic</vt:lpstr>
    </vt:vector>
  </TitlesOfParts>
  <Company/>
  <LinksUpToDate>false</LinksUpToDate>
  <CharactersWithSpaces>390237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Environmental and Social Impact Assessment (Environmental Protection Chapter)                                 CASA 1000 project in the Kyrgyz Republic</dc:title>
  <dc:subject/>
  <dc:creator>home pc</dc:creator>
  <cp:keywords/>
  <dc:description/>
  <cp:lastModifiedBy>Meerim Kerimbekova</cp:lastModifiedBy>
  <cp:revision>8</cp:revision>
  <cp:lastPrinted>2023-01-26T08:16:00Z</cp:lastPrinted>
  <dcterms:created xsi:type="dcterms:W3CDTF">2024-01-05T07:00:00Z</dcterms:created>
  <dcterms:modified xsi:type="dcterms:W3CDTF">2024-04-09T05:22:00Z</dcterms:modified>
</cp:coreProperties>
</file>